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339A9" w14:textId="07D55B69" w:rsidR="001C57E6" w:rsidRPr="005A444D" w:rsidRDefault="009D64F6" w:rsidP="00E33F36">
      <w:pPr>
        <w:pStyle w:val="Normal-centred"/>
      </w:pPr>
      <w:bookmarkStart w:id="0" w:name="_Toc107308455"/>
      <w:bookmarkStart w:id="1" w:name="_Toc100735258"/>
      <w:bookmarkStart w:id="2" w:name="_Toc100753567"/>
      <w:bookmarkStart w:id="3" w:name="_Toc102041450"/>
      <w:bookmarkStart w:id="4" w:name="_Toc105056383"/>
      <w:bookmarkStart w:id="5" w:name="_Toc105056423"/>
      <w:r>
        <w:rPr>
          <w:noProof/>
        </w:rPr>
        <w:drawing>
          <wp:inline distT="0" distB="0" distL="0" distR="0" wp14:anchorId="1A10E1CB" wp14:editId="1EDE125D">
            <wp:extent cx="5731510" cy="1134745"/>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134745"/>
                    </a:xfrm>
                    <a:prstGeom prst="rect">
                      <a:avLst/>
                    </a:prstGeom>
                    <a:noFill/>
                    <a:ln>
                      <a:noFill/>
                    </a:ln>
                  </pic:spPr>
                </pic:pic>
              </a:graphicData>
            </a:graphic>
          </wp:inline>
        </w:drawing>
      </w:r>
      <w:bookmarkEnd w:id="0"/>
      <w:r w:rsidRPr="005A444D">
        <w:t xml:space="preserve"> </w:t>
      </w:r>
      <w:bookmarkEnd w:id="1"/>
      <w:bookmarkEnd w:id="2"/>
      <w:bookmarkEnd w:id="3"/>
      <w:bookmarkEnd w:id="4"/>
      <w:bookmarkEnd w:id="5"/>
    </w:p>
    <w:p w14:paraId="0DC7E4C9" w14:textId="270EB810" w:rsidR="001C57E6" w:rsidRPr="00E33F36" w:rsidRDefault="00E86664" w:rsidP="00E33F36">
      <w:pPr>
        <w:rPr>
          <w:b/>
          <w:bCs/>
          <w:sz w:val="28"/>
          <w:szCs w:val="24"/>
        </w:rPr>
      </w:pPr>
      <w:r>
        <w:rPr>
          <w:b/>
          <w:bCs/>
          <w:sz w:val="28"/>
          <w:szCs w:val="24"/>
        </w:rPr>
        <w:t>Senior Policy Analyst</w:t>
      </w:r>
    </w:p>
    <w:p w14:paraId="792B79E5" w14:textId="6D92A709" w:rsidR="00E33F36" w:rsidRPr="00E33F36" w:rsidRDefault="00E33F36" w:rsidP="00E33F36">
      <w:pPr>
        <w:pStyle w:val="Normal-centred"/>
        <w:ind w:left="0"/>
        <w:jc w:val="left"/>
        <w:rPr>
          <w:b/>
          <w:bCs/>
        </w:rPr>
      </w:pPr>
      <w:r w:rsidRPr="00E33F36">
        <w:rPr>
          <w:b/>
          <w:bCs/>
        </w:rPr>
        <w:t>Contents</w:t>
      </w:r>
      <w:r w:rsidRPr="00E33F36">
        <w:rPr>
          <w:b/>
          <w:bCs/>
          <w:highlight w:val="yellow"/>
        </w:rPr>
        <w:t xml:space="preserve"> </w:t>
      </w:r>
    </w:p>
    <w:bookmarkStart w:id="6" w:name="_Toc107308457" w:displacedByCustomXml="next"/>
    <w:bookmarkStart w:id="7" w:name="_Toc102041452" w:displacedByCustomXml="next"/>
    <w:bookmarkStart w:id="8" w:name="_Toc100753569" w:displacedByCustomXml="next"/>
    <w:bookmarkStart w:id="9" w:name="_Toc100735260" w:displacedByCustomXml="next"/>
    <w:bookmarkStart w:id="10" w:name="_Toc105056385" w:displacedByCustomXml="next"/>
    <w:bookmarkStart w:id="11" w:name="_Toc105056425" w:displacedByCustomXml="next"/>
    <w:sdt>
      <w:sdtPr>
        <w:rPr>
          <w:b/>
        </w:rPr>
        <w:id w:val="1502000961"/>
        <w:docPartObj>
          <w:docPartGallery w:val="Table of Contents"/>
          <w:docPartUnique/>
        </w:docPartObj>
      </w:sdtPr>
      <w:sdtEndPr>
        <w:rPr>
          <w:b w:val="0"/>
          <w:bCs/>
          <w:noProof/>
        </w:rPr>
      </w:sdtEndPr>
      <w:sdtContent>
        <w:bookmarkEnd w:id="11" w:displacedByCustomXml="prev"/>
        <w:bookmarkEnd w:id="10" w:displacedByCustomXml="prev"/>
        <w:bookmarkEnd w:id="9" w:displacedByCustomXml="prev"/>
        <w:bookmarkEnd w:id="8" w:displacedByCustomXml="prev"/>
        <w:bookmarkEnd w:id="7" w:displacedByCustomXml="prev"/>
        <w:bookmarkEnd w:id="6" w:displacedByCustomXml="prev"/>
        <w:p w14:paraId="1B1FFEE6" w14:textId="4ED7F345" w:rsidR="00622C6A" w:rsidRDefault="002022E8">
          <w:pPr>
            <w:pStyle w:val="TOC2"/>
            <w:tabs>
              <w:tab w:val="right" w:leader="dot" w:pos="9016"/>
            </w:tabs>
            <w:rPr>
              <w:rFonts w:asciiTheme="minorHAnsi" w:eastAsiaTheme="minorEastAsia" w:hAnsiTheme="minorHAnsi" w:cstheme="minorBidi"/>
              <w:noProof/>
              <w:sz w:val="22"/>
              <w:lang w:eastAsia="en-NZ"/>
            </w:rPr>
          </w:pPr>
          <w:r w:rsidRPr="002022E8">
            <w:rPr>
              <w:szCs w:val="24"/>
            </w:rPr>
            <w:fldChar w:fldCharType="begin"/>
          </w:r>
          <w:r w:rsidRPr="002022E8">
            <w:rPr>
              <w:szCs w:val="24"/>
            </w:rPr>
            <w:instrText xml:space="preserve"> TOC \o "1-3" \h \z \u </w:instrText>
          </w:r>
          <w:r w:rsidRPr="002022E8">
            <w:rPr>
              <w:szCs w:val="24"/>
            </w:rPr>
            <w:fldChar w:fldCharType="separate"/>
          </w:r>
          <w:hyperlink w:anchor="_Toc109296319" w:history="1">
            <w:r w:rsidR="00622C6A" w:rsidRPr="005C7692">
              <w:rPr>
                <w:rStyle w:val="Hyperlink"/>
                <w:noProof/>
              </w:rPr>
              <w:t>About Whaikaha - Ministry of Disabled People</w:t>
            </w:r>
            <w:r w:rsidR="00622C6A">
              <w:rPr>
                <w:noProof/>
                <w:webHidden/>
              </w:rPr>
              <w:tab/>
            </w:r>
            <w:r w:rsidR="00622C6A">
              <w:rPr>
                <w:noProof/>
                <w:webHidden/>
              </w:rPr>
              <w:fldChar w:fldCharType="begin"/>
            </w:r>
            <w:r w:rsidR="00622C6A">
              <w:rPr>
                <w:noProof/>
                <w:webHidden/>
              </w:rPr>
              <w:instrText xml:space="preserve"> PAGEREF _Toc109296319 \h </w:instrText>
            </w:r>
            <w:r w:rsidR="00622C6A">
              <w:rPr>
                <w:noProof/>
                <w:webHidden/>
              </w:rPr>
            </w:r>
            <w:r w:rsidR="00622C6A">
              <w:rPr>
                <w:noProof/>
                <w:webHidden/>
              </w:rPr>
              <w:fldChar w:fldCharType="separate"/>
            </w:r>
            <w:r w:rsidR="00622C6A">
              <w:rPr>
                <w:noProof/>
                <w:webHidden/>
              </w:rPr>
              <w:t>1</w:t>
            </w:r>
            <w:r w:rsidR="00622C6A">
              <w:rPr>
                <w:noProof/>
                <w:webHidden/>
              </w:rPr>
              <w:fldChar w:fldCharType="end"/>
            </w:r>
          </w:hyperlink>
        </w:p>
        <w:p w14:paraId="35827454" w14:textId="275229E3" w:rsidR="00622C6A" w:rsidRDefault="00300B99">
          <w:pPr>
            <w:pStyle w:val="TOC3"/>
            <w:tabs>
              <w:tab w:val="right" w:leader="dot" w:pos="9016"/>
            </w:tabs>
            <w:rPr>
              <w:rFonts w:asciiTheme="minorHAnsi" w:eastAsiaTheme="minorEastAsia" w:hAnsiTheme="minorHAnsi" w:cstheme="minorBidi"/>
              <w:noProof/>
              <w:sz w:val="22"/>
              <w:lang w:eastAsia="en-NZ"/>
            </w:rPr>
          </w:pPr>
          <w:hyperlink w:anchor="_Toc109296320" w:history="1">
            <w:r w:rsidR="00622C6A" w:rsidRPr="005C7692">
              <w:rPr>
                <w:rStyle w:val="Hyperlink"/>
                <w:noProof/>
              </w:rPr>
              <w:t>Our Purpose</w:t>
            </w:r>
            <w:r w:rsidR="00622C6A">
              <w:rPr>
                <w:noProof/>
                <w:webHidden/>
              </w:rPr>
              <w:tab/>
            </w:r>
            <w:r w:rsidR="00622C6A">
              <w:rPr>
                <w:noProof/>
                <w:webHidden/>
              </w:rPr>
              <w:fldChar w:fldCharType="begin"/>
            </w:r>
            <w:r w:rsidR="00622C6A">
              <w:rPr>
                <w:noProof/>
                <w:webHidden/>
              </w:rPr>
              <w:instrText xml:space="preserve"> PAGEREF _Toc109296320 \h </w:instrText>
            </w:r>
            <w:r w:rsidR="00622C6A">
              <w:rPr>
                <w:noProof/>
                <w:webHidden/>
              </w:rPr>
            </w:r>
            <w:r w:rsidR="00622C6A">
              <w:rPr>
                <w:noProof/>
                <w:webHidden/>
              </w:rPr>
              <w:fldChar w:fldCharType="separate"/>
            </w:r>
            <w:r w:rsidR="00622C6A">
              <w:rPr>
                <w:noProof/>
                <w:webHidden/>
              </w:rPr>
              <w:t>1</w:t>
            </w:r>
            <w:r w:rsidR="00622C6A">
              <w:rPr>
                <w:noProof/>
                <w:webHidden/>
              </w:rPr>
              <w:fldChar w:fldCharType="end"/>
            </w:r>
          </w:hyperlink>
        </w:p>
        <w:p w14:paraId="68B58BE3" w14:textId="24A6EE1E" w:rsidR="00622C6A" w:rsidRDefault="00300B99">
          <w:pPr>
            <w:pStyle w:val="TOC3"/>
            <w:tabs>
              <w:tab w:val="right" w:leader="dot" w:pos="9016"/>
            </w:tabs>
            <w:rPr>
              <w:rFonts w:asciiTheme="minorHAnsi" w:eastAsiaTheme="minorEastAsia" w:hAnsiTheme="minorHAnsi" w:cstheme="minorBidi"/>
              <w:noProof/>
              <w:sz w:val="22"/>
              <w:lang w:eastAsia="en-NZ"/>
            </w:rPr>
          </w:pPr>
          <w:hyperlink w:anchor="_Toc109296321" w:history="1">
            <w:r w:rsidR="00622C6A" w:rsidRPr="005C7692">
              <w:rPr>
                <w:rStyle w:val="Hyperlink"/>
                <w:noProof/>
              </w:rPr>
              <w:t>Accessibility and reasonable accommodation</w:t>
            </w:r>
            <w:r w:rsidR="00622C6A">
              <w:rPr>
                <w:noProof/>
                <w:webHidden/>
              </w:rPr>
              <w:tab/>
            </w:r>
            <w:r w:rsidR="00622C6A">
              <w:rPr>
                <w:noProof/>
                <w:webHidden/>
              </w:rPr>
              <w:fldChar w:fldCharType="begin"/>
            </w:r>
            <w:r w:rsidR="00622C6A">
              <w:rPr>
                <w:noProof/>
                <w:webHidden/>
              </w:rPr>
              <w:instrText xml:space="preserve"> PAGEREF _Toc109296321 \h </w:instrText>
            </w:r>
            <w:r w:rsidR="00622C6A">
              <w:rPr>
                <w:noProof/>
                <w:webHidden/>
              </w:rPr>
            </w:r>
            <w:r w:rsidR="00622C6A">
              <w:rPr>
                <w:noProof/>
                <w:webHidden/>
              </w:rPr>
              <w:fldChar w:fldCharType="separate"/>
            </w:r>
            <w:r w:rsidR="00622C6A">
              <w:rPr>
                <w:noProof/>
                <w:webHidden/>
              </w:rPr>
              <w:t>2</w:t>
            </w:r>
            <w:r w:rsidR="00622C6A">
              <w:rPr>
                <w:noProof/>
                <w:webHidden/>
              </w:rPr>
              <w:fldChar w:fldCharType="end"/>
            </w:r>
          </w:hyperlink>
        </w:p>
        <w:p w14:paraId="17C46759" w14:textId="590479C2" w:rsidR="00622C6A" w:rsidRDefault="00300B99">
          <w:pPr>
            <w:pStyle w:val="TOC3"/>
            <w:tabs>
              <w:tab w:val="right" w:leader="dot" w:pos="9016"/>
            </w:tabs>
            <w:rPr>
              <w:rFonts w:asciiTheme="minorHAnsi" w:eastAsiaTheme="minorEastAsia" w:hAnsiTheme="minorHAnsi" w:cstheme="minorBidi"/>
              <w:noProof/>
              <w:sz w:val="22"/>
              <w:lang w:eastAsia="en-NZ"/>
            </w:rPr>
          </w:pPr>
          <w:hyperlink w:anchor="_Toc109296322" w:history="1">
            <w:r w:rsidR="00622C6A" w:rsidRPr="005C7692">
              <w:rPr>
                <w:rStyle w:val="Hyperlink"/>
                <w:noProof/>
              </w:rPr>
              <w:t>Te Tiriti o Waitangi</w:t>
            </w:r>
            <w:r w:rsidR="00622C6A">
              <w:rPr>
                <w:noProof/>
                <w:webHidden/>
              </w:rPr>
              <w:tab/>
            </w:r>
            <w:r w:rsidR="00622C6A">
              <w:rPr>
                <w:noProof/>
                <w:webHidden/>
              </w:rPr>
              <w:fldChar w:fldCharType="begin"/>
            </w:r>
            <w:r w:rsidR="00622C6A">
              <w:rPr>
                <w:noProof/>
                <w:webHidden/>
              </w:rPr>
              <w:instrText xml:space="preserve"> PAGEREF _Toc109296322 \h </w:instrText>
            </w:r>
            <w:r w:rsidR="00622C6A">
              <w:rPr>
                <w:noProof/>
                <w:webHidden/>
              </w:rPr>
            </w:r>
            <w:r w:rsidR="00622C6A">
              <w:rPr>
                <w:noProof/>
                <w:webHidden/>
              </w:rPr>
              <w:fldChar w:fldCharType="separate"/>
            </w:r>
            <w:r w:rsidR="00622C6A">
              <w:rPr>
                <w:noProof/>
                <w:webHidden/>
              </w:rPr>
              <w:t>2</w:t>
            </w:r>
            <w:r w:rsidR="00622C6A">
              <w:rPr>
                <w:noProof/>
                <w:webHidden/>
              </w:rPr>
              <w:fldChar w:fldCharType="end"/>
            </w:r>
          </w:hyperlink>
        </w:p>
        <w:p w14:paraId="64BD79AD" w14:textId="64A3A03D" w:rsidR="00622C6A" w:rsidRDefault="00300B99">
          <w:pPr>
            <w:pStyle w:val="TOC2"/>
            <w:tabs>
              <w:tab w:val="right" w:leader="dot" w:pos="9016"/>
            </w:tabs>
            <w:rPr>
              <w:rFonts w:asciiTheme="minorHAnsi" w:eastAsiaTheme="minorEastAsia" w:hAnsiTheme="minorHAnsi" w:cstheme="minorBidi"/>
              <w:noProof/>
              <w:sz w:val="22"/>
              <w:lang w:eastAsia="en-NZ"/>
            </w:rPr>
          </w:pPr>
          <w:hyperlink w:anchor="_Toc109296323" w:history="1">
            <w:r w:rsidR="00622C6A" w:rsidRPr="005C7692">
              <w:rPr>
                <w:rStyle w:val="Hyperlink"/>
                <w:noProof/>
              </w:rPr>
              <w:t>About the role</w:t>
            </w:r>
            <w:r w:rsidR="00622C6A">
              <w:rPr>
                <w:noProof/>
                <w:webHidden/>
              </w:rPr>
              <w:tab/>
            </w:r>
            <w:r w:rsidR="00622C6A">
              <w:rPr>
                <w:noProof/>
                <w:webHidden/>
              </w:rPr>
              <w:fldChar w:fldCharType="begin"/>
            </w:r>
            <w:r w:rsidR="00622C6A">
              <w:rPr>
                <w:noProof/>
                <w:webHidden/>
              </w:rPr>
              <w:instrText xml:space="preserve"> PAGEREF _Toc109296323 \h </w:instrText>
            </w:r>
            <w:r w:rsidR="00622C6A">
              <w:rPr>
                <w:noProof/>
                <w:webHidden/>
              </w:rPr>
            </w:r>
            <w:r w:rsidR="00622C6A">
              <w:rPr>
                <w:noProof/>
                <w:webHidden/>
              </w:rPr>
              <w:fldChar w:fldCharType="separate"/>
            </w:r>
            <w:r w:rsidR="00622C6A">
              <w:rPr>
                <w:noProof/>
                <w:webHidden/>
              </w:rPr>
              <w:t>2</w:t>
            </w:r>
            <w:r w:rsidR="00622C6A">
              <w:rPr>
                <w:noProof/>
                <w:webHidden/>
              </w:rPr>
              <w:fldChar w:fldCharType="end"/>
            </w:r>
          </w:hyperlink>
        </w:p>
        <w:p w14:paraId="53F1D277" w14:textId="027BC59E" w:rsidR="00622C6A" w:rsidRDefault="00300B99">
          <w:pPr>
            <w:pStyle w:val="TOC2"/>
            <w:tabs>
              <w:tab w:val="right" w:leader="dot" w:pos="9016"/>
            </w:tabs>
            <w:rPr>
              <w:rFonts w:asciiTheme="minorHAnsi" w:eastAsiaTheme="minorEastAsia" w:hAnsiTheme="minorHAnsi" w:cstheme="minorBidi"/>
              <w:noProof/>
              <w:sz w:val="22"/>
              <w:lang w:eastAsia="en-NZ"/>
            </w:rPr>
          </w:pPr>
          <w:hyperlink w:anchor="_Toc109296324" w:history="1">
            <w:r w:rsidR="00622C6A" w:rsidRPr="005C7692">
              <w:rPr>
                <w:rStyle w:val="Hyperlink"/>
                <w:noProof/>
              </w:rPr>
              <w:t>Your place in Whaikaha</w:t>
            </w:r>
            <w:r w:rsidR="00622C6A">
              <w:rPr>
                <w:noProof/>
                <w:webHidden/>
              </w:rPr>
              <w:tab/>
            </w:r>
            <w:r w:rsidR="00622C6A">
              <w:rPr>
                <w:noProof/>
                <w:webHidden/>
              </w:rPr>
              <w:fldChar w:fldCharType="begin"/>
            </w:r>
            <w:r w:rsidR="00622C6A">
              <w:rPr>
                <w:noProof/>
                <w:webHidden/>
              </w:rPr>
              <w:instrText xml:space="preserve"> PAGEREF _Toc109296324 \h </w:instrText>
            </w:r>
            <w:r w:rsidR="00622C6A">
              <w:rPr>
                <w:noProof/>
                <w:webHidden/>
              </w:rPr>
            </w:r>
            <w:r w:rsidR="00622C6A">
              <w:rPr>
                <w:noProof/>
                <w:webHidden/>
              </w:rPr>
              <w:fldChar w:fldCharType="separate"/>
            </w:r>
            <w:r w:rsidR="00622C6A">
              <w:rPr>
                <w:noProof/>
                <w:webHidden/>
              </w:rPr>
              <w:t>3</w:t>
            </w:r>
            <w:r w:rsidR="00622C6A">
              <w:rPr>
                <w:noProof/>
                <w:webHidden/>
              </w:rPr>
              <w:fldChar w:fldCharType="end"/>
            </w:r>
          </w:hyperlink>
        </w:p>
        <w:p w14:paraId="7F23F94A" w14:textId="78DB5569" w:rsidR="00622C6A" w:rsidRDefault="00300B99">
          <w:pPr>
            <w:pStyle w:val="TOC2"/>
            <w:tabs>
              <w:tab w:val="right" w:leader="dot" w:pos="9016"/>
            </w:tabs>
            <w:rPr>
              <w:rFonts w:asciiTheme="minorHAnsi" w:eastAsiaTheme="minorEastAsia" w:hAnsiTheme="minorHAnsi" w:cstheme="minorBidi"/>
              <w:noProof/>
              <w:sz w:val="22"/>
              <w:lang w:eastAsia="en-NZ"/>
            </w:rPr>
          </w:pPr>
          <w:hyperlink w:anchor="_Toc109296325" w:history="1">
            <w:r w:rsidR="00622C6A" w:rsidRPr="005C7692">
              <w:rPr>
                <w:rStyle w:val="Hyperlink"/>
                <w:noProof/>
              </w:rPr>
              <w:t>Key responsibilities</w:t>
            </w:r>
            <w:r w:rsidR="00622C6A">
              <w:rPr>
                <w:noProof/>
                <w:webHidden/>
              </w:rPr>
              <w:tab/>
            </w:r>
            <w:r w:rsidR="00622C6A">
              <w:rPr>
                <w:noProof/>
                <w:webHidden/>
              </w:rPr>
              <w:fldChar w:fldCharType="begin"/>
            </w:r>
            <w:r w:rsidR="00622C6A">
              <w:rPr>
                <w:noProof/>
                <w:webHidden/>
              </w:rPr>
              <w:instrText xml:space="preserve"> PAGEREF _Toc109296325 \h </w:instrText>
            </w:r>
            <w:r w:rsidR="00622C6A">
              <w:rPr>
                <w:noProof/>
                <w:webHidden/>
              </w:rPr>
            </w:r>
            <w:r w:rsidR="00622C6A">
              <w:rPr>
                <w:noProof/>
                <w:webHidden/>
              </w:rPr>
              <w:fldChar w:fldCharType="separate"/>
            </w:r>
            <w:r w:rsidR="00622C6A">
              <w:rPr>
                <w:noProof/>
                <w:webHidden/>
              </w:rPr>
              <w:t>3</w:t>
            </w:r>
            <w:r w:rsidR="00622C6A">
              <w:rPr>
                <w:noProof/>
                <w:webHidden/>
              </w:rPr>
              <w:fldChar w:fldCharType="end"/>
            </w:r>
          </w:hyperlink>
        </w:p>
        <w:p w14:paraId="221F98D3" w14:textId="4A6FC722" w:rsidR="00622C6A" w:rsidRDefault="00300B99">
          <w:pPr>
            <w:pStyle w:val="TOC2"/>
            <w:tabs>
              <w:tab w:val="right" w:leader="dot" w:pos="9016"/>
            </w:tabs>
            <w:rPr>
              <w:rFonts w:asciiTheme="minorHAnsi" w:eastAsiaTheme="minorEastAsia" w:hAnsiTheme="minorHAnsi" w:cstheme="minorBidi"/>
              <w:noProof/>
              <w:sz w:val="22"/>
              <w:lang w:eastAsia="en-NZ"/>
            </w:rPr>
          </w:pPr>
          <w:hyperlink w:anchor="_Toc109296326" w:history="1">
            <w:r w:rsidR="00622C6A" w:rsidRPr="005C7692">
              <w:rPr>
                <w:rStyle w:val="Hyperlink"/>
                <w:noProof/>
              </w:rPr>
              <w:t>Requirements of the role</w:t>
            </w:r>
            <w:r w:rsidR="00622C6A">
              <w:rPr>
                <w:noProof/>
                <w:webHidden/>
              </w:rPr>
              <w:tab/>
            </w:r>
            <w:r w:rsidR="00622C6A">
              <w:rPr>
                <w:noProof/>
                <w:webHidden/>
              </w:rPr>
              <w:fldChar w:fldCharType="begin"/>
            </w:r>
            <w:r w:rsidR="00622C6A">
              <w:rPr>
                <w:noProof/>
                <w:webHidden/>
              </w:rPr>
              <w:instrText xml:space="preserve"> PAGEREF _Toc109296326 \h </w:instrText>
            </w:r>
            <w:r w:rsidR="00622C6A">
              <w:rPr>
                <w:noProof/>
                <w:webHidden/>
              </w:rPr>
            </w:r>
            <w:r w:rsidR="00622C6A">
              <w:rPr>
                <w:noProof/>
                <w:webHidden/>
              </w:rPr>
              <w:fldChar w:fldCharType="separate"/>
            </w:r>
            <w:r w:rsidR="00622C6A">
              <w:rPr>
                <w:noProof/>
                <w:webHidden/>
              </w:rPr>
              <w:t>5</w:t>
            </w:r>
            <w:r w:rsidR="00622C6A">
              <w:rPr>
                <w:noProof/>
                <w:webHidden/>
              </w:rPr>
              <w:fldChar w:fldCharType="end"/>
            </w:r>
          </w:hyperlink>
        </w:p>
        <w:p w14:paraId="3136A3C1" w14:textId="29599880" w:rsidR="00622C6A" w:rsidRDefault="00300B99">
          <w:pPr>
            <w:pStyle w:val="TOC2"/>
            <w:tabs>
              <w:tab w:val="right" w:leader="dot" w:pos="9016"/>
            </w:tabs>
            <w:rPr>
              <w:rFonts w:asciiTheme="minorHAnsi" w:eastAsiaTheme="minorEastAsia" w:hAnsiTheme="minorHAnsi" w:cstheme="minorBidi"/>
              <w:noProof/>
              <w:sz w:val="22"/>
              <w:lang w:eastAsia="en-NZ"/>
            </w:rPr>
          </w:pPr>
          <w:hyperlink w:anchor="_Toc109296327" w:history="1">
            <w:r w:rsidR="00622C6A" w:rsidRPr="005C7692">
              <w:rPr>
                <w:rStyle w:val="Hyperlink"/>
                <w:noProof/>
              </w:rPr>
              <w:t>Key relationships</w:t>
            </w:r>
            <w:r w:rsidR="00622C6A">
              <w:rPr>
                <w:noProof/>
                <w:webHidden/>
              </w:rPr>
              <w:tab/>
            </w:r>
            <w:r w:rsidR="00622C6A">
              <w:rPr>
                <w:noProof/>
                <w:webHidden/>
              </w:rPr>
              <w:fldChar w:fldCharType="begin"/>
            </w:r>
            <w:r w:rsidR="00622C6A">
              <w:rPr>
                <w:noProof/>
                <w:webHidden/>
              </w:rPr>
              <w:instrText xml:space="preserve"> PAGEREF _Toc109296327 \h </w:instrText>
            </w:r>
            <w:r w:rsidR="00622C6A">
              <w:rPr>
                <w:noProof/>
                <w:webHidden/>
              </w:rPr>
            </w:r>
            <w:r w:rsidR="00622C6A">
              <w:rPr>
                <w:noProof/>
                <w:webHidden/>
              </w:rPr>
              <w:fldChar w:fldCharType="separate"/>
            </w:r>
            <w:r w:rsidR="00622C6A">
              <w:rPr>
                <w:noProof/>
                <w:webHidden/>
              </w:rPr>
              <w:t>6</w:t>
            </w:r>
            <w:r w:rsidR="00622C6A">
              <w:rPr>
                <w:noProof/>
                <w:webHidden/>
              </w:rPr>
              <w:fldChar w:fldCharType="end"/>
            </w:r>
          </w:hyperlink>
        </w:p>
        <w:p w14:paraId="1834F96F" w14:textId="5C28BCC5" w:rsidR="00622C6A" w:rsidRDefault="00300B99">
          <w:pPr>
            <w:pStyle w:val="TOC3"/>
            <w:tabs>
              <w:tab w:val="right" w:leader="dot" w:pos="9016"/>
            </w:tabs>
            <w:rPr>
              <w:rFonts w:asciiTheme="minorHAnsi" w:eastAsiaTheme="minorEastAsia" w:hAnsiTheme="minorHAnsi" w:cstheme="minorBidi"/>
              <w:noProof/>
              <w:sz w:val="22"/>
              <w:lang w:eastAsia="en-NZ"/>
            </w:rPr>
          </w:pPr>
          <w:hyperlink w:anchor="_Toc109296328" w:history="1">
            <w:r w:rsidR="00622C6A" w:rsidRPr="005C7692">
              <w:rPr>
                <w:rStyle w:val="Hyperlink"/>
                <w:noProof/>
              </w:rPr>
              <w:t>Internal</w:t>
            </w:r>
            <w:r w:rsidR="00622C6A">
              <w:rPr>
                <w:noProof/>
                <w:webHidden/>
              </w:rPr>
              <w:tab/>
            </w:r>
            <w:r w:rsidR="00622C6A">
              <w:rPr>
                <w:noProof/>
                <w:webHidden/>
              </w:rPr>
              <w:fldChar w:fldCharType="begin"/>
            </w:r>
            <w:r w:rsidR="00622C6A">
              <w:rPr>
                <w:noProof/>
                <w:webHidden/>
              </w:rPr>
              <w:instrText xml:space="preserve"> PAGEREF _Toc109296328 \h </w:instrText>
            </w:r>
            <w:r w:rsidR="00622C6A">
              <w:rPr>
                <w:noProof/>
                <w:webHidden/>
              </w:rPr>
            </w:r>
            <w:r w:rsidR="00622C6A">
              <w:rPr>
                <w:noProof/>
                <w:webHidden/>
              </w:rPr>
              <w:fldChar w:fldCharType="separate"/>
            </w:r>
            <w:r w:rsidR="00622C6A">
              <w:rPr>
                <w:noProof/>
                <w:webHidden/>
              </w:rPr>
              <w:t>6</w:t>
            </w:r>
            <w:r w:rsidR="00622C6A">
              <w:rPr>
                <w:noProof/>
                <w:webHidden/>
              </w:rPr>
              <w:fldChar w:fldCharType="end"/>
            </w:r>
          </w:hyperlink>
        </w:p>
        <w:p w14:paraId="4351D464" w14:textId="1F4903B5" w:rsidR="00622C6A" w:rsidRDefault="00300B99">
          <w:pPr>
            <w:pStyle w:val="TOC3"/>
            <w:tabs>
              <w:tab w:val="right" w:leader="dot" w:pos="9016"/>
            </w:tabs>
            <w:rPr>
              <w:rFonts w:asciiTheme="minorHAnsi" w:eastAsiaTheme="minorEastAsia" w:hAnsiTheme="minorHAnsi" w:cstheme="minorBidi"/>
              <w:noProof/>
              <w:sz w:val="22"/>
              <w:lang w:eastAsia="en-NZ"/>
            </w:rPr>
          </w:pPr>
          <w:hyperlink w:anchor="_Toc109296329" w:history="1">
            <w:r w:rsidR="00622C6A" w:rsidRPr="005C7692">
              <w:rPr>
                <w:rStyle w:val="Hyperlink"/>
                <w:noProof/>
              </w:rPr>
              <w:t>External</w:t>
            </w:r>
            <w:r w:rsidR="00622C6A">
              <w:rPr>
                <w:noProof/>
                <w:webHidden/>
              </w:rPr>
              <w:tab/>
            </w:r>
            <w:r w:rsidR="00622C6A">
              <w:rPr>
                <w:noProof/>
                <w:webHidden/>
              </w:rPr>
              <w:fldChar w:fldCharType="begin"/>
            </w:r>
            <w:r w:rsidR="00622C6A">
              <w:rPr>
                <w:noProof/>
                <w:webHidden/>
              </w:rPr>
              <w:instrText xml:space="preserve"> PAGEREF _Toc109296329 \h </w:instrText>
            </w:r>
            <w:r w:rsidR="00622C6A">
              <w:rPr>
                <w:noProof/>
                <w:webHidden/>
              </w:rPr>
            </w:r>
            <w:r w:rsidR="00622C6A">
              <w:rPr>
                <w:noProof/>
                <w:webHidden/>
              </w:rPr>
              <w:fldChar w:fldCharType="separate"/>
            </w:r>
            <w:r w:rsidR="00622C6A">
              <w:rPr>
                <w:noProof/>
                <w:webHidden/>
              </w:rPr>
              <w:t>6</w:t>
            </w:r>
            <w:r w:rsidR="00622C6A">
              <w:rPr>
                <w:noProof/>
                <w:webHidden/>
              </w:rPr>
              <w:fldChar w:fldCharType="end"/>
            </w:r>
          </w:hyperlink>
        </w:p>
        <w:p w14:paraId="354DDB97" w14:textId="2359431D" w:rsidR="00622C6A" w:rsidRDefault="00300B99">
          <w:pPr>
            <w:pStyle w:val="TOC2"/>
            <w:tabs>
              <w:tab w:val="right" w:leader="dot" w:pos="9016"/>
            </w:tabs>
            <w:rPr>
              <w:rFonts w:asciiTheme="minorHAnsi" w:eastAsiaTheme="minorEastAsia" w:hAnsiTheme="minorHAnsi" w:cstheme="minorBidi"/>
              <w:noProof/>
              <w:sz w:val="22"/>
              <w:lang w:eastAsia="en-NZ"/>
            </w:rPr>
          </w:pPr>
          <w:hyperlink w:anchor="_Toc109296330" w:history="1">
            <w:r w:rsidR="00622C6A" w:rsidRPr="005C7692">
              <w:rPr>
                <w:rStyle w:val="Hyperlink"/>
                <w:noProof/>
              </w:rPr>
              <w:t>Working in the Public Service</w:t>
            </w:r>
            <w:r w:rsidR="00622C6A">
              <w:rPr>
                <w:noProof/>
                <w:webHidden/>
              </w:rPr>
              <w:tab/>
            </w:r>
            <w:r w:rsidR="00622C6A">
              <w:rPr>
                <w:noProof/>
                <w:webHidden/>
              </w:rPr>
              <w:fldChar w:fldCharType="begin"/>
            </w:r>
            <w:r w:rsidR="00622C6A">
              <w:rPr>
                <w:noProof/>
                <w:webHidden/>
              </w:rPr>
              <w:instrText xml:space="preserve"> PAGEREF _Toc109296330 \h </w:instrText>
            </w:r>
            <w:r w:rsidR="00622C6A">
              <w:rPr>
                <w:noProof/>
                <w:webHidden/>
              </w:rPr>
            </w:r>
            <w:r w:rsidR="00622C6A">
              <w:rPr>
                <w:noProof/>
                <w:webHidden/>
              </w:rPr>
              <w:fldChar w:fldCharType="separate"/>
            </w:r>
            <w:r w:rsidR="00622C6A">
              <w:rPr>
                <w:noProof/>
                <w:webHidden/>
              </w:rPr>
              <w:t>7</w:t>
            </w:r>
            <w:r w:rsidR="00622C6A">
              <w:rPr>
                <w:noProof/>
                <w:webHidden/>
              </w:rPr>
              <w:fldChar w:fldCharType="end"/>
            </w:r>
          </w:hyperlink>
        </w:p>
        <w:p w14:paraId="215589BE" w14:textId="06EE12D7" w:rsidR="001C57E6" w:rsidRDefault="002022E8" w:rsidP="002022E8">
          <w:pPr>
            <w:rPr>
              <w:b/>
              <w:bCs/>
              <w:noProof/>
            </w:rPr>
          </w:pPr>
          <w:r w:rsidRPr="002022E8">
            <w:rPr>
              <w:b/>
              <w:bCs/>
              <w:noProof/>
              <w:szCs w:val="24"/>
            </w:rPr>
            <w:fldChar w:fldCharType="end"/>
          </w:r>
        </w:p>
      </w:sdtContent>
    </w:sdt>
    <w:p w14:paraId="5A2C3645" w14:textId="51E76406" w:rsidR="0028188A" w:rsidRPr="00981A7E" w:rsidRDefault="0028188A" w:rsidP="0028188A">
      <w:pPr>
        <w:pStyle w:val="Heading2"/>
      </w:pPr>
      <w:bookmarkStart w:id="12" w:name="_Toc100649891"/>
      <w:bookmarkStart w:id="13" w:name="_Toc109296319"/>
      <w:bookmarkStart w:id="14" w:name="_Toc100649890"/>
      <w:r w:rsidRPr="00981A7E">
        <w:t xml:space="preserve">About </w:t>
      </w:r>
      <w:bookmarkEnd w:id="12"/>
      <w:r w:rsidR="007E0364">
        <w:t>Whaikaha - Ministry of Disabled People</w:t>
      </w:r>
      <w:bookmarkEnd w:id="13"/>
    </w:p>
    <w:p w14:paraId="6D2AED66" w14:textId="71A6E2A3" w:rsidR="0028188A" w:rsidRPr="00264346" w:rsidRDefault="0028188A" w:rsidP="0028188A">
      <w:pPr>
        <w:pStyle w:val="Heading3"/>
      </w:pPr>
      <w:bookmarkStart w:id="15" w:name="_Toc100649892"/>
      <w:bookmarkStart w:id="16" w:name="_Toc109296320"/>
      <w:bookmarkStart w:id="17" w:name="_Hlk100736549"/>
      <w:r w:rsidRPr="00264346">
        <w:t>Our Purpose</w:t>
      </w:r>
      <w:bookmarkEnd w:id="15"/>
      <w:bookmarkEnd w:id="16"/>
    </w:p>
    <w:p w14:paraId="67C31033" w14:textId="77777777" w:rsidR="00622C6A" w:rsidRDefault="00622C6A" w:rsidP="00622C6A">
      <w:pPr>
        <w:rPr>
          <w:szCs w:val="24"/>
        </w:rPr>
      </w:pPr>
      <w:bookmarkStart w:id="18" w:name="_Hlk102570330"/>
      <w:bookmarkStart w:id="19" w:name="_Toc100649893"/>
      <w:r>
        <w:rPr>
          <w:szCs w:val="24"/>
        </w:rPr>
        <w:t xml:space="preserve">Whaikaha - </w:t>
      </w:r>
      <w:r w:rsidRPr="00264346">
        <w:rPr>
          <w:szCs w:val="24"/>
        </w:rPr>
        <w:t xml:space="preserve">Ministry </w:t>
      </w:r>
      <w:r>
        <w:rPr>
          <w:szCs w:val="24"/>
        </w:rPr>
        <w:t xml:space="preserve">of </w:t>
      </w:r>
      <w:r w:rsidRPr="00264346">
        <w:rPr>
          <w:szCs w:val="24"/>
        </w:rPr>
        <w:t xml:space="preserve">Disabled People is underpinned by Aotearoa New Zealand’s commitments under the United Nations Convention on the Rights of Persons with Disabilities </w:t>
      </w:r>
      <w:r>
        <w:rPr>
          <w:szCs w:val="24"/>
        </w:rPr>
        <w:t xml:space="preserve">along with the United Nations Declaration on the Rights of Indigenous Peoples and the </w:t>
      </w:r>
      <w:r w:rsidRPr="00912BF4">
        <w:rPr>
          <w:szCs w:val="24"/>
        </w:rPr>
        <w:t>United Nations Convention on the Rights of the Child</w:t>
      </w:r>
      <w:r>
        <w:rPr>
          <w:szCs w:val="24"/>
        </w:rPr>
        <w:t xml:space="preserve">. In addition, the </w:t>
      </w:r>
      <w:proofErr w:type="gramStart"/>
      <w:r>
        <w:rPr>
          <w:szCs w:val="24"/>
        </w:rPr>
        <w:t>vision</w:t>
      </w:r>
      <w:proofErr w:type="gramEnd"/>
      <w:r>
        <w:rPr>
          <w:szCs w:val="24"/>
        </w:rPr>
        <w:t xml:space="preserve"> and principles of Enabling Good Lives (EGL) and Whānau Ora are foundational to how the Ministry does its work.</w:t>
      </w:r>
    </w:p>
    <w:p w14:paraId="286F9F22" w14:textId="04C3A386" w:rsidR="00F23CB4" w:rsidRPr="00213DD6" w:rsidRDefault="007E0364" w:rsidP="00F23CB4">
      <w:pPr>
        <w:rPr>
          <w:rFonts w:cs="Open Sans"/>
          <w:szCs w:val="24"/>
        </w:rPr>
      </w:pPr>
      <w:r>
        <w:rPr>
          <w:rFonts w:cs="Open Sans"/>
          <w:color w:val="000000" w:themeColor="text1"/>
          <w:szCs w:val="24"/>
        </w:rPr>
        <w:t>Whaikaha</w:t>
      </w:r>
      <w:r w:rsidR="00F23CB4" w:rsidRPr="00A92A54">
        <w:rPr>
          <w:rFonts w:cs="Open Sans"/>
          <w:color w:val="000000" w:themeColor="text1"/>
          <w:szCs w:val="24"/>
        </w:rPr>
        <w:t xml:space="preserve"> focuses on listening to </w:t>
      </w:r>
      <w:r w:rsidR="00F23CB4">
        <w:rPr>
          <w:rFonts w:cs="Open Sans"/>
          <w:color w:val="000000" w:themeColor="text1"/>
          <w:szCs w:val="24"/>
        </w:rPr>
        <w:t xml:space="preserve">and partnering with </w:t>
      </w:r>
      <w:r w:rsidR="0007169C" w:rsidRPr="0007169C">
        <w:rPr>
          <w:rFonts w:cs="Open Sans"/>
          <w:color w:val="000000" w:themeColor="text1"/>
          <w:szCs w:val="24"/>
        </w:rPr>
        <w:t xml:space="preserve">disabled people, tāngata whaikaha Māori, Pacific disabled people, their </w:t>
      </w:r>
      <w:proofErr w:type="gramStart"/>
      <w:r w:rsidR="0007169C" w:rsidRPr="0007169C">
        <w:rPr>
          <w:rFonts w:cs="Open Sans"/>
          <w:color w:val="000000" w:themeColor="text1"/>
          <w:szCs w:val="24"/>
        </w:rPr>
        <w:t>families</w:t>
      </w:r>
      <w:proofErr w:type="gramEnd"/>
      <w:r w:rsidR="0007169C" w:rsidRPr="0007169C">
        <w:rPr>
          <w:rFonts w:cs="Open Sans"/>
          <w:color w:val="000000" w:themeColor="text1"/>
          <w:szCs w:val="24"/>
        </w:rPr>
        <w:t xml:space="preserve"> and communities</w:t>
      </w:r>
      <w:r w:rsidR="0007169C">
        <w:rPr>
          <w:rFonts w:cs="Open Sans"/>
          <w:color w:val="000000" w:themeColor="text1"/>
          <w:szCs w:val="24"/>
        </w:rPr>
        <w:t xml:space="preserve"> </w:t>
      </w:r>
      <w:r w:rsidR="00F23CB4" w:rsidRPr="00A92A54">
        <w:rPr>
          <w:rFonts w:cs="Open Sans"/>
          <w:color w:val="000000" w:themeColor="text1"/>
          <w:szCs w:val="24"/>
        </w:rPr>
        <w:t>so that the</w:t>
      </w:r>
      <w:r w:rsidR="00F23CB4">
        <w:rPr>
          <w:rFonts w:cs="Open Sans"/>
          <w:color w:val="000000" w:themeColor="text1"/>
          <w:szCs w:val="24"/>
        </w:rPr>
        <w:t xml:space="preserve">ir experiences </w:t>
      </w:r>
      <w:r w:rsidR="00F23CB4" w:rsidRPr="00A92A54">
        <w:rPr>
          <w:rFonts w:cs="Open Sans"/>
          <w:color w:val="000000" w:themeColor="text1"/>
          <w:szCs w:val="24"/>
        </w:rPr>
        <w:t xml:space="preserve">can inform </w:t>
      </w:r>
      <w:r w:rsidR="00F23CB4">
        <w:rPr>
          <w:rFonts w:cs="Open Sans"/>
          <w:color w:val="000000" w:themeColor="text1"/>
          <w:szCs w:val="24"/>
        </w:rPr>
        <w:t xml:space="preserve">changes to the </w:t>
      </w:r>
      <w:r w:rsidR="00F23CB4" w:rsidRPr="00A92A54">
        <w:rPr>
          <w:rFonts w:cs="Open Sans"/>
          <w:color w:val="000000" w:themeColor="text1"/>
          <w:szCs w:val="24"/>
        </w:rPr>
        <w:t xml:space="preserve">policies and practices </w:t>
      </w:r>
      <w:r w:rsidR="00F23CB4">
        <w:rPr>
          <w:rFonts w:cs="Open Sans"/>
          <w:color w:val="000000" w:themeColor="text1"/>
          <w:szCs w:val="24"/>
        </w:rPr>
        <w:t>which govern the disability sector. The goal is to enable disabled people and tāngata whaikaha Māori to</w:t>
      </w:r>
      <w:r w:rsidR="00F23CB4" w:rsidRPr="00A92A54">
        <w:rPr>
          <w:rFonts w:cs="Open Sans"/>
          <w:color w:val="000000" w:themeColor="text1"/>
          <w:szCs w:val="24"/>
        </w:rPr>
        <w:t xml:space="preserve"> make </w:t>
      </w:r>
      <w:r w:rsidR="00F23CB4">
        <w:rPr>
          <w:rFonts w:cs="Open Sans"/>
          <w:color w:val="000000" w:themeColor="text1"/>
          <w:szCs w:val="24"/>
        </w:rPr>
        <w:t xml:space="preserve">their own </w:t>
      </w:r>
      <w:r w:rsidR="00F23CB4" w:rsidRPr="00A92A54">
        <w:rPr>
          <w:rFonts w:cs="Open Sans"/>
          <w:color w:val="000000" w:themeColor="text1"/>
          <w:szCs w:val="24"/>
        </w:rPr>
        <w:t xml:space="preserve">decisions </w:t>
      </w:r>
      <w:r w:rsidR="00F23CB4" w:rsidRPr="00A92A54">
        <w:rPr>
          <w:rFonts w:cs="Open Sans"/>
          <w:color w:val="000000" w:themeColor="text1"/>
          <w:szCs w:val="24"/>
        </w:rPr>
        <w:lastRenderedPageBreak/>
        <w:t>on th</w:t>
      </w:r>
      <w:r w:rsidR="00F23CB4">
        <w:rPr>
          <w:rFonts w:cs="Open Sans"/>
          <w:color w:val="000000" w:themeColor="text1"/>
          <w:szCs w:val="24"/>
        </w:rPr>
        <w:t xml:space="preserve">e </w:t>
      </w:r>
      <w:r w:rsidR="00F23CB4" w:rsidRPr="00A92A54">
        <w:rPr>
          <w:rFonts w:cs="Open Sans"/>
          <w:color w:val="000000" w:themeColor="text1"/>
          <w:szCs w:val="24"/>
        </w:rPr>
        <w:t>supports that will enable them to live their own good life, enhancing their mana and self</w:t>
      </w:r>
      <w:r w:rsidR="00F23CB4">
        <w:rPr>
          <w:rFonts w:cs="Open Sans"/>
          <w:color w:val="000000" w:themeColor="text1"/>
          <w:szCs w:val="24"/>
        </w:rPr>
        <w:t>-</w:t>
      </w:r>
      <w:r w:rsidR="00F23CB4" w:rsidRPr="00A92A54">
        <w:rPr>
          <w:rFonts w:cs="Open Sans"/>
          <w:color w:val="000000" w:themeColor="text1"/>
          <w:szCs w:val="24"/>
        </w:rPr>
        <w:t>determination</w:t>
      </w:r>
      <w:r w:rsidR="00F23CB4">
        <w:rPr>
          <w:rFonts w:cs="Open Sans"/>
          <w:color w:val="000000" w:themeColor="text1"/>
          <w:szCs w:val="24"/>
        </w:rPr>
        <w:t>.</w:t>
      </w:r>
    </w:p>
    <w:bookmarkEnd w:id="18"/>
    <w:p w14:paraId="4FBE804E" w14:textId="00FB6DCD" w:rsidR="00213DD6" w:rsidRPr="00264346" w:rsidRDefault="009D64F6" w:rsidP="00213DD6">
      <w:pPr>
        <w:pStyle w:val="Bullet1"/>
        <w:numPr>
          <w:ilvl w:val="0"/>
          <w:numId w:val="0"/>
        </w:numPr>
        <w:tabs>
          <w:tab w:val="clear" w:pos="454"/>
        </w:tabs>
        <w:rPr>
          <w:rFonts w:eastAsia="Calibri" w:cs="Open Sans"/>
          <w:kern w:val="0"/>
          <w:szCs w:val="24"/>
          <w:lang w:val="en-NZ"/>
        </w:rPr>
      </w:pPr>
      <w:r>
        <w:rPr>
          <w:rFonts w:eastAsia="Calibri" w:cs="Open Sans"/>
          <w:kern w:val="0"/>
          <w:szCs w:val="24"/>
          <w:lang w:val="en-NZ"/>
        </w:rPr>
        <w:t>Whaikaha</w:t>
      </w:r>
      <w:r w:rsidR="00213DD6" w:rsidRPr="00264346">
        <w:rPr>
          <w:rFonts w:eastAsia="Calibri" w:cs="Open Sans"/>
          <w:kern w:val="0"/>
          <w:szCs w:val="24"/>
          <w:lang w:val="en-NZ"/>
        </w:rPr>
        <w:t xml:space="preserve"> will provide strong and focused leadership of the disability system across government through</w:t>
      </w:r>
      <w:r w:rsidR="00213DD6">
        <w:rPr>
          <w:rFonts w:eastAsia="Calibri" w:cs="Open Sans"/>
          <w:kern w:val="0"/>
          <w:szCs w:val="24"/>
          <w:lang w:val="en-NZ"/>
        </w:rPr>
        <w:t>:</w:t>
      </w:r>
    </w:p>
    <w:p w14:paraId="5A4D1410" w14:textId="77777777" w:rsidR="00213DD6" w:rsidRPr="00264346" w:rsidRDefault="00213DD6" w:rsidP="00213DD6">
      <w:pPr>
        <w:pStyle w:val="Bullet1"/>
        <w:tabs>
          <w:tab w:val="clear" w:pos="454"/>
        </w:tabs>
        <w:ind w:left="567" w:hanging="567"/>
      </w:pPr>
      <w:r w:rsidRPr="00264346">
        <w:t>Driving better outcomes for all disabled people</w:t>
      </w:r>
    </w:p>
    <w:p w14:paraId="5A07A0F2" w14:textId="77777777" w:rsidR="00213DD6" w:rsidRPr="00264346" w:rsidRDefault="00213DD6" w:rsidP="00213DD6">
      <w:pPr>
        <w:pStyle w:val="Bullet1"/>
        <w:tabs>
          <w:tab w:val="clear" w:pos="454"/>
        </w:tabs>
        <w:ind w:left="567" w:hanging="567"/>
      </w:pPr>
      <w:r w:rsidRPr="00264346">
        <w:t>Leading and coordinating cross-government strategic disability policy</w:t>
      </w:r>
    </w:p>
    <w:p w14:paraId="71B65CC5" w14:textId="77777777" w:rsidR="00213DD6" w:rsidRPr="00264346" w:rsidRDefault="00213DD6" w:rsidP="00213DD6">
      <w:pPr>
        <w:pStyle w:val="Bullet1"/>
        <w:tabs>
          <w:tab w:val="clear" w:pos="454"/>
        </w:tabs>
        <w:ind w:left="567" w:hanging="567"/>
      </w:pPr>
      <w:r w:rsidRPr="00264346">
        <w:t xml:space="preserve">Working to deliver and transform disability support services, </w:t>
      </w:r>
      <w:proofErr w:type="gramStart"/>
      <w:r w:rsidRPr="00264346">
        <w:t>and;</w:t>
      </w:r>
      <w:proofErr w:type="gramEnd"/>
    </w:p>
    <w:p w14:paraId="7C11F13E" w14:textId="77777777" w:rsidR="00213DD6" w:rsidRPr="00264346" w:rsidRDefault="00213DD6" w:rsidP="00213DD6">
      <w:pPr>
        <w:pStyle w:val="Bullet1"/>
        <w:tabs>
          <w:tab w:val="clear" w:pos="454"/>
        </w:tabs>
        <w:ind w:left="567" w:hanging="567"/>
      </w:pPr>
      <w:r w:rsidRPr="00264346">
        <w:t>Progressing work on the broader transformation of the wider disability system</w:t>
      </w:r>
    </w:p>
    <w:p w14:paraId="767E203A" w14:textId="77777777" w:rsidR="00D95380" w:rsidRPr="00667474" w:rsidRDefault="00D95380" w:rsidP="00D95380">
      <w:pPr>
        <w:pStyle w:val="Heading3"/>
      </w:pPr>
      <w:bookmarkStart w:id="20" w:name="_Toc104470820"/>
      <w:bookmarkStart w:id="21" w:name="_Toc109296321"/>
      <w:bookmarkEnd w:id="17"/>
      <w:bookmarkEnd w:id="19"/>
      <w:r w:rsidRPr="00667474">
        <w:t>Accessibility</w:t>
      </w:r>
      <w:r>
        <w:t xml:space="preserve"> and reasonable accommodation</w:t>
      </w:r>
      <w:bookmarkEnd w:id="20"/>
      <w:bookmarkEnd w:id="21"/>
    </w:p>
    <w:p w14:paraId="5FA74163" w14:textId="77777777" w:rsidR="00D95380" w:rsidRDefault="00D95380" w:rsidP="00D95380">
      <w:pPr>
        <w:rPr>
          <w:szCs w:val="24"/>
        </w:rPr>
      </w:pPr>
      <w:r w:rsidRPr="00213DD6">
        <w:rPr>
          <w:szCs w:val="24"/>
        </w:rPr>
        <w:t>We believe in a diverse and inclusive Ministry which reflects the communities that we serve. We care about the wellbeing and success of our people and provide a supportive and inclusive working environment where people can thrive and be who they are.</w:t>
      </w:r>
      <w:r>
        <w:rPr>
          <w:szCs w:val="24"/>
        </w:rPr>
        <w:t xml:space="preserve">  The Ministry supports r</w:t>
      </w:r>
      <w:r w:rsidRPr="00483A2F">
        <w:rPr>
          <w:szCs w:val="24"/>
        </w:rPr>
        <w:t xml:space="preserve">easonable accommodation </w:t>
      </w:r>
      <w:r>
        <w:rPr>
          <w:szCs w:val="24"/>
        </w:rPr>
        <w:t>a</w:t>
      </w:r>
      <w:r w:rsidRPr="00483A2F">
        <w:rPr>
          <w:szCs w:val="24"/>
        </w:rPr>
        <w:t>s an enabler of diversity and inclusion in the workplace and supports increased diversity in leadership. Reasonable accommodation enables employees to get the workplace adjustments they need to perform their job, in a way that is appropriate to them.</w:t>
      </w:r>
    </w:p>
    <w:p w14:paraId="4EB39304" w14:textId="77777777" w:rsidR="00E7620F" w:rsidRPr="00E7620F" w:rsidRDefault="00E7620F" w:rsidP="004857F7">
      <w:pPr>
        <w:pStyle w:val="Heading3"/>
      </w:pPr>
      <w:bookmarkStart w:id="22" w:name="_Toc109296322"/>
      <w:r w:rsidRPr="00E7620F">
        <w:t>Te Tiriti o Waitangi</w:t>
      </w:r>
      <w:bookmarkEnd w:id="22"/>
    </w:p>
    <w:p w14:paraId="78D769FD" w14:textId="095C9A08" w:rsidR="00D95380" w:rsidRDefault="00D95380" w:rsidP="00D95380">
      <w:pPr>
        <w:rPr>
          <w:szCs w:val="24"/>
        </w:rPr>
      </w:pPr>
      <w:bookmarkStart w:id="23" w:name="_Hlk102557759"/>
      <w:r w:rsidRPr="00E7620F">
        <w:rPr>
          <w:szCs w:val="24"/>
        </w:rPr>
        <w:t xml:space="preserve">As a Te Tiriti o Waitangi partner we are </w:t>
      </w:r>
      <w:r>
        <w:rPr>
          <w:szCs w:val="24"/>
        </w:rPr>
        <w:t xml:space="preserve">firmly </w:t>
      </w:r>
      <w:r w:rsidRPr="00E7620F">
        <w:rPr>
          <w:szCs w:val="24"/>
        </w:rPr>
        <w:t xml:space="preserve">committed </w:t>
      </w:r>
      <w:r>
        <w:rPr>
          <w:szCs w:val="24"/>
        </w:rPr>
        <w:t xml:space="preserve">to </w:t>
      </w:r>
      <w:r w:rsidRPr="00E7620F">
        <w:rPr>
          <w:szCs w:val="24"/>
        </w:rPr>
        <w:t xml:space="preserve">giving </w:t>
      </w:r>
      <w:bookmarkEnd w:id="23"/>
      <w:r w:rsidRPr="00E7620F">
        <w:rPr>
          <w:szCs w:val="24"/>
        </w:rPr>
        <w:t>effect to Te Tiriti through building kāwanatanga</w:t>
      </w:r>
      <w:r>
        <w:rPr>
          <w:szCs w:val="24"/>
        </w:rPr>
        <w:t xml:space="preserve"> (governance)</w:t>
      </w:r>
      <w:r w:rsidRPr="00E7620F">
        <w:rPr>
          <w:szCs w:val="24"/>
        </w:rPr>
        <w:t>, rangatiratanga</w:t>
      </w:r>
      <w:r>
        <w:rPr>
          <w:szCs w:val="24"/>
        </w:rPr>
        <w:t xml:space="preserve"> (self-determination and ownership)</w:t>
      </w:r>
      <w:r w:rsidRPr="00E7620F">
        <w:rPr>
          <w:szCs w:val="24"/>
        </w:rPr>
        <w:t xml:space="preserve">, </w:t>
      </w:r>
      <w:r>
        <w:rPr>
          <w:szCs w:val="24"/>
        </w:rPr>
        <w:t xml:space="preserve">and </w:t>
      </w:r>
      <w:proofErr w:type="spellStart"/>
      <w:r w:rsidRPr="00E7620F">
        <w:rPr>
          <w:szCs w:val="24"/>
        </w:rPr>
        <w:t>ōritetanga</w:t>
      </w:r>
      <w:proofErr w:type="spellEnd"/>
      <w:r w:rsidRPr="00E7620F">
        <w:rPr>
          <w:szCs w:val="24"/>
        </w:rPr>
        <w:t xml:space="preserve"> </w:t>
      </w:r>
      <w:r>
        <w:rPr>
          <w:szCs w:val="24"/>
        </w:rPr>
        <w:t>(</w:t>
      </w:r>
      <w:r w:rsidRPr="00E7620F">
        <w:rPr>
          <w:szCs w:val="24"/>
        </w:rPr>
        <w:t>equity</w:t>
      </w:r>
      <w:r>
        <w:rPr>
          <w:szCs w:val="24"/>
        </w:rPr>
        <w:t>)</w:t>
      </w:r>
      <w:r w:rsidRPr="00E7620F">
        <w:rPr>
          <w:szCs w:val="24"/>
        </w:rPr>
        <w:t xml:space="preserve">. The Ministry works to partner with and give effect to the voice of Māori, tāngata whaikaha me o </w:t>
      </w:r>
      <w:proofErr w:type="spellStart"/>
      <w:r w:rsidRPr="00E7620F">
        <w:rPr>
          <w:szCs w:val="24"/>
        </w:rPr>
        <w:t>rātou</w:t>
      </w:r>
      <w:proofErr w:type="spellEnd"/>
      <w:r w:rsidRPr="00E7620F">
        <w:rPr>
          <w:szCs w:val="24"/>
        </w:rPr>
        <w:t xml:space="preserve"> whānau. The Ministry works to support tāngata whaikaha Māori, whānau, hapū, </w:t>
      </w:r>
      <w:r w:rsidR="00622C6A">
        <w:rPr>
          <w:szCs w:val="24"/>
        </w:rPr>
        <w:t>i</w:t>
      </w:r>
      <w:r w:rsidRPr="00E7620F">
        <w:rPr>
          <w:szCs w:val="24"/>
        </w:rPr>
        <w:t>wi and communities to enable their good life and aspirations.</w:t>
      </w:r>
    </w:p>
    <w:p w14:paraId="034ADB37" w14:textId="77777777" w:rsidR="00E7620F" w:rsidRPr="00E7620F" w:rsidRDefault="00E7620F" w:rsidP="00E7620F">
      <w:pPr>
        <w:rPr>
          <w:szCs w:val="24"/>
        </w:rPr>
      </w:pPr>
    </w:p>
    <w:p w14:paraId="1AFEF88A" w14:textId="5BE0DB44" w:rsidR="005A444D" w:rsidRPr="00981A7E" w:rsidRDefault="005A444D" w:rsidP="00717254">
      <w:pPr>
        <w:pStyle w:val="Heading2"/>
      </w:pPr>
      <w:bookmarkStart w:id="24" w:name="_Toc109296323"/>
      <w:r w:rsidRPr="00981A7E">
        <w:t>About the role</w:t>
      </w:r>
      <w:bookmarkEnd w:id="14"/>
      <w:bookmarkEnd w:id="24"/>
    </w:p>
    <w:p w14:paraId="1A50AE69" w14:textId="439E78DF" w:rsidR="00E86664" w:rsidRPr="008E7291" w:rsidRDefault="00E86664" w:rsidP="008E7291">
      <w:r w:rsidRPr="008E7291">
        <w:t xml:space="preserve">The role of the Senior Policy Analyst is to provide high quality analysis and advice on complex disability policy issues to government, and across the sector, and to represent the Ministry effectively on inter-agency working groups. </w:t>
      </w:r>
    </w:p>
    <w:p w14:paraId="243FB5A8" w14:textId="609C0D88" w:rsidR="00E86664" w:rsidRPr="008E7291" w:rsidRDefault="002A4A1D" w:rsidP="008E7291">
      <w:r w:rsidRPr="008E7291">
        <w:t xml:space="preserve">The </w:t>
      </w:r>
      <w:r w:rsidR="00E86664" w:rsidRPr="008E7291">
        <w:t xml:space="preserve">Senior </w:t>
      </w:r>
      <w:r w:rsidRPr="008E7291">
        <w:t xml:space="preserve">Policy Analyst </w:t>
      </w:r>
      <w:r w:rsidR="00E86664" w:rsidRPr="008E7291">
        <w:t xml:space="preserve">is expected </w:t>
      </w:r>
      <w:r w:rsidRPr="008E7291">
        <w:t xml:space="preserve">to </w:t>
      </w:r>
      <w:r w:rsidR="00E86664" w:rsidRPr="008E7291">
        <w:t xml:space="preserve">form sound working relationships with colleagues, </w:t>
      </w:r>
      <w:proofErr w:type="gramStart"/>
      <w:r w:rsidR="00E86664" w:rsidRPr="008E7291">
        <w:t>staff</w:t>
      </w:r>
      <w:proofErr w:type="gramEnd"/>
      <w:r w:rsidR="00E86664" w:rsidRPr="008E7291">
        <w:t xml:space="preserve"> and managers throughout the Ministry, as </w:t>
      </w:r>
      <w:r w:rsidRPr="008E7291">
        <w:t>w</w:t>
      </w:r>
      <w:r w:rsidR="00E86664" w:rsidRPr="008E7291">
        <w:t xml:space="preserve">ell as forming solid networks and relationships with staff in other </w:t>
      </w:r>
      <w:r w:rsidR="00D27CE9">
        <w:t xml:space="preserve">health and </w:t>
      </w:r>
      <w:r w:rsidR="00D27CE9">
        <w:lastRenderedPageBreak/>
        <w:t xml:space="preserve">social sector </w:t>
      </w:r>
      <w:r w:rsidR="00E86664" w:rsidRPr="008E7291">
        <w:t xml:space="preserve">agencies </w:t>
      </w:r>
      <w:bookmarkStart w:id="25" w:name="_Hlk108541483"/>
      <w:r w:rsidR="00E86664" w:rsidRPr="008E7291">
        <w:t xml:space="preserve">and disability organisations </w:t>
      </w:r>
      <w:bookmarkEnd w:id="25"/>
      <w:r w:rsidR="00E86664" w:rsidRPr="008E7291">
        <w:t xml:space="preserve">relevant to the nature of the work. </w:t>
      </w:r>
    </w:p>
    <w:p w14:paraId="3B28BAC2" w14:textId="346FAA00" w:rsidR="00E86664" w:rsidRPr="008E7291" w:rsidRDefault="002A4A1D" w:rsidP="008E7291">
      <w:r w:rsidRPr="008E7291">
        <w:t xml:space="preserve">The Ministry is committed to providing development opportunities to enable staff to grow and extend their skills, </w:t>
      </w:r>
      <w:proofErr w:type="gramStart"/>
      <w:r w:rsidRPr="008E7291">
        <w:t>knowledge</w:t>
      </w:r>
      <w:proofErr w:type="gramEnd"/>
      <w:r w:rsidRPr="008E7291">
        <w:t xml:space="preserve"> and experience. Senior Policy Analysts may be asked to move between teams within the </w:t>
      </w:r>
      <w:bookmarkStart w:id="26" w:name="_Hlk108551213"/>
      <w:r w:rsidRPr="008E7291">
        <w:t>Policy</w:t>
      </w:r>
      <w:r w:rsidR="00534F9A">
        <w:t xml:space="preserve"> and Insights </w:t>
      </w:r>
      <w:r w:rsidRPr="008E7291">
        <w:t>Group or elsewhere in the Ministry to help them build a broad range of skills and experience and as part of the flexible approach to the management of the work programme.</w:t>
      </w:r>
      <w:bookmarkEnd w:id="26"/>
      <w:r w:rsidRPr="008E7291">
        <w:t xml:space="preserve">  </w:t>
      </w:r>
    </w:p>
    <w:p w14:paraId="29ABC2FA" w14:textId="77777777" w:rsidR="00B459D2" w:rsidRPr="00A94EBC" w:rsidRDefault="00B459D2" w:rsidP="004857F7">
      <w:pPr>
        <w:pStyle w:val="Bullet1"/>
        <w:numPr>
          <w:ilvl w:val="0"/>
          <w:numId w:val="0"/>
        </w:numPr>
        <w:tabs>
          <w:tab w:val="clear" w:pos="454"/>
        </w:tabs>
      </w:pPr>
    </w:p>
    <w:p w14:paraId="799653BE" w14:textId="16F1F04F" w:rsidR="0028188A" w:rsidRPr="00981A7E" w:rsidRDefault="0028188A" w:rsidP="0028188A">
      <w:pPr>
        <w:pStyle w:val="Heading2"/>
      </w:pPr>
      <w:bookmarkStart w:id="27" w:name="_Toc100649898"/>
      <w:bookmarkStart w:id="28" w:name="_Toc109296324"/>
      <w:bookmarkStart w:id="29" w:name="_Toc100649895"/>
      <w:r w:rsidRPr="00981A7E">
        <w:t xml:space="preserve">Your place in </w:t>
      </w:r>
      <w:bookmarkEnd w:id="27"/>
      <w:r w:rsidR="007E0364">
        <w:t>Whaikaha</w:t>
      </w:r>
      <w:bookmarkEnd w:id="28"/>
    </w:p>
    <w:p w14:paraId="7BCF0652" w14:textId="382582A3" w:rsidR="00997D2E" w:rsidRPr="00981A7E" w:rsidRDefault="002A4A1D" w:rsidP="00077CD7">
      <w:pPr>
        <w:rPr>
          <w:szCs w:val="24"/>
        </w:rPr>
      </w:pPr>
      <w:bookmarkStart w:id="30" w:name="_Hlk108551246"/>
      <w:bookmarkEnd w:id="29"/>
      <w:r w:rsidRPr="00B459D2">
        <w:rPr>
          <w:szCs w:val="24"/>
        </w:rPr>
        <w:t>The</w:t>
      </w:r>
      <w:r>
        <w:rPr>
          <w:szCs w:val="24"/>
        </w:rPr>
        <w:t xml:space="preserve"> Senior Policy Analyst </w:t>
      </w:r>
      <w:r w:rsidRPr="00B459D2">
        <w:rPr>
          <w:szCs w:val="24"/>
        </w:rPr>
        <w:t xml:space="preserve">position reports to the </w:t>
      </w:r>
      <w:r>
        <w:rPr>
          <w:szCs w:val="24"/>
        </w:rPr>
        <w:t xml:space="preserve">Manager Disability Policy </w:t>
      </w:r>
      <w:r w:rsidRPr="00B459D2">
        <w:rPr>
          <w:szCs w:val="24"/>
        </w:rPr>
        <w:t xml:space="preserve">within the </w:t>
      </w:r>
      <w:r>
        <w:rPr>
          <w:szCs w:val="24"/>
        </w:rPr>
        <w:t>Strategy, Policy and Performance t</w:t>
      </w:r>
      <w:r w:rsidRPr="00B459D2">
        <w:rPr>
          <w:szCs w:val="24"/>
        </w:rPr>
        <w:t xml:space="preserve">eam. The team sits in the </w:t>
      </w:r>
      <w:r>
        <w:rPr>
          <w:szCs w:val="24"/>
        </w:rPr>
        <w:t>Policy</w:t>
      </w:r>
      <w:r w:rsidR="00534F9A">
        <w:rPr>
          <w:szCs w:val="24"/>
        </w:rPr>
        <w:t xml:space="preserve"> and Insights</w:t>
      </w:r>
      <w:r>
        <w:rPr>
          <w:szCs w:val="24"/>
        </w:rPr>
        <w:t xml:space="preserve"> </w:t>
      </w:r>
      <w:r w:rsidRPr="00B459D2">
        <w:rPr>
          <w:szCs w:val="24"/>
        </w:rPr>
        <w:t xml:space="preserve">Business </w:t>
      </w:r>
      <w:r>
        <w:rPr>
          <w:szCs w:val="24"/>
        </w:rPr>
        <w:t>Group</w:t>
      </w:r>
      <w:r w:rsidRPr="00B459D2">
        <w:rPr>
          <w:szCs w:val="24"/>
        </w:rPr>
        <w:t>.</w:t>
      </w:r>
    </w:p>
    <w:p w14:paraId="40EB61D0" w14:textId="77777777" w:rsidR="00BB5BF6" w:rsidRDefault="00BB5BF6" w:rsidP="00077CD7">
      <w:pPr>
        <w:pStyle w:val="Heading2"/>
      </w:pPr>
      <w:bookmarkStart w:id="31" w:name="_Toc100649897"/>
      <w:bookmarkEnd w:id="30"/>
    </w:p>
    <w:p w14:paraId="2606367B" w14:textId="3AA0ABCB" w:rsidR="00077CD7" w:rsidRPr="00FE43B1" w:rsidRDefault="00077CD7" w:rsidP="00077CD7">
      <w:pPr>
        <w:pStyle w:val="Heading2"/>
      </w:pPr>
      <w:bookmarkStart w:id="32" w:name="_Toc109296325"/>
      <w:r w:rsidRPr="00FE43B1">
        <w:t xml:space="preserve">Key </w:t>
      </w:r>
      <w:r w:rsidR="001726D9" w:rsidRPr="00FE43B1">
        <w:t>responsibilities</w:t>
      </w:r>
      <w:bookmarkEnd w:id="31"/>
      <w:bookmarkEnd w:id="32"/>
    </w:p>
    <w:p w14:paraId="7823C35B" w14:textId="77777777" w:rsidR="00BB5BF6" w:rsidRPr="00FE43B1" w:rsidRDefault="00BB5BF6" w:rsidP="00BB5BF6">
      <w:pPr>
        <w:rPr>
          <w:rFonts w:eastAsia="Times New Roman"/>
          <w:b/>
          <w:bCs/>
          <w:lang w:eastAsia="en-AU"/>
        </w:rPr>
      </w:pPr>
      <w:bookmarkStart w:id="33" w:name="_Hlk108551305"/>
      <w:r w:rsidRPr="00FE43B1">
        <w:rPr>
          <w:rFonts w:eastAsia="Times New Roman"/>
          <w:b/>
          <w:bCs/>
          <w:lang w:eastAsia="en-AU"/>
        </w:rPr>
        <w:t xml:space="preserve">Policy Analysis and Advice </w:t>
      </w:r>
    </w:p>
    <w:p w14:paraId="0F0A80C8" w14:textId="0B80C04F" w:rsidR="00BB5BF6" w:rsidRPr="00142760" w:rsidRDefault="00BB5BF6" w:rsidP="00BB5BF6">
      <w:pPr>
        <w:pStyle w:val="Bullet1"/>
        <w:tabs>
          <w:tab w:val="clear" w:pos="454"/>
        </w:tabs>
        <w:ind w:left="567" w:hanging="567"/>
      </w:pPr>
      <w:r w:rsidRPr="00142760">
        <w:t xml:space="preserve">Provide high quality analysis and advice </w:t>
      </w:r>
      <w:r w:rsidR="003778F9">
        <w:t xml:space="preserve">on complex disability policy </w:t>
      </w:r>
      <w:r w:rsidRPr="00142760">
        <w:t>within specified timeframes.</w:t>
      </w:r>
    </w:p>
    <w:p w14:paraId="20FB42EA" w14:textId="7E2F838F" w:rsidR="00BB5BF6" w:rsidRPr="00D61819" w:rsidRDefault="00BB5BF6" w:rsidP="00BB5BF6">
      <w:pPr>
        <w:pStyle w:val="Bullet1"/>
        <w:tabs>
          <w:tab w:val="clear" w:pos="454"/>
        </w:tabs>
        <w:ind w:left="567" w:hanging="567"/>
      </w:pPr>
      <w:r w:rsidRPr="00D61819">
        <w:t xml:space="preserve">Work on </w:t>
      </w:r>
      <w:r w:rsidR="003778F9">
        <w:t xml:space="preserve">a range of </w:t>
      </w:r>
      <w:r w:rsidRPr="00D61819">
        <w:t>initiatives that contribute towards the Ministry’s strategic business plan/outcomes.</w:t>
      </w:r>
    </w:p>
    <w:p w14:paraId="6242BEB5" w14:textId="50A95D54" w:rsidR="00BB5BF6" w:rsidRPr="00D61819" w:rsidRDefault="00BB5BF6" w:rsidP="00BB5BF6">
      <w:pPr>
        <w:pStyle w:val="Bullet1"/>
        <w:tabs>
          <w:tab w:val="clear" w:pos="454"/>
        </w:tabs>
        <w:ind w:left="567" w:hanging="567"/>
      </w:pPr>
      <w:r w:rsidRPr="00D61819">
        <w:t xml:space="preserve">Carry out analysis of existing policies, processes, </w:t>
      </w:r>
      <w:proofErr w:type="gramStart"/>
      <w:r w:rsidRPr="00D61819">
        <w:t>products</w:t>
      </w:r>
      <w:proofErr w:type="gramEnd"/>
      <w:r w:rsidRPr="00D61819">
        <w:t xml:space="preserve"> and services</w:t>
      </w:r>
      <w:r w:rsidR="003778F9">
        <w:t>. P</w:t>
      </w:r>
      <w:r w:rsidRPr="00D61819">
        <w:t>ropose and, where applicable, recommend improvements in line with operational standards, legislation, or organisational requirements</w:t>
      </w:r>
      <w:r>
        <w:t>, to enable disabled people and their families to live their good lives</w:t>
      </w:r>
      <w:r w:rsidRPr="00D61819">
        <w:t>.</w:t>
      </w:r>
    </w:p>
    <w:p w14:paraId="359B0C55" w14:textId="22EA7508" w:rsidR="00BB5BF6" w:rsidRPr="00142760" w:rsidRDefault="00BB5BF6" w:rsidP="00BB5BF6">
      <w:pPr>
        <w:pStyle w:val="Bullet1"/>
        <w:tabs>
          <w:tab w:val="clear" w:pos="454"/>
        </w:tabs>
        <w:ind w:left="567" w:hanging="567"/>
      </w:pPr>
      <w:r w:rsidRPr="00142760">
        <w:t>Analyse and review all available information and recommend options for implementation of new</w:t>
      </w:r>
      <w:r w:rsidR="003778F9">
        <w:t>,</w:t>
      </w:r>
      <w:r>
        <w:t xml:space="preserve"> </w:t>
      </w:r>
      <w:proofErr w:type="gramStart"/>
      <w:r>
        <w:t>updated</w:t>
      </w:r>
      <w:proofErr w:type="gramEnd"/>
      <w:r>
        <w:t xml:space="preserve"> </w:t>
      </w:r>
      <w:r w:rsidR="003778F9">
        <w:t xml:space="preserve">and complex </w:t>
      </w:r>
      <w:r>
        <w:t xml:space="preserve">disability </w:t>
      </w:r>
      <w:r w:rsidRPr="00142760">
        <w:t>policies.</w:t>
      </w:r>
    </w:p>
    <w:p w14:paraId="1834E5E8" w14:textId="77777777" w:rsidR="00BB5BF6" w:rsidRPr="00142760" w:rsidRDefault="00BB5BF6" w:rsidP="00BB5BF6">
      <w:pPr>
        <w:pStyle w:val="Bullet1"/>
        <w:tabs>
          <w:tab w:val="clear" w:pos="454"/>
        </w:tabs>
        <w:ind w:left="567" w:hanging="567"/>
      </w:pPr>
      <w:r w:rsidRPr="00142760">
        <w:t>Ensure the implications of the Treaty of Waitangi, Human Rights</w:t>
      </w:r>
      <w:r>
        <w:t xml:space="preserve">, Enabling Good </w:t>
      </w:r>
      <w:proofErr w:type="gramStart"/>
      <w:r>
        <w:t>Lives</w:t>
      </w:r>
      <w:proofErr w:type="gramEnd"/>
      <w:r w:rsidRPr="00142760">
        <w:t xml:space="preserve"> and equity considerations are fully addressed in policy work.</w:t>
      </w:r>
    </w:p>
    <w:p w14:paraId="4064C4A1" w14:textId="5DC0125D" w:rsidR="00BB5BF6" w:rsidRPr="00142760" w:rsidRDefault="00BB5BF6" w:rsidP="00BB5BF6">
      <w:pPr>
        <w:pStyle w:val="Bullet1"/>
        <w:tabs>
          <w:tab w:val="clear" w:pos="454"/>
        </w:tabs>
        <w:ind w:left="567" w:hanging="567"/>
      </w:pPr>
      <w:r w:rsidRPr="00142760">
        <w:t xml:space="preserve">Advise management and/or the Government on the implications of </w:t>
      </w:r>
      <w:r>
        <w:t xml:space="preserve">disability </w:t>
      </w:r>
      <w:r w:rsidRPr="00142760">
        <w:t>policies, including trends, risks, and developments</w:t>
      </w:r>
      <w:r w:rsidR="00D27CE9">
        <w:t>.</w:t>
      </w:r>
    </w:p>
    <w:p w14:paraId="74D83C09" w14:textId="7E4490DF" w:rsidR="00BB5BF6" w:rsidRPr="00142760" w:rsidRDefault="00BB5BF6" w:rsidP="00BB5BF6">
      <w:pPr>
        <w:pStyle w:val="Bullet1"/>
        <w:tabs>
          <w:tab w:val="clear" w:pos="454"/>
        </w:tabs>
        <w:ind w:left="567" w:hanging="567"/>
      </w:pPr>
      <w:r w:rsidRPr="00142760">
        <w:t xml:space="preserve">Quantify the impact of new and proposed policies on the organisation </w:t>
      </w:r>
      <w:r>
        <w:t xml:space="preserve">and on disabled people and their families </w:t>
      </w:r>
      <w:r w:rsidRPr="00142760">
        <w:t>by completing operational feasibility studies and costings</w:t>
      </w:r>
      <w:r w:rsidR="003778F9">
        <w:t>, including on complex issues</w:t>
      </w:r>
      <w:r w:rsidRPr="00142760">
        <w:t>.</w:t>
      </w:r>
    </w:p>
    <w:p w14:paraId="26842686" w14:textId="626012DA" w:rsidR="00BB5BF6" w:rsidRDefault="00BB5BF6" w:rsidP="00BB5BF6">
      <w:pPr>
        <w:pStyle w:val="Bullet1"/>
        <w:tabs>
          <w:tab w:val="clear" w:pos="454"/>
        </w:tabs>
        <w:ind w:left="567" w:hanging="567"/>
      </w:pPr>
      <w:r w:rsidRPr="00142760">
        <w:lastRenderedPageBreak/>
        <w:t xml:space="preserve">Monitor and analyse </w:t>
      </w:r>
      <w:r w:rsidR="003778F9">
        <w:t xml:space="preserve">complex </w:t>
      </w:r>
      <w:r>
        <w:t xml:space="preserve">disability </w:t>
      </w:r>
      <w:r w:rsidRPr="00142760">
        <w:t xml:space="preserve">policies </w:t>
      </w:r>
      <w:proofErr w:type="gramStart"/>
      <w:r w:rsidRPr="00142760">
        <w:t>in light of</w:t>
      </w:r>
      <w:proofErr w:type="gramEnd"/>
      <w:r w:rsidRPr="00142760">
        <w:t xml:space="preserve"> Government priorities.</w:t>
      </w:r>
    </w:p>
    <w:p w14:paraId="1AC022AB" w14:textId="2C8D7292" w:rsidR="002815D8" w:rsidRDefault="002815D8" w:rsidP="00BB5BF6">
      <w:pPr>
        <w:pStyle w:val="Bullet1"/>
        <w:tabs>
          <w:tab w:val="clear" w:pos="454"/>
        </w:tabs>
        <w:ind w:left="567" w:hanging="567"/>
      </w:pPr>
      <w:r>
        <w:t xml:space="preserve">Peer </w:t>
      </w:r>
      <w:proofErr w:type="gramStart"/>
      <w:r>
        <w:t>review</w:t>
      </w:r>
      <w:proofErr w:type="gramEnd"/>
      <w:r>
        <w:t xml:space="preserve"> the policy work of others to ensure a high quality of work is produced, and to develop the skills and knowledge of others in the team</w:t>
      </w:r>
      <w:r w:rsidR="00D27CE9">
        <w:t>.</w:t>
      </w:r>
    </w:p>
    <w:p w14:paraId="2782990C" w14:textId="49711D63" w:rsidR="002815D8" w:rsidRDefault="002815D8" w:rsidP="00BB5BF6">
      <w:pPr>
        <w:pStyle w:val="Bullet1"/>
        <w:tabs>
          <w:tab w:val="clear" w:pos="454"/>
        </w:tabs>
        <w:ind w:left="567" w:hanging="567"/>
      </w:pPr>
      <w:r>
        <w:t>S</w:t>
      </w:r>
      <w:r w:rsidRPr="00D61819">
        <w:t xml:space="preserve">upervise </w:t>
      </w:r>
      <w:r>
        <w:t xml:space="preserve">or mentor </w:t>
      </w:r>
      <w:r w:rsidRPr="00D61819">
        <w:t xml:space="preserve">team members effectively </w:t>
      </w:r>
      <w:r>
        <w:t>where needed to develop skills and knowledge across the team</w:t>
      </w:r>
      <w:r w:rsidR="00D27CE9">
        <w:t>.</w:t>
      </w:r>
    </w:p>
    <w:p w14:paraId="36C6A2E5" w14:textId="77777777" w:rsidR="00BB5BF6" w:rsidRPr="00D61819" w:rsidRDefault="00BB5BF6" w:rsidP="00BB5BF6">
      <w:pPr>
        <w:pStyle w:val="Bullet1"/>
        <w:tabs>
          <w:tab w:val="clear" w:pos="454"/>
        </w:tabs>
        <w:ind w:left="567" w:hanging="567"/>
      </w:pPr>
      <w:r w:rsidRPr="00D61819">
        <w:t xml:space="preserve">Contribute to other areas of the work </w:t>
      </w:r>
      <w:proofErr w:type="spellStart"/>
      <w:r w:rsidRPr="00D61819">
        <w:t>programme</w:t>
      </w:r>
      <w:proofErr w:type="spellEnd"/>
      <w:r w:rsidRPr="00D61819">
        <w:t xml:space="preserve"> as agreed with your manager in accordance with the needs of the Ministry, your professional areas of interest, and/or your personal development plan.</w:t>
      </w:r>
    </w:p>
    <w:p w14:paraId="7F364BB0" w14:textId="77777777" w:rsidR="00BB5BF6" w:rsidRPr="00FE43B1" w:rsidRDefault="00BB5BF6" w:rsidP="00BB5BF6">
      <w:pPr>
        <w:rPr>
          <w:rFonts w:eastAsia="Times New Roman"/>
          <w:b/>
          <w:bCs/>
          <w:lang w:eastAsia="en-AU"/>
        </w:rPr>
      </w:pPr>
      <w:bookmarkStart w:id="34" w:name="_Hlk108551689"/>
      <w:bookmarkEnd w:id="33"/>
      <w:r w:rsidRPr="00FE43B1">
        <w:rPr>
          <w:rFonts w:eastAsia="Times New Roman"/>
          <w:b/>
          <w:bCs/>
          <w:lang w:eastAsia="en-AU"/>
        </w:rPr>
        <w:t>Policy Development</w:t>
      </w:r>
    </w:p>
    <w:p w14:paraId="6102ACED" w14:textId="25D820A9" w:rsidR="00BB5BF6" w:rsidRPr="00142760" w:rsidRDefault="00BB5BF6" w:rsidP="00BB5BF6">
      <w:pPr>
        <w:pStyle w:val="Bullet1"/>
        <w:tabs>
          <w:tab w:val="clear" w:pos="454"/>
        </w:tabs>
        <w:ind w:left="567" w:hanging="567"/>
      </w:pPr>
      <w:r w:rsidRPr="00142760">
        <w:t>Represent the Ministry in the policy development process including taking part in inter-departmental working groups</w:t>
      </w:r>
      <w:r w:rsidR="002815D8">
        <w:t xml:space="preserve"> at a senior level</w:t>
      </w:r>
      <w:r w:rsidRPr="00142760">
        <w:t>.</w:t>
      </w:r>
    </w:p>
    <w:p w14:paraId="3EB0E208" w14:textId="37DE72A5" w:rsidR="00BB5BF6" w:rsidRDefault="00BB5BF6" w:rsidP="00BB5BF6">
      <w:pPr>
        <w:pStyle w:val="Bullet1"/>
        <w:tabs>
          <w:tab w:val="clear" w:pos="454"/>
        </w:tabs>
        <w:ind w:left="567" w:hanging="567"/>
      </w:pPr>
      <w:r w:rsidRPr="00142760">
        <w:t xml:space="preserve">Develop </w:t>
      </w:r>
      <w:r w:rsidR="002815D8">
        <w:t xml:space="preserve">deep </w:t>
      </w:r>
      <w:r w:rsidRPr="00142760">
        <w:t xml:space="preserve">professional expertise on one or more areas of </w:t>
      </w:r>
      <w:r>
        <w:t>disability</w:t>
      </w:r>
      <w:r w:rsidRPr="00142760">
        <w:t xml:space="preserve"> policy</w:t>
      </w:r>
      <w:r w:rsidR="00D27CE9">
        <w:t>.</w:t>
      </w:r>
    </w:p>
    <w:p w14:paraId="6BE1086B" w14:textId="15F528F7" w:rsidR="00FA6A30" w:rsidRPr="00142760" w:rsidRDefault="00FA6A30" w:rsidP="00BB5BF6">
      <w:pPr>
        <w:pStyle w:val="Bullet1"/>
        <w:tabs>
          <w:tab w:val="clear" w:pos="454"/>
        </w:tabs>
        <w:ind w:left="567" w:hanging="567"/>
      </w:pPr>
      <w:r>
        <w:t>Lead processes that include disabled people and their whānau in policy development and review.</w:t>
      </w:r>
    </w:p>
    <w:p w14:paraId="22DC0FE5" w14:textId="77777777" w:rsidR="00BB5BF6" w:rsidRPr="00142760" w:rsidRDefault="00BB5BF6" w:rsidP="00BB5BF6">
      <w:pPr>
        <w:pStyle w:val="Bullet1"/>
        <w:tabs>
          <w:tab w:val="clear" w:pos="454"/>
        </w:tabs>
        <w:ind w:left="567" w:hanging="567"/>
      </w:pPr>
      <w:r w:rsidRPr="00142760">
        <w:t>Contribute policy advice to the development of cross-sectoral and “whole of Government” policies in conjunction with other government agencies as required.</w:t>
      </w:r>
    </w:p>
    <w:p w14:paraId="6F5A8680" w14:textId="3146D181" w:rsidR="00BB5BF6" w:rsidRDefault="00BB5BF6" w:rsidP="00BB5BF6">
      <w:pPr>
        <w:pStyle w:val="Bullet1"/>
        <w:tabs>
          <w:tab w:val="clear" w:pos="454"/>
        </w:tabs>
        <w:ind w:left="567" w:hanging="567"/>
      </w:pPr>
      <w:r w:rsidRPr="00142760">
        <w:t xml:space="preserve">Develop and maintain effective relationships with appropriate </w:t>
      </w:r>
      <w:r w:rsidR="002815D8">
        <w:t>senior g</w:t>
      </w:r>
      <w:r w:rsidRPr="00142760">
        <w:t>overnment policy and service delivery staff and information sources.</w:t>
      </w:r>
    </w:p>
    <w:p w14:paraId="7EE6D32F" w14:textId="6BEB7668" w:rsidR="00BB5BF6" w:rsidRPr="00D61819" w:rsidRDefault="00BB5BF6" w:rsidP="00BB5BF6">
      <w:pPr>
        <w:pStyle w:val="Bullet1"/>
        <w:tabs>
          <w:tab w:val="clear" w:pos="454"/>
        </w:tabs>
        <w:ind w:left="567" w:hanging="567"/>
      </w:pPr>
      <w:r w:rsidRPr="00D61819">
        <w:t xml:space="preserve">Consult with internal and external stakeholders </w:t>
      </w:r>
      <w:r w:rsidR="002815D8">
        <w:t xml:space="preserve">at a senior level </w:t>
      </w:r>
      <w:r w:rsidRPr="00D61819">
        <w:t>to gain support for proposed initiatives or policies, identifying and overcoming barriers as appropriate.</w:t>
      </w:r>
    </w:p>
    <w:p w14:paraId="7840A77C" w14:textId="5D424177" w:rsidR="00BB5BF6" w:rsidRPr="00142760" w:rsidRDefault="00BB5BF6" w:rsidP="00BB5BF6">
      <w:pPr>
        <w:pStyle w:val="Bullet1"/>
        <w:tabs>
          <w:tab w:val="clear" w:pos="454"/>
        </w:tabs>
        <w:ind w:left="567" w:hanging="567"/>
      </w:pPr>
      <w:r w:rsidRPr="00142760">
        <w:t>Maintain a high standard of personal integrity in all matters and ensure Ministry processes and protocols are followed</w:t>
      </w:r>
      <w:r w:rsidR="00D27CE9">
        <w:t>.</w:t>
      </w:r>
    </w:p>
    <w:p w14:paraId="63663229" w14:textId="25485135" w:rsidR="00BB5BF6" w:rsidRDefault="002815D8" w:rsidP="00BB5BF6">
      <w:pPr>
        <w:pStyle w:val="Bullet1"/>
        <w:tabs>
          <w:tab w:val="clear" w:pos="454"/>
        </w:tabs>
        <w:ind w:left="567" w:hanging="567"/>
      </w:pPr>
      <w:r>
        <w:t>L</w:t>
      </w:r>
      <w:r w:rsidR="00BB5BF6" w:rsidRPr="00D61819">
        <w:t xml:space="preserve">ead </w:t>
      </w:r>
      <w:r>
        <w:t xml:space="preserve">complex policy </w:t>
      </w:r>
      <w:r w:rsidR="00BB5BF6" w:rsidRPr="00D61819">
        <w:t>projects as agreed with your manager</w:t>
      </w:r>
      <w:r>
        <w:t>, including</w:t>
      </w:r>
      <w:r w:rsidRPr="00C65AE8">
        <w:t xml:space="preserve"> defining the problem, </w:t>
      </w:r>
      <w:proofErr w:type="gramStart"/>
      <w:r w:rsidRPr="00C65AE8">
        <w:t>managing</w:t>
      </w:r>
      <w:proofErr w:type="gramEnd"/>
      <w:r w:rsidRPr="00C65AE8">
        <w:t xml:space="preserve"> and undertaking the analysis and engaging others to deliver high quality objective advice and outcomes</w:t>
      </w:r>
      <w:r w:rsidR="00BB5BF6" w:rsidRPr="00D61819">
        <w:t>.</w:t>
      </w:r>
    </w:p>
    <w:p w14:paraId="12995B8E" w14:textId="2E606CA6" w:rsidR="00BB5BF6" w:rsidRPr="00FE43B1" w:rsidRDefault="00BB5BF6" w:rsidP="00BB5BF6">
      <w:pPr>
        <w:pStyle w:val="Bullet1"/>
        <w:numPr>
          <w:ilvl w:val="0"/>
          <w:numId w:val="0"/>
        </w:numPr>
        <w:ind w:left="360" w:hanging="360"/>
        <w:rPr>
          <w:b/>
          <w:bCs/>
          <w:kern w:val="0"/>
          <w:szCs w:val="22"/>
        </w:rPr>
      </w:pPr>
      <w:r w:rsidRPr="00FE43B1">
        <w:rPr>
          <w:b/>
          <w:bCs/>
          <w:kern w:val="0"/>
          <w:szCs w:val="22"/>
        </w:rPr>
        <w:t>Implementation</w:t>
      </w:r>
    </w:p>
    <w:p w14:paraId="205A009F" w14:textId="51D667B8" w:rsidR="00BB5BF6" w:rsidRPr="00D61819" w:rsidRDefault="00BB5BF6" w:rsidP="00BB5BF6">
      <w:pPr>
        <w:pStyle w:val="Bullet1"/>
        <w:tabs>
          <w:tab w:val="clear" w:pos="454"/>
        </w:tabs>
        <w:ind w:left="567" w:hanging="567"/>
      </w:pPr>
      <w:r w:rsidRPr="00D61819">
        <w:t xml:space="preserve">Design guidelines for the implementation of new policies in line with </w:t>
      </w:r>
      <w:r w:rsidR="002815D8">
        <w:t>g</w:t>
      </w:r>
      <w:r w:rsidRPr="00D61819">
        <w:t>overnment, legislative and organisational requirements</w:t>
      </w:r>
      <w:r>
        <w:t xml:space="preserve"> to enable disabled people and their families to live their good lives</w:t>
      </w:r>
      <w:r w:rsidR="00D27CE9">
        <w:t>.</w:t>
      </w:r>
    </w:p>
    <w:p w14:paraId="37D6A9C8" w14:textId="2955D07E" w:rsidR="00BB5BF6" w:rsidRPr="00D61819" w:rsidRDefault="00BB5BF6" w:rsidP="00BB5BF6">
      <w:pPr>
        <w:pStyle w:val="Bullet1"/>
        <w:tabs>
          <w:tab w:val="clear" w:pos="454"/>
        </w:tabs>
        <w:ind w:left="567" w:hanging="567"/>
      </w:pPr>
      <w:r w:rsidRPr="00D61819">
        <w:lastRenderedPageBreak/>
        <w:t>Apply project management methodology to ensure implementation meets business requirements and business standards</w:t>
      </w:r>
      <w:r w:rsidR="00D27CE9">
        <w:t>.</w:t>
      </w:r>
    </w:p>
    <w:p w14:paraId="3B6C745D" w14:textId="045822B2" w:rsidR="00BB5BF6" w:rsidRDefault="00BB5BF6" w:rsidP="00BB5BF6">
      <w:pPr>
        <w:pStyle w:val="Bullet1"/>
        <w:tabs>
          <w:tab w:val="clear" w:pos="454"/>
        </w:tabs>
        <w:ind w:left="567" w:hanging="567"/>
      </w:pPr>
      <w:r w:rsidRPr="00D61819">
        <w:t>Where applicable, manage financial resources in accordance with Ministry and Public Finance Act guidelines.</w:t>
      </w:r>
    </w:p>
    <w:bookmarkEnd w:id="34"/>
    <w:p w14:paraId="42BFFF9C" w14:textId="0E1AEE80" w:rsidR="00286282" w:rsidRPr="00E56732" w:rsidRDefault="00286282" w:rsidP="00F62E72">
      <w:pPr>
        <w:rPr>
          <w:b/>
          <w:bCs/>
          <w:szCs w:val="24"/>
        </w:rPr>
      </w:pPr>
      <w:r w:rsidRPr="00E56732">
        <w:rPr>
          <w:b/>
          <w:bCs/>
          <w:szCs w:val="24"/>
        </w:rPr>
        <w:t xml:space="preserve">Embedding accessibility </w:t>
      </w:r>
    </w:p>
    <w:p w14:paraId="5262E09B" w14:textId="7892B0CC" w:rsidR="00E56732" w:rsidRPr="00E56732" w:rsidRDefault="00E56732" w:rsidP="00B00E42">
      <w:pPr>
        <w:pStyle w:val="Bullet1"/>
        <w:tabs>
          <w:tab w:val="clear" w:pos="454"/>
        </w:tabs>
        <w:ind w:left="567" w:hanging="567"/>
      </w:pPr>
      <w:r w:rsidRPr="00E56732">
        <w:t xml:space="preserve">Embed a culture of genuine accessibility within teams </w:t>
      </w:r>
      <w:r w:rsidR="00860C6B">
        <w:t xml:space="preserve">where people </w:t>
      </w:r>
      <w:r w:rsidRPr="00E56732">
        <w:t xml:space="preserve">work actively </w:t>
      </w:r>
      <w:r w:rsidR="005D1B4E">
        <w:t xml:space="preserve">to </w:t>
      </w:r>
      <w:r w:rsidRPr="00E56732">
        <w:t xml:space="preserve">identify and remove barriers and </w:t>
      </w:r>
      <w:proofErr w:type="spellStart"/>
      <w:r w:rsidRPr="00E56732">
        <w:t>recogni</w:t>
      </w:r>
      <w:r w:rsidR="005D1B4E">
        <w:t>se</w:t>
      </w:r>
      <w:proofErr w:type="spellEnd"/>
      <w:r w:rsidRPr="00E56732">
        <w:t xml:space="preserve"> individual strengths and needs.</w:t>
      </w:r>
    </w:p>
    <w:p w14:paraId="3B5189F3" w14:textId="16D69FE0" w:rsidR="00F62E72" w:rsidRPr="00981A7E" w:rsidRDefault="00F62E72" w:rsidP="00F62E72">
      <w:pPr>
        <w:rPr>
          <w:b/>
          <w:bCs/>
          <w:szCs w:val="24"/>
        </w:rPr>
      </w:pPr>
      <w:r w:rsidRPr="00981A7E">
        <w:rPr>
          <w:b/>
          <w:bCs/>
          <w:szCs w:val="24"/>
        </w:rPr>
        <w:t xml:space="preserve">Embedding </w:t>
      </w:r>
      <w:proofErr w:type="spellStart"/>
      <w:r w:rsidRPr="00981A7E">
        <w:rPr>
          <w:b/>
          <w:bCs/>
          <w:szCs w:val="24"/>
        </w:rPr>
        <w:t>te</w:t>
      </w:r>
      <w:proofErr w:type="spellEnd"/>
      <w:r w:rsidRPr="00981A7E">
        <w:rPr>
          <w:b/>
          <w:bCs/>
          <w:szCs w:val="24"/>
        </w:rPr>
        <w:t xml:space="preserve"> </w:t>
      </w:r>
      <w:proofErr w:type="spellStart"/>
      <w:r w:rsidRPr="00981A7E">
        <w:rPr>
          <w:b/>
          <w:bCs/>
          <w:szCs w:val="24"/>
        </w:rPr>
        <w:t>ao</w:t>
      </w:r>
      <w:proofErr w:type="spellEnd"/>
      <w:r w:rsidRPr="00981A7E">
        <w:rPr>
          <w:b/>
          <w:bCs/>
          <w:szCs w:val="24"/>
        </w:rPr>
        <w:t xml:space="preserve"> Māori </w:t>
      </w:r>
    </w:p>
    <w:p w14:paraId="59D4CBB7" w14:textId="491D9B5A" w:rsidR="00F62E72" w:rsidRPr="002022E8" w:rsidRDefault="00F62E72" w:rsidP="002022E8">
      <w:pPr>
        <w:pStyle w:val="Bullet1"/>
        <w:tabs>
          <w:tab w:val="clear" w:pos="454"/>
        </w:tabs>
        <w:ind w:left="567" w:hanging="567"/>
      </w:pPr>
      <w:r w:rsidRPr="002022E8">
        <w:t xml:space="preserve">Embed </w:t>
      </w:r>
      <w:proofErr w:type="spellStart"/>
      <w:r w:rsidR="002C40F5">
        <w:t>t</w:t>
      </w:r>
      <w:r w:rsidRPr="002022E8">
        <w:t>e</w:t>
      </w:r>
      <w:proofErr w:type="spellEnd"/>
      <w:r w:rsidRPr="002022E8">
        <w:t xml:space="preserve"> </w:t>
      </w:r>
      <w:proofErr w:type="spellStart"/>
      <w:r w:rsidR="002C40F5">
        <w:t>a</w:t>
      </w:r>
      <w:r w:rsidRPr="002022E8">
        <w:t>o</w:t>
      </w:r>
      <w:proofErr w:type="spellEnd"/>
      <w:r w:rsidRPr="002022E8">
        <w:t xml:space="preserve"> Māori (</w:t>
      </w:r>
      <w:proofErr w:type="spellStart"/>
      <w:r w:rsidRPr="002022E8">
        <w:t>te</w:t>
      </w:r>
      <w:proofErr w:type="spellEnd"/>
      <w:r w:rsidRPr="002022E8">
        <w:t xml:space="preserve"> </w:t>
      </w:r>
      <w:proofErr w:type="spellStart"/>
      <w:r w:rsidRPr="002022E8">
        <w:t>reo</w:t>
      </w:r>
      <w:proofErr w:type="spellEnd"/>
      <w:r w:rsidRPr="002022E8">
        <w:t xml:space="preserve"> Māori, tikanga, kawa, Te Tiriti o Waitangi) into the way we do things at </w:t>
      </w:r>
      <w:r w:rsidR="009D64F6">
        <w:t>Whaikaha.</w:t>
      </w:r>
    </w:p>
    <w:p w14:paraId="53981AC0" w14:textId="0FDDACBB" w:rsidR="00F62E72" w:rsidRDefault="00AF2B54" w:rsidP="002022E8">
      <w:pPr>
        <w:pStyle w:val="Bullet1"/>
        <w:tabs>
          <w:tab w:val="clear" w:pos="454"/>
        </w:tabs>
        <w:ind w:left="567" w:hanging="567"/>
        <w:rPr>
          <w:szCs w:val="24"/>
        </w:rPr>
      </w:pPr>
      <w:r>
        <w:t>Continuously b</w:t>
      </w:r>
      <w:r w:rsidR="00F62E72" w:rsidRPr="002022E8">
        <w:t xml:space="preserve">uild more experience, knowledge, </w:t>
      </w:r>
      <w:proofErr w:type="gramStart"/>
      <w:r w:rsidR="00F62E72" w:rsidRPr="002022E8">
        <w:t>skills</w:t>
      </w:r>
      <w:proofErr w:type="gramEnd"/>
      <w:r w:rsidR="00F62E72" w:rsidRPr="002022E8">
        <w:t xml:space="preserve"> and capabilities to confidently engage</w:t>
      </w:r>
      <w:r w:rsidR="00F62E72" w:rsidRPr="00981A7E">
        <w:rPr>
          <w:szCs w:val="24"/>
        </w:rPr>
        <w:t xml:space="preserve"> with whānau, hapū and iwi.</w:t>
      </w:r>
    </w:p>
    <w:p w14:paraId="0D47077A" w14:textId="77777777" w:rsidR="00F62E72" w:rsidRPr="00981A7E" w:rsidRDefault="00F62E72" w:rsidP="00F62E72">
      <w:pPr>
        <w:rPr>
          <w:b/>
          <w:bCs/>
          <w:szCs w:val="24"/>
        </w:rPr>
      </w:pPr>
      <w:r w:rsidRPr="00981A7E">
        <w:rPr>
          <w:b/>
          <w:bCs/>
          <w:szCs w:val="24"/>
        </w:rPr>
        <w:t xml:space="preserve">Health, </w:t>
      </w:r>
      <w:proofErr w:type="gramStart"/>
      <w:r w:rsidRPr="00981A7E">
        <w:rPr>
          <w:b/>
          <w:bCs/>
          <w:szCs w:val="24"/>
        </w:rPr>
        <w:t>safety</w:t>
      </w:r>
      <w:proofErr w:type="gramEnd"/>
      <w:r w:rsidRPr="00981A7E">
        <w:rPr>
          <w:b/>
          <w:bCs/>
          <w:szCs w:val="24"/>
        </w:rPr>
        <w:t xml:space="preserve"> and security</w:t>
      </w:r>
    </w:p>
    <w:p w14:paraId="4C2E7B49" w14:textId="4E870977" w:rsidR="00F62E72" w:rsidRPr="002022E8" w:rsidRDefault="00F62E72" w:rsidP="002022E8">
      <w:pPr>
        <w:pStyle w:val="Bullet1"/>
        <w:tabs>
          <w:tab w:val="clear" w:pos="454"/>
        </w:tabs>
        <w:ind w:left="567" w:hanging="567"/>
      </w:pPr>
      <w:r w:rsidRPr="002022E8">
        <w:t>Understand and implement your Health, Safety and Security</w:t>
      </w:r>
      <w:r w:rsidR="00B8271B">
        <w:t xml:space="preserve"> </w:t>
      </w:r>
      <w:r w:rsidRPr="002022E8">
        <w:t xml:space="preserve">accountabilities as outlined in the </w:t>
      </w:r>
      <w:r w:rsidR="00B8271B" w:rsidRPr="002022E8">
        <w:t>Health, Safety and Security</w:t>
      </w:r>
      <w:r w:rsidRPr="002022E8">
        <w:t xml:space="preserve"> Accountability Framework.</w:t>
      </w:r>
    </w:p>
    <w:p w14:paraId="2E3C89B2" w14:textId="09820F11" w:rsidR="00F62E72" w:rsidRDefault="00F62E72" w:rsidP="002022E8">
      <w:pPr>
        <w:pStyle w:val="Bullet1"/>
        <w:tabs>
          <w:tab w:val="clear" w:pos="454"/>
        </w:tabs>
        <w:ind w:left="567" w:hanging="567"/>
        <w:rPr>
          <w:szCs w:val="24"/>
        </w:rPr>
      </w:pPr>
      <w:r w:rsidRPr="002022E8">
        <w:t xml:space="preserve">Ensure you understand, </w:t>
      </w:r>
      <w:r w:rsidR="00B8271B" w:rsidRPr="002022E8">
        <w:t>follow,</w:t>
      </w:r>
      <w:r w:rsidRPr="002022E8">
        <w:t xml:space="preserve"> and implement all Health, Safety and Security</w:t>
      </w:r>
      <w:r w:rsidRPr="00981A7E">
        <w:rPr>
          <w:szCs w:val="24"/>
        </w:rPr>
        <w:t xml:space="preserve"> and wellbeing policies and procedures.</w:t>
      </w:r>
    </w:p>
    <w:p w14:paraId="637B33E6" w14:textId="77777777" w:rsidR="00F62E72" w:rsidRPr="00981A7E" w:rsidRDefault="00F62E72" w:rsidP="00F62E72">
      <w:pPr>
        <w:rPr>
          <w:b/>
          <w:bCs/>
          <w:szCs w:val="24"/>
        </w:rPr>
      </w:pPr>
      <w:r w:rsidRPr="00981A7E">
        <w:rPr>
          <w:b/>
          <w:bCs/>
          <w:szCs w:val="24"/>
        </w:rPr>
        <w:t>Emergency management and business continuity</w:t>
      </w:r>
    </w:p>
    <w:p w14:paraId="23B2C731" w14:textId="45C24301" w:rsidR="00F62E72" w:rsidRPr="002022E8" w:rsidRDefault="00F62E72" w:rsidP="002022E8">
      <w:pPr>
        <w:pStyle w:val="Bullet1"/>
        <w:tabs>
          <w:tab w:val="clear" w:pos="454"/>
        </w:tabs>
        <w:ind w:left="567" w:hanging="567"/>
      </w:pPr>
      <w:r w:rsidRPr="002022E8">
        <w:t>Remain familiar with the relevant provisions of the Emergency Management and Business Continuity Plans that impact your business group/team.</w:t>
      </w:r>
    </w:p>
    <w:p w14:paraId="62D0C7F8" w14:textId="16BAF376" w:rsidR="00077CD7" w:rsidRDefault="00F62E72" w:rsidP="002022E8">
      <w:pPr>
        <w:pStyle w:val="Bullet1"/>
        <w:tabs>
          <w:tab w:val="clear" w:pos="454"/>
        </w:tabs>
        <w:ind w:left="567" w:hanging="567"/>
        <w:rPr>
          <w:szCs w:val="24"/>
        </w:rPr>
      </w:pPr>
      <w:r w:rsidRPr="002022E8">
        <w:t>Participate in periodic training, reviews and tests of the established Business</w:t>
      </w:r>
      <w:r w:rsidRPr="00981A7E">
        <w:rPr>
          <w:szCs w:val="24"/>
        </w:rPr>
        <w:t xml:space="preserve"> Continuity Plans and operating procedures.</w:t>
      </w:r>
    </w:p>
    <w:p w14:paraId="1D1AB08A" w14:textId="77777777" w:rsidR="00983783" w:rsidRDefault="00983783" w:rsidP="00983783">
      <w:pPr>
        <w:pStyle w:val="Bullet1"/>
        <w:numPr>
          <w:ilvl w:val="0"/>
          <w:numId w:val="0"/>
        </w:numPr>
        <w:tabs>
          <w:tab w:val="clear" w:pos="454"/>
        </w:tabs>
        <w:rPr>
          <w:szCs w:val="24"/>
        </w:rPr>
      </w:pPr>
    </w:p>
    <w:p w14:paraId="31CDF926" w14:textId="77777777" w:rsidR="00860C6B" w:rsidRPr="00981A7E" w:rsidRDefault="00860C6B" w:rsidP="00860C6B">
      <w:pPr>
        <w:pStyle w:val="Heading2"/>
      </w:pPr>
      <w:bookmarkStart w:id="35" w:name="_Toc109296326"/>
      <w:r w:rsidRPr="00981A7E">
        <w:t>Requirements of the role</w:t>
      </w:r>
      <w:bookmarkEnd w:id="35"/>
    </w:p>
    <w:p w14:paraId="026529E0" w14:textId="3C1D9038" w:rsidR="00B00E42" w:rsidRPr="00D61819" w:rsidRDefault="00B00E42" w:rsidP="00B00E42">
      <w:pPr>
        <w:pStyle w:val="Bullet1"/>
        <w:tabs>
          <w:tab w:val="clear" w:pos="454"/>
        </w:tabs>
        <w:ind w:left="567" w:hanging="567"/>
      </w:pPr>
      <w:r>
        <w:t>Strong k</w:t>
      </w:r>
      <w:r w:rsidRPr="00D61819">
        <w:t xml:space="preserve">nowledge </w:t>
      </w:r>
      <w:r>
        <w:t>and experience in disability policy</w:t>
      </w:r>
    </w:p>
    <w:p w14:paraId="7E042055" w14:textId="77777777" w:rsidR="00B00E42" w:rsidRPr="00D61819" w:rsidRDefault="00B00E42" w:rsidP="00B00E42">
      <w:pPr>
        <w:pStyle w:val="Bullet1"/>
        <w:tabs>
          <w:tab w:val="clear" w:pos="454"/>
        </w:tabs>
        <w:ind w:left="567" w:hanging="567"/>
      </w:pPr>
      <w:r w:rsidRPr="00D61819">
        <w:t>Highly developed analytical skills and a demonstrated commitment to developing and maintaining specialist skills and knowledge in own area of expertise</w:t>
      </w:r>
    </w:p>
    <w:p w14:paraId="7F59524A" w14:textId="0F21077C" w:rsidR="00B00E42" w:rsidRPr="00D61819" w:rsidRDefault="00B00E42" w:rsidP="00B00E42">
      <w:pPr>
        <w:pStyle w:val="Bullet1"/>
        <w:tabs>
          <w:tab w:val="clear" w:pos="454"/>
        </w:tabs>
        <w:ind w:left="567" w:hanging="567"/>
      </w:pPr>
      <w:r w:rsidRPr="00D61819">
        <w:t>A good understanding of the policy development process, and of parliamentary processes and the workings of legislation</w:t>
      </w:r>
    </w:p>
    <w:p w14:paraId="20B6E9EE" w14:textId="26DC0FA5" w:rsidR="00B00E42" w:rsidRPr="00D61819" w:rsidRDefault="00B00E42" w:rsidP="00B00E42">
      <w:pPr>
        <w:pStyle w:val="Bullet1"/>
        <w:tabs>
          <w:tab w:val="clear" w:pos="454"/>
        </w:tabs>
        <w:ind w:left="567" w:hanging="567"/>
      </w:pPr>
      <w:r>
        <w:lastRenderedPageBreak/>
        <w:t>Demonstrated experience</w:t>
      </w:r>
      <w:r w:rsidRPr="00D61819">
        <w:t xml:space="preserve"> of policy implementation and the issues likely to impact on it</w:t>
      </w:r>
    </w:p>
    <w:p w14:paraId="24390B7B" w14:textId="6819AED8" w:rsidR="00B00E42" w:rsidRDefault="00B00E42" w:rsidP="00B00E42">
      <w:pPr>
        <w:pStyle w:val="Bullet1"/>
        <w:tabs>
          <w:tab w:val="clear" w:pos="454"/>
        </w:tabs>
        <w:ind w:left="567" w:hanging="567"/>
      </w:pPr>
      <w:r w:rsidRPr="00D61819">
        <w:t xml:space="preserve">Ability to produce high quality policy work </w:t>
      </w:r>
    </w:p>
    <w:p w14:paraId="3C557188" w14:textId="56B4F2A7" w:rsidR="002C3AF1" w:rsidRDefault="002C3AF1" w:rsidP="00B00E42">
      <w:pPr>
        <w:pStyle w:val="Bullet1"/>
        <w:tabs>
          <w:tab w:val="clear" w:pos="454"/>
        </w:tabs>
        <w:ind w:left="567" w:hanging="567"/>
      </w:pPr>
      <w:r>
        <w:t>Ability to peer review policy work and identify ways to improve its quality and impact</w:t>
      </w:r>
    </w:p>
    <w:p w14:paraId="6DFBFEB2" w14:textId="0128C777" w:rsidR="007973B7" w:rsidRDefault="007973B7" w:rsidP="00B00E42">
      <w:pPr>
        <w:pStyle w:val="Bullet1"/>
        <w:tabs>
          <w:tab w:val="clear" w:pos="454"/>
        </w:tabs>
        <w:ind w:left="567" w:hanging="567"/>
      </w:pPr>
      <w:r>
        <w:t>Tertiary qualification in a relevant discipline or equivalent operational experience</w:t>
      </w:r>
    </w:p>
    <w:p w14:paraId="1478C22D" w14:textId="77610353" w:rsidR="00FA6A30" w:rsidRDefault="00A709ED" w:rsidP="00B00E42">
      <w:pPr>
        <w:pStyle w:val="Bullet1"/>
        <w:tabs>
          <w:tab w:val="clear" w:pos="454"/>
        </w:tabs>
        <w:ind w:left="567" w:hanging="567"/>
      </w:pPr>
      <w:r>
        <w:t>Applied understanding</w:t>
      </w:r>
      <w:r w:rsidR="00FA6A30">
        <w:t xml:space="preserve"> of Te Tiriti o Waitangi and associated government policy</w:t>
      </w:r>
    </w:p>
    <w:p w14:paraId="5FC982DB" w14:textId="33CF5290" w:rsidR="00A709ED" w:rsidRDefault="00A709ED" w:rsidP="00B00E42">
      <w:pPr>
        <w:pStyle w:val="Bullet1"/>
        <w:tabs>
          <w:tab w:val="clear" w:pos="454"/>
        </w:tabs>
        <w:ind w:left="567" w:hanging="567"/>
      </w:pPr>
      <w:r>
        <w:t>Demonstrated experience in the application of the Enabling Good Lives vision and principles</w:t>
      </w:r>
    </w:p>
    <w:p w14:paraId="76CDE7E0" w14:textId="493E16C2" w:rsidR="002C3AF1" w:rsidRPr="00D61819" w:rsidRDefault="002C3AF1" w:rsidP="00B00E42">
      <w:pPr>
        <w:pStyle w:val="Bullet1"/>
        <w:tabs>
          <w:tab w:val="clear" w:pos="454"/>
        </w:tabs>
        <w:ind w:left="567" w:hanging="567"/>
      </w:pPr>
      <w:r>
        <w:t>Ability to mentor and develop the skills and knowledge of others</w:t>
      </w:r>
    </w:p>
    <w:p w14:paraId="73845C86" w14:textId="77777777" w:rsidR="00FA6A30" w:rsidRDefault="00FA6A30" w:rsidP="00FA6A30">
      <w:pPr>
        <w:pStyle w:val="Bullet1"/>
        <w:tabs>
          <w:tab w:val="clear" w:pos="454"/>
        </w:tabs>
        <w:ind w:left="567" w:hanging="567"/>
        <w:rPr>
          <w:szCs w:val="24"/>
        </w:rPr>
      </w:pPr>
      <w:bookmarkStart w:id="36" w:name="_Hlk108553310"/>
      <w:r w:rsidRPr="004857F7">
        <w:rPr>
          <w:szCs w:val="24"/>
        </w:rPr>
        <w:t>To undertake this role successfully the incumbent will be a disabled person, or have credibility a</w:t>
      </w:r>
      <w:r>
        <w:rPr>
          <w:szCs w:val="24"/>
        </w:rPr>
        <w:t>nd</w:t>
      </w:r>
      <w:r w:rsidRPr="004857F7">
        <w:rPr>
          <w:szCs w:val="24"/>
        </w:rPr>
        <w:t xml:space="preserve"> trust with the disability community, </w:t>
      </w:r>
      <w:r>
        <w:rPr>
          <w:szCs w:val="24"/>
        </w:rPr>
        <w:t>or</w:t>
      </w:r>
      <w:r w:rsidRPr="004857F7">
        <w:rPr>
          <w:szCs w:val="24"/>
        </w:rPr>
        <w:t xml:space="preserve"> empathy and a deep understanding of the unique and diverse experiences of disabled people</w:t>
      </w:r>
    </w:p>
    <w:bookmarkEnd w:id="36"/>
    <w:p w14:paraId="3B7A341E" w14:textId="77777777" w:rsidR="00B00E42" w:rsidRPr="00D61819" w:rsidRDefault="00B00E42" w:rsidP="00B00E42">
      <w:pPr>
        <w:pStyle w:val="Bullet1"/>
        <w:tabs>
          <w:tab w:val="clear" w:pos="454"/>
        </w:tabs>
        <w:ind w:left="567" w:hanging="567"/>
      </w:pPr>
      <w:r w:rsidRPr="00D61819">
        <w:t>Project management skills</w:t>
      </w:r>
    </w:p>
    <w:p w14:paraId="5A2E32D8" w14:textId="77777777" w:rsidR="00B00E42" w:rsidRPr="00D61819" w:rsidRDefault="00B00E42" w:rsidP="00B00E42">
      <w:pPr>
        <w:pStyle w:val="Bullet1"/>
        <w:tabs>
          <w:tab w:val="clear" w:pos="454"/>
        </w:tabs>
        <w:ind w:left="567" w:hanging="567"/>
      </w:pPr>
      <w:r w:rsidRPr="00D61819">
        <w:t>Computer literate, with competence in the use of the Microsoft suite of products</w:t>
      </w:r>
    </w:p>
    <w:p w14:paraId="70F5B886" w14:textId="77777777" w:rsidR="00B00E42" w:rsidRDefault="00B00E42" w:rsidP="00B00E42">
      <w:pPr>
        <w:pStyle w:val="Bullet1"/>
        <w:tabs>
          <w:tab w:val="clear" w:pos="454"/>
        </w:tabs>
        <w:ind w:left="567" w:hanging="567"/>
        <w:rPr>
          <w:szCs w:val="24"/>
        </w:rPr>
      </w:pPr>
      <w:r>
        <w:rPr>
          <w:szCs w:val="24"/>
        </w:rPr>
        <w:t xml:space="preserve">Limited ad hoc travel may be required </w:t>
      </w:r>
    </w:p>
    <w:p w14:paraId="044D93AA" w14:textId="77777777" w:rsidR="004857F7" w:rsidRDefault="004857F7" w:rsidP="004857F7">
      <w:pPr>
        <w:pStyle w:val="Bullet1"/>
        <w:numPr>
          <w:ilvl w:val="0"/>
          <w:numId w:val="0"/>
        </w:numPr>
        <w:tabs>
          <w:tab w:val="clear" w:pos="454"/>
        </w:tabs>
        <w:ind w:left="567"/>
        <w:rPr>
          <w:szCs w:val="24"/>
        </w:rPr>
      </w:pPr>
    </w:p>
    <w:p w14:paraId="61585C19" w14:textId="77777777" w:rsidR="001361EE" w:rsidRPr="0076538D" w:rsidRDefault="001361EE" w:rsidP="004857F7">
      <w:pPr>
        <w:pStyle w:val="Heading2"/>
      </w:pPr>
      <w:bookmarkStart w:id="37" w:name="_Toc109296327"/>
      <w:r>
        <w:t>Key relationships</w:t>
      </w:r>
      <w:bookmarkEnd w:id="37"/>
      <w:r>
        <w:t xml:space="preserve"> </w:t>
      </w:r>
    </w:p>
    <w:p w14:paraId="15D21003" w14:textId="77777777" w:rsidR="001361EE" w:rsidRDefault="001361EE" w:rsidP="001361EE">
      <w:pPr>
        <w:pStyle w:val="Heading3"/>
      </w:pPr>
      <w:bookmarkStart w:id="38" w:name="_Toc109296328"/>
      <w:r w:rsidRPr="007B1B6A">
        <w:t>Internal</w:t>
      </w:r>
      <w:bookmarkEnd w:id="38"/>
    </w:p>
    <w:p w14:paraId="2C37029A" w14:textId="77777777" w:rsidR="002C3AF1" w:rsidRDefault="002C3AF1" w:rsidP="002C3AF1">
      <w:pPr>
        <w:pStyle w:val="Bullet1"/>
        <w:tabs>
          <w:tab w:val="clear" w:pos="454"/>
        </w:tabs>
        <w:ind w:left="567" w:hanging="567"/>
        <w:rPr>
          <w:szCs w:val="24"/>
        </w:rPr>
      </w:pPr>
      <w:r>
        <w:rPr>
          <w:szCs w:val="24"/>
        </w:rPr>
        <w:t>Manager Disability Policy</w:t>
      </w:r>
    </w:p>
    <w:p w14:paraId="556B9401" w14:textId="0C93962B" w:rsidR="002C3AF1" w:rsidRDefault="002C3AF1" w:rsidP="002C3AF1">
      <w:pPr>
        <w:pStyle w:val="Bullet1"/>
        <w:tabs>
          <w:tab w:val="clear" w:pos="454"/>
        </w:tabs>
        <w:ind w:left="567" w:hanging="567"/>
        <w:rPr>
          <w:szCs w:val="24"/>
        </w:rPr>
      </w:pPr>
      <w:r>
        <w:rPr>
          <w:szCs w:val="24"/>
        </w:rPr>
        <w:t xml:space="preserve">Members of the </w:t>
      </w:r>
      <w:r w:rsidR="00372E51">
        <w:rPr>
          <w:szCs w:val="24"/>
        </w:rPr>
        <w:t xml:space="preserve">wider </w:t>
      </w:r>
      <w:r>
        <w:rPr>
          <w:szCs w:val="24"/>
        </w:rPr>
        <w:t>Policy team</w:t>
      </w:r>
    </w:p>
    <w:p w14:paraId="1B19BDD6" w14:textId="1DBD8501" w:rsidR="002C3AF1" w:rsidRPr="00714201" w:rsidRDefault="002C3AF1" w:rsidP="002C3AF1">
      <w:pPr>
        <w:pStyle w:val="Bullet1"/>
        <w:tabs>
          <w:tab w:val="clear" w:pos="454"/>
        </w:tabs>
        <w:ind w:left="567" w:hanging="567"/>
        <w:rPr>
          <w:szCs w:val="24"/>
        </w:rPr>
      </w:pPr>
      <w:r>
        <w:rPr>
          <w:szCs w:val="24"/>
        </w:rPr>
        <w:t>Members of other teams within Policy</w:t>
      </w:r>
      <w:r w:rsidR="00534F9A">
        <w:rPr>
          <w:szCs w:val="24"/>
        </w:rPr>
        <w:t xml:space="preserve"> and Insights</w:t>
      </w:r>
    </w:p>
    <w:p w14:paraId="45947B8E" w14:textId="77777777" w:rsidR="002C3AF1" w:rsidRPr="00714201" w:rsidRDefault="002C3AF1" w:rsidP="002C3AF1">
      <w:pPr>
        <w:pStyle w:val="Bullet1"/>
        <w:tabs>
          <w:tab w:val="clear" w:pos="454"/>
        </w:tabs>
        <w:ind w:left="567" w:hanging="567"/>
        <w:rPr>
          <w:szCs w:val="24"/>
        </w:rPr>
      </w:pPr>
      <w:r>
        <w:rPr>
          <w:szCs w:val="24"/>
        </w:rPr>
        <w:t xml:space="preserve">Other policy analysts, </w:t>
      </w:r>
      <w:proofErr w:type="gramStart"/>
      <w:r>
        <w:rPr>
          <w:szCs w:val="24"/>
        </w:rPr>
        <w:t>p</w:t>
      </w:r>
      <w:r w:rsidRPr="00714201">
        <w:rPr>
          <w:szCs w:val="24"/>
        </w:rPr>
        <w:t>rincipal</w:t>
      </w:r>
      <w:proofErr w:type="gramEnd"/>
      <w:r w:rsidRPr="00714201">
        <w:rPr>
          <w:szCs w:val="24"/>
        </w:rPr>
        <w:t xml:space="preserve"> </w:t>
      </w:r>
      <w:r>
        <w:rPr>
          <w:szCs w:val="24"/>
        </w:rPr>
        <w:t>and senior policy analysts</w:t>
      </w:r>
    </w:p>
    <w:p w14:paraId="6C54D4FE" w14:textId="77777777" w:rsidR="002C3AF1" w:rsidRPr="00714201" w:rsidRDefault="002C3AF1" w:rsidP="002C3AF1">
      <w:pPr>
        <w:pStyle w:val="Bullet1"/>
        <w:tabs>
          <w:tab w:val="clear" w:pos="454"/>
        </w:tabs>
        <w:ind w:left="567" w:hanging="567"/>
        <w:rPr>
          <w:szCs w:val="24"/>
        </w:rPr>
      </w:pPr>
      <w:r w:rsidRPr="00714201">
        <w:rPr>
          <w:szCs w:val="24"/>
        </w:rPr>
        <w:t>Policy Managers</w:t>
      </w:r>
    </w:p>
    <w:p w14:paraId="0D7C0F62" w14:textId="77777777" w:rsidR="002C3AF1" w:rsidRPr="00714201" w:rsidRDefault="002C3AF1" w:rsidP="002C3AF1">
      <w:pPr>
        <w:pStyle w:val="Bullet1"/>
        <w:tabs>
          <w:tab w:val="clear" w:pos="454"/>
        </w:tabs>
        <w:ind w:left="567" w:hanging="567"/>
        <w:rPr>
          <w:szCs w:val="24"/>
        </w:rPr>
      </w:pPr>
      <w:r w:rsidRPr="00714201">
        <w:rPr>
          <w:szCs w:val="24"/>
        </w:rPr>
        <w:t>Staff and managers across the Ministry</w:t>
      </w:r>
    </w:p>
    <w:p w14:paraId="6B66E6DC" w14:textId="77777777" w:rsidR="002C3AF1" w:rsidRDefault="002C3AF1" w:rsidP="002C3AF1">
      <w:pPr>
        <w:pStyle w:val="Heading3"/>
      </w:pPr>
      <w:bookmarkStart w:id="39" w:name="_Toc109296329"/>
      <w:r w:rsidRPr="00E83550">
        <w:t>External</w:t>
      </w:r>
      <w:bookmarkEnd w:id="39"/>
      <w:r w:rsidRPr="00E83550">
        <w:t xml:space="preserve"> </w:t>
      </w:r>
    </w:p>
    <w:p w14:paraId="30280E3D" w14:textId="7DA52A7D" w:rsidR="002C3AF1" w:rsidRPr="00D61819" w:rsidRDefault="002C3AF1" w:rsidP="002C3AF1">
      <w:pPr>
        <w:pStyle w:val="Bullet1"/>
        <w:numPr>
          <w:ilvl w:val="0"/>
          <w:numId w:val="2"/>
        </w:numPr>
        <w:tabs>
          <w:tab w:val="clear" w:pos="454"/>
        </w:tabs>
        <w:spacing w:before="60" w:after="60"/>
      </w:pPr>
      <w:r>
        <w:t xml:space="preserve">Senior policy staff from </w:t>
      </w:r>
      <w:r w:rsidRPr="00D61819">
        <w:t>other government organisations</w:t>
      </w:r>
    </w:p>
    <w:p w14:paraId="0BB6F728" w14:textId="77777777" w:rsidR="002C3AF1" w:rsidRPr="00D61819" w:rsidRDefault="002C3AF1" w:rsidP="002C3AF1">
      <w:pPr>
        <w:pStyle w:val="Bullet1"/>
        <w:numPr>
          <w:ilvl w:val="0"/>
          <w:numId w:val="2"/>
        </w:numPr>
        <w:tabs>
          <w:tab w:val="clear" w:pos="454"/>
        </w:tabs>
        <w:spacing w:before="60" w:after="60"/>
      </w:pPr>
      <w:r>
        <w:t>Disability and s</w:t>
      </w:r>
      <w:r w:rsidRPr="00D61819">
        <w:t>ocial policy academic communities</w:t>
      </w:r>
    </w:p>
    <w:p w14:paraId="05346777" w14:textId="77777777" w:rsidR="002C3AF1" w:rsidRDefault="002C3AF1" w:rsidP="002C3AF1">
      <w:pPr>
        <w:pStyle w:val="Bullet1"/>
        <w:numPr>
          <w:ilvl w:val="0"/>
          <w:numId w:val="2"/>
        </w:numPr>
        <w:tabs>
          <w:tab w:val="clear" w:pos="454"/>
        </w:tabs>
        <w:spacing w:before="60" w:after="60"/>
      </w:pPr>
      <w:r>
        <w:t>Disability community partnership groups and DPOs</w:t>
      </w:r>
    </w:p>
    <w:p w14:paraId="467200F8" w14:textId="77777777" w:rsidR="002C3AF1" w:rsidRDefault="002C3AF1" w:rsidP="002C3AF1">
      <w:pPr>
        <w:pStyle w:val="Bullet1"/>
        <w:numPr>
          <w:ilvl w:val="0"/>
          <w:numId w:val="2"/>
        </w:numPr>
        <w:tabs>
          <w:tab w:val="clear" w:pos="454"/>
        </w:tabs>
        <w:spacing w:before="60" w:after="60"/>
      </w:pPr>
      <w:r>
        <w:lastRenderedPageBreak/>
        <w:t>Disability sector providers and representative groups</w:t>
      </w:r>
    </w:p>
    <w:p w14:paraId="1E9C018A" w14:textId="77777777" w:rsidR="002C3AF1" w:rsidRPr="00D61819" w:rsidRDefault="002C3AF1" w:rsidP="002C3AF1">
      <w:pPr>
        <w:pStyle w:val="Bullet1"/>
        <w:numPr>
          <w:ilvl w:val="0"/>
          <w:numId w:val="2"/>
        </w:numPr>
        <w:tabs>
          <w:tab w:val="clear" w:pos="454"/>
        </w:tabs>
        <w:spacing w:before="60" w:after="60"/>
      </w:pPr>
      <w:r>
        <w:t>Disability NGOs</w:t>
      </w:r>
    </w:p>
    <w:p w14:paraId="61F3BDA2" w14:textId="77777777" w:rsidR="002C3AF1" w:rsidRPr="00D61819" w:rsidRDefault="002C3AF1" w:rsidP="002C3AF1">
      <w:pPr>
        <w:pStyle w:val="Bullet1"/>
        <w:numPr>
          <w:ilvl w:val="0"/>
          <w:numId w:val="2"/>
        </w:numPr>
        <w:tabs>
          <w:tab w:val="clear" w:pos="454"/>
        </w:tabs>
        <w:spacing w:before="60" w:after="60"/>
      </w:pPr>
      <w:r w:rsidRPr="00D61819">
        <w:t>Iwi networks and M</w:t>
      </w:r>
      <w:r>
        <w:t>ā</w:t>
      </w:r>
      <w:r w:rsidRPr="00D61819">
        <w:t>ori interest groups</w:t>
      </w:r>
    </w:p>
    <w:p w14:paraId="5EBEDA06" w14:textId="77777777" w:rsidR="002C3AF1" w:rsidRPr="00D61819" w:rsidRDefault="002C3AF1" w:rsidP="002C3AF1">
      <w:pPr>
        <w:pStyle w:val="Bullet1"/>
        <w:numPr>
          <w:ilvl w:val="0"/>
          <w:numId w:val="2"/>
        </w:numPr>
        <w:tabs>
          <w:tab w:val="clear" w:pos="454"/>
        </w:tabs>
        <w:spacing w:before="60" w:after="60"/>
      </w:pPr>
      <w:r w:rsidRPr="00D61819">
        <w:t>Local government and community groups</w:t>
      </w:r>
    </w:p>
    <w:p w14:paraId="5ABF00C7" w14:textId="77777777" w:rsidR="002C3AF1" w:rsidRPr="00D61819" w:rsidRDefault="002C3AF1" w:rsidP="002C3AF1">
      <w:pPr>
        <w:pStyle w:val="Bullet1"/>
        <w:numPr>
          <w:ilvl w:val="0"/>
          <w:numId w:val="2"/>
        </w:numPr>
        <w:tabs>
          <w:tab w:val="clear" w:pos="454"/>
        </w:tabs>
        <w:spacing w:before="60" w:after="60"/>
      </w:pPr>
      <w:r w:rsidRPr="00D61819">
        <w:t>Relevant international organisations</w:t>
      </w:r>
    </w:p>
    <w:p w14:paraId="345F37F4" w14:textId="77777777" w:rsidR="001361EE" w:rsidRPr="00C81AF2" w:rsidRDefault="001361EE" w:rsidP="00B459D2">
      <w:pPr>
        <w:pStyle w:val="Bullet1"/>
        <w:numPr>
          <w:ilvl w:val="0"/>
          <w:numId w:val="0"/>
        </w:numPr>
        <w:tabs>
          <w:tab w:val="clear" w:pos="454"/>
        </w:tabs>
        <w:rPr>
          <w:szCs w:val="24"/>
        </w:rPr>
      </w:pPr>
    </w:p>
    <w:p w14:paraId="0A9366F2" w14:textId="77777777" w:rsidR="00077CD7" w:rsidRPr="00981A7E" w:rsidRDefault="00077CD7" w:rsidP="00077CD7">
      <w:pPr>
        <w:pStyle w:val="Heading2"/>
      </w:pPr>
      <w:bookmarkStart w:id="40" w:name="_Toc100649899"/>
      <w:bookmarkStart w:id="41" w:name="_Toc109296330"/>
      <w:r w:rsidRPr="00981A7E">
        <w:t>Working in the Public Service</w:t>
      </w:r>
      <w:bookmarkEnd w:id="40"/>
      <w:bookmarkEnd w:id="41"/>
    </w:p>
    <w:p w14:paraId="53E0F7C1" w14:textId="77777777" w:rsidR="00077CD7" w:rsidRPr="00981A7E" w:rsidRDefault="00077CD7" w:rsidP="00077CD7">
      <w:pPr>
        <w:pStyle w:val="Normal-centred"/>
        <w:ind w:left="0"/>
        <w:jc w:val="left"/>
        <w:rPr>
          <w:szCs w:val="24"/>
        </w:rPr>
      </w:pPr>
      <w:r w:rsidRPr="00981A7E">
        <w:rPr>
          <w:szCs w:val="24"/>
          <w:lang w:eastAsia="en-NZ"/>
        </w:rPr>
        <w:t xml:space="preserve">Ka </w:t>
      </w:r>
      <w:proofErr w:type="spellStart"/>
      <w:r w:rsidRPr="00981A7E">
        <w:rPr>
          <w:szCs w:val="24"/>
          <w:lang w:eastAsia="en-NZ"/>
        </w:rPr>
        <w:t>mahitahi</w:t>
      </w:r>
      <w:proofErr w:type="spellEnd"/>
      <w:r w:rsidRPr="00981A7E">
        <w:rPr>
          <w:szCs w:val="24"/>
          <w:lang w:eastAsia="en-NZ"/>
        </w:rPr>
        <w:t xml:space="preserve"> mātou o </w:t>
      </w:r>
      <w:proofErr w:type="spellStart"/>
      <w:r w:rsidRPr="00981A7E">
        <w:rPr>
          <w:szCs w:val="24"/>
          <w:lang w:eastAsia="en-NZ"/>
        </w:rPr>
        <w:t>te</w:t>
      </w:r>
      <w:proofErr w:type="spellEnd"/>
      <w:r w:rsidRPr="00981A7E">
        <w:rPr>
          <w:szCs w:val="24"/>
          <w:lang w:eastAsia="en-NZ"/>
        </w:rPr>
        <w:t xml:space="preserve"> </w:t>
      </w:r>
      <w:proofErr w:type="spellStart"/>
      <w:r w:rsidRPr="00981A7E">
        <w:rPr>
          <w:szCs w:val="24"/>
          <w:lang w:eastAsia="en-NZ"/>
        </w:rPr>
        <w:t>ratonga</w:t>
      </w:r>
      <w:proofErr w:type="spellEnd"/>
      <w:r w:rsidRPr="00981A7E">
        <w:rPr>
          <w:szCs w:val="24"/>
          <w:lang w:eastAsia="en-NZ"/>
        </w:rPr>
        <w:t xml:space="preserve"> </w:t>
      </w:r>
      <w:proofErr w:type="spellStart"/>
      <w:r w:rsidRPr="00981A7E">
        <w:rPr>
          <w:szCs w:val="24"/>
          <w:lang w:eastAsia="en-NZ"/>
        </w:rPr>
        <w:t>tūmatanui</w:t>
      </w:r>
      <w:proofErr w:type="spellEnd"/>
      <w:r w:rsidRPr="00981A7E">
        <w:rPr>
          <w:szCs w:val="24"/>
          <w:lang w:eastAsia="en-NZ"/>
        </w:rPr>
        <w:t xml:space="preserve"> kia </w:t>
      </w:r>
      <w:proofErr w:type="spellStart"/>
      <w:r w:rsidRPr="00981A7E">
        <w:rPr>
          <w:szCs w:val="24"/>
          <w:lang w:eastAsia="en-NZ"/>
        </w:rPr>
        <w:t>hei</w:t>
      </w:r>
      <w:proofErr w:type="spellEnd"/>
      <w:r w:rsidRPr="00981A7E">
        <w:rPr>
          <w:szCs w:val="24"/>
          <w:lang w:eastAsia="en-NZ"/>
        </w:rPr>
        <w:t xml:space="preserve"> </w:t>
      </w:r>
      <w:proofErr w:type="spellStart"/>
      <w:r w:rsidRPr="00981A7E">
        <w:rPr>
          <w:szCs w:val="24"/>
          <w:lang w:eastAsia="en-NZ"/>
        </w:rPr>
        <w:t>painga</w:t>
      </w:r>
      <w:proofErr w:type="spellEnd"/>
      <w:r w:rsidRPr="00981A7E">
        <w:rPr>
          <w:szCs w:val="24"/>
          <w:lang w:eastAsia="en-NZ"/>
        </w:rPr>
        <w:t xml:space="preserve"> </w:t>
      </w:r>
      <w:proofErr w:type="spellStart"/>
      <w:r w:rsidRPr="00981A7E">
        <w:rPr>
          <w:szCs w:val="24"/>
          <w:lang w:eastAsia="en-NZ"/>
        </w:rPr>
        <w:t>mō</w:t>
      </w:r>
      <w:proofErr w:type="spellEnd"/>
      <w:r w:rsidRPr="00981A7E">
        <w:rPr>
          <w:szCs w:val="24"/>
          <w:lang w:eastAsia="en-NZ"/>
        </w:rPr>
        <w:t xml:space="preserve"> ngā tāngata o Aotearoa </w:t>
      </w:r>
      <w:proofErr w:type="spellStart"/>
      <w:r w:rsidRPr="00981A7E">
        <w:rPr>
          <w:szCs w:val="24"/>
          <w:lang w:eastAsia="en-NZ"/>
        </w:rPr>
        <w:t>i</w:t>
      </w:r>
      <w:proofErr w:type="spellEnd"/>
      <w:r w:rsidRPr="00981A7E">
        <w:rPr>
          <w:szCs w:val="24"/>
          <w:lang w:eastAsia="en-NZ"/>
        </w:rPr>
        <w:t xml:space="preserve"> </w:t>
      </w:r>
      <w:proofErr w:type="spellStart"/>
      <w:r w:rsidRPr="00981A7E">
        <w:rPr>
          <w:szCs w:val="24"/>
          <w:lang w:eastAsia="en-NZ"/>
        </w:rPr>
        <w:t>āianei</w:t>
      </w:r>
      <w:proofErr w:type="spellEnd"/>
      <w:r w:rsidRPr="00981A7E">
        <w:rPr>
          <w:szCs w:val="24"/>
          <w:lang w:eastAsia="en-NZ"/>
        </w:rPr>
        <w:t xml:space="preserve">, ā, </w:t>
      </w:r>
      <w:proofErr w:type="spellStart"/>
      <w:r w:rsidRPr="00981A7E">
        <w:rPr>
          <w:szCs w:val="24"/>
          <w:lang w:eastAsia="en-NZ"/>
        </w:rPr>
        <w:t>hei</w:t>
      </w:r>
      <w:proofErr w:type="spellEnd"/>
      <w:r w:rsidRPr="00981A7E">
        <w:rPr>
          <w:szCs w:val="24"/>
          <w:lang w:eastAsia="en-NZ"/>
        </w:rPr>
        <w:t xml:space="preserve"> ngā </w:t>
      </w:r>
      <w:proofErr w:type="spellStart"/>
      <w:r w:rsidRPr="00981A7E">
        <w:rPr>
          <w:szCs w:val="24"/>
          <w:lang w:eastAsia="en-NZ"/>
        </w:rPr>
        <w:t>rā</w:t>
      </w:r>
      <w:proofErr w:type="spellEnd"/>
      <w:r w:rsidRPr="00981A7E">
        <w:rPr>
          <w:szCs w:val="24"/>
          <w:lang w:eastAsia="en-NZ"/>
        </w:rPr>
        <w:t xml:space="preserve"> ki </w:t>
      </w:r>
      <w:proofErr w:type="spellStart"/>
      <w:r w:rsidRPr="00981A7E">
        <w:rPr>
          <w:szCs w:val="24"/>
          <w:lang w:eastAsia="en-NZ"/>
        </w:rPr>
        <w:t>tua</w:t>
      </w:r>
      <w:proofErr w:type="spellEnd"/>
      <w:r w:rsidRPr="00981A7E">
        <w:rPr>
          <w:szCs w:val="24"/>
          <w:lang w:eastAsia="en-NZ"/>
        </w:rPr>
        <w:t xml:space="preserve"> </w:t>
      </w:r>
      <w:proofErr w:type="spellStart"/>
      <w:r w:rsidRPr="00981A7E">
        <w:rPr>
          <w:szCs w:val="24"/>
          <w:lang w:eastAsia="en-NZ"/>
        </w:rPr>
        <w:t>hoki</w:t>
      </w:r>
      <w:proofErr w:type="spellEnd"/>
      <w:r w:rsidRPr="00981A7E">
        <w:rPr>
          <w:szCs w:val="24"/>
          <w:lang w:eastAsia="en-NZ"/>
        </w:rPr>
        <w:t xml:space="preserve">. He </w:t>
      </w:r>
      <w:proofErr w:type="spellStart"/>
      <w:r w:rsidRPr="00981A7E">
        <w:rPr>
          <w:szCs w:val="24"/>
          <w:lang w:eastAsia="en-NZ"/>
        </w:rPr>
        <w:t>kawenga</w:t>
      </w:r>
      <w:proofErr w:type="spellEnd"/>
      <w:r w:rsidRPr="00981A7E">
        <w:rPr>
          <w:szCs w:val="24"/>
          <w:lang w:eastAsia="en-NZ"/>
        </w:rPr>
        <w:t xml:space="preserve"> </w:t>
      </w:r>
      <w:proofErr w:type="spellStart"/>
      <w:r w:rsidRPr="00981A7E">
        <w:rPr>
          <w:szCs w:val="24"/>
          <w:lang w:eastAsia="en-NZ"/>
        </w:rPr>
        <w:t>tino</w:t>
      </w:r>
      <w:proofErr w:type="spellEnd"/>
      <w:r w:rsidRPr="00981A7E">
        <w:rPr>
          <w:szCs w:val="24"/>
          <w:lang w:eastAsia="en-NZ"/>
        </w:rPr>
        <w:t xml:space="preserve"> </w:t>
      </w:r>
      <w:proofErr w:type="spellStart"/>
      <w:r w:rsidRPr="00981A7E">
        <w:rPr>
          <w:szCs w:val="24"/>
          <w:lang w:eastAsia="en-NZ"/>
        </w:rPr>
        <w:t>whaitake</w:t>
      </w:r>
      <w:proofErr w:type="spellEnd"/>
      <w:r w:rsidRPr="00981A7E">
        <w:rPr>
          <w:szCs w:val="24"/>
          <w:lang w:eastAsia="en-NZ"/>
        </w:rPr>
        <w:t xml:space="preserve"> </w:t>
      </w:r>
      <w:proofErr w:type="spellStart"/>
      <w:r w:rsidRPr="00981A7E">
        <w:rPr>
          <w:szCs w:val="24"/>
          <w:lang w:eastAsia="en-NZ"/>
        </w:rPr>
        <w:t>tā</w:t>
      </w:r>
      <w:proofErr w:type="spellEnd"/>
      <w:r w:rsidRPr="00981A7E">
        <w:rPr>
          <w:szCs w:val="24"/>
          <w:lang w:eastAsia="en-NZ"/>
        </w:rPr>
        <w:t xml:space="preserve"> mātou </w:t>
      </w:r>
      <w:proofErr w:type="spellStart"/>
      <w:r w:rsidRPr="00981A7E">
        <w:rPr>
          <w:szCs w:val="24"/>
          <w:lang w:eastAsia="en-NZ"/>
        </w:rPr>
        <w:t>hei</w:t>
      </w:r>
      <w:proofErr w:type="spellEnd"/>
      <w:r w:rsidRPr="00981A7E">
        <w:rPr>
          <w:szCs w:val="24"/>
          <w:lang w:eastAsia="en-NZ"/>
        </w:rPr>
        <w:t xml:space="preserve"> </w:t>
      </w:r>
      <w:proofErr w:type="spellStart"/>
      <w:r w:rsidRPr="00981A7E">
        <w:rPr>
          <w:szCs w:val="24"/>
          <w:lang w:eastAsia="en-NZ"/>
        </w:rPr>
        <w:t>tautoko</w:t>
      </w:r>
      <w:proofErr w:type="spellEnd"/>
      <w:r w:rsidRPr="00981A7E">
        <w:rPr>
          <w:szCs w:val="24"/>
          <w:lang w:eastAsia="en-NZ"/>
        </w:rPr>
        <w:t xml:space="preserve"> </w:t>
      </w:r>
      <w:proofErr w:type="spellStart"/>
      <w:r w:rsidRPr="00981A7E">
        <w:rPr>
          <w:szCs w:val="24"/>
          <w:lang w:eastAsia="en-NZ"/>
        </w:rPr>
        <w:t>i</w:t>
      </w:r>
      <w:proofErr w:type="spellEnd"/>
      <w:r w:rsidRPr="00981A7E">
        <w:rPr>
          <w:szCs w:val="24"/>
          <w:lang w:eastAsia="en-NZ"/>
        </w:rPr>
        <w:t xml:space="preserve"> </w:t>
      </w:r>
      <w:proofErr w:type="spellStart"/>
      <w:r w:rsidRPr="00981A7E">
        <w:rPr>
          <w:szCs w:val="24"/>
          <w:lang w:eastAsia="en-NZ"/>
        </w:rPr>
        <w:t>te</w:t>
      </w:r>
      <w:proofErr w:type="spellEnd"/>
      <w:r w:rsidRPr="00981A7E">
        <w:rPr>
          <w:szCs w:val="24"/>
          <w:lang w:eastAsia="en-NZ"/>
        </w:rPr>
        <w:t xml:space="preserve"> </w:t>
      </w:r>
      <w:proofErr w:type="spellStart"/>
      <w:r w:rsidRPr="00981A7E">
        <w:rPr>
          <w:szCs w:val="24"/>
          <w:lang w:eastAsia="en-NZ"/>
        </w:rPr>
        <w:t>Karauna</w:t>
      </w:r>
      <w:proofErr w:type="spellEnd"/>
      <w:r w:rsidRPr="00981A7E">
        <w:rPr>
          <w:szCs w:val="24"/>
          <w:lang w:eastAsia="en-NZ"/>
        </w:rPr>
        <w:t xml:space="preserve"> </w:t>
      </w:r>
      <w:proofErr w:type="spellStart"/>
      <w:r w:rsidRPr="00981A7E">
        <w:rPr>
          <w:szCs w:val="24"/>
          <w:lang w:eastAsia="en-NZ"/>
        </w:rPr>
        <w:t>i</w:t>
      </w:r>
      <w:proofErr w:type="spellEnd"/>
      <w:r w:rsidRPr="00981A7E">
        <w:rPr>
          <w:szCs w:val="24"/>
          <w:lang w:eastAsia="en-NZ"/>
        </w:rPr>
        <w:t xml:space="preserve"> </w:t>
      </w:r>
      <w:proofErr w:type="spellStart"/>
      <w:r w:rsidRPr="00981A7E">
        <w:rPr>
          <w:szCs w:val="24"/>
          <w:lang w:eastAsia="en-NZ"/>
        </w:rPr>
        <w:t>runga</w:t>
      </w:r>
      <w:proofErr w:type="spellEnd"/>
      <w:r w:rsidRPr="00981A7E">
        <w:rPr>
          <w:szCs w:val="24"/>
          <w:lang w:eastAsia="en-NZ"/>
        </w:rPr>
        <w:t xml:space="preserve"> </w:t>
      </w:r>
      <w:proofErr w:type="spellStart"/>
      <w:r w:rsidRPr="00981A7E">
        <w:rPr>
          <w:szCs w:val="24"/>
          <w:lang w:eastAsia="en-NZ"/>
        </w:rPr>
        <w:t>i</w:t>
      </w:r>
      <w:proofErr w:type="spellEnd"/>
      <w:r w:rsidRPr="00981A7E">
        <w:rPr>
          <w:szCs w:val="24"/>
          <w:lang w:eastAsia="en-NZ"/>
        </w:rPr>
        <w:t xml:space="preserve"> </w:t>
      </w:r>
      <w:proofErr w:type="spellStart"/>
      <w:r w:rsidRPr="00981A7E">
        <w:rPr>
          <w:szCs w:val="24"/>
          <w:lang w:eastAsia="en-NZ"/>
        </w:rPr>
        <w:t>āna</w:t>
      </w:r>
      <w:proofErr w:type="spellEnd"/>
      <w:r w:rsidRPr="00981A7E">
        <w:rPr>
          <w:szCs w:val="24"/>
          <w:lang w:eastAsia="en-NZ"/>
        </w:rPr>
        <w:t xml:space="preserve"> </w:t>
      </w:r>
      <w:proofErr w:type="spellStart"/>
      <w:r w:rsidRPr="00981A7E">
        <w:rPr>
          <w:szCs w:val="24"/>
          <w:lang w:eastAsia="en-NZ"/>
        </w:rPr>
        <w:t>hononga</w:t>
      </w:r>
      <w:proofErr w:type="spellEnd"/>
      <w:r w:rsidRPr="00981A7E">
        <w:rPr>
          <w:szCs w:val="24"/>
          <w:lang w:eastAsia="en-NZ"/>
        </w:rPr>
        <w:t xml:space="preserve"> ki a </w:t>
      </w:r>
      <w:proofErr w:type="spellStart"/>
      <w:r w:rsidRPr="00981A7E">
        <w:rPr>
          <w:szCs w:val="24"/>
          <w:lang w:eastAsia="en-NZ"/>
        </w:rPr>
        <w:t>ngāi</w:t>
      </w:r>
      <w:proofErr w:type="spellEnd"/>
      <w:r w:rsidRPr="00981A7E">
        <w:rPr>
          <w:szCs w:val="24"/>
          <w:lang w:eastAsia="en-NZ"/>
        </w:rPr>
        <w:t xml:space="preserve"> Māori </w:t>
      </w:r>
      <w:proofErr w:type="spellStart"/>
      <w:r w:rsidRPr="00981A7E">
        <w:rPr>
          <w:szCs w:val="24"/>
          <w:lang w:eastAsia="en-NZ"/>
        </w:rPr>
        <w:t>i</w:t>
      </w:r>
      <w:proofErr w:type="spellEnd"/>
      <w:r w:rsidRPr="00981A7E">
        <w:rPr>
          <w:szCs w:val="24"/>
          <w:lang w:eastAsia="en-NZ"/>
        </w:rPr>
        <w:t xml:space="preserve"> </w:t>
      </w:r>
      <w:proofErr w:type="spellStart"/>
      <w:r w:rsidRPr="00981A7E">
        <w:rPr>
          <w:szCs w:val="24"/>
          <w:lang w:eastAsia="en-NZ"/>
        </w:rPr>
        <w:t>raro</w:t>
      </w:r>
      <w:proofErr w:type="spellEnd"/>
      <w:r w:rsidRPr="00981A7E">
        <w:rPr>
          <w:szCs w:val="24"/>
          <w:lang w:eastAsia="en-NZ"/>
        </w:rPr>
        <w:t xml:space="preserve"> </w:t>
      </w:r>
      <w:proofErr w:type="spellStart"/>
      <w:r w:rsidRPr="00981A7E">
        <w:rPr>
          <w:szCs w:val="24"/>
          <w:lang w:eastAsia="en-NZ"/>
        </w:rPr>
        <w:t>i</w:t>
      </w:r>
      <w:proofErr w:type="spellEnd"/>
      <w:r w:rsidRPr="00981A7E">
        <w:rPr>
          <w:szCs w:val="24"/>
          <w:lang w:eastAsia="en-NZ"/>
        </w:rPr>
        <w:t xml:space="preserve"> </w:t>
      </w:r>
      <w:proofErr w:type="spellStart"/>
      <w:r w:rsidRPr="00981A7E">
        <w:rPr>
          <w:szCs w:val="24"/>
          <w:lang w:eastAsia="en-NZ"/>
        </w:rPr>
        <w:t>te</w:t>
      </w:r>
      <w:proofErr w:type="spellEnd"/>
      <w:r w:rsidRPr="00981A7E">
        <w:rPr>
          <w:szCs w:val="24"/>
          <w:lang w:eastAsia="en-NZ"/>
        </w:rPr>
        <w:t xml:space="preserve"> Tiriti o Waitangi. Ka </w:t>
      </w:r>
      <w:proofErr w:type="spellStart"/>
      <w:r w:rsidRPr="00981A7E">
        <w:rPr>
          <w:szCs w:val="24"/>
          <w:lang w:eastAsia="en-NZ"/>
        </w:rPr>
        <w:t>tautoko</w:t>
      </w:r>
      <w:proofErr w:type="spellEnd"/>
      <w:r w:rsidRPr="00981A7E">
        <w:rPr>
          <w:szCs w:val="24"/>
          <w:lang w:eastAsia="en-NZ"/>
        </w:rPr>
        <w:t xml:space="preserve"> mātou </w:t>
      </w:r>
      <w:proofErr w:type="spellStart"/>
      <w:r w:rsidRPr="00981A7E">
        <w:rPr>
          <w:szCs w:val="24"/>
          <w:lang w:eastAsia="en-NZ"/>
        </w:rPr>
        <w:t>i</w:t>
      </w:r>
      <w:proofErr w:type="spellEnd"/>
      <w:r w:rsidRPr="00981A7E">
        <w:rPr>
          <w:szCs w:val="24"/>
          <w:lang w:eastAsia="en-NZ"/>
        </w:rPr>
        <w:t xml:space="preserve"> </w:t>
      </w:r>
      <w:proofErr w:type="spellStart"/>
      <w:r w:rsidRPr="00981A7E">
        <w:rPr>
          <w:szCs w:val="24"/>
          <w:lang w:eastAsia="en-NZ"/>
        </w:rPr>
        <w:t>te</w:t>
      </w:r>
      <w:proofErr w:type="spellEnd"/>
      <w:r w:rsidRPr="00981A7E">
        <w:rPr>
          <w:szCs w:val="24"/>
          <w:lang w:eastAsia="en-NZ"/>
        </w:rPr>
        <w:t xml:space="preserve"> kāwanatanga </w:t>
      </w:r>
      <w:proofErr w:type="spellStart"/>
      <w:r w:rsidRPr="00981A7E">
        <w:rPr>
          <w:szCs w:val="24"/>
          <w:lang w:eastAsia="en-NZ"/>
        </w:rPr>
        <w:t>manapori</w:t>
      </w:r>
      <w:proofErr w:type="spellEnd"/>
      <w:r w:rsidRPr="00981A7E">
        <w:rPr>
          <w:szCs w:val="24"/>
          <w:lang w:eastAsia="en-NZ"/>
        </w:rPr>
        <w:t xml:space="preserve">. Ka </w:t>
      </w:r>
      <w:proofErr w:type="spellStart"/>
      <w:r w:rsidRPr="00981A7E">
        <w:rPr>
          <w:szCs w:val="24"/>
          <w:lang w:eastAsia="en-NZ"/>
        </w:rPr>
        <w:t>whakakotahingia</w:t>
      </w:r>
      <w:proofErr w:type="spellEnd"/>
      <w:r w:rsidRPr="00981A7E">
        <w:rPr>
          <w:szCs w:val="24"/>
          <w:lang w:eastAsia="en-NZ"/>
        </w:rPr>
        <w:t xml:space="preserve"> mātou e </w:t>
      </w:r>
      <w:proofErr w:type="spellStart"/>
      <w:r w:rsidRPr="00981A7E">
        <w:rPr>
          <w:szCs w:val="24"/>
          <w:lang w:eastAsia="en-NZ"/>
        </w:rPr>
        <w:t>te</w:t>
      </w:r>
      <w:proofErr w:type="spellEnd"/>
      <w:r w:rsidRPr="00981A7E">
        <w:rPr>
          <w:szCs w:val="24"/>
          <w:lang w:eastAsia="en-NZ"/>
        </w:rPr>
        <w:t xml:space="preserve"> </w:t>
      </w:r>
      <w:proofErr w:type="spellStart"/>
      <w:r w:rsidRPr="00981A7E">
        <w:rPr>
          <w:szCs w:val="24"/>
          <w:lang w:eastAsia="en-NZ"/>
        </w:rPr>
        <w:t>wairua</w:t>
      </w:r>
      <w:proofErr w:type="spellEnd"/>
      <w:r w:rsidRPr="00981A7E">
        <w:rPr>
          <w:szCs w:val="24"/>
          <w:lang w:eastAsia="en-NZ"/>
        </w:rPr>
        <w:t xml:space="preserve"> </w:t>
      </w:r>
      <w:proofErr w:type="spellStart"/>
      <w:r w:rsidRPr="00981A7E">
        <w:rPr>
          <w:szCs w:val="24"/>
          <w:lang w:eastAsia="en-NZ"/>
        </w:rPr>
        <w:t>whakarato</w:t>
      </w:r>
      <w:proofErr w:type="spellEnd"/>
      <w:r w:rsidRPr="00981A7E">
        <w:rPr>
          <w:szCs w:val="24"/>
          <w:lang w:eastAsia="en-NZ"/>
        </w:rPr>
        <w:t xml:space="preserve"> ki </w:t>
      </w:r>
      <w:r w:rsidRPr="00981A7E">
        <w:rPr>
          <w:rFonts w:eastAsia="Times New Roman" w:cs="Segoe UI"/>
          <w:bCs/>
          <w:szCs w:val="24"/>
          <w:lang w:eastAsia="en-NZ"/>
        </w:rPr>
        <w:t xml:space="preserve">ō mātou </w:t>
      </w:r>
      <w:proofErr w:type="spellStart"/>
      <w:r w:rsidRPr="00981A7E">
        <w:rPr>
          <w:rFonts w:eastAsia="Times New Roman" w:cs="Segoe UI"/>
          <w:bCs/>
          <w:szCs w:val="24"/>
          <w:lang w:eastAsia="en-NZ"/>
        </w:rPr>
        <w:t>hapori</w:t>
      </w:r>
      <w:proofErr w:type="spellEnd"/>
      <w:r w:rsidRPr="00981A7E">
        <w:rPr>
          <w:rFonts w:eastAsia="Times New Roman" w:cs="Segoe UI"/>
          <w:bCs/>
          <w:szCs w:val="24"/>
          <w:lang w:eastAsia="en-NZ"/>
        </w:rPr>
        <w:t xml:space="preserve">, ā, e </w:t>
      </w:r>
      <w:proofErr w:type="spellStart"/>
      <w:r w:rsidRPr="00981A7E">
        <w:rPr>
          <w:rFonts w:eastAsia="Times New Roman" w:cs="Segoe UI"/>
          <w:bCs/>
          <w:szCs w:val="24"/>
          <w:lang w:eastAsia="en-NZ"/>
        </w:rPr>
        <w:t>arahina</w:t>
      </w:r>
      <w:proofErr w:type="spellEnd"/>
      <w:r w:rsidRPr="00981A7E">
        <w:rPr>
          <w:rFonts w:eastAsia="Times New Roman" w:cs="Segoe UI"/>
          <w:bCs/>
          <w:szCs w:val="24"/>
          <w:lang w:eastAsia="en-NZ"/>
        </w:rPr>
        <w:t xml:space="preserve"> ana mātou e ngā </w:t>
      </w:r>
      <w:proofErr w:type="spellStart"/>
      <w:r w:rsidRPr="00981A7E">
        <w:rPr>
          <w:rFonts w:eastAsia="Times New Roman" w:cs="Segoe UI"/>
          <w:bCs/>
          <w:szCs w:val="24"/>
          <w:lang w:eastAsia="en-NZ"/>
        </w:rPr>
        <w:t>mātāpono</w:t>
      </w:r>
      <w:proofErr w:type="spellEnd"/>
      <w:r w:rsidRPr="00981A7E">
        <w:rPr>
          <w:rFonts w:eastAsia="Times New Roman" w:cs="Segoe UI"/>
          <w:bCs/>
          <w:szCs w:val="24"/>
          <w:lang w:eastAsia="en-NZ"/>
        </w:rPr>
        <w:t xml:space="preserve"> me ngā tikanga </w:t>
      </w:r>
      <w:proofErr w:type="spellStart"/>
      <w:r w:rsidRPr="00981A7E">
        <w:rPr>
          <w:rFonts w:eastAsia="Times New Roman" w:cs="Segoe UI"/>
          <w:bCs/>
          <w:szCs w:val="24"/>
          <w:lang w:eastAsia="en-NZ"/>
        </w:rPr>
        <w:t>matua</w:t>
      </w:r>
      <w:proofErr w:type="spellEnd"/>
      <w:r w:rsidRPr="00981A7E">
        <w:rPr>
          <w:rFonts w:eastAsia="Times New Roman" w:cs="Segoe UI"/>
          <w:bCs/>
          <w:szCs w:val="24"/>
          <w:lang w:eastAsia="en-NZ"/>
        </w:rPr>
        <w:t xml:space="preserve"> o </w:t>
      </w:r>
      <w:proofErr w:type="spellStart"/>
      <w:r w:rsidRPr="00981A7E">
        <w:rPr>
          <w:rFonts w:eastAsia="Times New Roman" w:cs="Segoe UI"/>
          <w:bCs/>
          <w:szCs w:val="24"/>
          <w:lang w:eastAsia="en-NZ"/>
        </w:rPr>
        <w:t>te</w:t>
      </w:r>
      <w:proofErr w:type="spellEnd"/>
      <w:r w:rsidRPr="00981A7E">
        <w:rPr>
          <w:rFonts w:eastAsia="Times New Roman" w:cs="Segoe UI"/>
          <w:bCs/>
          <w:szCs w:val="24"/>
          <w:lang w:eastAsia="en-NZ"/>
        </w:rPr>
        <w:t xml:space="preserve"> </w:t>
      </w:r>
      <w:proofErr w:type="spellStart"/>
      <w:r w:rsidRPr="00981A7E">
        <w:rPr>
          <w:rFonts w:eastAsia="Times New Roman" w:cs="Segoe UI"/>
          <w:bCs/>
          <w:szCs w:val="24"/>
          <w:lang w:eastAsia="en-NZ"/>
        </w:rPr>
        <w:t>ratonga</w:t>
      </w:r>
      <w:proofErr w:type="spellEnd"/>
      <w:r w:rsidRPr="00981A7E">
        <w:rPr>
          <w:rFonts w:eastAsia="Times New Roman" w:cs="Segoe UI"/>
          <w:bCs/>
          <w:szCs w:val="24"/>
          <w:lang w:eastAsia="en-NZ"/>
        </w:rPr>
        <w:t xml:space="preserve"> </w:t>
      </w:r>
      <w:proofErr w:type="spellStart"/>
      <w:r w:rsidRPr="00981A7E">
        <w:rPr>
          <w:rFonts w:eastAsia="Times New Roman" w:cs="Segoe UI"/>
          <w:bCs/>
          <w:szCs w:val="24"/>
          <w:lang w:eastAsia="en-NZ"/>
        </w:rPr>
        <w:t>tūmatanui</w:t>
      </w:r>
      <w:proofErr w:type="spellEnd"/>
      <w:r w:rsidRPr="00981A7E">
        <w:rPr>
          <w:rFonts w:eastAsia="Times New Roman" w:cs="Segoe UI"/>
          <w:bCs/>
          <w:szCs w:val="24"/>
          <w:lang w:eastAsia="en-NZ"/>
        </w:rPr>
        <w:t xml:space="preserve"> </w:t>
      </w:r>
      <w:proofErr w:type="spellStart"/>
      <w:r w:rsidRPr="00981A7E">
        <w:rPr>
          <w:rFonts w:eastAsia="Times New Roman" w:cs="Segoe UI"/>
          <w:bCs/>
          <w:szCs w:val="24"/>
          <w:lang w:eastAsia="en-NZ"/>
        </w:rPr>
        <w:t>i</w:t>
      </w:r>
      <w:proofErr w:type="spellEnd"/>
      <w:r w:rsidRPr="00981A7E">
        <w:rPr>
          <w:rFonts w:eastAsia="Times New Roman" w:cs="Segoe UI"/>
          <w:bCs/>
          <w:szCs w:val="24"/>
          <w:lang w:eastAsia="en-NZ"/>
        </w:rPr>
        <w:t xml:space="preserve"> roto </w:t>
      </w:r>
      <w:proofErr w:type="spellStart"/>
      <w:r w:rsidRPr="00981A7E">
        <w:rPr>
          <w:rFonts w:eastAsia="Times New Roman" w:cs="Segoe UI"/>
          <w:bCs/>
          <w:szCs w:val="24"/>
          <w:lang w:eastAsia="en-NZ"/>
        </w:rPr>
        <w:t>i</w:t>
      </w:r>
      <w:proofErr w:type="spellEnd"/>
      <w:r w:rsidRPr="00981A7E">
        <w:rPr>
          <w:rFonts w:eastAsia="Times New Roman" w:cs="Segoe UI"/>
          <w:bCs/>
          <w:szCs w:val="24"/>
          <w:lang w:eastAsia="en-NZ"/>
        </w:rPr>
        <w:t xml:space="preserve"> ā mātou mahi. </w:t>
      </w:r>
    </w:p>
    <w:p w14:paraId="788D7689" w14:textId="259C9AC5" w:rsidR="00196DDE" w:rsidRDefault="00077CD7" w:rsidP="00077CD7">
      <w:pPr>
        <w:rPr>
          <w:szCs w:val="24"/>
          <w:lang w:eastAsia="en-NZ"/>
        </w:rPr>
      </w:pPr>
      <w:r w:rsidRPr="00981A7E">
        <w:rPr>
          <w:szCs w:val="24"/>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r w:rsidR="00196DDE">
        <w:rPr>
          <w:szCs w:val="24"/>
          <w:lang w:eastAsia="en-NZ"/>
        </w:rPr>
        <w:t>.</w:t>
      </w:r>
    </w:p>
    <w:p w14:paraId="592EF84A" w14:textId="79F80C77" w:rsidR="0028188A" w:rsidRDefault="0028188A" w:rsidP="00077CD7">
      <w:pPr>
        <w:rPr>
          <w:szCs w:val="24"/>
          <w:lang w:eastAsia="en-NZ"/>
        </w:rPr>
      </w:pPr>
    </w:p>
    <w:p w14:paraId="60CBA9A9" w14:textId="27C54F43" w:rsidR="0028188A" w:rsidRPr="001C57E6" w:rsidRDefault="0028188A" w:rsidP="0028188A">
      <w:pPr>
        <w:rPr>
          <w:szCs w:val="28"/>
        </w:rPr>
      </w:pPr>
      <w:r w:rsidRPr="0028188A">
        <w:rPr>
          <w:b/>
          <w:bCs/>
          <w:szCs w:val="28"/>
        </w:rPr>
        <w:t>Position Description</w:t>
      </w:r>
      <w:r>
        <w:rPr>
          <w:szCs w:val="28"/>
        </w:rPr>
        <w:t xml:space="preserve"> </w:t>
      </w:r>
      <w:r w:rsidRPr="001C57E6">
        <w:rPr>
          <w:b/>
          <w:bCs/>
          <w:szCs w:val="28"/>
        </w:rPr>
        <w:t>Updated:</w:t>
      </w:r>
      <w:r w:rsidRPr="001C57E6">
        <w:rPr>
          <w:szCs w:val="28"/>
        </w:rPr>
        <w:t xml:space="preserve"> </w:t>
      </w:r>
      <w:r w:rsidR="002C3AF1">
        <w:rPr>
          <w:szCs w:val="28"/>
        </w:rPr>
        <w:t>July 2022</w:t>
      </w:r>
    </w:p>
    <w:p w14:paraId="3C032C6A" w14:textId="77777777" w:rsidR="0028188A" w:rsidRPr="00981A7E" w:rsidRDefault="0028188A" w:rsidP="00077CD7">
      <w:pPr>
        <w:rPr>
          <w:szCs w:val="24"/>
          <w:lang w:eastAsia="en-NZ"/>
        </w:rPr>
      </w:pPr>
    </w:p>
    <w:sectPr w:rsidR="0028188A" w:rsidRPr="00981A7E" w:rsidSect="001C57E6">
      <w:headerReference w:type="even" r:id="rId9"/>
      <w:headerReference w:type="default" r:id="rId10"/>
      <w:footerReference w:type="default" r:id="rId11"/>
      <w:headerReference w:type="first" r:id="rId12"/>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16AC7" w14:textId="77777777" w:rsidR="00E42E45" w:rsidRDefault="00E42E45" w:rsidP="005A444D">
      <w:pPr>
        <w:spacing w:after="0" w:line="240" w:lineRule="auto"/>
      </w:pPr>
      <w:r>
        <w:separator/>
      </w:r>
    </w:p>
  </w:endnote>
  <w:endnote w:type="continuationSeparator" w:id="0">
    <w:p w14:paraId="35A75666" w14:textId="77777777" w:rsidR="00E42E45" w:rsidRDefault="00E42E45" w:rsidP="005A4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14167"/>
      <w:docPartObj>
        <w:docPartGallery w:val="Page Numbers (Bottom of Page)"/>
        <w:docPartUnique/>
      </w:docPartObj>
    </w:sdtPr>
    <w:sdtEndPr>
      <w:rPr>
        <w:noProof/>
      </w:rPr>
    </w:sdtEndPr>
    <w:sdtContent>
      <w:p w14:paraId="1B240045" w14:textId="43E6A9A6" w:rsidR="00E47D75" w:rsidRDefault="00E47D75">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6C7BB" w14:textId="77777777" w:rsidR="00E42E45" w:rsidRDefault="00E42E45" w:rsidP="005A444D">
      <w:pPr>
        <w:spacing w:after="0" w:line="240" w:lineRule="auto"/>
      </w:pPr>
      <w:r>
        <w:separator/>
      </w:r>
    </w:p>
  </w:footnote>
  <w:footnote w:type="continuationSeparator" w:id="0">
    <w:p w14:paraId="3B5BE3DF" w14:textId="77777777" w:rsidR="00E42E45" w:rsidRDefault="00E42E45" w:rsidP="005A44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17D88" w14:textId="31C161DC" w:rsidR="00E47D75" w:rsidRDefault="002F3412">
    <w:pPr>
      <w:pStyle w:val="Header"/>
    </w:pPr>
    <w:r>
      <w:rPr>
        <w:noProof/>
      </w:rPr>
      <mc:AlternateContent>
        <mc:Choice Requires="wps">
          <w:drawing>
            <wp:anchor distT="0" distB="0" distL="0" distR="0" simplePos="0" relativeHeight="251659264" behindDoc="0" locked="0" layoutInCell="1" allowOverlap="1" wp14:anchorId="62D41594" wp14:editId="76DB054D">
              <wp:simplePos x="635" y="635"/>
              <wp:positionH relativeFrom="page">
                <wp:align>center</wp:align>
              </wp:positionH>
              <wp:positionV relativeFrom="page">
                <wp:align>top</wp:align>
              </wp:positionV>
              <wp:extent cx="443865" cy="443865"/>
              <wp:effectExtent l="0" t="0" r="8890" b="4445"/>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B35FDC" w14:textId="7E715F79" w:rsidR="002F3412" w:rsidRPr="002F3412" w:rsidRDefault="002F3412" w:rsidP="002F3412">
                          <w:pPr>
                            <w:spacing w:after="0"/>
                            <w:rPr>
                              <w:rFonts w:ascii="Calibri" w:hAnsi="Calibri" w:cs="Calibri"/>
                              <w:noProof/>
                              <w:color w:val="000000"/>
                              <w:sz w:val="20"/>
                              <w:szCs w:val="20"/>
                            </w:rPr>
                          </w:pPr>
                          <w:r w:rsidRPr="002F3412">
                            <w:rPr>
                              <w:rFonts w:ascii="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D41594" id="_x0000_t202" coordsize="21600,21600" o:spt="202" path="m,l,21600r21600,l21600,xe">
              <v:stroke joinstyle="miter"/>
              <v:path gradientshapeok="t" o:connecttype="rect"/>
            </v:shapetype>
            <v:shape id="Text Box 3"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AB35FDC" w14:textId="7E715F79" w:rsidR="002F3412" w:rsidRPr="002F3412" w:rsidRDefault="002F3412" w:rsidP="002F3412">
                    <w:pPr>
                      <w:spacing w:after="0"/>
                      <w:rPr>
                        <w:rFonts w:ascii="Calibri" w:hAnsi="Calibri" w:cs="Calibri"/>
                        <w:noProof/>
                        <w:color w:val="000000"/>
                        <w:sz w:val="20"/>
                        <w:szCs w:val="20"/>
                      </w:rPr>
                    </w:pPr>
                    <w:r w:rsidRPr="002F3412">
                      <w:rPr>
                        <w:rFonts w:ascii="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2E541" w14:textId="57DF568F" w:rsidR="00E47D75" w:rsidRDefault="002F3412">
    <w:pPr>
      <w:pStyle w:val="Header"/>
    </w:pPr>
    <w:r>
      <w:rPr>
        <w:noProof/>
      </w:rPr>
      <mc:AlternateContent>
        <mc:Choice Requires="wps">
          <w:drawing>
            <wp:anchor distT="0" distB="0" distL="0" distR="0" simplePos="0" relativeHeight="251660288" behindDoc="0" locked="0" layoutInCell="1" allowOverlap="1" wp14:anchorId="2E0888DD" wp14:editId="724A2A03">
              <wp:simplePos x="914400" y="450761"/>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9480DC" w14:textId="386557F4" w:rsidR="002F3412" w:rsidRPr="002F3412" w:rsidRDefault="002F3412" w:rsidP="002F3412">
                          <w:pPr>
                            <w:spacing w:after="0"/>
                            <w:rPr>
                              <w:rFonts w:ascii="Calibri" w:hAnsi="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0888DD" id="_x0000_t202" coordsize="21600,21600" o:spt="202" path="m,l,21600r21600,l21600,xe">
              <v:stroke joinstyle="miter"/>
              <v:path gradientshapeok="t" o:connecttype="rect"/>
            </v:shapetype>
            <v:shape id="Text Box 4" o:spid="_x0000_s1027"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99480DC" w14:textId="386557F4" w:rsidR="002F3412" w:rsidRPr="002F3412" w:rsidRDefault="002F3412" w:rsidP="002F3412">
                    <w:pPr>
                      <w:spacing w:after="0"/>
                      <w:rPr>
                        <w:rFonts w:ascii="Calibri" w:hAnsi="Calibri" w:cs="Calibri"/>
                        <w:noProof/>
                        <w:color w:val="0000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7D6E4" w14:textId="1733708C" w:rsidR="00E47D75" w:rsidRDefault="002F3412">
    <w:pPr>
      <w:pStyle w:val="Header"/>
    </w:pPr>
    <w:r>
      <w:rPr>
        <w:noProof/>
      </w:rPr>
      <mc:AlternateContent>
        <mc:Choice Requires="wps">
          <w:drawing>
            <wp:anchor distT="0" distB="0" distL="0" distR="0" simplePos="0" relativeHeight="251658240" behindDoc="0" locked="0" layoutInCell="1" allowOverlap="1" wp14:anchorId="2B71677A" wp14:editId="763708DB">
              <wp:simplePos x="635" y="635"/>
              <wp:positionH relativeFrom="page">
                <wp:align>center</wp:align>
              </wp:positionH>
              <wp:positionV relativeFrom="page">
                <wp:align>top</wp:align>
              </wp:positionV>
              <wp:extent cx="443865" cy="443865"/>
              <wp:effectExtent l="0" t="0" r="8890" b="4445"/>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577C05" w14:textId="633D8FED" w:rsidR="002F3412" w:rsidRPr="002F3412" w:rsidRDefault="002F3412" w:rsidP="002F3412">
                          <w:pPr>
                            <w:spacing w:after="0"/>
                            <w:rPr>
                              <w:rFonts w:ascii="Calibri" w:hAnsi="Calibri" w:cs="Calibri"/>
                              <w:noProof/>
                              <w:color w:val="000000"/>
                              <w:sz w:val="20"/>
                              <w:szCs w:val="20"/>
                            </w:rPr>
                          </w:pPr>
                          <w:r w:rsidRPr="002F3412">
                            <w:rPr>
                              <w:rFonts w:ascii="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71677A" id="_x0000_t202" coordsize="21600,21600" o:spt="202" path="m,l,21600r21600,l21600,xe">
              <v:stroke joinstyle="miter"/>
              <v:path gradientshapeok="t" o:connecttype="rect"/>
            </v:shapetype>
            <v:shape id="Text Box 2"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1C577C05" w14:textId="633D8FED" w:rsidR="002F3412" w:rsidRPr="002F3412" w:rsidRDefault="002F3412" w:rsidP="002F3412">
                    <w:pPr>
                      <w:spacing w:after="0"/>
                      <w:rPr>
                        <w:rFonts w:ascii="Calibri" w:hAnsi="Calibri" w:cs="Calibri"/>
                        <w:noProof/>
                        <w:color w:val="000000"/>
                        <w:sz w:val="20"/>
                        <w:szCs w:val="20"/>
                      </w:rPr>
                    </w:pPr>
                    <w:r w:rsidRPr="002F3412">
                      <w:rPr>
                        <w:rFonts w:ascii="Calibri" w:hAnsi="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5" w15:restartNumberingAfterBreak="0">
    <w:nsid w:val="364F24BF"/>
    <w:multiLevelType w:val="hybridMultilevel"/>
    <w:tmpl w:val="C2A836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88483038">
    <w:abstractNumId w:val="4"/>
  </w:num>
  <w:num w:numId="2" w16cid:durableId="1416827026">
    <w:abstractNumId w:val="1"/>
  </w:num>
  <w:num w:numId="3" w16cid:durableId="1896314744">
    <w:abstractNumId w:val="0"/>
  </w:num>
  <w:num w:numId="4" w16cid:durableId="156238841">
    <w:abstractNumId w:val="2"/>
  </w:num>
  <w:num w:numId="5" w16cid:durableId="954629285">
    <w:abstractNumId w:val="3"/>
  </w:num>
  <w:num w:numId="6" w16cid:durableId="712080391">
    <w:abstractNumId w:val="6"/>
  </w:num>
  <w:num w:numId="7" w16cid:durableId="116998071">
    <w:abstractNumId w:val="6"/>
  </w:num>
  <w:num w:numId="8" w16cid:durableId="746343916">
    <w:abstractNumId w:val="6"/>
  </w:num>
  <w:num w:numId="9" w16cid:durableId="1113091042">
    <w:abstractNumId w:val="5"/>
  </w:num>
  <w:num w:numId="10" w16cid:durableId="1318192213">
    <w:abstractNumId w:val="6"/>
  </w:num>
  <w:num w:numId="11" w16cid:durableId="2048407982">
    <w:abstractNumId w:val="6"/>
  </w:num>
  <w:num w:numId="12" w16cid:durableId="937563728">
    <w:abstractNumId w:val="6"/>
  </w:num>
  <w:num w:numId="13" w16cid:durableId="2128036455">
    <w:abstractNumId w:val="6"/>
  </w:num>
  <w:num w:numId="14" w16cid:durableId="108117539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44D"/>
    <w:rsid w:val="00000B4C"/>
    <w:rsid w:val="00000D52"/>
    <w:rsid w:val="00005BBE"/>
    <w:rsid w:val="000106D0"/>
    <w:rsid w:val="00034336"/>
    <w:rsid w:val="00037CB0"/>
    <w:rsid w:val="0007169C"/>
    <w:rsid w:val="000719E8"/>
    <w:rsid w:val="00077CD7"/>
    <w:rsid w:val="000A131D"/>
    <w:rsid w:val="000A576B"/>
    <w:rsid w:val="000E3BB9"/>
    <w:rsid w:val="00106AED"/>
    <w:rsid w:val="001361EE"/>
    <w:rsid w:val="00167400"/>
    <w:rsid w:val="001726D9"/>
    <w:rsid w:val="00183E39"/>
    <w:rsid w:val="0018766D"/>
    <w:rsid w:val="00195587"/>
    <w:rsid w:val="00196DDE"/>
    <w:rsid w:val="001A32D1"/>
    <w:rsid w:val="001B0E66"/>
    <w:rsid w:val="001C57E6"/>
    <w:rsid w:val="001C7E27"/>
    <w:rsid w:val="001D3744"/>
    <w:rsid w:val="001F6B51"/>
    <w:rsid w:val="002022E8"/>
    <w:rsid w:val="00205F44"/>
    <w:rsid w:val="00206133"/>
    <w:rsid w:val="0021117C"/>
    <w:rsid w:val="00213DA6"/>
    <w:rsid w:val="00213DD6"/>
    <w:rsid w:val="00216302"/>
    <w:rsid w:val="00230905"/>
    <w:rsid w:val="00236D2D"/>
    <w:rsid w:val="00236D75"/>
    <w:rsid w:val="00245A2B"/>
    <w:rsid w:val="00264346"/>
    <w:rsid w:val="002815D8"/>
    <w:rsid w:val="0028188A"/>
    <w:rsid w:val="00286282"/>
    <w:rsid w:val="002A4A1D"/>
    <w:rsid w:val="002C3AF1"/>
    <w:rsid w:val="002C40F5"/>
    <w:rsid w:val="002D1C62"/>
    <w:rsid w:val="002D367B"/>
    <w:rsid w:val="002F3412"/>
    <w:rsid w:val="00300B46"/>
    <w:rsid w:val="00347991"/>
    <w:rsid w:val="00354EC2"/>
    <w:rsid w:val="00372E51"/>
    <w:rsid w:val="003778F9"/>
    <w:rsid w:val="00397220"/>
    <w:rsid w:val="003A7954"/>
    <w:rsid w:val="003B0A38"/>
    <w:rsid w:val="003D6F2C"/>
    <w:rsid w:val="003E2869"/>
    <w:rsid w:val="003E3722"/>
    <w:rsid w:val="004227ED"/>
    <w:rsid w:val="00444B80"/>
    <w:rsid w:val="00445BCE"/>
    <w:rsid w:val="00454F25"/>
    <w:rsid w:val="00456417"/>
    <w:rsid w:val="004710B8"/>
    <w:rsid w:val="004857F7"/>
    <w:rsid w:val="00496CC7"/>
    <w:rsid w:val="004A05DD"/>
    <w:rsid w:val="004E32BD"/>
    <w:rsid w:val="00533E65"/>
    <w:rsid w:val="005348FC"/>
    <w:rsid w:val="00534F9A"/>
    <w:rsid w:val="0056681E"/>
    <w:rsid w:val="00572AA9"/>
    <w:rsid w:val="005918D4"/>
    <w:rsid w:val="00595906"/>
    <w:rsid w:val="005A444D"/>
    <w:rsid w:val="005B11F9"/>
    <w:rsid w:val="005B26B3"/>
    <w:rsid w:val="005C3A46"/>
    <w:rsid w:val="005D1B4E"/>
    <w:rsid w:val="005E74EC"/>
    <w:rsid w:val="005F3FB8"/>
    <w:rsid w:val="00622C6A"/>
    <w:rsid w:val="00631D73"/>
    <w:rsid w:val="0068175A"/>
    <w:rsid w:val="00690422"/>
    <w:rsid w:val="006B19BD"/>
    <w:rsid w:val="006C3B92"/>
    <w:rsid w:val="006E4EB8"/>
    <w:rsid w:val="00717254"/>
    <w:rsid w:val="007330A0"/>
    <w:rsid w:val="007973B7"/>
    <w:rsid w:val="007B201A"/>
    <w:rsid w:val="007C2143"/>
    <w:rsid w:val="007C39CE"/>
    <w:rsid w:val="007E0364"/>
    <w:rsid w:val="007F3ACD"/>
    <w:rsid w:val="0080133F"/>
    <w:rsid w:val="0080498F"/>
    <w:rsid w:val="00850057"/>
    <w:rsid w:val="00860654"/>
    <w:rsid w:val="00860C6B"/>
    <w:rsid w:val="008E136D"/>
    <w:rsid w:val="008E7291"/>
    <w:rsid w:val="008F7DC5"/>
    <w:rsid w:val="00903467"/>
    <w:rsid w:val="009038D1"/>
    <w:rsid w:val="00906EAA"/>
    <w:rsid w:val="0091726B"/>
    <w:rsid w:val="00970DD2"/>
    <w:rsid w:val="00981A7E"/>
    <w:rsid w:val="00983783"/>
    <w:rsid w:val="00987DDE"/>
    <w:rsid w:val="00997D2E"/>
    <w:rsid w:val="009B755E"/>
    <w:rsid w:val="009D15F1"/>
    <w:rsid w:val="009D2B10"/>
    <w:rsid w:val="009D64F6"/>
    <w:rsid w:val="00A2199C"/>
    <w:rsid w:val="00A22569"/>
    <w:rsid w:val="00A43896"/>
    <w:rsid w:val="00A6244E"/>
    <w:rsid w:val="00A709ED"/>
    <w:rsid w:val="00A92C15"/>
    <w:rsid w:val="00A94EBC"/>
    <w:rsid w:val="00AB02EE"/>
    <w:rsid w:val="00AF2B54"/>
    <w:rsid w:val="00B00E42"/>
    <w:rsid w:val="00B41635"/>
    <w:rsid w:val="00B459D2"/>
    <w:rsid w:val="00B5357A"/>
    <w:rsid w:val="00B820A0"/>
    <w:rsid w:val="00B8271B"/>
    <w:rsid w:val="00BB5BF6"/>
    <w:rsid w:val="00C353A4"/>
    <w:rsid w:val="00C503A7"/>
    <w:rsid w:val="00C5215F"/>
    <w:rsid w:val="00C737A4"/>
    <w:rsid w:val="00C81AF2"/>
    <w:rsid w:val="00C83BC0"/>
    <w:rsid w:val="00CA70A0"/>
    <w:rsid w:val="00CA7218"/>
    <w:rsid w:val="00CB4A28"/>
    <w:rsid w:val="00D01FBF"/>
    <w:rsid w:val="00D27CE9"/>
    <w:rsid w:val="00D34EA0"/>
    <w:rsid w:val="00D95380"/>
    <w:rsid w:val="00DA1585"/>
    <w:rsid w:val="00DA526E"/>
    <w:rsid w:val="00DC3E33"/>
    <w:rsid w:val="00DD6907"/>
    <w:rsid w:val="00DD7526"/>
    <w:rsid w:val="00E33F36"/>
    <w:rsid w:val="00E42E45"/>
    <w:rsid w:val="00E47D75"/>
    <w:rsid w:val="00E56732"/>
    <w:rsid w:val="00E671C3"/>
    <w:rsid w:val="00E74B7F"/>
    <w:rsid w:val="00E7620F"/>
    <w:rsid w:val="00E86664"/>
    <w:rsid w:val="00E90142"/>
    <w:rsid w:val="00E9269E"/>
    <w:rsid w:val="00EA7608"/>
    <w:rsid w:val="00EB11D8"/>
    <w:rsid w:val="00EB420D"/>
    <w:rsid w:val="00EE3A9D"/>
    <w:rsid w:val="00F06EE8"/>
    <w:rsid w:val="00F07349"/>
    <w:rsid w:val="00F113EF"/>
    <w:rsid w:val="00F126F3"/>
    <w:rsid w:val="00F17851"/>
    <w:rsid w:val="00F22AE5"/>
    <w:rsid w:val="00F23CB4"/>
    <w:rsid w:val="00F62E72"/>
    <w:rsid w:val="00F641E2"/>
    <w:rsid w:val="00F829C0"/>
    <w:rsid w:val="00F829F6"/>
    <w:rsid w:val="00F83C6B"/>
    <w:rsid w:val="00F948BC"/>
    <w:rsid w:val="00FA6A30"/>
    <w:rsid w:val="00FB1980"/>
    <w:rsid w:val="00FD3C60"/>
    <w:rsid w:val="00FD49C2"/>
    <w:rsid w:val="00FE43B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F21540"/>
  <w15:chartTrackingRefBased/>
  <w15:docId w15:val="{56785E18-BE00-4435-9CF3-5BD796B7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2E8"/>
    <w:pPr>
      <w:spacing w:after="120" w:line="288" w:lineRule="auto"/>
    </w:pPr>
    <w:rPr>
      <w:rFonts w:ascii="Verdana" w:hAnsi="Verdana" w:cs="Arial"/>
      <w:sz w:val="24"/>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2022E8"/>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 w:val="24"/>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qFormat/>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rsid w:val="003E3722"/>
    <w:pPr>
      <w:spacing w:after="100"/>
    </w:pPr>
  </w:style>
  <w:style w:type="paragraph" w:styleId="TOC2">
    <w:name w:val="toc 2"/>
    <w:basedOn w:val="Normal"/>
    <w:next w:val="Normal"/>
    <w:autoRedefine/>
    <w:uiPriority w:val="39"/>
    <w:rsid w:val="003E3722"/>
    <w:pPr>
      <w:spacing w:after="100"/>
      <w:ind w:left="200"/>
    </w:pPr>
  </w:style>
  <w:style w:type="paragraph" w:styleId="TOC3">
    <w:name w:val="toc 3"/>
    <w:basedOn w:val="Normal"/>
    <w:next w:val="Normal"/>
    <w:autoRedefine/>
    <w:uiPriority w:val="39"/>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unhideWhenUsed/>
    <w:rsid w:val="005A44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44D"/>
    <w:rPr>
      <w:rFonts w:ascii="Verdana" w:hAnsi="Verdana" w:cs="Arial"/>
      <w:szCs w:val="22"/>
    </w:rPr>
  </w:style>
  <w:style w:type="paragraph" w:customStyle="1" w:styleId="Normal-centred">
    <w:name w:val="Normal - centred"/>
    <w:basedOn w:val="Normal"/>
    <w:qFormat/>
    <w:rsid w:val="00077CD7"/>
    <w:pPr>
      <w:ind w:left="323" w:right="170"/>
      <w:jc w:val="center"/>
    </w:pPr>
    <w:rPr>
      <w:rFonts w:eastAsiaTheme="minorHAnsi"/>
      <w:color w:val="000000" w:themeColor="text1"/>
      <w:szCs w:val="20"/>
    </w:rPr>
  </w:style>
  <w:style w:type="paragraph" w:styleId="CommentSubject">
    <w:name w:val="annotation subject"/>
    <w:basedOn w:val="CommentText"/>
    <w:next w:val="CommentText"/>
    <w:link w:val="CommentSubjectChar"/>
    <w:uiPriority w:val="99"/>
    <w:semiHidden/>
    <w:unhideWhenUsed/>
    <w:rsid w:val="00EB11D8"/>
    <w:rPr>
      <w:b/>
      <w:bCs/>
    </w:rPr>
  </w:style>
  <w:style w:type="character" w:customStyle="1" w:styleId="CommentSubjectChar">
    <w:name w:val="Comment Subject Char"/>
    <w:basedOn w:val="CommentTextChar"/>
    <w:link w:val="CommentSubject"/>
    <w:uiPriority w:val="99"/>
    <w:semiHidden/>
    <w:rsid w:val="00EB11D8"/>
    <w:rPr>
      <w:rFonts w:ascii="Verdana" w:hAnsi="Verdana" w:cs="Arial"/>
      <w:b/>
      <w:bCs/>
    </w:rPr>
  </w:style>
  <w:style w:type="character" w:styleId="Hyperlink">
    <w:name w:val="Hyperlink"/>
    <w:basedOn w:val="DefaultParagraphFont"/>
    <w:uiPriority w:val="99"/>
    <w:unhideWhenUsed/>
    <w:rsid w:val="005E74EC"/>
    <w:rPr>
      <w:color w:val="0000FF" w:themeColor="hyperlink"/>
      <w:u w:val="single"/>
    </w:rPr>
  </w:style>
  <w:style w:type="character" w:styleId="FollowedHyperlink">
    <w:name w:val="FollowedHyperlink"/>
    <w:basedOn w:val="DefaultParagraphFont"/>
    <w:uiPriority w:val="99"/>
    <w:semiHidden/>
    <w:unhideWhenUsed/>
    <w:rsid w:val="00E56732"/>
    <w:rPr>
      <w:color w:val="800080" w:themeColor="followedHyperlink"/>
      <w:u w:val="single"/>
    </w:rPr>
  </w:style>
  <w:style w:type="paragraph" w:customStyle="1" w:styleId="Heading3-leftaligned">
    <w:name w:val="Heading 3 - left aligned"/>
    <w:basedOn w:val="Heading3"/>
    <w:qFormat/>
    <w:rsid w:val="00E86664"/>
    <w:pPr>
      <w:keepNext/>
      <w:keepLines/>
      <w:spacing w:before="120" w:after="60"/>
    </w:pPr>
    <w:rPr>
      <w:rFonts w:eastAsia="Times New Roman"/>
      <w:bCs/>
      <w:color w:val="343433"/>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1752</Words>
  <Characters>9989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Alysha Adam</dc:creator>
  <cp:keywords/>
  <dc:description/>
  <cp:lastModifiedBy>Claire Neville</cp:lastModifiedBy>
  <cp:revision>2</cp:revision>
  <dcterms:created xsi:type="dcterms:W3CDTF">2025-01-21T21:24:00Z</dcterms:created>
  <dcterms:modified xsi:type="dcterms:W3CDTF">2025-01-21T21:24:00Z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2024-01-22T19:50:04Z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cc5c091e-ec89-4686-b23d-5d56af6e1fe7</vt:lpwstr>
  </property>
  <property fmtid="{D5CDD505-2E9C-101B-9397-08002B2CF9AE}" pid="11" name="MSIP_Label_f43e46a9-9901-46e9-bfae-bb6189d4cb66_ContentBits">
    <vt:lpwstr>1</vt:lpwstr>
  </property>
</Properties>
</file>