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56042352" w:rsidR="00FD13BE" w:rsidRDefault="00DD69D3"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50CA9BEE">
                <wp:simplePos x="0" y="0"/>
                <wp:positionH relativeFrom="margin">
                  <wp:align>center</wp:align>
                </wp:positionH>
                <wp:positionV relativeFrom="paragraph">
                  <wp:posOffset>-91440</wp:posOffset>
                </wp:positionV>
                <wp:extent cx="5731510" cy="1876425"/>
                <wp:effectExtent l="0" t="0" r="2159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87642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47.7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AHhQIAAJQFAAAOAAAAZHJzL2Uyb0RvYy54bWysVE1v2zAMvQ/YfxB0Xx1nSdsFdYqsRYYB&#10;RVu0HXpWZCkWIIuapMTOfv0o+SNdV+xQLAeFEslH8pnkxWVba7IXziswBc1PJpQIw6FUZlvQH0/r&#10;T+eU+MBMyTQYUdCD8PRy+fHDRWMXYgoV6FI4giDGLxpb0CoEu8gyzytRM38CVhhUSnA1C3h126x0&#10;rEH0WmfTyeQ0a8CV1gEX3uPrdaeky4QvpeDhTkovAtEFxdxCOl06N/HMlhdssXXMVor3abB3ZFEz&#10;ZTDoCHXNAiM7p/6CqhV34EGGEw51BlIqLlINWE0+eVXNY8WsSLUgOd6ONPn/B8tv94/23iENjfUL&#10;j2KsopWujv+YH2kTWYeRLNEGwvFxfvY5n+fIKUddfn52OpvOI53Z0d06H74JqEkUCurwaySS2P7G&#10;h850MInRPGhVrpXW6eK2myvtyJ7hl8un+fr0a4/+h5k27/PELKNrdqw6SeGgRQTU5kFIokqsc5pS&#10;Tg0pxoQY58KEvFNVrBRdnvMJ/oY0YwtHj0RJAozIEusbsXuAwbIDGbA7gnr76CpSP4/Ok38l1jmP&#10;HikymDA618qAewtAY1V95M5+IKmjJrIU2k2LJlHcQHm4d8RBN1je8rXCb33DfLhnDicJ+wO3Q7jD&#10;Q2poCgq9REkF7tdb79EeGxy1lDQ4mQX1P3fMCUr0d4Ot/yWfzeIop8tsfjbFi3up2bzUmF19BbGF&#10;cA9ZnsRoH/QgSgf1My6RVYyKKmY4xi4oD264XIVuY+Aa4mK1SmY4vpaFG/NoeQSPBMdefmqfmbN9&#10;wweclVsYppgtXvV9Zxs9Dax2AaRKQ3HktaceRz/1UL+m4m55eU9Wx2W6/A0AAP//AwBQSwMEFAAG&#10;AAgAAAAhAE9QnavfAAAACAEAAA8AAABkcnMvZG93bnJldi54bWxMj8FOwzAQRO9I/IO1SNxaO1ZV&#10;QohTARUSAvVAiTi78TYOxOsodtv07zGnchzNaOZNuZpcz444hs6TgmwugCE13nTUKqg/X2Y5sBA1&#10;Gd17QgVnDLCqrq9KXRh/og88bmPLUgmFQiuwMQ4F56Gx6HSY+wEpeXs/Oh2THFtuRn1K5a7nUogl&#10;d7qjtGD1gM8Wm5/twSnYbL6tlPX721p8dU/13T4/v64bpW5vpscHYBGneAnDH35Chyox7fyBTGC9&#10;gnQkKphliwWwZN8LuQS2UyDzLANelfz/geoXAAD//wMAUEsBAi0AFAAGAAgAAAAhALaDOJL+AAAA&#10;4QEAABMAAAAAAAAAAAAAAAAAAAAAAFtDb250ZW50X1R5cGVzXS54bWxQSwECLQAUAAYACAAAACEA&#10;OP0h/9YAAACUAQAACwAAAAAAAAAAAAAAAAAvAQAAX3JlbHMvLnJlbHNQSwECLQAUAAYACAAAACEA&#10;V9gwB4UCAACUBQAADgAAAAAAAAAAAAAAAAAuAgAAZHJzL2Uyb0RvYy54bWxQSwECLQAUAAYACAAA&#10;ACEAT1Cdq98AAAAIAQAADwAAAAAAAAAAAAAAAADfBAAAZHJzL2Rvd25yZXYueG1sUEsFBgAAAAAE&#10;AAQA8wAAAOs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002824C7">
        <w:rPr>
          <w:noProof/>
        </w:rPr>
        <mc:AlternateContent>
          <mc:Choice Requires="wps">
            <w:drawing>
              <wp:anchor distT="0" distB="0" distL="114300" distR="114300" simplePos="0" relativeHeight="251686912" behindDoc="0" locked="0" layoutInCell="1" allowOverlap="1" wp14:anchorId="6FEC3973" wp14:editId="375DF071">
                <wp:simplePos x="0" y="0"/>
                <wp:positionH relativeFrom="margin">
                  <wp:align>center</wp:align>
                </wp:positionH>
                <wp:positionV relativeFrom="paragraph">
                  <wp:posOffset>674370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13A1E" id="Straight Connector 3" o:spid="_x0000_s1026" alt="&quot;&quot;" style="position:absolute;flip:x;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1pt" to="423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B9xThs3AAA&#10;AAgBAAAPAAAAZHJzL2Rvd25yZXYueG1sTI/BTsMwEETvSPyDtUhcUOtQlbQKcSpA4oDUS1sOcHPj&#10;JQ6NvZHtNOHvWSQkOO6b0exMuZlcJ84YYktewe08A4G+JtP6RsHr4Xm2BhGT9kZ35FHBF0bYVJcX&#10;pS4MjX6H531qBIf4WGgFNqW+kDLWFp2Oc+rRs/ZBwenEZ2ikCXrkcNfJRZbl0unW8were3yyWJ/2&#10;g1PwuHu/WVLA1dvhzp6G7ZbGl09S6vpqergHkXBKf2b4qc/VoeJORxq8iaJTwEMS0yxfgGB5vcyZ&#10;HH+JrEr5f0D1DQAA//8DAFBLAQItABQABgAIAAAAIQC2gziS/gAAAOEBAAATAAAAAAAAAAAAAAAA&#10;AAAAAABbQ29udGVudF9UeXBlc10ueG1sUEsBAi0AFAAGAAgAAAAhADj9If/WAAAAlAEAAAsAAAAA&#10;AAAAAAAAAAAALwEAAF9yZWxzLy5yZWxzUEsBAi0AFAAGAAgAAAAhALZpg4LMAQAA8AMAAA4AAAAA&#10;AAAAAAAAAAAALgIAAGRycy9lMm9Eb2MueG1sUEsBAi0AFAAGAAgAAAAhAH3FOGzcAAAACAEAAA8A&#10;AAAAAAAAAAAAAAAAJgQAAGRycy9kb3ducmV2LnhtbFBLBQYAAAAABAAEAPMAAAAvBQAAAAA=&#10;" strokecolor="white [3212]" strokeweight=".25pt">
                <v:stroke endcap="square"/>
                <w10:wrap anchorx="margin"/>
              </v:line>
            </w:pict>
          </mc:Fallback>
        </mc:AlternateContent>
      </w:r>
      <w:r w:rsidR="00FD13BE">
        <w:rPr>
          <w:noProof/>
        </w:rPr>
        <w:drawing>
          <wp:inline distT="0" distB="0" distL="0" distR="0" wp14:anchorId="2650F413" wp14:editId="4343385A">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623BBC1" w:rsidR="00FD13BE" w:rsidRDefault="00B86C08" w:rsidP="00FD13BE">
      <w:pPr>
        <w:pStyle w:val="Heading1"/>
        <w:ind w:left="142"/>
        <w:rPr>
          <w:color w:val="FFFFFF" w:themeColor="background1"/>
          <w:lang w:val="en-NZ"/>
        </w:rPr>
      </w:pPr>
      <w:r>
        <w:rPr>
          <w:color w:val="FFFFFF" w:themeColor="background1"/>
          <w:lang w:val="en-NZ"/>
        </w:rPr>
        <w:t xml:space="preserve">Programme Manager </w:t>
      </w:r>
    </w:p>
    <w:p w14:paraId="1E412244" w14:textId="24AEE717" w:rsidR="000710E0" w:rsidRPr="00DD69D3" w:rsidRDefault="002824C7" w:rsidP="00FD13BE">
      <w:pPr>
        <w:pStyle w:val="Heading1"/>
        <w:ind w:left="142"/>
        <w:rPr>
          <w:rFonts w:eastAsiaTheme="minorEastAsia"/>
          <w:color w:val="FFFFFF" w:themeColor="background1"/>
          <w:lang w:val="en-NZ" w:eastAsia="zh-CN"/>
        </w:rPr>
      </w:pPr>
      <w:r>
        <w:rPr>
          <w:color w:val="FFFFFF" w:themeColor="background1"/>
          <w:lang w:val="en-NZ"/>
        </w:rPr>
        <w:t>Disability Support Services</w:t>
      </w:r>
      <w:r w:rsidR="00DD69D3">
        <w:rPr>
          <w:rFonts w:eastAsiaTheme="minorEastAsia" w:hint="eastAsia"/>
          <w:color w:val="FFFFFF" w:themeColor="background1"/>
          <w:lang w:val="en-NZ" w:eastAsia="zh-CN"/>
        </w:rPr>
        <w:t xml:space="preserve"> Review Programme</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34EC7"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D3332"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4C679"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0F53F"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64806"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w:t>
      </w:r>
      <w:r w:rsidRPr="0094645F">
        <w:rPr>
          <w:lang w:eastAsia="en-NZ"/>
        </w:rPr>
        <w:lastRenderedPageBreak/>
        <w:t>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D8BA1"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17C36"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521FF"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A7BA4"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C67D799" w14:textId="77777777" w:rsidR="0080061F" w:rsidRDefault="0080061F">
      <w:pPr>
        <w:spacing w:after="0" w:line="240" w:lineRule="auto"/>
        <w:rPr>
          <w:sz w:val="16"/>
          <w:szCs w:val="16"/>
          <w:lang w:val="en"/>
        </w:rPr>
      </w:pPr>
    </w:p>
    <w:p w14:paraId="64211BEE" w14:textId="77777777" w:rsidR="001D3DCE" w:rsidRPr="001D3DCE" w:rsidRDefault="001D3DCE" w:rsidP="001D3DCE">
      <w:pPr>
        <w:rPr>
          <w:sz w:val="16"/>
          <w:szCs w:val="20"/>
        </w:rPr>
      </w:pPr>
    </w:p>
    <w:p w14:paraId="647114CE" w14:textId="77777777" w:rsidR="001D3DCE" w:rsidRPr="001D3DCE" w:rsidRDefault="001D3DCE" w:rsidP="001D3DCE">
      <w:pPr>
        <w:rPr>
          <w:sz w:val="16"/>
          <w:szCs w:val="20"/>
        </w:rPr>
      </w:pPr>
    </w:p>
    <w:p w14:paraId="3EBC89CD" w14:textId="77777777" w:rsidR="001D3DCE" w:rsidRPr="001D3DCE" w:rsidRDefault="001D3DCE" w:rsidP="001D3DCE">
      <w:pPr>
        <w:rPr>
          <w:sz w:val="16"/>
          <w:szCs w:val="20"/>
        </w:rPr>
      </w:pPr>
    </w:p>
    <w:p w14:paraId="1AAE9648" w14:textId="77777777" w:rsidR="001D3DCE" w:rsidRPr="001D3DCE" w:rsidRDefault="001D3DCE" w:rsidP="001D3DCE">
      <w:pPr>
        <w:rPr>
          <w:sz w:val="16"/>
          <w:szCs w:val="20"/>
        </w:rPr>
      </w:pPr>
    </w:p>
    <w:p w14:paraId="33660C7F" w14:textId="77777777" w:rsidR="001D3DCE" w:rsidRPr="001D3DCE" w:rsidRDefault="001D3DCE" w:rsidP="001D3DCE">
      <w:pPr>
        <w:rPr>
          <w:sz w:val="16"/>
          <w:szCs w:val="20"/>
        </w:rPr>
      </w:pPr>
    </w:p>
    <w:p w14:paraId="547F3024" w14:textId="77777777" w:rsidR="001D3DCE" w:rsidRPr="001D3DCE" w:rsidRDefault="001D3DCE" w:rsidP="001D3DCE">
      <w:pPr>
        <w:rPr>
          <w:sz w:val="16"/>
          <w:szCs w:val="20"/>
        </w:rPr>
      </w:pPr>
    </w:p>
    <w:p w14:paraId="36E6614D" w14:textId="77777777" w:rsidR="001D3DCE" w:rsidRPr="001D3DCE" w:rsidRDefault="001D3DCE" w:rsidP="001D3DCE">
      <w:pPr>
        <w:rPr>
          <w:sz w:val="16"/>
          <w:szCs w:val="20"/>
        </w:rPr>
      </w:pPr>
    </w:p>
    <w:p w14:paraId="1D174CD4" w14:textId="77777777" w:rsidR="001D3DCE" w:rsidRPr="001D3DCE" w:rsidRDefault="001D3DCE" w:rsidP="001D3DCE">
      <w:pPr>
        <w:rPr>
          <w:sz w:val="16"/>
          <w:szCs w:val="20"/>
        </w:rPr>
      </w:pPr>
    </w:p>
    <w:p w14:paraId="557A950B" w14:textId="77777777" w:rsidR="001D3DCE" w:rsidRPr="001D3DCE" w:rsidRDefault="001D3DCE" w:rsidP="001D3DCE">
      <w:pPr>
        <w:rPr>
          <w:sz w:val="16"/>
          <w:szCs w:val="20"/>
        </w:rPr>
      </w:pPr>
    </w:p>
    <w:p w14:paraId="60EC67FF" w14:textId="77777777" w:rsidR="001D3DCE" w:rsidRPr="001D3DCE" w:rsidRDefault="001D3DCE" w:rsidP="001D3DCE">
      <w:pPr>
        <w:rPr>
          <w:sz w:val="16"/>
          <w:szCs w:val="20"/>
        </w:rPr>
      </w:pPr>
    </w:p>
    <w:p w14:paraId="0CEFFAC5" w14:textId="77777777" w:rsidR="001D3DCE" w:rsidRPr="001D3DCE" w:rsidRDefault="001D3DCE" w:rsidP="001D3DCE">
      <w:pPr>
        <w:rPr>
          <w:sz w:val="16"/>
          <w:szCs w:val="20"/>
        </w:rPr>
      </w:pPr>
    </w:p>
    <w:p w14:paraId="18D56B4A" w14:textId="77777777" w:rsidR="001D3DCE" w:rsidRPr="001D3DCE" w:rsidRDefault="001D3DCE" w:rsidP="001D3DCE">
      <w:pPr>
        <w:rPr>
          <w:sz w:val="16"/>
          <w:szCs w:val="20"/>
        </w:rPr>
      </w:pPr>
    </w:p>
    <w:p w14:paraId="62645C66" w14:textId="77777777" w:rsidR="001D3DCE" w:rsidRDefault="001D3DCE" w:rsidP="001D3DCE">
      <w:pPr>
        <w:rPr>
          <w:sz w:val="16"/>
          <w:szCs w:val="16"/>
          <w:lang w:val="en"/>
        </w:rPr>
      </w:pPr>
    </w:p>
    <w:p w14:paraId="201FE25D" w14:textId="77777777" w:rsidR="001D3DCE" w:rsidRPr="001D3DCE" w:rsidRDefault="001D3DCE" w:rsidP="001D3DCE">
      <w:pPr>
        <w:rPr>
          <w:sz w:val="16"/>
          <w:szCs w:val="20"/>
        </w:rPr>
      </w:pPr>
    </w:p>
    <w:p w14:paraId="26DA5AC8" w14:textId="6C83BE10" w:rsidR="001D3DCE" w:rsidRPr="001D3DCE" w:rsidRDefault="001D3DCE" w:rsidP="001D3DCE">
      <w:pPr>
        <w:tabs>
          <w:tab w:val="left" w:pos="2115"/>
        </w:tabs>
        <w:rPr>
          <w:sz w:val="16"/>
          <w:szCs w:val="20"/>
        </w:rPr>
        <w:sectPr w:rsidR="001D3DCE" w:rsidRPr="001D3DCE"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r>
        <w:rPr>
          <w:sz w:val="16"/>
          <w:szCs w:val="20"/>
        </w:rPr>
        <w:tab/>
      </w:r>
      <w:r>
        <w:rPr>
          <w:sz w:val="16"/>
          <w:szCs w:val="20"/>
        </w:rPr>
        <w:tab/>
      </w: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18109D1F" w14:textId="0439E695" w:rsidR="002824C7" w:rsidRDefault="002824C7" w:rsidP="002824C7">
      <w:r w:rsidRPr="00DD69D3">
        <w:t xml:space="preserve">The Programme Manager leads and supports </w:t>
      </w:r>
      <w:r w:rsidR="00542274" w:rsidRPr="00DD69D3">
        <w:t>programmes and projects as required</w:t>
      </w:r>
      <w:r w:rsidRPr="00DD69D3">
        <w:t xml:space="preserve">. This includes </w:t>
      </w:r>
      <w:r w:rsidR="00542274" w:rsidRPr="00DD69D3">
        <w:t>overseeing staff to deliver projects and project outputs, and where required assisting with the delivery of outputs themselves</w:t>
      </w:r>
      <w:r w:rsidRPr="00DD69D3">
        <w:t xml:space="preserve">. </w:t>
      </w:r>
      <w:r w:rsidR="00542274" w:rsidRPr="00DD69D3">
        <w:t>The position requires an ability to work at pace, actively prioritise and sometimes use limited information to decide and advise.</w:t>
      </w:r>
    </w:p>
    <w:p w14:paraId="496DC980" w14:textId="77777777" w:rsidR="002824C7" w:rsidRDefault="002824C7" w:rsidP="002824C7">
      <w:pPr>
        <w:spacing w:before="240"/>
        <w:rPr>
          <w:b/>
          <w:bCs/>
          <w:sz w:val="24"/>
          <w:szCs w:val="24"/>
        </w:rPr>
      </w:pPr>
      <w:r>
        <w:rPr>
          <w:b/>
          <w:bCs/>
          <w:sz w:val="24"/>
          <w:szCs w:val="24"/>
        </w:rPr>
        <w:t xml:space="preserve">DSS Review Programme </w:t>
      </w:r>
    </w:p>
    <w:p w14:paraId="13D81D01" w14:textId="77777777" w:rsidR="002824C7" w:rsidRDefault="002824C7" w:rsidP="002824C7">
      <w:pPr>
        <w:rPr>
          <w:szCs w:val="24"/>
        </w:rPr>
      </w:pPr>
      <w:r>
        <w:rPr>
          <w:szCs w:val="24"/>
        </w:rPr>
        <w:t xml:space="preserve">The DSS Group has been established to ensure fairer access to disability support services in New Zealand, ensuring those with the greatest needs receive quality support services. </w:t>
      </w:r>
    </w:p>
    <w:p w14:paraId="64DD593F" w14:textId="77777777" w:rsidR="002824C7" w:rsidRDefault="002824C7" w:rsidP="002824C7">
      <w:pPr>
        <w:rPr>
          <w:szCs w:val="24"/>
        </w:rPr>
      </w:pPr>
      <w:r>
        <w:rPr>
          <w:szCs w:val="24"/>
        </w:rPr>
        <w:t xml:space="preserve">The Group is responsible for the DSS Review programme which will provide the capability uplift required of DSS to deliver better services and outcomes, and ensure the sustainability of DSS into the future, including appropriate commercial management of DSS contracts, </w:t>
      </w:r>
      <w:proofErr w:type="gramStart"/>
      <w:r>
        <w:rPr>
          <w:szCs w:val="24"/>
        </w:rPr>
        <w:t>procurement</w:t>
      </w:r>
      <w:proofErr w:type="gramEnd"/>
      <w:r>
        <w:rPr>
          <w:szCs w:val="24"/>
        </w:rPr>
        <w:t xml:space="preserve"> and finances.</w:t>
      </w:r>
    </w:p>
    <w:p w14:paraId="1AB5B455" w14:textId="77777777" w:rsidR="002824C7" w:rsidRDefault="002824C7" w:rsidP="002824C7">
      <w:pPr>
        <w:rPr>
          <w:szCs w:val="24"/>
        </w:rPr>
      </w:pPr>
      <w:r>
        <w:rPr>
          <w:szCs w:val="24"/>
        </w:rPr>
        <w:t>The DSS Review Programme has been established to implement the recommendations of the Independent Review into DSS to implement changes to DSS that:</w:t>
      </w:r>
    </w:p>
    <w:p w14:paraId="47D3F0AD" w14:textId="77777777" w:rsidR="002824C7" w:rsidRDefault="002824C7" w:rsidP="002824C7">
      <w:pPr>
        <w:pStyle w:val="ListParagraph"/>
        <w:numPr>
          <w:ilvl w:val="0"/>
          <w:numId w:val="25"/>
        </w:numPr>
        <w:rPr>
          <w:szCs w:val="24"/>
        </w:rPr>
      </w:pPr>
      <w:r>
        <w:rPr>
          <w:szCs w:val="24"/>
        </w:rPr>
        <w:t>provide disabled people with certain and consistent access to DSS, no matter what their circumstances or where they live in New Zealand</w:t>
      </w:r>
    </w:p>
    <w:p w14:paraId="28C507D9" w14:textId="77777777" w:rsidR="002824C7" w:rsidRDefault="002824C7" w:rsidP="002824C7">
      <w:pPr>
        <w:pStyle w:val="ListParagraph"/>
        <w:numPr>
          <w:ilvl w:val="0"/>
          <w:numId w:val="25"/>
        </w:numPr>
        <w:rPr>
          <w:szCs w:val="24"/>
        </w:rPr>
      </w:pPr>
      <w:r>
        <w:rPr>
          <w:szCs w:val="24"/>
        </w:rPr>
        <w:t>prioritise funding for disabled people with the highest needs, and those who would benefit most from early intervention support,</w:t>
      </w:r>
    </w:p>
    <w:p w14:paraId="29CAD1FF" w14:textId="77777777" w:rsidR="002824C7" w:rsidRDefault="002824C7" w:rsidP="002824C7">
      <w:pPr>
        <w:pStyle w:val="ListParagraph"/>
        <w:numPr>
          <w:ilvl w:val="0"/>
          <w:numId w:val="25"/>
        </w:numPr>
        <w:rPr>
          <w:szCs w:val="24"/>
        </w:rPr>
      </w:pPr>
      <w:r>
        <w:rPr>
          <w:szCs w:val="24"/>
        </w:rPr>
        <w:t xml:space="preserve">ensure that Enabling Good Lives (EGL) principles are put into </w:t>
      </w:r>
      <w:proofErr w:type="gramStart"/>
      <w:r>
        <w:rPr>
          <w:szCs w:val="24"/>
        </w:rPr>
        <w:t>practice</w:t>
      </w:r>
      <w:proofErr w:type="gramEnd"/>
    </w:p>
    <w:p w14:paraId="64E6E605" w14:textId="77777777" w:rsidR="002824C7" w:rsidRDefault="002824C7" w:rsidP="002824C7">
      <w:pPr>
        <w:pStyle w:val="ListParagraph"/>
        <w:numPr>
          <w:ilvl w:val="0"/>
          <w:numId w:val="25"/>
        </w:numPr>
        <w:rPr>
          <w:szCs w:val="24"/>
        </w:rPr>
      </w:pPr>
      <w:r>
        <w:rPr>
          <w:szCs w:val="24"/>
        </w:rPr>
        <w:t>ensure that the long-term sustainability of DSS is strengthened to provide disabled people and carers with services that are both fair and affordable.</w:t>
      </w:r>
    </w:p>
    <w:p w14:paraId="09134B7A" w14:textId="77777777" w:rsidR="002824C7" w:rsidRDefault="002824C7" w:rsidP="002824C7">
      <w:pPr>
        <w:shd w:val="clear" w:color="auto" w:fill="FFFFFF"/>
        <w:spacing w:after="336" w:line="240" w:lineRule="auto"/>
        <w:rPr>
          <w:szCs w:val="24"/>
        </w:rPr>
      </w:pPr>
      <w:r>
        <w:rPr>
          <w:szCs w:val="24"/>
        </w:rPr>
        <w:t>The Programme workstreams include:</w:t>
      </w:r>
    </w:p>
    <w:p w14:paraId="44432BE3" w14:textId="77777777" w:rsidR="002824C7" w:rsidRDefault="002824C7" w:rsidP="002824C7">
      <w:pPr>
        <w:pStyle w:val="ListBullet"/>
        <w:tabs>
          <w:tab w:val="clear" w:pos="360"/>
          <w:tab w:val="left" w:pos="720"/>
        </w:tabs>
        <w:spacing w:before="120" w:after="60"/>
        <w:ind w:left="487" w:hanging="425"/>
        <w:rPr>
          <w:lang w:val="en"/>
        </w:rPr>
      </w:pPr>
      <w:r>
        <w:rPr>
          <w:lang w:val="en"/>
        </w:rPr>
        <w:t xml:space="preserve">Policy and data - provide advice on future eligibility approaches and system </w:t>
      </w:r>
      <w:proofErr w:type="gramStart"/>
      <w:r>
        <w:rPr>
          <w:lang w:val="en"/>
        </w:rPr>
        <w:t>settings</w:t>
      </w:r>
      <w:proofErr w:type="gramEnd"/>
    </w:p>
    <w:p w14:paraId="5FF76F84" w14:textId="77777777" w:rsidR="002824C7" w:rsidRDefault="002824C7" w:rsidP="002824C7">
      <w:pPr>
        <w:pStyle w:val="ListBullet"/>
        <w:tabs>
          <w:tab w:val="clear" w:pos="360"/>
          <w:tab w:val="left" w:pos="720"/>
        </w:tabs>
        <w:spacing w:before="120" w:after="60"/>
        <w:ind w:left="487" w:hanging="425"/>
        <w:rPr>
          <w:lang w:val="en"/>
        </w:rPr>
      </w:pPr>
      <w:r>
        <w:rPr>
          <w:lang w:val="en"/>
        </w:rPr>
        <w:t>Designing the future changes to DSS contracting and procurement and aligning with other systems</w:t>
      </w:r>
    </w:p>
    <w:p w14:paraId="327E02CE" w14:textId="77777777" w:rsidR="002824C7" w:rsidRDefault="002824C7" w:rsidP="002824C7">
      <w:pPr>
        <w:pStyle w:val="ListBullet"/>
        <w:tabs>
          <w:tab w:val="clear" w:pos="360"/>
          <w:tab w:val="left" w:pos="720"/>
        </w:tabs>
        <w:spacing w:before="120" w:after="60"/>
        <w:ind w:left="487" w:hanging="425"/>
        <w:rPr>
          <w:lang w:val="en"/>
        </w:rPr>
      </w:pPr>
      <w:r>
        <w:rPr>
          <w:lang w:val="en"/>
        </w:rPr>
        <w:t>Transition and integration of DSS operations from Whaikaha into the Ministry of Social Development</w:t>
      </w:r>
    </w:p>
    <w:p w14:paraId="273E693C" w14:textId="77777777" w:rsidR="002824C7" w:rsidRDefault="002824C7" w:rsidP="002824C7">
      <w:pPr>
        <w:pStyle w:val="ListBullet"/>
        <w:tabs>
          <w:tab w:val="clear" w:pos="360"/>
          <w:tab w:val="left" w:pos="720"/>
        </w:tabs>
        <w:spacing w:before="120" w:after="60"/>
        <w:ind w:left="487" w:hanging="425"/>
        <w:rPr>
          <w:lang w:val="en-US"/>
        </w:rPr>
      </w:pPr>
      <w:r>
        <w:rPr>
          <w:lang w:val="en-US"/>
        </w:rPr>
        <w:t xml:space="preserve">A </w:t>
      </w:r>
      <w:proofErr w:type="spellStart"/>
      <w:r>
        <w:rPr>
          <w:lang w:val="en-US"/>
        </w:rPr>
        <w:t>programme</w:t>
      </w:r>
      <w:proofErr w:type="spellEnd"/>
      <w:r>
        <w:rPr>
          <w:lang w:val="en-US"/>
        </w:rPr>
        <w:t xml:space="preserve"> office will provide overall </w:t>
      </w:r>
      <w:proofErr w:type="spellStart"/>
      <w:r>
        <w:rPr>
          <w:lang w:val="en-US"/>
        </w:rPr>
        <w:t>programme</w:t>
      </w:r>
      <w:proofErr w:type="spellEnd"/>
      <w:r>
        <w:rPr>
          <w:lang w:val="en-US"/>
        </w:rPr>
        <w:t xml:space="preserve"> coordination, reporting, and communications.</w:t>
      </w:r>
    </w:p>
    <w:p w14:paraId="2EC18287" w14:textId="77777777" w:rsidR="0080061F" w:rsidRPr="00A70B36" w:rsidRDefault="0080061F" w:rsidP="0080061F">
      <w:pPr>
        <w:pStyle w:val="Heading3"/>
      </w:pPr>
      <w:r w:rsidRPr="00A70B36">
        <w:t>Location</w:t>
      </w:r>
    </w:p>
    <w:p w14:paraId="50B953AD" w14:textId="4D714F8C" w:rsidR="0080061F" w:rsidRDefault="00D747F3" w:rsidP="0080061F">
      <w:r>
        <w:t xml:space="preserve">Wellington </w:t>
      </w:r>
    </w:p>
    <w:p w14:paraId="70CBFD7E" w14:textId="77777777" w:rsidR="0080061F" w:rsidRDefault="0080061F" w:rsidP="0080061F">
      <w:pPr>
        <w:pStyle w:val="Heading3"/>
      </w:pPr>
      <w:r>
        <w:t>Reports to</w:t>
      </w:r>
    </w:p>
    <w:p w14:paraId="3BD35AB1" w14:textId="2F38B68C" w:rsidR="0080061F" w:rsidRDefault="002824C7" w:rsidP="0080061F">
      <w:pPr>
        <w:spacing w:after="0" w:line="240" w:lineRule="auto"/>
      </w:pPr>
      <w:r>
        <w:t>Workstream Lead</w:t>
      </w:r>
      <w:r w:rsidR="00C50041">
        <w:t xml:space="preserve">, </w:t>
      </w:r>
      <w:r w:rsidR="005D3278">
        <w:t>Design of Future Systems and Operations</w:t>
      </w:r>
    </w:p>
    <w:p w14:paraId="51FC088C" w14:textId="46A7181D" w:rsidR="00D747F3" w:rsidRPr="00B86C08" w:rsidRDefault="0080061F" w:rsidP="00B86C08">
      <w:pPr>
        <w:pStyle w:val="Heading2"/>
        <w:spacing w:before="360"/>
      </w:pPr>
      <w:r w:rsidRPr="00776B90">
        <w:t>Key</w:t>
      </w:r>
      <w:r>
        <w:t xml:space="preserve"> </w:t>
      </w:r>
      <w:r w:rsidRPr="00B27E44">
        <w:t>responsibilities</w:t>
      </w:r>
    </w:p>
    <w:p w14:paraId="7E9CD23C" w14:textId="77777777" w:rsidR="002824C7" w:rsidRDefault="002824C7" w:rsidP="002824C7">
      <w:pPr>
        <w:pStyle w:val="Heading2"/>
        <w:rPr>
          <w:bCs w:val="0"/>
          <w:sz w:val="24"/>
          <w:szCs w:val="24"/>
        </w:rPr>
      </w:pPr>
      <w:bookmarkStart w:id="0" w:name="_Toc147838371"/>
      <w:r w:rsidRPr="0025439D">
        <w:rPr>
          <w:sz w:val="24"/>
          <w:szCs w:val="24"/>
        </w:rPr>
        <w:t>Programme Management</w:t>
      </w:r>
      <w:bookmarkEnd w:id="0"/>
      <w:r w:rsidRPr="0025439D">
        <w:rPr>
          <w:sz w:val="24"/>
          <w:szCs w:val="24"/>
        </w:rPr>
        <w:t xml:space="preserve"> </w:t>
      </w:r>
    </w:p>
    <w:p w14:paraId="613A49B9" w14:textId="77777777" w:rsidR="002824C7" w:rsidRPr="00046090" w:rsidRDefault="002824C7" w:rsidP="001D3DCE">
      <w:pPr>
        <w:pStyle w:val="Bullet1"/>
        <w:numPr>
          <w:ilvl w:val="0"/>
          <w:numId w:val="2"/>
        </w:numPr>
        <w:tabs>
          <w:tab w:val="clear" w:pos="454"/>
        </w:tabs>
        <w:spacing w:before="60" w:after="60"/>
      </w:pPr>
      <w:r w:rsidRPr="00C55FFE">
        <w:t xml:space="preserve">Provide expert </w:t>
      </w:r>
      <w:proofErr w:type="spellStart"/>
      <w:r w:rsidRPr="00C55FFE">
        <w:t>programme</w:t>
      </w:r>
      <w:proofErr w:type="spellEnd"/>
      <w:r w:rsidRPr="00C55FFE">
        <w:t xml:space="preserve"> and project management advice and leadership that supports the delivery of </w:t>
      </w:r>
      <w:r>
        <w:t>our</w:t>
      </w:r>
      <w:r w:rsidRPr="00C55FFE">
        <w:t xml:space="preserve"> priorities and objectives</w:t>
      </w:r>
      <w:r>
        <w:t xml:space="preserve">. </w:t>
      </w:r>
    </w:p>
    <w:p w14:paraId="142B16DA" w14:textId="77777777" w:rsidR="002824C7" w:rsidRPr="00C55FFE" w:rsidRDefault="002824C7" w:rsidP="001D3DCE">
      <w:pPr>
        <w:pStyle w:val="Bullet1"/>
        <w:numPr>
          <w:ilvl w:val="0"/>
          <w:numId w:val="2"/>
        </w:numPr>
        <w:tabs>
          <w:tab w:val="clear" w:pos="454"/>
        </w:tabs>
        <w:spacing w:before="60" w:after="60"/>
      </w:pPr>
      <w:r w:rsidRPr="00C55FFE">
        <w:t xml:space="preserve">Work in collaboration across </w:t>
      </w:r>
      <w:r>
        <w:t>the Taskforce and DSS</w:t>
      </w:r>
      <w:r w:rsidRPr="00C55FFE">
        <w:t xml:space="preserve">, leading the implementation of a work </w:t>
      </w:r>
      <w:proofErr w:type="spellStart"/>
      <w:r w:rsidRPr="00C55FFE">
        <w:t>programme</w:t>
      </w:r>
      <w:proofErr w:type="spellEnd"/>
      <w:r w:rsidRPr="00C55FFE">
        <w:t xml:space="preserve"> that ensures effective quality assurance</w:t>
      </w:r>
      <w:r>
        <w:t xml:space="preserve">. </w:t>
      </w:r>
    </w:p>
    <w:p w14:paraId="54185819" w14:textId="77777777" w:rsidR="002824C7" w:rsidRPr="00C55FFE" w:rsidRDefault="002824C7" w:rsidP="001D3DCE">
      <w:pPr>
        <w:pStyle w:val="Bullet1"/>
        <w:numPr>
          <w:ilvl w:val="0"/>
          <w:numId w:val="2"/>
        </w:numPr>
        <w:tabs>
          <w:tab w:val="clear" w:pos="454"/>
        </w:tabs>
        <w:spacing w:before="60" w:after="60"/>
      </w:pPr>
      <w:r w:rsidRPr="00C55FFE">
        <w:lastRenderedPageBreak/>
        <w:t xml:space="preserve">Ensure a </w:t>
      </w:r>
      <w:proofErr w:type="spellStart"/>
      <w:r w:rsidRPr="00C55FFE">
        <w:t>programme</w:t>
      </w:r>
      <w:proofErr w:type="spellEnd"/>
      <w:r w:rsidRPr="00C55FFE">
        <w:t xml:space="preserve"> management approach and use</w:t>
      </w:r>
      <w:r>
        <w:t xml:space="preserve"> the</w:t>
      </w:r>
      <w:r w:rsidRPr="00C55FFE">
        <w:t xml:space="preserve"> of tools, processes and guidelines</w:t>
      </w:r>
      <w:r>
        <w:t xml:space="preserve"> are fit for purpose. </w:t>
      </w:r>
    </w:p>
    <w:p w14:paraId="44F8AC0C" w14:textId="77777777" w:rsidR="002824C7" w:rsidRPr="00C55FFE" w:rsidRDefault="002824C7" w:rsidP="001D3DCE">
      <w:pPr>
        <w:pStyle w:val="Bullet1"/>
        <w:numPr>
          <w:ilvl w:val="0"/>
          <w:numId w:val="2"/>
        </w:numPr>
        <w:tabs>
          <w:tab w:val="clear" w:pos="454"/>
        </w:tabs>
        <w:spacing w:before="60" w:after="60"/>
      </w:pPr>
      <w:r w:rsidRPr="00C55FFE">
        <w:t xml:space="preserve">Identify, </w:t>
      </w:r>
      <w:proofErr w:type="gramStart"/>
      <w:r w:rsidRPr="00C55FFE">
        <w:t>assess</w:t>
      </w:r>
      <w:proofErr w:type="gramEnd"/>
      <w:r w:rsidRPr="00C55FFE">
        <w:t xml:space="preserve"> and manage risks and issues associated with the </w:t>
      </w:r>
      <w:proofErr w:type="spellStart"/>
      <w:r w:rsidRPr="00C55FFE">
        <w:t>programme</w:t>
      </w:r>
      <w:proofErr w:type="spellEnd"/>
      <w:r w:rsidRPr="00C55FFE">
        <w:t xml:space="preserve"> of work</w:t>
      </w:r>
      <w:r>
        <w:t xml:space="preserve">. </w:t>
      </w:r>
    </w:p>
    <w:p w14:paraId="12ED1098" w14:textId="77777777" w:rsidR="002824C7" w:rsidRPr="00C55FFE" w:rsidRDefault="002824C7" w:rsidP="001D3DCE">
      <w:pPr>
        <w:pStyle w:val="Bullet1"/>
        <w:numPr>
          <w:ilvl w:val="0"/>
          <w:numId w:val="2"/>
        </w:numPr>
        <w:tabs>
          <w:tab w:val="clear" w:pos="454"/>
        </w:tabs>
        <w:spacing w:before="60" w:after="60"/>
      </w:pPr>
      <w:r w:rsidRPr="00C55FFE">
        <w:t xml:space="preserve">Ensure </w:t>
      </w:r>
      <w:proofErr w:type="spellStart"/>
      <w:r w:rsidRPr="00C55FFE">
        <w:t>programme</w:t>
      </w:r>
      <w:proofErr w:type="spellEnd"/>
      <w:r w:rsidRPr="00C55FFE">
        <w:t xml:space="preserve"> plans are developed and maintained and ensure regular and accurate communication </w:t>
      </w:r>
      <w:r>
        <w:t>with</w:t>
      </w:r>
      <w:r w:rsidRPr="00C55FFE">
        <w:t xml:space="preserve"> all stakeholders</w:t>
      </w:r>
      <w:r>
        <w:t xml:space="preserve">. </w:t>
      </w:r>
    </w:p>
    <w:p w14:paraId="2BA24E98" w14:textId="5779D471" w:rsidR="002824C7" w:rsidRDefault="002824C7" w:rsidP="001D3DCE">
      <w:pPr>
        <w:pStyle w:val="Bullet1"/>
        <w:numPr>
          <w:ilvl w:val="0"/>
          <w:numId w:val="2"/>
        </w:numPr>
        <w:tabs>
          <w:tab w:val="clear" w:pos="454"/>
        </w:tabs>
        <w:spacing w:before="60" w:after="60"/>
      </w:pPr>
      <w:r w:rsidRPr="00C55FFE">
        <w:t xml:space="preserve">Provide advice to </w:t>
      </w:r>
      <w:r>
        <w:t>the Taskforce and DSS</w:t>
      </w:r>
      <w:r w:rsidRPr="00C55FFE">
        <w:t xml:space="preserve">, government and other key external stakeholders implementing or contributing to projects within the </w:t>
      </w:r>
      <w:proofErr w:type="spellStart"/>
      <w:r>
        <w:t>programme</w:t>
      </w:r>
      <w:proofErr w:type="spellEnd"/>
      <w:r>
        <w:t xml:space="preserve">. </w:t>
      </w:r>
      <w:r w:rsidRPr="00C55FFE">
        <w:t> </w:t>
      </w:r>
    </w:p>
    <w:p w14:paraId="0CADD99D" w14:textId="77777777" w:rsidR="002824C7" w:rsidRPr="00EE28A1" w:rsidRDefault="002824C7" w:rsidP="001D3DCE">
      <w:pPr>
        <w:pStyle w:val="Bullet1"/>
        <w:numPr>
          <w:ilvl w:val="0"/>
          <w:numId w:val="2"/>
        </w:numPr>
        <w:tabs>
          <w:tab w:val="clear" w:pos="454"/>
        </w:tabs>
        <w:spacing w:before="60" w:after="60"/>
      </w:pPr>
      <w:r w:rsidRPr="00EE28A1">
        <w:t>Manage issues and risks associated with the </w:t>
      </w:r>
      <w:proofErr w:type="spellStart"/>
      <w:r w:rsidRPr="00EE28A1">
        <w:t>programme</w:t>
      </w:r>
      <w:proofErr w:type="spellEnd"/>
      <w:r>
        <w:t>.</w:t>
      </w:r>
    </w:p>
    <w:p w14:paraId="04821EF3" w14:textId="77777777" w:rsidR="002824C7" w:rsidRDefault="002824C7" w:rsidP="001D3DCE">
      <w:pPr>
        <w:pStyle w:val="Bullet1"/>
        <w:numPr>
          <w:ilvl w:val="0"/>
          <w:numId w:val="2"/>
        </w:numPr>
        <w:tabs>
          <w:tab w:val="clear" w:pos="454"/>
        </w:tabs>
        <w:spacing w:before="60" w:after="60"/>
      </w:pPr>
      <w:r w:rsidRPr="00C55FFE">
        <w:t>Manage dependences and risks between projects, problem solve issues and initiate appropriate corrective actions to ensure successful outcomes. When required oversee change control processes</w:t>
      </w:r>
      <w:r>
        <w:t>.</w:t>
      </w:r>
    </w:p>
    <w:p w14:paraId="0EEA0BA0" w14:textId="77777777" w:rsidR="002824C7" w:rsidRPr="001D3DCE" w:rsidRDefault="002824C7" w:rsidP="001D3DCE">
      <w:pPr>
        <w:pStyle w:val="Heading2"/>
        <w:rPr>
          <w:sz w:val="24"/>
          <w:szCs w:val="24"/>
        </w:rPr>
      </w:pPr>
      <w:r w:rsidRPr="001D3DCE">
        <w:rPr>
          <w:sz w:val="24"/>
          <w:szCs w:val="24"/>
        </w:rPr>
        <w:t xml:space="preserve">Relationship Management </w:t>
      </w:r>
    </w:p>
    <w:p w14:paraId="43CCA735" w14:textId="3B2DF1C4" w:rsidR="002824C7" w:rsidRPr="00044795" w:rsidRDefault="002824C7" w:rsidP="001D3DCE">
      <w:pPr>
        <w:pStyle w:val="Bullet1"/>
        <w:numPr>
          <w:ilvl w:val="0"/>
          <w:numId w:val="2"/>
        </w:numPr>
        <w:tabs>
          <w:tab w:val="clear" w:pos="454"/>
        </w:tabs>
        <w:spacing w:before="60" w:after="60"/>
      </w:pPr>
      <w:r w:rsidRPr="00044795">
        <w:t xml:space="preserve">Build and maintain collaborative and positive relationships across </w:t>
      </w:r>
      <w:r>
        <w:t>DSS</w:t>
      </w:r>
      <w:r w:rsidRPr="00044795">
        <w:t xml:space="preserve">. </w:t>
      </w:r>
    </w:p>
    <w:p w14:paraId="1D376AEE" w14:textId="77777777" w:rsidR="002824C7" w:rsidRPr="00044795" w:rsidRDefault="002824C7" w:rsidP="001D3DCE">
      <w:pPr>
        <w:pStyle w:val="Bullet1"/>
        <w:numPr>
          <w:ilvl w:val="0"/>
          <w:numId w:val="2"/>
        </w:numPr>
        <w:tabs>
          <w:tab w:val="clear" w:pos="454"/>
        </w:tabs>
        <w:spacing w:before="60" w:after="60"/>
      </w:pPr>
      <w:r w:rsidRPr="00044795">
        <w:t xml:space="preserve">Establish and maintain sound working relationships with key contacts at relevant government departments and agencies, non-government </w:t>
      </w:r>
      <w:proofErr w:type="spellStart"/>
      <w:r w:rsidRPr="00044795">
        <w:t>organisations</w:t>
      </w:r>
      <w:proofErr w:type="spellEnd"/>
      <w:r w:rsidRPr="00044795">
        <w:t>, interest groups and other key stakeholders.</w:t>
      </w:r>
    </w:p>
    <w:p w14:paraId="720DFBA8" w14:textId="77777777" w:rsidR="002824C7" w:rsidRPr="00151A20" w:rsidRDefault="002824C7" w:rsidP="001D3DCE">
      <w:pPr>
        <w:pStyle w:val="Bullet1"/>
        <w:numPr>
          <w:ilvl w:val="0"/>
          <w:numId w:val="2"/>
        </w:numPr>
        <w:tabs>
          <w:tab w:val="clear" w:pos="454"/>
        </w:tabs>
        <w:spacing w:before="60" w:after="60"/>
      </w:pPr>
      <w:r w:rsidRPr="00151A20">
        <w:t xml:space="preserve">Lead relationships with stakeholders as applicable to your role. </w:t>
      </w:r>
    </w:p>
    <w:p w14:paraId="1D7C5C03" w14:textId="77777777" w:rsidR="002824C7" w:rsidRPr="00044795" w:rsidRDefault="002824C7" w:rsidP="001D3DCE">
      <w:pPr>
        <w:pStyle w:val="Bullet1"/>
        <w:numPr>
          <w:ilvl w:val="0"/>
          <w:numId w:val="2"/>
        </w:numPr>
        <w:tabs>
          <w:tab w:val="clear" w:pos="454"/>
        </w:tabs>
        <w:spacing w:before="60" w:after="60"/>
      </w:pPr>
      <w:r w:rsidRPr="00044795">
        <w:t xml:space="preserve">Work proactively with partners in ways that are most likely to deliver tangible benefits for disabled people and tāngata </w:t>
      </w:r>
      <w:proofErr w:type="spellStart"/>
      <w:r w:rsidRPr="00044795">
        <w:t>whaikaha</w:t>
      </w:r>
      <w:proofErr w:type="spellEnd"/>
      <w:r w:rsidRPr="00044795">
        <w:t xml:space="preserve"> Māori. </w:t>
      </w:r>
    </w:p>
    <w:p w14:paraId="46E29BDB" w14:textId="77777777" w:rsidR="002824C7" w:rsidRPr="00044795" w:rsidRDefault="002824C7" w:rsidP="001D3DCE">
      <w:pPr>
        <w:pStyle w:val="Bullet1"/>
        <w:numPr>
          <w:ilvl w:val="0"/>
          <w:numId w:val="2"/>
        </w:numPr>
        <w:tabs>
          <w:tab w:val="clear" w:pos="454"/>
        </w:tabs>
        <w:spacing w:before="60" w:after="60"/>
      </w:pPr>
      <w:proofErr w:type="spellStart"/>
      <w:r w:rsidRPr="00044795">
        <w:t>Recognise</w:t>
      </w:r>
      <w:proofErr w:type="spellEnd"/>
      <w:r w:rsidRPr="00044795">
        <w:t xml:space="preserve"> and value the voice of the disabled community. Work collaboratively with community groups, disabled people, tāngata Whaikaha Māori, whānau and providers reflecting their concerns and aspirations.  </w:t>
      </w:r>
    </w:p>
    <w:p w14:paraId="7E82064F" w14:textId="77777777" w:rsidR="002824C7" w:rsidRPr="0025439D" w:rsidRDefault="002824C7" w:rsidP="001D3DCE">
      <w:pPr>
        <w:pStyle w:val="Bullet1"/>
        <w:numPr>
          <w:ilvl w:val="0"/>
          <w:numId w:val="2"/>
        </w:numPr>
        <w:tabs>
          <w:tab w:val="clear" w:pos="454"/>
        </w:tabs>
        <w:spacing w:before="60" w:after="60"/>
      </w:pPr>
      <w:r w:rsidRPr="00044795">
        <w:t xml:space="preserve">Partner with key stakeholders to ensure the work </w:t>
      </w:r>
      <w:proofErr w:type="spellStart"/>
      <w:r w:rsidRPr="00044795">
        <w:t>programme</w:t>
      </w:r>
      <w:proofErr w:type="spellEnd"/>
      <w:r w:rsidRPr="00044795">
        <w:t xml:space="preserve"> reflects the Crown’s relationship with Māori and improves outcomes and equity and reflects our Te </w:t>
      </w:r>
      <w:proofErr w:type="spellStart"/>
      <w:r w:rsidRPr="00044795">
        <w:t>Tiriti</w:t>
      </w:r>
      <w:proofErr w:type="spellEnd"/>
      <w:r w:rsidRPr="00044795">
        <w:t xml:space="preserve"> o Waitangi obligations.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22E44C2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r w:rsidR="00D747F3" w:rsidRPr="00B27E44">
        <w:t>followed,</w:t>
      </w:r>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52EC2014"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r w:rsidR="00D747F3" w:rsidRPr="00EF2412">
        <w:t>followed,</w:t>
      </w:r>
      <w:r w:rsidRPr="00EF2412">
        <w:t xml:space="preserve"> and implemented by employees.</w:t>
      </w:r>
    </w:p>
    <w:p w14:paraId="1A1B18FC" w14:textId="77777777" w:rsidR="0080061F" w:rsidRPr="0076538D" w:rsidRDefault="0080061F" w:rsidP="0055724C">
      <w:pPr>
        <w:pStyle w:val="Heading2"/>
        <w:spacing w:before="360"/>
      </w:pPr>
      <w:r>
        <w:lastRenderedPageBreak/>
        <w:t>Know-how</w:t>
      </w:r>
    </w:p>
    <w:p w14:paraId="667D0EB4" w14:textId="77777777" w:rsidR="002824C7" w:rsidRPr="008A2600" w:rsidRDefault="002824C7" w:rsidP="002824C7">
      <w:pPr>
        <w:pStyle w:val="ListBullet"/>
        <w:rPr>
          <w:lang w:val="en-US"/>
        </w:rPr>
      </w:pPr>
      <w:r w:rsidRPr="008A2600">
        <w:rPr>
          <w:lang w:val="en-US"/>
        </w:rPr>
        <w:t xml:space="preserve">Relevant tertiary qualification and or equivalent experience. </w:t>
      </w:r>
    </w:p>
    <w:p w14:paraId="66A9F25E" w14:textId="77777777" w:rsidR="002824C7" w:rsidRPr="005815DF" w:rsidRDefault="002824C7" w:rsidP="002824C7">
      <w:pPr>
        <w:pStyle w:val="ListBullet"/>
      </w:pPr>
      <w:r w:rsidRPr="005815DF">
        <w:t xml:space="preserve">Significant programme/project management experience. </w:t>
      </w:r>
    </w:p>
    <w:p w14:paraId="20C3FE54" w14:textId="77777777" w:rsidR="002824C7" w:rsidRPr="005815DF" w:rsidRDefault="002824C7" w:rsidP="002824C7">
      <w:pPr>
        <w:pStyle w:val="ListBullet"/>
        <w:rPr>
          <w:szCs w:val="24"/>
        </w:rPr>
      </w:pPr>
      <w:r w:rsidRPr="005815DF">
        <w:t>Experience working in a multi programme environment, working collaboratively, and maintaining relationships across workstreams.</w:t>
      </w:r>
    </w:p>
    <w:p w14:paraId="1A00B1DD" w14:textId="77777777" w:rsidR="002824C7" w:rsidRPr="005815DF" w:rsidRDefault="002824C7" w:rsidP="002824C7">
      <w:pPr>
        <w:pStyle w:val="ListBullet"/>
      </w:pPr>
      <w:r w:rsidRPr="005815DF">
        <w:t xml:space="preserve">Experience using a range of programme/project and change methodologies e.g., Agile, Waterfall etc.  </w:t>
      </w:r>
    </w:p>
    <w:p w14:paraId="27B41A7E" w14:textId="77777777" w:rsidR="002824C7" w:rsidRPr="005815DF" w:rsidRDefault="002824C7" w:rsidP="002824C7">
      <w:pPr>
        <w:pStyle w:val="ListBullet"/>
      </w:pPr>
      <w:r w:rsidRPr="005815DF">
        <w:t xml:space="preserve">Advanced knowledge of programme and management methods including techniques for planning, </w:t>
      </w:r>
      <w:proofErr w:type="gramStart"/>
      <w:r w:rsidRPr="005815DF">
        <w:t>monitoring</w:t>
      </w:r>
      <w:proofErr w:type="gramEnd"/>
      <w:r w:rsidRPr="005815DF">
        <w:t xml:space="preserve"> and controlling programmes. </w:t>
      </w:r>
    </w:p>
    <w:p w14:paraId="436917E2" w14:textId="77777777" w:rsidR="002824C7" w:rsidRPr="005815DF" w:rsidRDefault="002824C7" w:rsidP="002824C7">
      <w:pPr>
        <w:pStyle w:val="ListBullet"/>
      </w:pPr>
      <w:r w:rsidRPr="005815DF">
        <w:t>Experience in applying critical thinking and using sound judgement to provide strategic advice.</w:t>
      </w:r>
    </w:p>
    <w:p w14:paraId="31C61736" w14:textId="77777777" w:rsidR="002824C7" w:rsidRDefault="002824C7" w:rsidP="002824C7">
      <w:pPr>
        <w:pStyle w:val="ListBullet"/>
      </w:pPr>
      <w:r>
        <w:t xml:space="preserve">Knowledge and understanding of human </w:t>
      </w:r>
      <w:proofErr w:type="spellStart"/>
      <w:r>
        <w:t>centered</w:t>
      </w:r>
      <w:proofErr w:type="spellEnd"/>
      <w:r>
        <w:t xml:space="preserve"> design methodology.</w:t>
      </w:r>
    </w:p>
    <w:p w14:paraId="177551DB" w14:textId="77777777" w:rsidR="002824C7" w:rsidRPr="005815DF" w:rsidRDefault="002824C7" w:rsidP="002824C7">
      <w:pPr>
        <w:pStyle w:val="ListBullet"/>
      </w:pPr>
      <w:r w:rsidRPr="005815DF">
        <w:t>Demonstrated excellence at planning and organising work and resources over a programme of work to meet negotiated timeframes.</w:t>
      </w:r>
    </w:p>
    <w:p w14:paraId="0AD1ECDE" w14:textId="77777777" w:rsidR="002824C7" w:rsidRDefault="002824C7" w:rsidP="002824C7">
      <w:pPr>
        <w:pStyle w:val="ListBullet"/>
      </w:pPr>
      <w:r w:rsidRPr="005815DF">
        <w:t>Understanding of the Machinery of government (desired but not essential).</w:t>
      </w:r>
    </w:p>
    <w:p w14:paraId="681AC824" w14:textId="001705A2" w:rsidR="002824C7" w:rsidRPr="00D747F3" w:rsidRDefault="002824C7" w:rsidP="00DD69D3">
      <w:pPr>
        <w:pStyle w:val="ListBullet"/>
      </w:pPr>
      <w:r>
        <w:t>U</w:t>
      </w:r>
      <w:r w:rsidRPr="00D82AD6">
        <w:t xml:space="preserve">nderstanding of Te </w:t>
      </w:r>
      <w:proofErr w:type="spellStart"/>
      <w:r w:rsidRPr="00D82AD6">
        <w:t>Tiriti</w:t>
      </w:r>
      <w:proofErr w:type="spellEnd"/>
      <w:r w:rsidRPr="00D82AD6">
        <w:t xml:space="preserve"> o Waitangi</w:t>
      </w:r>
      <w:r>
        <w:t>.</w:t>
      </w:r>
    </w:p>
    <w:p w14:paraId="134BA960" w14:textId="2CF7B7FD" w:rsidR="0080061F" w:rsidRDefault="0080061F" w:rsidP="00D747F3">
      <w:pPr>
        <w:pStyle w:val="Heading2"/>
        <w:spacing w:before="360"/>
      </w:pPr>
      <w:r w:rsidRPr="00B27E44">
        <w:t>Attributes</w:t>
      </w:r>
    </w:p>
    <w:p w14:paraId="5E1AA73C" w14:textId="77777777" w:rsidR="00D747F3" w:rsidRPr="002824C7" w:rsidRDefault="00D747F3" w:rsidP="002824C7">
      <w:pPr>
        <w:pStyle w:val="ListBullet"/>
        <w:rPr>
          <w:lang w:val="en-US"/>
        </w:rPr>
      </w:pPr>
      <w:r w:rsidRPr="002824C7">
        <w:rPr>
          <w:lang w:val="en-US"/>
        </w:rPr>
        <w:t>Authentic leadership and partnership skills</w:t>
      </w:r>
    </w:p>
    <w:p w14:paraId="3F8E8F73" w14:textId="77777777" w:rsidR="00D747F3" w:rsidRPr="002824C7" w:rsidRDefault="00D747F3" w:rsidP="002824C7">
      <w:pPr>
        <w:pStyle w:val="ListBullet"/>
        <w:rPr>
          <w:lang w:val="en-US"/>
        </w:rPr>
      </w:pPr>
      <w:r w:rsidRPr="002824C7">
        <w:rPr>
          <w:lang w:val="en-US"/>
        </w:rPr>
        <w:t xml:space="preserve">Systems thinking </w:t>
      </w:r>
      <w:proofErr w:type="gramStart"/>
      <w:r w:rsidRPr="002824C7">
        <w:rPr>
          <w:lang w:val="en-US"/>
        </w:rPr>
        <w:t>approach</w:t>
      </w:r>
      <w:proofErr w:type="gramEnd"/>
    </w:p>
    <w:p w14:paraId="5B2202C5" w14:textId="77777777" w:rsidR="00D747F3" w:rsidRPr="002824C7" w:rsidRDefault="00D747F3" w:rsidP="002824C7">
      <w:pPr>
        <w:pStyle w:val="ListBullet"/>
        <w:rPr>
          <w:lang w:val="en-US"/>
        </w:rPr>
      </w:pPr>
      <w:r w:rsidRPr="002824C7">
        <w:rPr>
          <w:lang w:val="en-US"/>
        </w:rPr>
        <w:t>People Centric and ensures our people and our students are at the heart of our decision making and investment approach.</w:t>
      </w:r>
    </w:p>
    <w:p w14:paraId="42D13128" w14:textId="77777777" w:rsidR="00D747F3" w:rsidRPr="002824C7" w:rsidRDefault="00D747F3" w:rsidP="002824C7">
      <w:pPr>
        <w:pStyle w:val="ListBullet"/>
        <w:rPr>
          <w:lang w:val="en-US"/>
        </w:rPr>
      </w:pPr>
      <w:r w:rsidRPr="002824C7">
        <w:rPr>
          <w:lang w:val="en-US"/>
        </w:rPr>
        <w:t>The ability to apply critical thinking to complex problems.</w:t>
      </w:r>
    </w:p>
    <w:p w14:paraId="6E57B374" w14:textId="77777777" w:rsidR="00D747F3" w:rsidRPr="002824C7" w:rsidRDefault="00D747F3" w:rsidP="002824C7">
      <w:pPr>
        <w:pStyle w:val="ListBullet"/>
        <w:rPr>
          <w:lang w:val="en-US"/>
        </w:rPr>
      </w:pPr>
      <w:r w:rsidRPr="002824C7">
        <w:rPr>
          <w:lang w:val="en-US"/>
        </w:rPr>
        <w:t xml:space="preserve">Accountable and can deliver on their promise and holds themselves </w:t>
      </w:r>
      <w:proofErr w:type="gramStart"/>
      <w:r w:rsidRPr="002824C7">
        <w:rPr>
          <w:lang w:val="en-US"/>
        </w:rPr>
        <w:t>accountable</w:t>
      </w:r>
      <w:proofErr w:type="gramEnd"/>
    </w:p>
    <w:p w14:paraId="358C66DF" w14:textId="77777777" w:rsidR="00D747F3" w:rsidRPr="002824C7" w:rsidRDefault="00D747F3" w:rsidP="002824C7">
      <w:pPr>
        <w:pStyle w:val="ListBullet"/>
        <w:rPr>
          <w:lang w:val="en-US"/>
        </w:rPr>
      </w:pPr>
      <w:r w:rsidRPr="002824C7">
        <w:rPr>
          <w:lang w:val="en-US"/>
        </w:rPr>
        <w:t xml:space="preserve">Strong influencing skills is diligent, enthusiastic, and </w:t>
      </w:r>
      <w:proofErr w:type="gramStart"/>
      <w:r w:rsidRPr="002824C7">
        <w:rPr>
          <w:lang w:val="en-US"/>
        </w:rPr>
        <w:t>inclusive</w:t>
      </w:r>
      <w:proofErr w:type="gramEnd"/>
    </w:p>
    <w:p w14:paraId="66534B0E" w14:textId="77777777" w:rsidR="00D747F3" w:rsidRPr="002824C7" w:rsidRDefault="00D747F3" w:rsidP="002824C7">
      <w:pPr>
        <w:pStyle w:val="ListBullet"/>
        <w:rPr>
          <w:lang w:val="en-US"/>
        </w:rPr>
      </w:pPr>
      <w:r w:rsidRPr="002824C7">
        <w:rPr>
          <w:lang w:val="en-US"/>
        </w:rPr>
        <w:t>Commitment to developing your cultural capability and capacity in Te Ao Māori</w:t>
      </w:r>
    </w:p>
    <w:p w14:paraId="24735452" w14:textId="77777777" w:rsidR="00D747F3" w:rsidRPr="00D747F3" w:rsidRDefault="00D747F3" w:rsidP="002824C7">
      <w:pPr>
        <w:pStyle w:val="ListBullet"/>
      </w:pPr>
      <w:r w:rsidRPr="002824C7">
        <w:rPr>
          <w:lang w:val="en-US"/>
        </w:rPr>
        <w:t xml:space="preserve">Ability to contribute to implementing change at a system </w:t>
      </w:r>
      <w:proofErr w:type="gramStart"/>
      <w:r w:rsidRPr="002824C7">
        <w:rPr>
          <w:lang w:val="en-US"/>
        </w:rPr>
        <w:t>level</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1DA1DA6E" w14:textId="77777777" w:rsidR="002824C7" w:rsidRDefault="002824C7" w:rsidP="002824C7">
      <w:pPr>
        <w:pStyle w:val="Heading3"/>
      </w:pPr>
      <w:bookmarkStart w:id="1" w:name="_Toc147838374"/>
      <w:r w:rsidRPr="007B1B6A">
        <w:t>Internal</w:t>
      </w:r>
    </w:p>
    <w:p w14:paraId="4596C1AC" w14:textId="77777777" w:rsidR="001D3DCE" w:rsidRPr="001D3DCE" w:rsidRDefault="001D3DCE" w:rsidP="001D3DCE">
      <w:pPr>
        <w:pStyle w:val="ListBullet"/>
        <w:rPr>
          <w:lang w:val="en-US"/>
        </w:rPr>
      </w:pPr>
      <w:bookmarkStart w:id="2" w:name="_Toc147838375"/>
      <w:bookmarkEnd w:id="1"/>
      <w:r w:rsidRPr="001D3DCE">
        <w:rPr>
          <w:lang w:val="en-US"/>
        </w:rPr>
        <w:t xml:space="preserve">DSS Taskforce lead and workstream </w:t>
      </w:r>
      <w:proofErr w:type="gramStart"/>
      <w:r w:rsidRPr="001D3DCE">
        <w:rPr>
          <w:lang w:val="en-US"/>
        </w:rPr>
        <w:t>leads</w:t>
      </w:r>
      <w:proofErr w:type="gramEnd"/>
    </w:p>
    <w:p w14:paraId="4390B1A2" w14:textId="77777777" w:rsidR="001D3DCE" w:rsidRPr="001D3DCE" w:rsidRDefault="001D3DCE" w:rsidP="001D3DCE">
      <w:pPr>
        <w:pStyle w:val="ListBullet"/>
        <w:rPr>
          <w:lang w:val="en-US"/>
        </w:rPr>
      </w:pPr>
      <w:r w:rsidRPr="001D3DCE">
        <w:rPr>
          <w:lang w:val="en-US"/>
        </w:rPr>
        <w:t xml:space="preserve">DSS teams as </w:t>
      </w:r>
      <w:proofErr w:type="gramStart"/>
      <w:r w:rsidRPr="001D3DCE">
        <w:rPr>
          <w:lang w:val="en-US"/>
        </w:rPr>
        <w:t>required</w:t>
      </w:r>
      <w:proofErr w:type="gramEnd"/>
    </w:p>
    <w:p w14:paraId="5BE64F57" w14:textId="77777777" w:rsidR="002824C7" w:rsidRDefault="002824C7" w:rsidP="002824C7">
      <w:pPr>
        <w:pStyle w:val="Heading3"/>
      </w:pPr>
      <w:r w:rsidRPr="00E83550">
        <w:t>External</w:t>
      </w:r>
      <w:bookmarkEnd w:id="2"/>
      <w:r w:rsidRPr="00E83550">
        <w:t xml:space="preserve"> </w:t>
      </w:r>
    </w:p>
    <w:p w14:paraId="2D7E9DDD" w14:textId="77777777" w:rsidR="002824C7" w:rsidRPr="002824C7" w:rsidRDefault="002824C7" w:rsidP="002824C7">
      <w:pPr>
        <w:pStyle w:val="ListBullet"/>
        <w:rPr>
          <w:lang w:val="en-US"/>
        </w:rPr>
      </w:pPr>
      <w:r w:rsidRPr="002824C7">
        <w:rPr>
          <w:lang w:val="en-US"/>
        </w:rPr>
        <w:t xml:space="preserve">Disabled people and tāngata </w:t>
      </w:r>
      <w:proofErr w:type="spellStart"/>
      <w:r w:rsidRPr="002824C7">
        <w:rPr>
          <w:lang w:val="en-US"/>
        </w:rPr>
        <w:t>whaikaha</w:t>
      </w:r>
      <w:proofErr w:type="spellEnd"/>
      <w:r w:rsidRPr="002824C7">
        <w:rPr>
          <w:lang w:val="en-US"/>
        </w:rPr>
        <w:t xml:space="preserve"> Māori </w:t>
      </w:r>
    </w:p>
    <w:p w14:paraId="6D7AF848" w14:textId="77777777" w:rsidR="002824C7" w:rsidRPr="002824C7" w:rsidRDefault="002824C7" w:rsidP="002824C7">
      <w:pPr>
        <w:pStyle w:val="ListBullet"/>
        <w:rPr>
          <w:lang w:val="en-US"/>
        </w:rPr>
      </w:pPr>
      <w:r w:rsidRPr="002824C7">
        <w:rPr>
          <w:lang w:val="en-US"/>
        </w:rPr>
        <w:t xml:space="preserve">Families/whānau of disabled children, young </w:t>
      </w:r>
      <w:proofErr w:type="gramStart"/>
      <w:r w:rsidRPr="002824C7">
        <w:rPr>
          <w:lang w:val="en-US"/>
        </w:rPr>
        <w:t>adults</w:t>
      </w:r>
      <w:proofErr w:type="gramEnd"/>
      <w:r w:rsidRPr="002824C7">
        <w:rPr>
          <w:lang w:val="en-US"/>
        </w:rPr>
        <w:t xml:space="preserve"> and adults</w:t>
      </w:r>
    </w:p>
    <w:p w14:paraId="2193C98F" w14:textId="77777777" w:rsidR="002824C7" w:rsidRPr="002824C7" w:rsidRDefault="002824C7" w:rsidP="002824C7">
      <w:pPr>
        <w:pStyle w:val="ListBullet"/>
        <w:rPr>
          <w:lang w:val="en-US"/>
        </w:rPr>
      </w:pPr>
      <w:r w:rsidRPr="002824C7">
        <w:rPr>
          <w:lang w:val="en-US"/>
        </w:rPr>
        <w:t xml:space="preserve">Disability non-government </w:t>
      </w:r>
      <w:proofErr w:type="spellStart"/>
      <w:r w:rsidRPr="002824C7">
        <w:rPr>
          <w:lang w:val="en-US"/>
        </w:rPr>
        <w:t>organisations</w:t>
      </w:r>
      <w:proofErr w:type="spellEnd"/>
    </w:p>
    <w:p w14:paraId="3DA83FE7" w14:textId="77777777" w:rsidR="002824C7" w:rsidRPr="002824C7" w:rsidRDefault="002824C7" w:rsidP="002824C7">
      <w:pPr>
        <w:pStyle w:val="ListBullet"/>
        <w:rPr>
          <w:lang w:val="en-US"/>
        </w:rPr>
      </w:pPr>
      <w:r w:rsidRPr="002824C7">
        <w:rPr>
          <w:lang w:val="en-US"/>
        </w:rPr>
        <w:t xml:space="preserve">Community groups </w:t>
      </w:r>
    </w:p>
    <w:p w14:paraId="7AA8494C" w14:textId="77777777" w:rsidR="002824C7" w:rsidRPr="002824C7" w:rsidRDefault="002824C7" w:rsidP="002824C7">
      <w:pPr>
        <w:pStyle w:val="ListBullet"/>
        <w:rPr>
          <w:lang w:val="en-US"/>
        </w:rPr>
      </w:pPr>
      <w:r w:rsidRPr="002824C7">
        <w:rPr>
          <w:lang w:val="en-US"/>
        </w:rPr>
        <w:t xml:space="preserve">Providers </w:t>
      </w:r>
    </w:p>
    <w:p w14:paraId="11ACA8BF" w14:textId="77777777" w:rsidR="002824C7" w:rsidRPr="002824C7" w:rsidRDefault="002824C7" w:rsidP="002824C7">
      <w:pPr>
        <w:pStyle w:val="ListBullet"/>
        <w:rPr>
          <w:lang w:val="en-US"/>
        </w:rPr>
      </w:pPr>
      <w:r w:rsidRPr="002824C7">
        <w:rPr>
          <w:lang w:val="en-US"/>
        </w:rPr>
        <w:t>Other government agencies</w:t>
      </w:r>
    </w:p>
    <w:p w14:paraId="27D27204" w14:textId="77777777" w:rsidR="002824C7" w:rsidRPr="002824C7" w:rsidRDefault="002824C7" w:rsidP="002824C7">
      <w:pPr>
        <w:pStyle w:val="ListBullet"/>
        <w:rPr>
          <w:lang w:val="en-US"/>
        </w:rPr>
      </w:pPr>
      <w:r w:rsidRPr="002824C7">
        <w:rPr>
          <w:lang w:val="en-US"/>
        </w:rPr>
        <w:t xml:space="preserve">Non-government </w:t>
      </w:r>
      <w:proofErr w:type="spellStart"/>
      <w:r w:rsidRPr="002824C7">
        <w:rPr>
          <w:lang w:val="en-US"/>
        </w:rPr>
        <w:t>organisations</w:t>
      </w:r>
      <w:proofErr w:type="spellEnd"/>
    </w:p>
    <w:p w14:paraId="4F6CD9FF" w14:textId="77777777" w:rsidR="002824C7" w:rsidRPr="002824C7" w:rsidRDefault="002824C7" w:rsidP="002824C7">
      <w:pPr>
        <w:pStyle w:val="ListBullet"/>
        <w:rPr>
          <w:lang w:val="en-US"/>
        </w:rPr>
      </w:pPr>
      <w:r w:rsidRPr="002824C7">
        <w:rPr>
          <w:lang w:val="en-US"/>
        </w:rPr>
        <w:t xml:space="preserve">External consultants </w:t>
      </w:r>
    </w:p>
    <w:p w14:paraId="1DF3DD9C" w14:textId="77777777" w:rsidR="002824C7" w:rsidRPr="002824C7" w:rsidRDefault="002824C7" w:rsidP="002824C7">
      <w:pPr>
        <w:pStyle w:val="ListBullet"/>
        <w:rPr>
          <w:lang w:val="en-US"/>
        </w:rPr>
      </w:pPr>
      <w:proofErr w:type="spellStart"/>
      <w:r w:rsidRPr="002824C7">
        <w:rPr>
          <w:lang w:val="en-US"/>
        </w:rPr>
        <w:t>Programme</w:t>
      </w:r>
      <w:proofErr w:type="spellEnd"/>
      <w:r w:rsidRPr="002824C7">
        <w:rPr>
          <w:lang w:val="en-US"/>
        </w:rPr>
        <w:t xml:space="preserve"> and project </w:t>
      </w:r>
      <w:proofErr w:type="gramStart"/>
      <w:r w:rsidRPr="002824C7">
        <w:rPr>
          <w:lang w:val="en-US"/>
        </w:rPr>
        <w:t>groups</w:t>
      </w:r>
      <w:proofErr w:type="gramEnd"/>
    </w:p>
    <w:p w14:paraId="2F897893" w14:textId="77777777" w:rsidR="002824C7" w:rsidRPr="002824C7" w:rsidRDefault="002824C7" w:rsidP="002824C7">
      <w:pPr>
        <w:pStyle w:val="ListBullet"/>
        <w:rPr>
          <w:lang w:val="en-US"/>
        </w:rPr>
      </w:pPr>
      <w:r w:rsidRPr="002824C7">
        <w:rPr>
          <w:lang w:val="en-US"/>
        </w:rPr>
        <w:t>Relevant researchers and academics</w:t>
      </w:r>
    </w:p>
    <w:p w14:paraId="22AE1FE3" w14:textId="6ED35A71" w:rsidR="00D747F3" w:rsidRPr="0076538D" w:rsidRDefault="00D747F3" w:rsidP="00D747F3">
      <w:pPr>
        <w:pStyle w:val="Heading2"/>
        <w:spacing w:before="360"/>
      </w:pPr>
      <w:r>
        <w:lastRenderedPageBreak/>
        <w:t xml:space="preserve">Other </w:t>
      </w:r>
    </w:p>
    <w:p w14:paraId="0D0A006A" w14:textId="77777777" w:rsidR="00D747F3" w:rsidRPr="0076538D" w:rsidRDefault="00D747F3" w:rsidP="00D747F3">
      <w:pPr>
        <w:pStyle w:val="Heading3"/>
      </w:pPr>
      <w:r w:rsidRPr="00B27E44">
        <w:t>Delegations</w:t>
      </w:r>
    </w:p>
    <w:p w14:paraId="53BE97C8" w14:textId="248E3CDA" w:rsidR="00D747F3" w:rsidRPr="00B27E44" w:rsidRDefault="00D747F3" w:rsidP="00D747F3">
      <w:pPr>
        <w:pStyle w:val="Bullet1"/>
        <w:numPr>
          <w:ilvl w:val="0"/>
          <w:numId w:val="2"/>
        </w:numPr>
        <w:tabs>
          <w:tab w:val="clear" w:pos="454"/>
        </w:tabs>
        <w:spacing w:before="60" w:after="60"/>
      </w:pPr>
      <w:r w:rsidRPr="00B27E44">
        <w:t xml:space="preserve">Financial – </w:t>
      </w:r>
      <w:r w:rsidR="002824C7">
        <w:t>No</w:t>
      </w:r>
    </w:p>
    <w:p w14:paraId="51D1B31D" w14:textId="74FCB3C5" w:rsidR="00D747F3" w:rsidRDefault="00D747F3" w:rsidP="00D747F3">
      <w:pPr>
        <w:pStyle w:val="Bullet1"/>
        <w:numPr>
          <w:ilvl w:val="0"/>
          <w:numId w:val="2"/>
        </w:numPr>
        <w:tabs>
          <w:tab w:val="clear" w:pos="454"/>
        </w:tabs>
        <w:spacing w:before="60" w:after="60"/>
      </w:pPr>
      <w:r w:rsidRPr="00B27E44">
        <w:t>Hum</w:t>
      </w:r>
      <w:r>
        <w:t xml:space="preserve">an Resources – </w:t>
      </w:r>
      <w:r w:rsidR="002824C7">
        <w:t>No</w:t>
      </w:r>
      <w:r>
        <w:t xml:space="preserve"> </w:t>
      </w:r>
    </w:p>
    <w:p w14:paraId="74D1491B" w14:textId="0049DFCA" w:rsidR="00D747F3" w:rsidRDefault="00D747F3" w:rsidP="00D747F3">
      <w:pPr>
        <w:pStyle w:val="Heading3"/>
      </w:pPr>
      <w:r w:rsidRPr="00096E86">
        <w:t>Direct reports</w:t>
      </w:r>
      <w:r>
        <w:t xml:space="preserve"> - Yes</w:t>
      </w:r>
    </w:p>
    <w:p w14:paraId="1BEE8E64" w14:textId="562ED973" w:rsidR="00D747F3" w:rsidRDefault="00D747F3" w:rsidP="00D747F3">
      <w:pPr>
        <w:pStyle w:val="Heading3"/>
      </w:pPr>
      <w:r>
        <w:t xml:space="preserve">Security clearance - </w:t>
      </w:r>
      <w:r w:rsidRPr="0074781A">
        <w:t>No</w:t>
      </w:r>
    </w:p>
    <w:p w14:paraId="29D9564A" w14:textId="55886AC1" w:rsidR="00D747F3" w:rsidRPr="0076538D" w:rsidRDefault="00D747F3" w:rsidP="00D747F3">
      <w:pPr>
        <w:pStyle w:val="Heading3"/>
      </w:pPr>
      <w:r>
        <w:t xml:space="preserve">Children’s worker - </w:t>
      </w:r>
      <w:r w:rsidRPr="0074781A">
        <w:t>No</w:t>
      </w:r>
    </w:p>
    <w:p w14:paraId="211086BA" w14:textId="19A7EC42" w:rsidR="0080061F" w:rsidRDefault="00D747F3" w:rsidP="00D747F3">
      <w:pPr>
        <w:spacing w:after="0" w:line="240" w:lineRule="auto"/>
      </w:pPr>
      <w:r>
        <w:t xml:space="preserve">Limited </w:t>
      </w:r>
      <w:proofErr w:type="spellStart"/>
      <w:r>
        <w:t>adhoc</w:t>
      </w:r>
      <w:proofErr w:type="spellEnd"/>
      <w:r>
        <w:t xml:space="preserve"> travel may be </w:t>
      </w:r>
      <w:proofErr w:type="gramStart"/>
      <w:r>
        <w:t>required</w:t>
      </w:r>
      <w:proofErr w:type="gramEnd"/>
    </w:p>
    <w:p w14:paraId="5A1F4EE1" w14:textId="7E2202B3" w:rsidR="00BA4E06" w:rsidRDefault="00BA4E06" w:rsidP="00D747F3">
      <w:pPr>
        <w:spacing w:after="0" w:line="240" w:lineRule="auto"/>
      </w:pPr>
    </w:p>
    <w:p w14:paraId="79CE7B9E" w14:textId="01696080" w:rsidR="00BA4E06" w:rsidRDefault="00BA4E06" w:rsidP="00D747F3">
      <w:pPr>
        <w:spacing w:after="0" w:line="240" w:lineRule="auto"/>
      </w:pPr>
    </w:p>
    <w:p w14:paraId="75D76733" w14:textId="77777777" w:rsidR="00BA4E06" w:rsidRDefault="00BA4E06" w:rsidP="00BA4E06">
      <w:pPr>
        <w:rPr>
          <w:rFonts w:eastAsia="Times New Roman"/>
          <w:b/>
          <w:sz w:val="24"/>
          <w:szCs w:val="20"/>
          <w:lang w:eastAsia="en-GB"/>
        </w:rPr>
      </w:pPr>
      <w:bookmarkStart w:id="3" w:name="_Hlk158901614"/>
    </w:p>
    <w:p w14:paraId="42A7CAF8" w14:textId="037E9256" w:rsidR="00BA4E06" w:rsidRPr="0080061F" w:rsidRDefault="00BA4E06" w:rsidP="002824C7">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3"/>
      <w:r w:rsidR="002824C7">
        <w:t>October 2024</w:t>
      </w:r>
    </w:p>
    <w:sectPr w:rsidR="00BA4E06"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3614" w14:textId="77777777" w:rsidR="00651DDE" w:rsidRDefault="00651DDE" w:rsidP="0077711D">
      <w:pPr>
        <w:spacing w:after="0" w:line="240" w:lineRule="auto"/>
      </w:pPr>
      <w:r>
        <w:separator/>
      </w:r>
    </w:p>
  </w:endnote>
  <w:endnote w:type="continuationSeparator" w:id="0">
    <w:p w14:paraId="22AD8FB0" w14:textId="77777777" w:rsidR="00651DDE" w:rsidRDefault="00651DD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A0102A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w:t>
    </w:r>
    <w:r w:rsidRPr="00D747F3">
      <w:t xml:space="preserve">– </w:t>
    </w:r>
    <w:r w:rsidR="00B86C08">
      <w:t>Programme Manager</w:t>
    </w:r>
    <w:r w:rsidR="001D3DCE">
      <w:rPr>
        <w:rFonts w:hint="eastAsia"/>
        <w:lang w:eastAsia="zh-CN"/>
      </w:rPr>
      <w:t xml:space="preserve"> </w:t>
    </w:r>
    <w:r w:rsidR="001D3DCE">
      <w:rPr>
        <w:lang w:val="en-NZ" w:eastAsia="zh-CN"/>
      </w:rPr>
      <w:t xml:space="preserve">DSS Review Programme                                          </w:t>
    </w:r>
    <w:r w:rsidR="001D3DCE" w:rsidRPr="006F3089">
      <w:rPr>
        <w:highlight w:val="darkGray"/>
        <w:lang w:val="en-NZ" w:eastAsia="zh-CN"/>
      </w:rPr>
      <w:t>2</w:t>
    </w:r>
    <w:r>
      <w:rPr>
        <w:szCs w:val="18"/>
      </w:rPr>
      <w:tab/>
    </w:r>
    <w:sdt>
      <w:sdtPr>
        <w:id w:val="-1382166284"/>
        <w:docPartObj>
          <w:docPartGallery w:val="Page Numbers (Bottom of Page)"/>
          <w:docPartUnique/>
        </w:docPartObj>
      </w:sdtPr>
      <w:sdtEndPr>
        <w:rPr>
          <w:noProof/>
          <w:szCs w:val="18"/>
        </w:rPr>
      </w:sdtEndPr>
      <w:sdtContent>
        <w:r w:rsidR="00046090">
          <w:rPr>
            <w:rFonts w:hint="eastAsia"/>
            <w:lang w:eastAsia="zh-CN"/>
          </w:rPr>
          <w:t xml:space="preserve">                                                                          </w:t>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62049E2" w:rsidR="00803002" w:rsidRPr="002E5827" w:rsidRDefault="00D747F3" w:rsidP="0080061F">
    <w:pPr>
      <w:pStyle w:val="Footer"/>
      <w:pBdr>
        <w:top w:val="single" w:sz="4" w:space="1" w:color="auto"/>
      </w:pBdr>
      <w:tabs>
        <w:tab w:val="clear" w:pos="9026"/>
        <w:tab w:val="right" w:pos="10206"/>
      </w:tabs>
      <w:rPr>
        <w:szCs w:val="18"/>
      </w:rPr>
    </w:pPr>
    <w:r w:rsidRPr="008B5C31">
      <w:t xml:space="preserve">Position Description </w:t>
    </w:r>
    <w:r w:rsidRPr="00D747F3">
      <w:t xml:space="preserve">– </w:t>
    </w:r>
    <w:r w:rsidR="00B86C08">
      <w:t>Programme Manager</w:t>
    </w:r>
    <w:r w:rsidR="001D3DCE">
      <w:t xml:space="preserve"> DSS Review Programme</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7BA5" w14:textId="77777777" w:rsidR="00651DDE" w:rsidRDefault="00651DDE" w:rsidP="0077711D">
      <w:pPr>
        <w:spacing w:after="0" w:line="240" w:lineRule="auto"/>
      </w:pPr>
      <w:r>
        <w:separator/>
      </w:r>
    </w:p>
  </w:footnote>
  <w:footnote w:type="continuationSeparator" w:id="0">
    <w:p w14:paraId="749AA52D" w14:textId="77777777" w:rsidR="00651DDE" w:rsidRDefault="00651DD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C747" w14:textId="77646998" w:rsidR="000E5DCA" w:rsidRDefault="000E5DCA">
    <w:pPr>
      <w:pStyle w:val="Header"/>
    </w:pPr>
    <w:r>
      <w:rPr>
        <w:noProof/>
      </w:rPr>
      <mc:AlternateContent>
        <mc:Choice Requires="wps">
          <w:drawing>
            <wp:anchor distT="0" distB="0" distL="0" distR="0" simplePos="0" relativeHeight="251659264" behindDoc="0" locked="0" layoutInCell="1" allowOverlap="1" wp14:anchorId="6233D245" wp14:editId="696522F0">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CB6E1" w14:textId="11B08B51" w:rsidR="000E5DCA" w:rsidRPr="000E5DCA" w:rsidRDefault="000E5DCA" w:rsidP="000E5DCA">
                          <w:pPr>
                            <w:spacing w:after="0"/>
                            <w:rPr>
                              <w:rFonts w:ascii="Calibri" w:hAnsi="Calibri" w:cs="Calibri"/>
                              <w:noProof/>
                              <w:color w:val="000000"/>
                              <w:szCs w:val="20"/>
                            </w:rPr>
                          </w:pPr>
                          <w:r w:rsidRPr="000E5DC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3D245"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6CB6E1" w14:textId="11B08B51" w:rsidR="000E5DCA" w:rsidRPr="000E5DCA" w:rsidRDefault="000E5DCA" w:rsidP="000E5DCA">
                    <w:pPr>
                      <w:spacing w:after="0"/>
                      <w:rPr>
                        <w:rFonts w:ascii="Calibri" w:hAnsi="Calibri" w:cs="Calibri"/>
                        <w:noProof/>
                        <w:color w:val="000000"/>
                        <w:szCs w:val="20"/>
                      </w:rPr>
                    </w:pPr>
                    <w:r w:rsidRPr="000E5DC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0D24" w14:textId="091F9A5B" w:rsidR="000E5DCA" w:rsidRDefault="000E5DCA">
    <w:pPr>
      <w:pStyle w:val="Header"/>
    </w:pPr>
    <w:r>
      <w:rPr>
        <w:noProof/>
      </w:rPr>
      <mc:AlternateContent>
        <mc:Choice Requires="wps">
          <w:drawing>
            <wp:anchor distT="0" distB="0" distL="0" distR="0" simplePos="0" relativeHeight="251660288" behindDoc="0" locked="0" layoutInCell="1" allowOverlap="1" wp14:anchorId="1C7159D8" wp14:editId="6EA16672">
              <wp:simplePos x="720191" y="291313"/>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60D1E" w14:textId="34D283BE" w:rsidR="000E5DCA" w:rsidRPr="000E5DCA" w:rsidRDefault="000E5DCA" w:rsidP="000E5DC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159D8"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D60D1E" w14:textId="34D283BE" w:rsidR="000E5DCA" w:rsidRPr="000E5DCA" w:rsidRDefault="000E5DCA" w:rsidP="000E5DCA">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90EE" w14:textId="147C0AA8" w:rsidR="000E5DCA" w:rsidRDefault="000E5DCA">
    <w:pPr>
      <w:pStyle w:val="Header"/>
    </w:pPr>
    <w:r>
      <w:rPr>
        <w:noProof/>
      </w:rPr>
      <mc:AlternateContent>
        <mc:Choice Requires="wps">
          <w:drawing>
            <wp:anchor distT="0" distB="0" distL="0" distR="0" simplePos="0" relativeHeight="251658240" behindDoc="0" locked="0" layoutInCell="1" allowOverlap="1" wp14:anchorId="75B18042" wp14:editId="747EC9F8">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EF20F" w14:textId="03E2F4B5" w:rsidR="000E5DCA" w:rsidRPr="000E5DCA" w:rsidRDefault="000E5DCA" w:rsidP="000E5DC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B18042"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6CEF20F" w14:textId="03E2F4B5" w:rsidR="000E5DCA" w:rsidRPr="000E5DCA" w:rsidRDefault="000E5DCA" w:rsidP="000E5DCA">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0F8D" w14:textId="595D5804" w:rsidR="000E5DCA" w:rsidRDefault="000E5DCA">
    <w:pPr>
      <w:pStyle w:val="Header"/>
    </w:pPr>
    <w:r>
      <w:rPr>
        <w:noProof/>
      </w:rPr>
      <mc:AlternateContent>
        <mc:Choice Requires="wps">
          <w:drawing>
            <wp:anchor distT="0" distB="0" distL="0" distR="0" simplePos="0" relativeHeight="251662336" behindDoc="0" locked="0" layoutInCell="1" allowOverlap="1" wp14:anchorId="6D067149" wp14:editId="36D15C98">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FBC06" w14:textId="3D6D353B" w:rsidR="000E5DCA" w:rsidRPr="000E5DCA" w:rsidRDefault="000E5DCA" w:rsidP="000E5DCA">
                          <w:pPr>
                            <w:spacing w:after="0"/>
                            <w:rPr>
                              <w:rFonts w:ascii="Calibri" w:hAnsi="Calibri" w:cs="Calibri"/>
                              <w:noProof/>
                              <w:color w:val="000000"/>
                              <w:szCs w:val="20"/>
                            </w:rPr>
                          </w:pPr>
                          <w:r w:rsidRPr="000E5DC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67149"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5CFBC06" w14:textId="3D6D353B" w:rsidR="000E5DCA" w:rsidRPr="000E5DCA" w:rsidRDefault="000E5DCA" w:rsidP="000E5DCA">
                    <w:pPr>
                      <w:spacing w:after="0"/>
                      <w:rPr>
                        <w:rFonts w:ascii="Calibri" w:hAnsi="Calibri" w:cs="Calibri"/>
                        <w:noProof/>
                        <w:color w:val="000000"/>
                        <w:szCs w:val="20"/>
                      </w:rPr>
                    </w:pPr>
                    <w:r w:rsidRPr="000E5DCA">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ED4B" w14:textId="22EAFDD1" w:rsidR="000E5DCA" w:rsidRDefault="000E5DCA">
    <w:pPr>
      <w:pStyle w:val="Header"/>
    </w:pPr>
    <w:r>
      <w:rPr>
        <w:noProof/>
      </w:rPr>
      <mc:AlternateContent>
        <mc:Choice Requires="wps">
          <w:drawing>
            <wp:anchor distT="0" distB="0" distL="0" distR="0" simplePos="0" relativeHeight="251663360" behindDoc="0" locked="0" layoutInCell="1" allowOverlap="1" wp14:anchorId="2C180C73" wp14:editId="3F56438C">
              <wp:simplePos x="720191" y="291313"/>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3FCEB" w14:textId="0B14EE83" w:rsidR="000E5DCA" w:rsidRPr="000E5DCA" w:rsidRDefault="000E5DCA" w:rsidP="000E5DCA">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180C73"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253FCEB" w14:textId="0B14EE83" w:rsidR="000E5DCA" w:rsidRPr="000E5DCA" w:rsidRDefault="000E5DCA" w:rsidP="000E5DCA">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619A" w14:textId="33CC8373" w:rsidR="000E5DCA" w:rsidRDefault="000E5DCA">
    <w:pPr>
      <w:pStyle w:val="Header"/>
    </w:pPr>
    <w:r>
      <w:rPr>
        <w:noProof/>
      </w:rPr>
      <mc:AlternateContent>
        <mc:Choice Requires="wps">
          <w:drawing>
            <wp:anchor distT="0" distB="0" distL="0" distR="0" simplePos="0" relativeHeight="251661312" behindDoc="0" locked="0" layoutInCell="1" allowOverlap="1" wp14:anchorId="47DB98E9" wp14:editId="04A6A108">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6A55C" w14:textId="10A28BA6" w:rsidR="000E5DCA" w:rsidRPr="000E5DCA" w:rsidRDefault="000E5DCA" w:rsidP="000E5DCA">
                          <w:pPr>
                            <w:spacing w:after="0"/>
                            <w:rPr>
                              <w:rFonts w:ascii="Calibri" w:hAnsi="Calibri" w:cs="Calibri"/>
                              <w:noProof/>
                              <w:color w:val="000000"/>
                              <w:szCs w:val="20"/>
                            </w:rPr>
                          </w:pPr>
                          <w:r w:rsidRPr="000E5DC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B98E9"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726A55C" w14:textId="10A28BA6" w:rsidR="000E5DCA" w:rsidRPr="000E5DCA" w:rsidRDefault="000E5DCA" w:rsidP="000E5DCA">
                    <w:pPr>
                      <w:spacing w:after="0"/>
                      <w:rPr>
                        <w:rFonts w:ascii="Calibri" w:hAnsi="Calibri" w:cs="Calibri"/>
                        <w:noProof/>
                        <w:color w:val="000000"/>
                        <w:szCs w:val="20"/>
                      </w:rPr>
                    </w:pPr>
                    <w:r w:rsidRPr="000E5DC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99066D"/>
    <w:multiLevelType w:val="hybridMultilevel"/>
    <w:tmpl w:val="82187564"/>
    <w:lvl w:ilvl="0" w:tplc="0E02CC18">
      <w:numFmt w:val="bullet"/>
      <w:lvlText w:val=""/>
      <w:lvlJc w:val="left"/>
      <w:pPr>
        <w:ind w:left="770" w:hanging="361"/>
      </w:pPr>
      <w:rPr>
        <w:rFonts w:ascii="Symbol" w:eastAsia="Symbol" w:hAnsi="Symbol" w:cs="Symbol" w:hint="default"/>
        <w:w w:val="100"/>
        <w:lang w:val="en-NZ" w:eastAsia="en-US" w:bidi="ar-SA"/>
      </w:rPr>
    </w:lvl>
    <w:lvl w:ilvl="1" w:tplc="42A642B8">
      <w:numFmt w:val="bullet"/>
      <w:lvlText w:val="•"/>
      <w:lvlJc w:val="left"/>
      <w:pPr>
        <w:ind w:left="1654" w:hanging="361"/>
      </w:pPr>
      <w:rPr>
        <w:rFonts w:hint="default"/>
        <w:lang w:val="en-NZ" w:eastAsia="en-US" w:bidi="ar-SA"/>
      </w:rPr>
    </w:lvl>
    <w:lvl w:ilvl="2" w:tplc="E6BE952A">
      <w:numFmt w:val="bullet"/>
      <w:lvlText w:val="•"/>
      <w:lvlJc w:val="left"/>
      <w:pPr>
        <w:ind w:left="2529" w:hanging="361"/>
      </w:pPr>
      <w:rPr>
        <w:rFonts w:hint="default"/>
        <w:lang w:val="en-NZ" w:eastAsia="en-US" w:bidi="ar-SA"/>
      </w:rPr>
    </w:lvl>
    <w:lvl w:ilvl="3" w:tplc="15301EB2">
      <w:numFmt w:val="bullet"/>
      <w:lvlText w:val="•"/>
      <w:lvlJc w:val="left"/>
      <w:pPr>
        <w:ind w:left="3403" w:hanging="361"/>
      </w:pPr>
      <w:rPr>
        <w:rFonts w:hint="default"/>
        <w:lang w:val="en-NZ" w:eastAsia="en-US" w:bidi="ar-SA"/>
      </w:rPr>
    </w:lvl>
    <w:lvl w:ilvl="4" w:tplc="EA2661E6">
      <w:numFmt w:val="bullet"/>
      <w:lvlText w:val="•"/>
      <w:lvlJc w:val="left"/>
      <w:pPr>
        <w:ind w:left="4278" w:hanging="361"/>
      </w:pPr>
      <w:rPr>
        <w:rFonts w:hint="default"/>
        <w:lang w:val="en-NZ" w:eastAsia="en-US" w:bidi="ar-SA"/>
      </w:rPr>
    </w:lvl>
    <w:lvl w:ilvl="5" w:tplc="0FE89A78">
      <w:numFmt w:val="bullet"/>
      <w:lvlText w:val="•"/>
      <w:lvlJc w:val="left"/>
      <w:pPr>
        <w:ind w:left="5153" w:hanging="361"/>
      </w:pPr>
      <w:rPr>
        <w:rFonts w:hint="default"/>
        <w:lang w:val="en-NZ" w:eastAsia="en-US" w:bidi="ar-SA"/>
      </w:rPr>
    </w:lvl>
    <w:lvl w:ilvl="6" w:tplc="9AD2071E">
      <w:numFmt w:val="bullet"/>
      <w:lvlText w:val="•"/>
      <w:lvlJc w:val="left"/>
      <w:pPr>
        <w:ind w:left="6027" w:hanging="361"/>
      </w:pPr>
      <w:rPr>
        <w:rFonts w:hint="default"/>
        <w:lang w:val="en-NZ" w:eastAsia="en-US" w:bidi="ar-SA"/>
      </w:rPr>
    </w:lvl>
    <w:lvl w:ilvl="7" w:tplc="6C22F484">
      <w:numFmt w:val="bullet"/>
      <w:lvlText w:val="•"/>
      <w:lvlJc w:val="left"/>
      <w:pPr>
        <w:ind w:left="6902" w:hanging="361"/>
      </w:pPr>
      <w:rPr>
        <w:rFonts w:hint="default"/>
        <w:lang w:val="en-NZ" w:eastAsia="en-US" w:bidi="ar-SA"/>
      </w:rPr>
    </w:lvl>
    <w:lvl w:ilvl="8" w:tplc="F4DAE62C">
      <w:numFmt w:val="bullet"/>
      <w:lvlText w:val="•"/>
      <w:lvlJc w:val="left"/>
      <w:pPr>
        <w:ind w:left="7776" w:hanging="361"/>
      </w:pPr>
      <w:rPr>
        <w:rFonts w:hint="default"/>
        <w:lang w:val="en-NZ" w:eastAsia="en-US" w:bidi="ar-SA"/>
      </w:rPr>
    </w:lvl>
  </w:abstractNum>
  <w:abstractNum w:abstractNumId="9"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7AD621D"/>
    <w:multiLevelType w:val="hybridMultilevel"/>
    <w:tmpl w:val="5D389114"/>
    <w:lvl w:ilvl="0" w:tplc="272C2178">
      <w:numFmt w:val="bullet"/>
      <w:lvlText w:val=""/>
      <w:lvlJc w:val="left"/>
      <w:pPr>
        <w:ind w:left="513" w:hanging="360"/>
      </w:pPr>
      <w:rPr>
        <w:rFonts w:ascii="Symbol" w:eastAsia="Symbol" w:hAnsi="Symbol" w:cs="Symbol" w:hint="default"/>
        <w:b w:val="0"/>
        <w:bCs w:val="0"/>
        <w:i w:val="0"/>
        <w:iCs w:val="0"/>
        <w:w w:val="100"/>
        <w:sz w:val="22"/>
        <w:szCs w:val="22"/>
        <w:lang w:val="en-NZ" w:eastAsia="en-US" w:bidi="ar-SA"/>
      </w:rPr>
    </w:lvl>
    <w:lvl w:ilvl="1" w:tplc="542EE000">
      <w:numFmt w:val="bullet"/>
      <w:lvlText w:val=""/>
      <w:lvlJc w:val="left"/>
      <w:pPr>
        <w:ind w:left="874" w:hanging="361"/>
      </w:pPr>
      <w:rPr>
        <w:rFonts w:ascii="Symbol" w:eastAsia="Symbol" w:hAnsi="Symbol" w:cs="Symbol" w:hint="default"/>
        <w:w w:val="100"/>
        <w:lang w:val="en-NZ" w:eastAsia="en-US" w:bidi="ar-SA"/>
      </w:rPr>
    </w:lvl>
    <w:lvl w:ilvl="2" w:tplc="F1D63BF8">
      <w:numFmt w:val="bullet"/>
      <w:lvlText w:val="•"/>
      <w:lvlJc w:val="left"/>
      <w:pPr>
        <w:ind w:left="1949" w:hanging="361"/>
      </w:pPr>
      <w:rPr>
        <w:rFonts w:hint="default"/>
        <w:lang w:val="en-NZ" w:eastAsia="en-US" w:bidi="ar-SA"/>
      </w:rPr>
    </w:lvl>
    <w:lvl w:ilvl="3" w:tplc="0B283D4E">
      <w:numFmt w:val="bullet"/>
      <w:lvlText w:val="•"/>
      <w:lvlJc w:val="left"/>
      <w:pPr>
        <w:ind w:left="3019" w:hanging="361"/>
      </w:pPr>
      <w:rPr>
        <w:rFonts w:hint="default"/>
        <w:lang w:val="en-NZ" w:eastAsia="en-US" w:bidi="ar-SA"/>
      </w:rPr>
    </w:lvl>
    <w:lvl w:ilvl="4" w:tplc="530AFE18">
      <w:numFmt w:val="bullet"/>
      <w:lvlText w:val="•"/>
      <w:lvlJc w:val="left"/>
      <w:pPr>
        <w:ind w:left="4088" w:hanging="361"/>
      </w:pPr>
      <w:rPr>
        <w:rFonts w:hint="default"/>
        <w:lang w:val="en-NZ" w:eastAsia="en-US" w:bidi="ar-SA"/>
      </w:rPr>
    </w:lvl>
    <w:lvl w:ilvl="5" w:tplc="67489BCE">
      <w:numFmt w:val="bullet"/>
      <w:lvlText w:val="•"/>
      <w:lvlJc w:val="left"/>
      <w:pPr>
        <w:ind w:left="5158" w:hanging="361"/>
      </w:pPr>
      <w:rPr>
        <w:rFonts w:hint="default"/>
        <w:lang w:val="en-NZ" w:eastAsia="en-US" w:bidi="ar-SA"/>
      </w:rPr>
    </w:lvl>
    <w:lvl w:ilvl="6" w:tplc="95123D3E">
      <w:numFmt w:val="bullet"/>
      <w:lvlText w:val="•"/>
      <w:lvlJc w:val="left"/>
      <w:pPr>
        <w:ind w:left="6228" w:hanging="361"/>
      </w:pPr>
      <w:rPr>
        <w:rFonts w:hint="default"/>
        <w:lang w:val="en-NZ" w:eastAsia="en-US" w:bidi="ar-SA"/>
      </w:rPr>
    </w:lvl>
    <w:lvl w:ilvl="7" w:tplc="E66A0A0E">
      <w:numFmt w:val="bullet"/>
      <w:lvlText w:val="•"/>
      <w:lvlJc w:val="left"/>
      <w:pPr>
        <w:ind w:left="7297" w:hanging="361"/>
      </w:pPr>
      <w:rPr>
        <w:rFonts w:hint="default"/>
        <w:lang w:val="en-NZ" w:eastAsia="en-US" w:bidi="ar-SA"/>
      </w:rPr>
    </w:lvl>
    <w:lvl w:ilvl="8" w:tplc="06C2BE30">
      <w:numFmt w:val="bullet"/>
      <w:lvlText w:val="•"/>
      <w:lvlJc w:val="left"/>
      <w:pPr>
        <w:ind w:left="8367" w:hanging="361"/>
      </w:pPr>
      <w:rPr>
        <w:rFonts w:hint="default"/>
        <w:lang w:val="en-NZ" w:eastAsia="en-US" w:bidi="ar-SA"/>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8225292">
    <w:abstractNumId w:val="5"/>
  </w:num>
  <w:num w:numId="2" w16cid:durableId="462965838">
    <w:abstractNumId w:val="1"/>
  </w:num>
  <w:num w:numId="3" w16cid:durableId="1333336676">
    <w:abstractNumId w:val="0"/>
  </w:num>
  <w:num w:numId="4" w16cid:durableId="1757438839">
    <w:abstractNumId w:val="3"/>
  </w:num>
  <w:num w:numId="5" w16cid:durableId="2116556338">
    <w:abstractNumId w:val="4"/>
  </w:num>
  <w:num w:numId="6" w16cid:durableId="1645236392">
    <w:abstractNumId w:val="10"/>
  </w:num>
  <w:num w:numId="7" w16cid:durableId="17507398">
    <w:abstractNumId w:val="7"/>
  </w:num>
  <w:num w:numId="8" w16cid:durableId="335959558">
    <w:abstractNumId w:val="2"/>
  </w:num>
  <w:num w:numId="9" w16cid:durableId="573784780">
    <w:abstractNumId w:val="6"/>
  </w:num>
  <w:num w:numId="10" w16cid:durableId="364017448">
    <w:abstractNumId w:val="12"/>
  </w:num>
  <w:num w:numId="11" w16cid:durableId="2000032528">
    <w:abstractNumId w:val="11"/>
  </w:num>
  <w:num w:numId="12" w16cid:durableId="109860077">
    <w:abstractNumId w:val="10"/>
  </w:num>
  <w:num w:numId="13" w16cid:durableId="120196471">
    <w:abstractNumId w:val="10"/>
  </w:num>
  <w:num w:numId="14" w16cid:durableId="1371346670">
    <w:abstractNumId w:val="10"/>
  </w:num>
  <w:num w:numId="15" w16cid:durableId="907422265">
    <w:abstractNumId w:val="8"/>
  </w:num>
  <w:num w:numId="16" w16cid:durableId="1348480861">
    <w:abstractNumId w:val="10"/>
  </w:num>
  <w:num w:numId="17" w16cid:durableId="591593750">
    <w:abstractNumId w:val="10"/>
  </w:num>
  <w:num w:numId="18" w16cid:durableId="1105658239">
    <w:abstractNumId w:val="10"/>
  </w:num>
  <w:num w:numId="19" w16cid:durableId="90585870">
    <w:abstractNumId w:val="10"/>
  </w:num>
  <w:num w:numId="20" w16cid:durableId="1857504444">
    <w:abstractNumId w:val="10"/>
  </w:num>
  <w:num w:numId="21" w16cid:durableId="437260995">
    <w:abstractNumId w:val="13"/>
  </w:num>
  <w:num w:numId="22" w16cid:durableId="1791969984">
    <w:abstractNumId w:val="1"/>
  </w:num>
  <w:num w:numId="23" w16cid:durableId="396392919">
    <w:abstractNumId w:val="1"/>
  </w:num>
  <w:num w:numId="24" w16cid:durableId="1511947958">
    <w:abstractNumId w:val="1"/>
  </w:num>
  <w:num w:numId="25" w16cid:durableId="520822891">
    <w:abstractNumId w:val="9"/>
  </w:num>
  <w:num w:numId="26" w16cid:durableId="1230075509">
    <w:abstractNumId w:val="10"/>
  </w:num>
  <w:num w:numId="27" w16cid:durableId="982664037">
    <w:abstractNumId w:val="10"/>
  </w:num>
  <w:num w:numId="28" w16cid:durableId="166142129">
    <w:abstractNumId w:val="10"/>
  </w:num>
  <w:num w:numId="29" w16cid:durableId="170690709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090"/>
    <w:rsid w:val="000469A5"/>
    <w:rsid w:val="000710E0"/>
    <w:rsid w:val="00086206"/>
    <w:rsid w:val="000964FE"/>
    <w:rsid w:val="000969AE"/>
    <w:rsid w:val="000A576B"/>
    <w:rsid w:val="000C1F92"/>
    <w:rsid w:val="000E3BB9"/>
    <w:rsid w:val="000E5DCA"/>
    <w:rsid w:val="001026C0"/>
    <w:rsid w:val="00106AED"/>
    <w:rsid w:val="001339C7"/>
    <w:rsid w:val="001B360A"/>
    <w:rsid w:val="001D3744"/>
    <w:rsid w:val="001D3DCE"/>
    <w:rsid w:val="00213DA6"/>
    <w:rsid w:val="00216302"/>
    <w:rsid w:val="00233BCC"/>
    <w:rsid w:val="00236D2D"/>
    <w:rsid w:val="00245A2B"/>
    <w:rsid w:val="00252382"/>
    <w:rsid w:val="00265DE5"/>
    <w:rsid w:val="002824C7"/>
    <w:rsid w:val="002A7371"/>
    <w:rsid w:val="002B505E"/>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23380"/>
    <w:rsid w:val="00533E65"/>
    <w:rsid w:val="00542274"/>
    <w:rsid w:val="0055724C"/>
    <w:rsid w:val="0056681E"/>
    <w:rsid w:val="00572AA9"/>
    <w:rsid w:val="00595906"/>
    <w:rsid w:val="005B11F9"/>
    <w:rsid w:val="005D3278"/>
    <w:rsid w:val="00631D73"/>
    <w:rsid w:val="00651DDE"/>
    <w:rsid w:val="006936BC"/>
    <w:rsid w:val="006B19BD"/>
    <w:rsid w:val="006F3089"/>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AC18B1"/>
    <w:rsid w:val="00B41635"/>
    <w:rsid w:val="00B46B0B"/>
    <w:rsid w:val="00B52748"/>
    <w:rsid w:val="00B5357A"/>
    <w:rsid w:val="00B86C08"/>
    <w:rsid w:val="00BA4E06"/>
    <w:rsid w:val="00C50041"/>
    <w:rsid w:val="00C503A7"/>
    <w:rsid w:val="00C5215F"/>
    <w:rsid w:val="00CB4A28"/>
    <w:rsid w:val="00CF2836"/>
    <w:rsid w:val="00D34EA0"/>
    <w:rsid w:val="00D747F3"/>
    <w:rsid w:val="00D83874"/>
    <w:rsid w:val="00DD3676"/>
    <w:rsid w:val="00DD62A5"/>
    <w:rsid w:val="00DD6907"/>
    <w:rsid w:val="00DD69D3"/>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Rec para,List Paragraph1,Recommendation,List Paragraph11,Page Titles,List Item,Bulliet List,Bullets,Paragraph,List 1,Other List,List Paragraph numbered,List Bullet indent,Body,Level 3,Bullet List,FooterText,numbered,Paragraphe de liste1"/>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1"/>
    <w:qFormat/>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TableParagraph">
    <w:name w:val="Table Paragraph"/>
    <w:basedOn w:val="Normal"/>
    <w:uiPriority w:val="1"/>
    <w:qFormat/>
    <w:rsid w:val="00D747F3"/>
    <w:pPr>
      <w:widowControl w:val="0"/>
      <w:autoSpaceDE w:val="0"/>
      <w:autoSpaceDN w:val="0"/>
      <w:spacing w:after="0" w:line="240" w:lineRule="auto"/>
    </w:pPr>
    <w:rPr>
      <w:rFonts w:eastAsia="Verdana" w:cs="Verdana"/>
      <w:sz w:val="22"/>
      <w:lang w:val="en-NZ"/>
    </w:rPr>
  </w:style>
  <w:style w:type="character" w:customStyle="1" w:styleId="ListParagraphChar">
    <w:name w:val="List Paragraph Char"/>
    <w:aliases w:val="Rec para Char,List Paragraph1 Char,Recommendation Char,List Paragraph11 Char,Page Titles Char,List Item Char,Bulliet List Char,Bullets Char,Paragraph Char,List 1 Char,Other List Char,List Paragraph numbered Char,Body Char"/>
    <w:basedOn w:val="DefaultParagraphFont"/>
    <w:link w:val="ListParagraph"/>
    <w:uiPriority w:val="34"/>
    <w:qFormat/>
    <w:locked/>
    <w:rsid w:val="002824C7"/>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5</cp:revision>
  <dcterms:created xsi:type="dcterms:W3CDTF">2024-10-17T00:29:00Z</dcterms:created>
  <dcterms:modified xsi:type="dcterms:W3CDTF">2024-10-23T00:10:00Z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2024-03-07T19:29:04Z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eec3a846-0cf9-4dbc-b58e-6dcd27e1279b</vt:lpwstr>
  </property>
  <property fmtid="{D5CDD505-2E9C-101B-9397-08002B2CF9AE}" pid="11" name="MSIP_Label_f43e46a9-9901-46e9-bfae-bb6189d4cb66_ContentBits">
    <vt:lpwstr>1</vt:lpwstr>
  </property>
</Properties>
</file>