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25F9829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DD10446" w:rsidR="00FD13BE" w:rsidRPr="001B3789" w:rsidRDefault="001B3789" w:rsidP="00FD13BE">
      <w:pPr>
        <w:pStyle w:val="Heading1"/>
        <w:ind w:left="142"/>
        <w:rPr>
          <w:color w:val="FFFFFF" w:themeColor="background1"/>
          <w:sz w:val="32"/>
          <w:szCs w:val="32"/>
          <w:lang w:val="en-NZ"/>
        </w:rPr>
      </w:pPr>
      <w:r w:rsidRPr="001B3789">
        <w:rPr>
          <w:color w:val="FFFFFF" w:themeColor="background1"/>
          <w:sz w:val="32"/>
          <w:szCs w:val="32"/>
          <w:lang w:val="en-NZ"/>
        </w:rPr>
        <w:t>Administrator Forensic Coordination Service</w:t>
      </w:r>
    </w:p>
    <w:p w14:paraId="1E412244" w14:textId="1C2285E9" w:rsidR="000710E0" w:rsidRPr="001B3789" w:rsidRDefault="006C15F4" w:rsidP="00FD13BE">
      <w:pPr>
        <w:pStyle w:val="Heading1"/>
        <w:ind w:left="142"/>
        <w:rPr>
          <w:color w:val="FFFFFF" w:themeColor="background1"/>
          <w:sz w:val="32"/>
          <w:szCs w:val="32"/>
          <w:lang w:val="en-NZ"/>
        </w:rPr>
      </w:pPr>
      <w:r w:rsidRPr="001B3789">
        <w:rPr>
          <w:color w:val="FFFFFF" w:themeColor="background1"/>
          <w:sz w:val="32"/>
          <w:szCs w:val="32"/>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78D31EF" w14:textId="4CC183F4" w:rsidR="0080061F" w:rsidRDefault="001B3789" w:rsidP="0080061F">
      <w:r w:rsidRPr="001B3789">
        <w:t>The Administrator, Forensic Coordination Service provides high quality administrative support to the Forensic Coordination Service team. The role also supports the Manager, Forensic Coordination Service with general administration, planning, service development and implementation initiatives for the Forensic Coordination Service</w:t>
      </w:r>
      <w:r>
        <w:t>.</w:t>
      </w:r>
    </w:p>
    <w:p w14:paraId="5888234A" w14:textId="77777777" w:rsidR="003538F4" w:rsidRPr="003538F4" w:rsidRDefault="003538F4" w:rsidP="003538F4">
      <w:pPr>
        <w:rPr>
          <w:b/>
          <w:bCs/>
          <w:sz w:val="24"/>
          <w:szCs w:val="24"/>
        </w:rPr>
      </w:pPr>
      <w:r w:rsidRPr="003538F4">
        <w:rPr>
          <w:b/>
          <w:bCs/>
          <w:sz w:val="24"/>
          <w:szCs w:val="24"/>
        </w:rPr>
        <w:t xml:space="preserve">Forensic Coordination Service </w:t>
      </w:r>
    </w:p>
    <w:p w14:paraId="79BEA1B9" w14:textId="77777777" w:rsidR="003538F4" w:rsidRDefault="003538F4" w:rsidP="003538F4">
      <w:pPr>
        <w:rPr>
          <w:color w:val="000000" w:themeColor="text1"/>
          <w:szCs w:val="18"/>
        </w:rPr>
      </w:pPr>
      <w:r>
        <w:rPr>
          <w:color w:val="000000" w:themeColor="text1"/>
          <w:szCs w:val="18"/>
          <w:lang w:val="en-US"/>
        </w:rPr>
        <w:t xml:space="preserve">The </w:t>
      </w:r>
      <w:r>
        <w:rPr>
          <w:bCs/>
          <w:color w:val="000000" w:themeColor="text1"/>
          <w:szCs w:val="18"/>
          <w:lang w:val="en-US"/>
        </w:rPr>
        <w:t>Forensic Coordination Service</w:t>
      </w:r>
      <w:r>
        <w:rPr>
          <w:color w:val="000000" w:themeColor="text1"/>
          <w:szCs w:val="18"/>
          <w:lang w:val="en-US"/>
        </w:rPr>
        <w:t xml:space="preserve"> – Intellectual Disability coordinates the safe management of tāngata whaikaha within the High and Complex Framework. </w:t>
      </w:r>
      <w:r>
        <w:rPr>
          <w:color w:val="000000" w:themeColor="text1"/>
          <w:szCs w:val="18"/>
        </w:rPr>
        <w:t xml:space="preserve">The High and Complex Framework provides a pathway for offenders with an intellectual disability away from the criminal justice and mental health systems towards more appropriate disability services. </w:t>
      </w:r>
    </w:p>
    <w:p w14:paraId="214F403A" w14:textId="77777777" w:rsidR="003538F4" w:rsidRPr="00BB25C0" w:rsidRDefault="003538F4" w:rsidP="003538F4">
      <w:pPr>
        <w:rPr>
          <w:color w:val="000000" w:themeColor="text1"/>
          <w:szCs w:val="18"/>
          <w:lang w:val="en-US"/>
        </w:rPr>
      </w:pPr>
      <w:r w:rsidRPr="00BB25C0">
        <w:rPr>
          <w:color w:val="000000" w:themeColor="text1"/>
          <w:szCs w:val="18"/>
        </w:rPr>
        <w:t xml:space="preserve">Under the </w:t>
      </w:r>
      <w:r w:rsidRPr="00BB25C0">
        <w:rPr>
          <w:color w:val="000000" w:themeColor="text1"/>
          <w:szCs w:val="18"/>
          <w:lang w:val="en-US"/>
        </w:rPr>
        <w:t>High and Complex Framework</w:t>
      </w:r>
      <w:r w:rsidRPr="00BB25C0">
        <w:rPr>
          <w:color w:val="000000" w:themeColor="text1"/>
          <w:szCs w:val="18"/>
        </w:rPr>
        <w:t xml:space="preserve"> tāngata whaikaha are subject to the Intellectual Disability (Compulsory Care and Rehabilitation) Act 2003 or may be ‘civil clients’ under other orders of the Court or transitioning after Intellectual Disability (Compulsory Care and Rehabilitation) orders have ended.</w:t>
      </w:r>
    </w:p>
    <w:p w14:paraId="785FBB05" w14:textId="77777777" w:rsidR="003538F4" w:rsidRDefault="003538F4" w:rsidP="003538F4">
      <w:pPr>
        <w:rPr>
          <w:color w:val="000000" w:themeColor="text1"/>
          <w:szCs w:val="18"/>
          <w:lang w:val="en-US"/>
        </w:rPr>
      </w:pPr>
      <w:r>
        <w:rPr>
          <w:color w:val="000000" w:themeColor="text1"/>
          <w:szCs w:val="18"/>
          <w:lang w:val="en-US"/>
        </w:rPr>
        <w:t xml:space="preserve">The </w:t>
      </w:r>
      <w:r>
        <w:rPr>
          <w:bCs/>
          <w:color w:val="000000" w:themeColor="text1"/>
          <w:szCs w:val="18"/>
          <w:lang w:val="en-US"/>
        </w:rPr>
        <w:t>Forensic Coordination Service</w:t>
      </w:r>
      <w:r>
        <w:rPr>
          <w:color w:val="000000" w:themeColor="text1"/>
          <w:szCs w:val="18"/>
          <w:lang w:val="en-US"/>
        </w:rPr>
        <w:t xml:space="preserve"> works alongside the Courts and other referral agencies to coordinate the entrance of eligible tāngata whaikaha into the framework. This includes the care and rehabilitation within the framework, ensuring their rights are upheld, including good lives principles and aspirations, and the appropriate progression of tāngata whaikaha from the framework. </w:t>
      </w:r>
    </w:p>
    <w:p w14:paraId="1838DD22" w14:textId="07CCE6FC" w:rsidR="003538F4" w:rsidRPr="003538F4" w:rsidRDefault="003538F4" w:rsidP="0080061F">
      <w:pPr>
        <w:rPr>
          <w:color w:val="000000" w:themeColor="text1"/>
          <w:szCs w:val="18"/>
          <w:lang w:val="en-US"/>
        </w:rPr>
      </w:pPr>
      <w:r>
        <w:rPr>
          <w:color w:val="000000" w:themeColor="text1"/>
          <w:szCs w:val="18"/>
          <w:lang w:val="en-US"/>
        </w:rPr>
        <w:t xml:space="preserve">The services are a mix of clinical and administrative, delivered with an ongoing commitment to both clinical and administrative excellence. </w:t>
      </w:r>
    </w:p>
    <w:p w14:paraId="2EC18287" w14:textId="77777777" w:rsidR="0080061F" w:rsidRPr="00A70B36" w:rsidRDefault="0080061F" w:rsidP="0080061F">
      <w:pPr>
        <w:pStyle w:val="Heading3"/>
      </w:pPr>
      <w:r w:rsidRPr="00A70B36">
        <w:t>Location</w:t>
      </w:r>
    </w:p>
    <w:p w14:paraId="50B953AD" w14:textId="2FDFB0B1" w:rsidR="0080061F" w:rsidRDefault="00F85E6B" w:rsidP="0080061F">
      <w:r>
        <w:t>Various</w:t>
      </w:r>
    </w:p>
    <w:p w14:paraId="70CBFD7E" w14:textId="77777777" w:rsidR="0080061F" w:rsidRDefault="0080061F" w:rsidP="0080061F">
      <w:pPr>
        <w:pStyle w:val="Heading3"/>
      </w:pPr>
      <w:r>
        <w:t>Reports to</w:t>
      </w:r>
    </w:p>
    <w:p w14:paraId="389BA383" w14:textId="47094742" w:rsidR="001B3789" w:rsidRDefault="001B3789" w:rsidP="001B3789">
      <w:pPr>
        <w:spacing w:after="0" w:line="240" w:lineRule="auto"/>
      </w:pPr>
      <w:r>
        <w:t xml:space="preserve">The Administrator, Forensic Coordination Service reports to the Manager, Forensic Coordination Service </w:t>
      </w:r>
      <w:r w:rsidR="00D02634">
        <w:t xml:space="preserve">(FCS) </w:t>
      </w:r>
      <w:r>
        <w:t xml:space="preserve">which sits in the </w:t>
      </w:r>
      <w:r w:rsidR="00B41466">
        <w:t>Disability Support Services</w:t>
      </w:r>
      <w:r>
        <w:t xml:space="preserve"> Business Unit.</w:t>
      </w:r>
    </w:p>
    <w:p w14:paraId="21445E41" w14:textId="77777777" w:rsidR="001B3789" w:rsidRDefault="001B3789" w:rsidP="001B3789">
      <w:pPr>
        <w:spacing w:after="0" w:line="240" w:lineRule="auto"/>
      </w:pPr>
    </w:p>
    <w:p w14:paraId="3BD35AB1" w14:textId="7E5EDE90" w:rsidR="0080061F" w:rsidRDefault="001B3789" w:rsidP="001B3789">
      <w:pPr>
        <w:spacing w:after="0" w:line="240" w:lineRule="auto"/>
      </w:pPr>
      <w:r>
        <w:t xml:space="preserve">The purpose of the </w:t>
      </w:r>
      <w:r w:rsidR="00B41466">
        <w:t>Disability Support Services</w:t>
      </w:r>
      <w:r>
        <w:t xml:space="preserve"> Business Unit is to transform how supports are provided to disabled people and their whānau who need support to live the lives they choose.</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745D35C8" w:rsidR="0080061F" w:rsidRDefault="001B3789" w:rsidP="0080061F">
      <w:pPr>
        <w:pStyle w:val="Heading3"/>
      </w:pPr>
      <w:r w:rsidRPr="001B3789">
        <w:t xml:space="preserve">Administrative support </w:t>
      </w:r>
    </w:p>
    <w:p w14:paraId="11494BEA" w14:textId="0C5BE908" w:rsidR="009C0663" w:rsidRDefault="001B3789" w:rsidP="009C0663">
      <w:pPr>
        <w:spacing w:after="0" w:line="240" w:lineRule="auto"/>
      </w:pPr>
      <w:r>
        <w:t>Provide high quality administrative support to the team in an efficient and timely manner including but not limited to the following:</w:t>
      </w:r>
    </w:p>
    <w:p w14:paraId="19C309B9" w14:textId="48166034" w:rsidR="001B3789" w:rsidRDefault="001B3789" w:rsidP="009C0663">
      <w:pPr>
        <w:spacing w:before="60" w:after="60"/>
        <w:ind w:left="357" w:hanging="357"/>
      </w:pPr>
      <w:r>
        <w:t>•</w:t>
      </w:r>
      <w:r>
        <w:tab/>
        <w:t>Provide support with communications, documents, reports, spreadsheets</w:t>
      </w:r>
      <w:r w:rsidR="00D02634">
        <w:t>,</w:t>
      </w:r>
      <w:r>
        <w:t xml:space="preserve"> and presentations including data entry, typing, drafting, formatting</w:t>
      </w:r>
      <w:r w:rsidR="00D02634">
        <w:t>,</w:t>
      </w:r>
      <w:r>
        <w:t xml:space="preserve"> and editing. </w:t>
      </w:r>
    </w:p>
    <w:p w14:paraId="6A58B474" w14:textId="1D758A20" w:rsidR="001B3789" w:rsidRDefault="001B3789" w:rsidP="009C0663">
      <w:pPr>
        <w:spacing w:before="60" w:after="60"/>
        <w:ind w:left="357" w:hanging="357"/>
      </w:pPr>
      <w:r>
        <w:t>•</w:t>
      </w:r>
      <w:r>
        <w:tab/>
        <w:t>Set up and maintain effective filing systems, procedures</w:t>
      </w:r>
      <w:r w:rsidR="00D02634">
        <w:t>,</w:t>
      </w:r>
      <w:r>
        <w:t xml:space="preserve"> and processes to ensure quick access to information. </w:t>
      </w:r>
    </w:p>
    <w:p w14:paraId="680FB375" w14:textId="77777777" w:rsidR="001B3789" w:rsidRDefault="001B3789" w:rsidP="009C0663">
      <w:pPr>
        <w:spacing w:before="60" w:after="60"/>
        <w:ind w:left="357" w:hanging="357"/>
      </w:pPr>
      <w:r>
        <w:t>•</w:t>
      </w:r>
      <w:r>
        <w:tab/>
        <w:t xml:space="preserve">Coordination of meetings including preparing agendas, minute taking, booking meeting rooms, meeting set up and catering.  </w:t>
      </w:r>
    </w:p>
    <w:p w14:paraId="3D64903B" w14:textId="77777777" w:rsidR="001B3789" w:rsidRDefault="001B3789" w:rsidP="009C0663">
      <w:pPr>
        <w:spacing w:before="60" w:after="60"/>
        <w:ind w:left="357" w:hanging="357"/>
      </w:pPr>
      <w:r>
        <w:t>•</w:t>
      </w:r>
      <w:r>
        <w:tab/>
        <w:t xml:space="preserve">Organise and book travel and accommodation as required. </w:t>
      </w:r>
    </w:p>
    <w:p w14:paraId="55FE0385" w14:textId="77777777" w:rsidR="001B3789" w:rsidRDefault="001B3789" w:rsidP="009C0663">
      <w:pPr>
        <w:spacing w:before="60" w:after="60"/>
        <w:ind w:left="357" w:hanging="357"/>
      </w:pPr>
      <w:r>
        <w:lastRenderedPageBreak/>
        <w:t>•</w:t>
      </w:r>
      <w:r>
        <w:tab/>
        <w:t xml:space="preserve">Assist with diary management and team calendars as required. </w:t>
      </w:r>
    </w:p>
    <w:p w14:paraId="0CD9E83A" w14:textId="77777777" w:rsidR="001B3789" w:rsidRDefault="001B3789" w:rsidP="009C0663">
      <w:pPr>
        <w:spacing w:before="60" w:after="60"/>
        <w:ind w:left="357" w:hanging="357"/>
      </w:pPr>
      <w:r>
        <w:t>•</w:t>
      </w:r>
      <w:r>
        <w:tab/>
        <w:t xml:space="preserve">Ensure vehicles are registered and well maintained. Maintain an effective booking system. </w:t>
      </w:r>
    </w:p>
    <w:p w14:paraId="1EAEA38F" w14:textId="4140C24B" w:rsidR="001B3789" w:rsidRDefault="001B3789" w:rsidP="009C0663">
      <w:pPr>
        <w:spacing w:before="60" w:after="60"/>
        <w:ind w:left="357" w:hanging="357"/>
      </w:pPr>
      <w:r>
        <w:t>•</w:t>
      </w:r>
      <w:r>
        <w:tab/>
        <w:t>Provide photocopying services, collation</w:t>
      </w:r>
      <w:r w:rsidR="00D02634">
        <w:t>,</w:t>
      </w:r>
      <w:r>
        <w:t xml:space="preserve"> and distribution of papers as required. </w:t>
      </w:r>
    </w:p>
    <w:p w14:paraId="2CC5580D" w14:textId="77777777" w:rsidR="001B3789" w:rsidRDefault="001B3789" w:rsidP="009C0663">
      <w:pPr>
        <w:spacing w:before="60" w:after="60"/>
        <w:ind w:left="357" w:hanging="357"/>
      </w:pPr>
      <w:r>
        <w:t>•</w:t>
      </w:r>
      <w:r>
        <w:tab/>
        <w:t xml:space="preserve">Provide support with data analysis and data entry as required. </w:t>
      </w:r>
    </w:p>
    <w:p w14:paraId="29CFBFEB" w14:textId="77777777" w:rsidR="001B3789" w:rsidRDefault="001B3789" w:rsidP="009C0663">
      <w:pPr>
        <w:spacing w:before="60" w:after="60"/>
        <w:ind w:left="357" w:hanging="357"/>
      </w:pPr>
      <w:r>
        <w:t>•</w:t>
      </w:r>
      <w:r>
        <w:tab/>
        <w:t>Seek opportunities for continuous improvement to increase the effectiveness of the team.</w:t>
      </w:r>
    </w:p>
    <w:p w14:paraId="22026201" w14:textId="77777777" w:rsidR="001B3789" w:rsidRDefault="001B3789" w:rsidP="009C0663">
      <w:pPr>
        <w:spacing w:before="60" w:after="60"/>
        <w:ind w:left="357" w:hanging="357"/>
      </w:pPr>
      <w:r>
        <w:t>•</w:t>
      </w:r>
      <w:r>
        <w:tab/>
        <w:t xml:space="preserve">Support audit processes as required. </w:t>
      </w:r>
    </w:p>
    <w:p w14:paraId="50768CB7" w14:textId="77777777" w:rsidR="001B3789" w:rsidRDefault="001B3789" w:rsidP="009C0663">
      <w:pPr>
        <w:spacing w:before="60" w:after="60"/>
        <w:ind w:left="357" w:hanging="357"/>
      </w:pPr>
      <w:r>
        <w:t>•</w:t>
      </w:r>
      <w:r>
        <w:tab/>
        <w:t xml:space="preserve">Familiarise yourself with relevant legislation as required such as the Privacy Act 2020 and Health Information Privacy Code 2020. </w:t>
      </w:r>
    </w:p>
    <w:p w14:paraId="6F0125D7" w14:textId="77777777" w:rsidR="001B3789" w:rsidRDefault="001B3789" w:rsidP="009C0663">
      <w:pPr>
        <w:spacing w:before="60" w:after="60"/>
        <w:ind w:left="357" w:hanging="357"/>
      </w:pPr>
      <w:r>
        <w:t>•</w:t>
      </w:r>
      <w:r>
        <w:tab/>
        <w:t xml:space="preserve">Maintain privacy and confidentially across all aspects of your work. </w:t>
      </w:r>
    </w:p>
    <w:p w14:paraId="1A158F63" w14:textId="7F7DFB63" w:rsidR="001B3789" w:rsidRDefault="001B3789" w:rsidP="009C0663">
      <w:pPr>
        <w:spacing w:before="60" w:after="60"/>
        <w:ind w:left="357" w:hanging="357"/>
      </w:pPr>
      <w:r>
        <w:t>•</w:t>
      </w:r>
      <w:r>
        <w:tab/>
        <w:t xml:space="preserve">Participate in risk minimisation activities and keep your manager informed of any risk issues that may impact on the success of </w:t>
      </w:r>
      <w:r w:rsidR="00D02634">
        <w:t>DSS</w:t>
      </w:r>
      <w:r>
        <w:t>.</w:t>
      </w:r>
    </w:p>
    <w:p w14:paraId="482A7A31" w14:textId="77777777" w:rsidR="001B3789" w:rsidRDefault="001B3789" w:rsidP="009C0663">
      <w:pPr>
        <w:spacing w:before="60" w:after="60"/>
        <w:ind w:left="357" w:hanging="357"/>
      </w:pPr>
      <w:r>
        <w:t>•</w:t>
      </w:r>
      <w:r>
        <w:tab/>
        <w:t>Comply with the reportable events policy and other policies and procedures as required.</w:t>
      </w:r>
    </w:p>
    <w:p w14:paraId="4A3B8772" w14:textId="6A6B8BB9" w:rsidR="0080061F" w:rsidRDefault="001B3789" w:rsidP="009C0663">
      <w:pPr>
        <w:spacing w:before="60" w:after="60"/>
        <w:ind w:left="357" w:hanging="357"/>
      </w:pPr>
      <w:r>
        <w:t>•</w:t>
      </w:r>
      <w:r>
        <w:tab/>
        <w:t xml:space="preserve">Complete administration tasks as required for your role, ensure your desk file is up to date and complete delegated tasks as required. </w:t>
      </w:r>
    </w:p>
    <w:p w14:paraId="198AF419" w14:textId="102C7991" w:rsidR="006C15F4" w:rsidRDefault="001B3789" w:rsidP="006C15F4">
      <w:pPr>
        <w:pStyle w:val="Heading3"/>
      </w:pPr>
      <w:r w:rsidRPr="001B3789">
        <w:t xml:space="preserve">Office support </w:t>
      </w:r>
    </w:p>
    <w:p w14:paraId="67EE9CD1" w14:textId="47579D02" w:rsidR="001B3789" w:rsidRPr="003538F4" w:rsidRDefault="001B3789" w:rsidP="009C0663">
      <w:pPr>
        <w:spacing w:before="60" w:after="60"/>
        <w:ind w:left="357" w:hanging="357"/>
      </w:pPr>
      <w:r w:rsidRPr="003538F4">
        <w:t>•</w:t>
      </w:r>
      <w:r w:rsidRPr="003538F4">
        <w:tab/>
        <w:t xml:space="preserve">Warmly welcome people as the first point of contact of </w:t>
      </w:r>
      <w:r w:rsidR="00D02634">
        <w:t>FCS</w:t>
      </w:r>
      <w:r w:rsidRPr="003538F4">
        <w:t>.</w:t>
      </w:r>
    </w:p>
    <w:p w14:paraId="4802DDE9" w14:textId="77777777" w:rsidR="001B3789" w:rsidRPr="003538F4" w:rsidRDefault="001B3789" w:rsidP="009C0663">
      <w:pPr>
        <w:spacing w:before="60" w:after="60"/>
        <w:ind w:left="357" w:hanging="357"/>
      </w:pPr>
      <w:r w:rsidRPr="003538F4">
        <w:t>•</w:t>
      </w:r>
      <w:r w:rsidRPr="003538F4">
        <w:tab/>
        <w:t xml:space="preserve">Support the induction of visitors and kaimahi to our sites. </w:t>
      </w:r>
    </w:p>
    <w:p w14:paraId="31080145" w14:textId="77777777" w:rsidR="001B3789" w:rsidRDefault="001B3789" w:rsidP="009C0663">
      <w:pPr>
        <w:spacing w:before="60" w:after="60"/>
        <w:ind w:left="357" w:hanging="357"/>
      </w:pPr>
      <w:r w:rsidRPr="003538F4">
        <w:t>•</w:t>
      </w:r>
      <w:r w:rsidRPr="003538F4">
        <w:tab/>
        <w:t>Keep the office tidy and well-ordered so it is a nice place to work, and people can easily find what they need.</w:t>
      </w:r>
    </w:p>
    <w:p w14:paraId="1B2594CD" w14:textId="77777777" w:rsidR="001B3789" w:rsidRDefault="001B3789" w:rsidP="009C0663">
      <w:pPr>
        <w:spacing w:before="60" w:after="60"/>
        <w:ind w:left="357" w:hanging="357"/>
      </w:pPr>
      <w:r>
        <w:t>•</w:t>
      </w:r>
      <w:r>
        <w:tab/>
        <w:t xml:space="preserve">Ensure office resources are stocked and replenished, such as stationery and office equipment. </w:t>
      </w:r>
    </w:p>
    <w:p w14:paraId="0BCA430F" w14:textId="77777777" w:rsidR="001B3789" w:rsidRDefault="001B3789" w:rsidP="009C0663">
      <w:pPr>
        <w:spacing w:before="60" w:after="60"/>
        <w:ind w:left="357" w:hanging="357"/>
      </w:pPr>
      <w:r>
        <w:t>•</w:t>
      </w:r>
      <w:r>
        <w:tab/>
        <w:t xml:space="preserve">Ensure all equipment is well maintained and operational. </w:t>
      </w:r>
    </w:p>
    <w:p w14:paraId="02C3337C" w14:textId="38E2E70D" w:rsidR="006C15F4" w:rsidRDefault="001B3789" w:rsidP="009C0663">
      <w:pPr>
        <w:spacing w:before="60" w:after="60"/>
        <w:ind w:left="357" w:hanging="357"/>
      </w:pPr>
      <w:r>
        <w:t>•</w:t>
      </w:r>
      <w:r>
        <w:tab/>
        <w:t xml:space="preserve">Coordinate dispatch and collection of courier packages and organise mail as required. </w:t>
      </w:r>
    </w:p>
    <w:p w14:paraId="159ACBB4" w14:textId="32CCB9D4" w:rsidR="006C15F4" w:rsidRDefault="001B3789" w:rsidP="006C15F4">
      <w:pPr>
        <w:pStyle w:val="Heading3"/>
      </w:pPr>
      <w:r w:rsidRPr="001B3789">
        <w:t xml:space="preserve">Finance and systems </w:t>
      </w:r>
    </w:p>
    <w:p w14:paraId="6AF6A2EA" w14:textId="2379C1FD" w:rsidR="001B3789" w:rsidRDefault="001B3789" w:rsidP="009C0663">
      <w:pPr>
        <w:spacing w:before="60" w:after="60"/>
        <w:ind w:left="357" w:hanging="357"/>
      </w:pPr>
      <w:r>
        <w:t>•</w:t>
      </w:r>
      <w:r>
        <w:tab/>
        <w:t xml:space="preserve">Ensure all accounts are processed on time and action other finance related activities as required, including transactions, invoices, transactions, requestions and expense claims. </w:t>
      </w:r>
    </w:p>
    <w:p w14:paraId="12D4D290" w14:textId="77777777" w:rsidR="001B3789" w:rsidRDefault="001B3789" w:rsidP="009C0663">
      <w:pPr>
        <w:spacing w:before="60" w:after="60"/>
        <w:ind w:left="357" w:hanging="357"/>
      </w:pPr>
      <w:r>
        <w:t>•</w:t>
      </w:r>
      <w:r>
        <w:tab/>
        <w:t xml:space="preserve">Ensure the systems for contracts for funding and lease data is accurate entered and maintained.  </w:t>
      </w:r>
    </w:p>
    <w:p w14:paraId="6E857FF2" w14:textId="1113C4BB" w:rsidR="006C15F4" w:rsidRDefault="001B3789" w:rsidP="009C0663">
      <w:pPr>
        <w:spacing w:before="60" w:after="60"/>
        <w:ind w:left="357" w:hanging="357"/>
      </w:pPr>
      <w:r>
        <w:t>•</w:t>
      </w:r>
      <w:r>
        <w:tab/>
        <w:t xml:space="preserve">Maintain the integrity of information systems as required including authorisation access for relevant kaimahi. </w:t>
      </w:r>
    </w:p>
    <w:p w14:paraId="128A69AB" w14:textId="0E311F4F" w:rsidR="006C15F4" w:rsidRDefault="001B3789" w:rsidP="006C15F4">
      <w:pPr>
        <w:pStyle w:val="Heading3"/>
      </w:pPr>
      <w:r w:rsidRPr="001B3789">
        <w:t xml:space="preserve">Relationship management </w:t>
      </w:r>
    </w:p>
    <w:p w14:paraId="5E18551D" w14:textId="052663B4" w:rsidR="001B3789" w:rsidRDefault="001B3789" w:rsidP="009C0663">
      <w:pPr>
        <w:spacing w:before="60" w:after="60"/>
        <w:ind w:left="357" w:hanging="357"/>
      </w:pPr>
      <w:r>
        <w:t>•</w:t>
      </w:r>
      <w:r>
        <w:tab/>
        <w:t xml:space="preserve">Build and maintain collaborative and positive relationships </w:t>
      </w:r>
      <w:r w:rsidRPr="003538F4">
        <w:t xml:space="preserve">across </w:t>
      </w:r>
      <w:r w:rsidR="00D02634">
        <w:t>DSS</w:t>
      </w:r>
      <w:r w:rsidRPr="003538F4">
        <w:t>.</w:t>
      </w:r>
      <w:r>
        <w:t xml:space="preserve"> </w:t>
      </w:r>
    </w:p>
    <w:p w14:paraId="66863278" w14:textId="77777777" w:rsidR="001B3789" w:rsidRDefault="001B3789" w:rsidP="009C0663">
      <w:pPr>
        <w:spacing w:before="60" w:after="60"/>
        <w:ind w:left="357" w:hanging="357"/>
      </w:pPr>
      <w:r>
        <w:t>•</w:t>
      </w:r>
      <w:r>
        <w:tab/>
        <w:t>Establish and maintain sound working relationships with key contacts at relevant government departments and agencies, the disability community, non-government organisations, interest groups and other key stakeholders.</w:t>
      </w:r>
    </w:p>
    <w:p w14:paraId="6304773F" w14:textId="362C6CB9" w:rsidR="006C15F4" w:rsidRDefault="001B3789" w:rsidP="009C0663">
      <w:pPr>
        <w:spacing w:before="60" w:after="60"/>
        <w:ind w:left="357" w:hanging="357"/>
      </w:pPr>
      <w:r>
        <w:t>•</w:t>
      </w:r>
      <w:r>
        <w:tab/>
        <w:t xml:space="preserve">Recognise and value the voice of the disability community. Work collaboratively with community groups, disabled people, tāngata whaikaha Māori, whānau and providers reflecting their concerns and aspirations.  </w:t>
      </w:r>
    </w:p>
    <w:p w14:paraId="3D5F9995" w14:textId="40C3BC97" w:rsidR="006C15F4" w:rsidRDefault="001B3789" w:rsidP="006C15F4">
      <w:pPr>
        <w:pStyle w:val="Heading3"/>
      </w:pPr>
      <w:r w:rsidRPr="001B3789">
        <w:lastRenderedPageBreak/>
        <w:t>Embedding accessibility</w:t>
      </w:r>
    </w:p>
    <w:p w14:paraId="1793BFF9" w14:textId="32F3193F" w:rsidR="006C15F4" w:rsidRDefault="001B3789" w:rsidP="009C0663">
      <w:pPr>
        <w:spacing w:before="60" w:after="60"/>
        <w:ind w:left="357" w:hanging="357"/>
      </w:pPr>
      <w:r w:rsidRPr="001B3789">
        <w:t>•</w:t>
      </w:r>
      <w:r w:rsidRPr="001B3789">
        <w:tab/>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2CCBA88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w:t>
      </w:r>
      <w:r w:rsidR="00D02634">
        <w:t>,</w:t>
      </w:r>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1C0C854E" w:rsidR="0080061F" w:rsidRDefault="0080061F" w:rsidP="00086206">
      <w:pPr>
        <w:pStyle w:val="Bullet1"/>
        <w:numPr>
          <w:ilvl w:val="0"/>
          <w:numId w:val="2"/>
        </w:numPr>
        <w:tabs>
          <w:tab w:val="clear" w:pos="454"/>
        </w:tabs>
        <w:spacing w:before="60" w:after="60"/>
      </w:pPr>
      <w:r w:rsidRPr="00B27E44">
        <w:t>Ensure you unde</w:t>
      </w:r>
      <w:r w:rsidRPr="0076538D">
        <w:t>rstand, follow</w:t>
      </w:r>
      <w:r w:rsidR="00D02634">
        <w:t>,</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0B7A13E" w14:textId="2863F37B" w:rsidR="001B3789" w:rsidRDefault="001B3789" w:rsidP="009C0663">
      <w:pPr>
        <w:spacing w:before="60" w:after="60"/>
        <w:ind w:left="357" w:hanging="357"/>
      </w:pPr>
      <w:r>
        <w:t>•</w:t>
      </w:r>
      <w:r>
        <w:tab/>
        <w:t xml:space="preserve">Significant experience providing high level coordination and administrative support within a complex environment. </w:t>
      </w:r>
    </w:p>
    <w:p w14:paraId="1FB16DAA" w14:textId="77777777" w:rsidR="001B3789" w:rsidRDefault="001B3789" w:rsidP="009C0663">
      <w:pPr>
        <w:spacing w:before="60" w:after="60"/>
        <w:ind w:left="357" w:hanging="357"/>
      </w:pPr>
      <w:r>
        <w:t>•</w:t>
      </w:r>
      <w:r>
        <w:tab/>
        <w:t xml:space="preserve">Knowledge of relevant legislation (Privacy Act 2020 and Health Information Privacy Code 2020). </w:t>
      </w:r>
    </w:p>
    <w:p w14:paraId="74C8D7B1" w14:textId="77777777" w:rsidR="001B3789" w:rsidRDefault="001B3789" w:rsidP="009C0663">
      <w:pPr>
        <w:spacing w:before="60" w:after="60"/>
        <w:ind w:left="357" w:hanging="357"/>
      </w:pPr>
      <w:r>
        <w:t>•</w:t>
      </w:r>
      <w:r>
        <w:tab/>
        <w:t>Ability to read, understand and interpret complex documents, including financial, numerical and information.</w:t>
      </w:r>
    </w:p>
    <w:p w14:paraId="58078AD6" w14:textId="2762C167" w:rsidR="001B3789" w:rsidRDefault="001B3789" w:rsidP="009C0663">
      <w:pPr>
        <w:spacing w:before="60" w:after="60"/>
        <w:ind w:left="357" w:hanging="357"/>
      </w:pPr>
      <w:r>
        <w:t>•</w:t>
      </w:r>
      <w:r>
        <w:tab/>
        <w:t>Excellent knowledge of administrative processes, systems</w:t>
      </w:r>
      <w:r w:rsidR="00D02634">
        <w:t>,</w:t>
      </w:r>
      <w:r>
        <w:t xml:space="preserve"> and technology.</w:t>
      </w:r>
    </w:p>
    <w:p w14:paraId="34661AC5" w14:textId="12A24B83" w:rsidR="001B3789" w:rsidRDefault="001B3789" w:rsidP="009C0663">
      <w:pPr>
        <w:spacing w:before="60" w:after="60"/>
        <w:ind w:left="357" w:hanging="357"/>
      </w:pPr>
      <w:r>
        <w:t>•</w:t>
      </w:r>
      <w:r>
        <w:tab/>
        <w:t>Advanced level of technical proficiency in Microsoft office, specifically Word, Excel</w:t>
      </w:r>
      <w:r w:rsidR="00D02634">
        <w:t>,</w:t>
      </w:r>
      <w:r>
        <w:t xml:space="preserve"> and PowerPoint. </w:t>
      </w:r>
    </w:p>
    <w:p w14:paraId="4C1DC80A" w14:textId="77777777" w:rsidR="001B3789" w:rsidRDefault="001B3789" w:rsidP="009C0663">
      <w:pPr>
        <w:spacing w:before="60" w:after="60"/>
        <w:ind w:left="357" w:hanging="357"/>
      </w:pPr>
      <w:r>
        <w:t>•</w:t>
      </w:r>
      <w:r>
        <w:tab/>
        <w:t>An intermediate to advanced typing speed, with experience in creating PowerPoint presentations and Excel spreadsheets.</w:t>
      </w:r>
    </w:p>
    <w:p w14:paraId="2D90049F" w14:textId="77777777" w:rsidR="001B3789" w:rsidRDefault="001B3789" w:rsidP="009C0663">
      <w:pPr>
        <w:spacing w:before="60" w:after="60"/>
        <w:ind w:left="357" w:hanging="357"/>
      </w:pPr>
      <w:r>
        <w:t>•</w:t>
      </w:r>
      <w:r>
        <w:tab/>
        <w:t>Experience with financial administration such as processing invoices, reconciling payments and financial reporting.</w:t>
      </w:r>
    </w:p>
    <w:p w14:paraId="090E0B33" w14:textId="77777777" w:rsidR="001B3789" w:rsidRDefault="001B3789" w:rsidP="009C0663">
      <w:pPr>
        <w:spacing w:before="60" w:after="60"/>
        <w:ind w:left="357" w:hanging="357"/>
      </w:pPr>
      <w:r>
        <w:t>•</w:t>
      </w:r>
      <w:r>
        <w:tab/>
        <w:t xml:space="preserve">Continuous improvement ethos, experience looking for and implementing business process improvement. </w:t>
      </w:r>
    </w:p>
    <w:p w14:paraId="7462F486" w14:textId="7D1DF69C" w:rsidR="0080061F" w:rsidRDefault="001B3789" w:rsidP="009C0663">
      <w:pPr>
        <w:spacing w:before="60" w:after="60"/>
        <w:ind w:left="357" w:hanging="357"/>
      </w:pPr>
      <w:r>
        <w:t>•</w:t>
      </w:r>
      <w:r>
        <w:tab/>
        <w:t>Awareness of or understanding of Te Tiriti o Waitangi.</w:t>
      </w:r>
    </w:p>
    <w:p w14:paraId="134BA960" w14:textId="77777777" w:rsidR="0080061F" w:rsidRDefault="0080061F" w:rsidP="0055724C">
      <w:pPr>
        <w:pStyle w:val="Heading2"/>
        <w:spacing w:before="360"/>
      </w:pPr>
      <w:r w:rsidRPr="00B27E44">
        <w:t>Attributes</w:t>
      </w:r>
    </w:p>
    <w:p w14:paraId="52E76614" w14:textId="77777777" w:rsidR="00D02634" w:rsidRDefault="00D02634" w:rsidP="00D02634">
      <w:pPr>
        <w:pStyle w:val="Bullet1"/>
        <w:numPr>
          <w:ilvl w:val="0"/>
          <w:numId w:val="12"/>
        </w:numPr>
        <w:tabs>
          <w:tab w:val="clear" w:pos="454"/>
        </w:tabs>
        <w:spacing w:before="60" w:after="60"/>
      </w:pPr>
      <w:r>
        <w:t>Highly organised – approaches tasks and situations pragmatically and efficiently</w:t>
      </w:r>
    </w:p>
    <w:p w14:paraId="1243F2F2" w14:textId="77777777" w:rsidR="00D02634" w:rsidRDefault="00D02634" w:rsidP="00D02634">
      <w:pPr>
        <w:pStyle w:val="Bullet1"/>
        <w:numPr>
          <w:ilvl w:val="0"/>
          <w:numId w:val="12"/>
        </w:numPr>
        <w:tabs>
          <w:tab w:val="clear" w:pos="454"/>
        </w:tabs>
        <w:spacing w:before="60" w:after="60"/>
      </w:pPr>
      <w:r>
        <w:t xml:space="preserve">Time management – ability to prioritise work, often within tight timeframes and under pressure </w:t>
      </w:r>
    </w:p>
    <w:p w14:paraId="53CBF40C" w14:textId="77777777" w:rsidR="00D02634" w:rsidRDefault="00D02634" w:rsidP="00D02634">
      <w:pPr>
        <w:pStyle w:val="Bullet1"/>
        <w:numPr>
          <w:ilvl w:val="0"/>
          <w:numId w:val="12"/>
        </w:numPr>
        <w:tabs>
          <w:tab w:val="clear" w:pos="454"/>
        </w:tabs>
        <w:spacing w:before="60" w:after="60"/>
      </w:pPr>
      <w:r>
        <w:lastRenderedPageBreak/>
        <w:t>Excellent attention to detail – ability to achieve thoroughness and accuracy when accomplishing tasks</w:t>
      </w:r>
    </w:p>
    <w:p w14:paraId="525E4ACC" w14:textId="77777777" w:rsidR="00D02634" w:rsidRDefault="00D02634" w:rsidP="00D02634">
      <w:pPr>
        <w:pStyle w:val="Bullet1"/>
        <w:numPr>
          <w:ilvl w:val="0"/>
          <w:numId w:val="12"/>
        </w:numPr>
        <w:tabs>
          <w:tab w:val="clear" w:pos="454"/>
        </w:tabs>
        <w:spacing w:before="60" w:after="60"/>
      </w:pPr>
      <w:r>
        <w:t>Flexible, adaptable and pragmatic – ability to adapt to a busy and changing environment and take the initiative</w:t>
      </w:r>
    </w:p>
    <w:p w14:paraId="0668572B" w14:textId="77777777" w:rsidR="00D02634" w:rsidRDefault="00D02634" w:rsidP="00D02634">
      <w:pPr>
        <w:pStyle w:val="Bullet1"/>
        <w:numPr>
          <w:ilvl w:val="0"/>
          <w:numId w:val="12"/>
        </w:numPr>
        <w:tabs>
          <w:tab w:val="clear" w:pos="454"/>
        </w:tabs>
        <w:spacing w:before="60" w:after="60"/>
      </w:pPr>
      <w:r>
        <w:t>Resilient and able to stay calm under pressure and utilise effective problem-solving approaches</w:t>
      </w:r>
    </w:p>
    <w:p w14:paraId="6BE4C50A" w14:textId="77777777" w:rsidR="00D02634" w:rsidRDefault="00D02634" w:rsidP="00D02634">
      <w:pPr>
        <w:pStyle w:val="Bullet1"/>
        <w:numPr>
          <w:ilvl w:val="0"/>
          <w:numId w:val="12"/>
        </w:numPr>
        <w:tabs>
          <w:tab w:val="clear" w:pos="454"/>
        </w:tabs>
        <w:spacing w:before="60" w:after="60"/>
      </w:pPr>
      <w:r>
        <w:t>Exercises sound judgement and discretion – able to assess individual situations to make quality judgements and decisions</w:t>
      </w:r>
    </w:p>
    <w:p w14:paraId="42680838" w14:textId="77777777" w:rsidR="00D02634" w:rsidRDefault="00D02634" w:rsidP="00D02634">
      <w:pPr>
        <w:pStyle w:val="Bullet1"/>
        <w:numPr>
          <w:ilvl w:val="0"/>
          <w:numId w:val="12"/>
        </w:numPr>
        <w:tabs>
          <w:tab w:val="clear" w:pos="454"/>
        </w:tabs>
        <w:spacing w:before="60" w:after="60"/>
      </w:pPr>
      <w:r>
        <w:t>Relationship management skills – able to develop and maintain effective working relationships</w:t>
      </w:r>
    </w:p>
    <w:p w14:paraId="2C10224A" w14:textId="77777777" w:rsidR="00D02634" w:rsidRDefault="00D02634" w:rsidP="00D02634">
      <w:pPr>
        <w:pStyle w:val="Bullet1"/>
        <w:numPr>
          <w:ilvl w:val="0"/>
          <w:numId w:val="12"/>
        </w:numPr>
        <w:tabs>
          <w:tab w:val="clear" w:pos="454"/>
        </w:tabs>
        <w:spacing w:before="60" w:after="60"/>
      </w:pPr>
      <w:r>
        <w:t>Interpersonal skills – ability to relate to people at all levels and demonstrate active listening skills</w:t>
      </w:r>
    </w:p>
    <w:p w14:paraId="0200317A" w14:textId="77777777" w:rsidR="00D02634" w:rsidRDefault="00D02634" w:rsidP="00D02634">
      <w:pPr>
        <w:pStyle w:val="Bullet1"/>
        <w:numPr>
          <w:ilvl w:val="0"/>
          <w:numId w:val="12"/>
        </w:numPr>
        <w:tabs>
          <w:tab w:val="clear" w:pos="454"/>
        </w:tabs>
        <w:spacing w:before="60" w:after="60"/>
      </w:pPr>
      <w:r>
        <w:t>Excellent communication skills – able to communicate clearly and concisely across multiple channels</w:t>
      </w:r>
    </w:p>
    <w:p w14:paraId="5C76B876" w14:textId="77777777" w:rsidR="00D02634" w:rsidRDefault="00D02634" w:rsidP="00D02634">
      <w:pPr>
        <w:pStyle w:val="Bullet1"/>
        <w:numPr>
          <w:ilvl w:val="0"/>
          <w:numId w:val="12"/>
        </w:numPr>
        <w:tabs>
          <w:tab w:val="clear" w:pos="454"/>
        </w:tabs>
        <w:spacing w:before="60" w:after="60"/>
      </w:pPr>
      <w:r>
        <w:t>Willingly shares knowledge and actively contributes to a supportive environment based on co-operation and commitment to achieve goals</w:t>
      </w:r>
    </w:p>
    <w:p w14:paraId="518F67FA" w14:textId="418E5693" w:rsidR="00D02634" w:rsidRDefault="00D02634" w:rsidP="00D02634">
      <w:pPr>
        <w:pStyle w:val="Bullet1"/>
        <w:numPr>
          <w:ilvl w:val="0"/>
          <w:numId w:val="12"/>
        </w:numPr>
        <w:tabs>
          <w:tab w:val="clear" w:pos="454"/>
        </w:tabs>
        <w:spacing w:before="60" w:after="60"/>
      </w:pPr>
      <w: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9A14896" w14:textId="5319334F"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 xml:space="preserve">Forensic Coordination Service team </w:t>
      </w:r>
    </w:p>
    <w:p w14:paraId="7B6A7403"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Finance team</w:t>
      </w:r>
    </w:p>
    <w:p w14:paraId="3DF188E8" w14:textId="078FE4FA" w:rsidR="001B3789" w:rsidRPr="001B3789" w:rsidRDefault="00D02634" w:rsidP="001B3789">
      <w:pPr>
        <w:pStyle w:val="ListBullet"/>
        <w:rPr>
          <w:rFonts w:eastAsia="Times New Roman"/>
          <w:kern w:val="28"/>
          <w:szCs w:val="20"/>
          <w:lang w:val="en-US"/>
        </w:rPr>
      </w:pPr>
      <w:r>
        <w:rPr>
          <w:rFonts w:eastAsia="Times New Roman"/>
          <w:kern w:val="28"/>
          <w:szCs w:val="20"/>
          <w:lang w:val="en-US"/>
        </w:rPr>
        <w:t>DSS</w:t>
      </w:r>
      <w:r w:rsidR="001B3789" w:rsidRPr="001B3789">
        <w:rPr>
          <w:rFonts w:eastAsia="Times New Roman"/>
          <w:kern w:val="28"/>
          <w:szCs w:val="20"/>
          <w:lang w:val="en-US"/>
        </w:rPr>
        <w:t xml:space="preserve"> kaimahi </w:t>
      </w:r>
    </w:p>
    <w:p w14:paraId="48DBAD43" w14:textId="77777777" w:rsidR="0080061F" w:rsidRDefault="0080061F" w:rsidP="000469A5">
      <w:pPr>
        <w:pStyle w:val="Heading3"/>
      </w:pPr>
      <w:r w:rsidRPr="00E83550">
        <w:t xml:space="preserve">External </w:t>
      </w:r>
    </w:p>
    <w:p w14:paraId="11876BBE" w14:textId="034931FD"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 xml:space="preserve">Health professionals </w:t>
      </w:r>
    </w:p>
    <w:p w14:paraId="133D0DE6"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 xml:space="preserve">Disability service providers </w:t>
      </w:r>
    </w:p>
    <w:p w14:paraId="284AFB09"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 xml:space="preserve">Ministry of Justice </w:t>
      </w:r>
    </w:p>
    <w:p w14:paraId="5F8D50E0"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Manatū Hauora - Ministry of Health</w:t>
      </w:r>
    </w:p>
    <w:p w14:paraId="4B647B97"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 xml:space="preserve">Ara Poutama Aotearoa - Department of Corrections </w:t>
      </w:r>
    </w:p>
    <w:p w14:paraId="68E61E01"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 xml:space="preserve">Disabled people and tāngata whaikaha Māori </w:t>
      </w:r>
    </w:p>
    <w:p w14:paraId="5F19F782" w14:textId="77777777" w:rsidR="001B3789" w:rsidRPr="001B3789" w:rsidRDefault="001B3789" w:rsidP="001B3789">
      <w:pPr>
        <w:pStyle w:val="ListBullet"/>
        <w:rPr>
          <w:rFonts w:eastAsia="Times New Roman"/>
          <w:kern w:val="28"/>
          <w:szCs w:val="20"/>
          <w:lang w:val="en-US"/>
        </w:rPr>
      </w:pPr>
      <w:r w:rsidRPr="001B3789">
        <w:rPr>
          <w:rFonts w:eastAsia="Times New Roman"/>
          <w:kern w:val="28"/>
          <w:szCs w:val="20"/>
          <w:lang w:val="en-US"/>
        </w:rPr>
        <w:t>Families/whānau of disabled people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B71B342" w:rsidR="0080061F" w:rsidRPr="00B27E44" w:rsidRDefault="0080061F" w:rsidP="00086206">
      <w:pPr>
        <w:pStyle w:val="Bullet1"/>
        <w:numPr>
          <w:ilvl w:val="0"/>
          <w:numId w:val="2"/>
        </w:numPr>
        <w:tabs>
          <w:tab w:val="clear" w:pos="454"/>
        </w:tabs>
        <w:spacing w:before="60" w:after="60"/>
      </w:pPr>
      <w:r w:rsidRPr="00B27E44">
        <w:t>Financial – No</w:t>
      </w:r>
    </w:p>
    <w:p w14:paraId="1A13EE12" w14:textId="0658F552"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7E79243B" w:rsidR="0080061F" w:rsidRDefault="0080061F" w:rsidP="000469A5">
      <w:pPr>
        <w:pStyle w:val="Heading3"/>
      </w:pPr>
      <w:r w:rsidRPr="00096E86">
        <w:t>Direct reports</w:t>
      </w:r>
      <w:r w:rsidR="006C15F4">
        <w:t>:</w:t>
      </w:r>
      <w:r>
        <w:t xml:space="preserve"> </w:t>
      </w:r>
      <w:r w:rsidRPr="0074781A">
        <w:t>No</w:t>
      </w:r>
    </w:p>
    <w:p w14:paraId="7A424157" w14:textId="639C2FD0" w:rsidR="0080061F" w:rsidRDefault="0080061F" w:rsidP="000469A5">
      <w:pPr>
        <w:pStyle w:val="Heading3"/>
      </w:pPr>
      <w:r>
        <w:t>Security clearance</w:t>
      </w:r>
      <w:r w:rsidR="006C15F4">
        <w:t xml:space="preserve">: </w:t>
      </w:r>
      <w:r w:rsidRPr="0074781A">
        <w:t>No</w:t>
      </w:r>
    </w:p>
    <w:p w14:paraId="5AD192A7" w14:textId="0DA21AC8" w:rsidR="0080061F" w:rsidRPr="0076538D" w:rsidRDefault="0080061F" w:rsidP="000469A5">
      <w:pPr>
        <w:pStyle w:val="Heading3"/>
      </w:pPr>
      <w:r>
        <w:t>Children’s worker</w:t>
      </w:r>
      <w:r w:rsidR="006C15F4">
        <w:t>:</w:t>
      </w:r>
      <w:r>
        <w:t xml:space="preserve"> </w:t>
      </w:r>
      <w:r w:rsidRPr="0074781A">
        <w:t>No</w:t>
      </w:r>
    </w:p>
    <w:p w14:paraId="5F667520" w14:textId="6624CF85" w:rsidR="004230ED" w:rsidRDefault="0080061F" w:rsidP="00556536">
      <w:pPr>
        <w:spacing w:after="0" w:line="240" w:lineRule="auto"/>
      </w:pPr>
      <w:r>
        <w:t>Limited ad</w:t>
      </w:r>
      <w:r w:rsidR="00D02634">
        <w:t xml:space="preserve"> </w:t>
      </w:r>
      <w:r>
        <w:t>hoc travel may be required</w:t>
      </w:r>
      <w:r w:rsidR="00D02634">
        <w:t>.</w:t>
      </w:r>
    </w:p>
    <w:p w14:paraId="78A82DBB" w14:textId="1D6DE755" w:rsidR="004230ED" w:rsidRPr="004230ED" w:rsidRDefault="004230ED" w:rsidP="004230ED">
      <w:r w:rsidRPr="004230ED">
        <w:rPr>
          <w:rFonts w:eastAsia="Times New Roman"/>
          <w:b/>
          <w:sz w:val="24"/>
          <w:szCs w:val="20"/>
          <w:lang w:eastAsia="en-GB"/>
        </w:rPr>
        <w:lastRenderedPageBreak/>
        <w:t>Position Description Updated:</w:t>
      </w:r>
      <w:r w:rsidRPr="004230ED">
        <w:rPr>
          <w:rFonts w:eastAsia="Times New Roman"/>
          <w:b/>
          <w:sz w:val="22"/>
          <w:szCs w:val="20"/>
          <w:lang w:val="en-NZ" w:eastAsia="en-GB"/>
        </w:rPr>
        <w:t xml:space="preserve"> </w:t>
      </w:r>
      <w:r w:rsidR="00D02634">
        <w:t>December</w:t>
      </w:r>
      <w:r w:rsidR="006C15F4">
        <w:t xml:space="preserve"> 2024</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E26D9BB"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1B3789" w:rsidRPr="001B3789">
      <w:t>Administrator Forensic Coordination Service</w:t>
    </w:r>
    <w:r w:rsidR="0066629A">
      <w:t xml:space="preserve"> - DSS</w:t>
    </w:r>
    <w:r w:rsidR="001B3789">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4A2D24F"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1B3789" w:rsidRPr="001B3789">
      <w:t>Administrator Forensic Coordination Servic</w:t>
    </w:r>
    <w:r w:rsidR="001B3789">
      <w:t>e</w:t>
    </w:r>
    <w:r w:rsidR="00D02634">
      <w:t xml:space="preserve"> - DSS</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44105CFE"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44105CFE"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41C68684" w:rsidR="0015069B" w:rsidRPr="00556536"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869F9F" w14:textId="41C68684" w:rsidR="0015069B" w:rsidRPr="00556536"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14679DFE" w:rsidR="0015069B" w:rsidRPr="00556536"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14679DFE" w:rsidR="0015069B" w:rsidRPr="00556536"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6"/>
  </w:num>
  <w:num w:numId="2" w16cid:durableId="1783107178">
    <w:abstractNumId w:val="1"/>
  </w:num>
  <w:num w:numId="3" w16cid:durableId="520969469">
    <w:abstractNumId w:val="0"/>
  </w:num>
  <w:num w:numId="4" w16cid:durableId="41952399">
    <w:abstractNumId w:val="4"/>
  </w:num>
  <w:num w:numId="5" w16cid:durableId="459498169">
    <w:abstractNumId w:val="5"/>
  </w:num>
  <w:num w:numId="6" w16cid:durableId="1428235273">
    <w:abstractNumId w:val="10"/>
  </w:num>
  <w:num w:numId="7" w16cid:durableId="101803501">
    <w:abstractNumId w:val="8"/>
  </w:num>
  <w:num w:numId="8" w16cid:durableId="108086667">
    <w:abstractNumId w:val="3"/>
  </w:num>
  <w:num w:numId="9" w16cid:durableId="1485195578">
    <w:abstractNumId w:val="7"/>
  </w:num>
  <w:num w:numId="10" w16cid:durableId="1505703867">
    <w:abstractNumId w:val="11"/>
  </w:num>
  <w:num w:numId="11" w16cid:durableId="1379696147">
    <w:abstractNumId w:val="9"/>
  </w:num>
  <w:num w:numId="12" w16cid:durableId="15399738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5069B"/>
    <w:rsid w:val="001B360A"/>
    <w:rsid w:val="001B3789"/>
    <w:rsid w:val="001D3744"/>
    <w:rsid w:val="00213DA6"/>
    <w:rsid w:val="00216302"/>
    <w:rsid w:val="00233BCC"/>
    <w:rsid w:val="00236D2D"/>
    <w:rsid w:val="00245A2B"/>
    <w:rsid w:val="00252382"/>
    <w:rsid w:val="002D1C62"/>
    <w:rsid w:val="002D367B"/>
    <w:rsid w:val="00327384"/>
    <w:rsid w:val="003538F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6536"/>
    <w:rsid w:val="0055724C"/>
    <w:rsid w:val="0056681E"/>
    <w:rsid w:val="00572AA9"/>
    <w:rsid w:val="00595906"/>
    <w:rsid w:val="005B11F9"/>
    <w:rsid w:val="00631D73"/>
    <w:rsid w:val="0066629A"/>
    <w:rsid w:val="006B19BD"/>
    <w:rsid w:val="006C15F4"/>
    <w:rsid w:val="0077711D"/>
    <w:rsid w:val="007B201A"/>
    <w:rsid w:val="007C2143"/>
    <w:rsid w:val="007F3ACD"/>
    <w:rsid w:val="0080061F"/>
    <w:rsid w:val="0080133F"/>
    <w:rsid w:val="00803002"/>
    <w:rsid w:val="0080498F"/>
    <w:rsid w:val="00815672"/>
    <w:rsid w:val="00860654"/>
    <w:rsid w:val="008C20D5"/>
    <w:rsid w:val="00903467"/>
    <w:rsid w:val="00906EAA"/>
    <w:rsid w:val="00965C35"/>
    <w:rsid w:val="00970DD2"/>
    <w:rsid w:val="0099555E"/>
    <w:rsid w:val="009A077C"/>
    <w:rsid w:val="009C0663"/>
    <w:rsid w:val="009D15F1"/>
    <w:rsid w:val="009D2B10"/>
    <w:rsid w:val="00A2199C"/>
    <w:rsid w:val="00A43896"/>
    <w:rsid w:val="00A43F21"/>
    <w:rsid w:val="00A6244E"/>
    <w:rsid w:val="00A678E1"/>
    <w:rsid w:val="00B41466"/>
    <w:rsid w:val="00B41635"/>
    <w:rsid w:val="00B52748"/>
    <w:rsid w:val="00B5357A"/>
    <w:rsid w:val="00C503A7"/>
    <w:rsid w:val="00C5215F"/>
    <w:rsid w:val="00CB4A28"/>
    <w:rsid w:val="00CC64DF"/>
    <w:rsid w:val="00D02634"/>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85E6B"/>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CC64DF"/>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2025-03-25T21:01:00Z</dcterms:created>
  <dcterms:modified xsi:type="dcterms:W3CDTF">2025-03-25T21:04:00Z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