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2739AD2">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7221D3"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05AC5181" w:rsidR="006B5D8C" w:rsidRPr="00B27E44" w:rsidRDefault="00167654" w:rsidP="00B27E44">
            <w:pPr>
              <w:pStyle w:val="JDtitle"/>
            </w:pPr>
            <w:r>
              <w:rPr>
                <w:szCs w:val="36"/>
              </w:rPr>
              <w:t>Chief Executive Advisor</w:t>
            </w:r>
            <w:r w:rsidR="006B5D8C" w:rsidRPr="00B27E44">
              <w:br/>
            </w:r>
            <w:r>
              <w:rPr>
                <w:szCs w:val="36"/>
              </w:rPr>
              <w:t>Office of the Chief Executive</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Pr="00167654" w:rsidRDefault="00C10D46" w:rsidP="00C10D46">
      <w:pPr>
        <w:pStyle w:val="Heading2"/>
        <w:rPr>
          <w:color w:val="auto"/>
        </w:rPr>
      </w:pPr>
      <w:r w:rsidRPr="00167654">
        <w:rPr>
          <w:color w:val="auto"/>
        </w:rPr>
        <w:lastRenderedPageBreak/>
        <w:t>Position detail</w:t>
      </w:r>
    </w:p>
    <w:p w14:paraId="725886C9" w14:textId="77777777" w:rsidR="00C10D46" w:rsidRPr="00167654" w:rsidRDefault="00C10D46" w:rsidP="00167654">
      <w:pPr>
        <w:pStyle w:val="Heading3-leftaligned"/>
        <w:spacing w:before="0" w:after="0" w:line="240" w:lineRule="auto"/>
        <w:rPr>
          <w:color w:val="auto"/>
        </w:rPr>
      </w:pPr>
      <w:r w:rsidRPr="00167654">
        <w:rPr>
          <w:color w:val="auto"/>
        </w:rPr>
        <w:t>Overview of position</w:t>
      </w:r>
    </w:p>
    <w:p w14:paraId="50955C9A" w14:textId="77777777" w:rsidR="00167654" w:rsidRDefault="00167654" w:rsidP="00167654">
      <w:pPr>
        <w:spacing w:before="0" w:after="0" w:line="240" w:lineRule="auto"/>
      </w:pPr>
    </w:p>
    <w:p w14:paraId="7FCAA0A6" w14:textId="6AC7E834" w:rsidR="00167654" w:rsidRDefault="00167654" w:rsidP="00167654">
      <w:pPr>
        <w:spacing w:before="0" w:after="0" w:line="240" w:lineRule="auto"/>
      </w:pPr>
      <w:r>
        <w:t>The Chief Executive (CE) Advisor supports the work of the Chief Executive by providing direct and high level strategic, organisational and operational advice.  The CE Advisor works directly with the Chief Executive, the Director, Office of the Chief Executive and Deputy Chief Executives in a key trouble-shooting role, providing strategic quality assurance and risk management support.  This includes providing assistance to the Chief Executive and the Director, Office of the Chief Executive with special projects and ad hoc matters.</w:t>
      </w:r>
    </w:p>
    <w:p w14:paraId="7DCA80D4" w14:textId="77777777" w:rsidR="00167654" w:rsidRDefault="00167654" w:rsidP="00167654">
      <w:pPr>
        <w:spacing w:before="0" w:after="0" w:line="240" w:lineRule="auto"/>
      </w:pPr>
    </w:p>
    <w:p w14:paraId="6B93426F" w14:textId="5CBD5387" w:rsidR="00167654" w:rsidRDefault="00167654" w:rsidP="00167654">
      <w:pPr>
        <w:spacing w:before="0" w:after="0" w:line="240" w:lineRule="auto"/>
      </w:pPr>
      <w:r>
        <w:t>The CE Advisor provides insight and advice on a range of matters, facilitates effective solutions to urgent or on-going issues, and maintains effective working relationships with staff within the Ministry (MSD), Minister’s Offices, Central Agencies and other relevant stakeholders.</w:t>
      </w:r>
    </w:p>
    <w:p w14:paraId="663A4E76" w14:textId="77777777" w:rsidR="00167654" w:rsidRDefault="00167654" w:rsidP="00167654">
      <w:pPr>
        <w:spacing w:before="0" w:after="0" w:line="240" w:lineRule="auto"/>
      </w:pPr>
    </w:p>
    <w:p w14:paraId="7DC8A9DE" w14:textId="77777777" w:rsidR="00C10D46" w:rsidRPr="00167654" w:rsidRDefault="00C10D46" w:rsidP="00167654">
      <w:pPr>
        <w:pStyle w:val="Heading3-leftaligned"/>
        <w:spacing w:before="0" w:after="0" w:line="240" w:lineRule="auto"/>
        <w:rPr>
          <w:color w:val="auto"/>
        </w:rPr>
      </w:pPr>
      <w:r w:rsidRPr="00167654">
        <w:rPr>
          <w:color w:val="auto"/>
        </w:rPr>
        <w:t>Location</w:t>
      </w:r>
    </w:p>
    <w:p w14:paraId="0D07C3B8" w14:textId="77777777" w:rsidR="00167654" w:rsidRDefault="00167654" w:rsidP="00167654">
      <w:pPr>
        <w:spacing w:before="0" w:after="0" w:line="240" w:lineRule="auto"/>
      </w:pPr>
    </w:p>
    <w:p w14:paraId="162993E6" w14:textId="794CA94C" w:rsidR="00C10D46" w:rsidRDefault="00167654" w:rsidP="00167654">
      <w:pPr>
        <w:spacing w:before="0" w:after="0" w:line="240" w:lineRule="auto"/>
      </w:pPr>
      <w:r>
        <w:t>National Office, Wellington</w:t>
      </w:r>
    </w:p>
    <w:p w14:paraId="03980035" w14:textId="77777777" w:rsidR="00167654" w:rsidRPr="00167654" w:rsidRDefault="00167654" w:rsidP="00167654">
      <w:pPr>
        <w:spacing w:before="0" w:after="0" w:line="240" w:lineRule="auto"/>
      </w:pPr>
    </w:p>
    <w:p w14:paraId="541BA7E9" w14:textId="77777777" w:rsidR="00C10D46" w:rsidRPr="00167654" w:rsidRDefault="00C10D46" w:rsidP="00167654">
      <w:pPr>
        <w:pStyle w:val="Heading3-leftaligned"/>
        <w:spacing w:before="0" w:after="0" w:line="240" w:lineRule="auto"/>
        <w:rPr>
          <w:color w:val="auto"/>
        </w:rPr>
      </w:pPr>
      <w:r w:rsidRPr="00167654">
        <w:rPr>
          <w:color w:val="auto"/>
        </w:rPr>
        <w:t>Reports to</w:t>
      </w:r>
    </w:p>
    <w:p w14:paraId="68B1877D" w14:textId="77777777" w:rsidR="00167654" w:rsidRDefault="00167654" w:rsidP="00167654">
      <w:pPr>
        <w:spacing w:before="0" w:after="0" w:line="240" w:lineRule="auto"/>
      </w:pPr>
    </w:p>
    <w:p w14:paraId="000EB7BA" w14:textId="7DEC2E1A" w:rsidR="00B27E44" w:rsidRPr="00167654" w:rsidRDefault="00167654" w:rsidP="00167654">
      <w:pPr>
        <w:spacing w:before="0" w:after="0" w:line="240" w:lineRule="auto"/>
      </w:pPr>
      <w:r>
        <w:t>Director, Office of the Chief Executive</w:t>
      </w:r>
    </w:p>
    <w:p w14:paraId="55CE3249" w14:textId="77777777" w:rsidR="00C10D46" w:rsidRPr="00167654" w:rsidRDefault="00C10D46">
      <w:pPr>
        <w:spacing w:before="0" w:after="0" w:line="240" w:lineRule="auto"/>
      </w:pPr>
    </w:p>
    <w:p w14:paraId="128CDE31" w14:textId="2813CB5D" w:rsidR="00C10D46" w:rsidRPr="00167654" w:rsidRDefault="00C10D46" w:rsidP="00167654">
      <w:pPr>
        <w:pStyle w:val="Heading2"/>
        <w:rPr>
          <w:color w:val="auto"/>
        </w:rPr>
      </w:pPr>
      <w:r w:rsidRPr="00167654">
        <w:rPr>
          <w:color w:val="auto"/>
        </w:rPr>
        <w:t>Key responsibilities</w:t>
      </w:r>
    </w:p>
    <w:p w14:paraId="0D425BAE" w14:textId="33B3E5C7" w:rsidR="00C10D46" w:rsidRPr="00167654" w:rsidRDefault="00167654" w:rsidP="00C10D46">
      <w:pPr>
        <w:pStyle w:val="Heading3-leftaligned"/>
        <w:rPr>
          <w:color w:val="auto"/>
        </w:rPr>
      </w:pPr>
      <w:r>
        <w:rPr>
          <w:color w:val="auto"/>
        </w:rPr>
        <w:t>Strategy Focus and Planning</w:t>
      </w:r>
    </w:p>
    <w:p w14:paraId="072957B7" w14:textId="6218B37A" w:rsidR="00167654" w:rsidRPr="00C77B46" w:rsidRDefault="00167654" w:rsidP="00303686">
      <w:pPr>
        <w:pStyle w:val="Bullet1"/>
      </w:pPr>
      <w:r w:rsidRPr="00C77B46">
        <w:t xml:space="preserve">Facilitate high quality insight and advice to the </w:t>
      </w:r>
      <w:r>
        <w:t>CE</w:t>
      </w:r>
      <w:r w:rsidRPr="00C77B46">
        <w:t xml:space="preserve"> on a range of matters including strategic, organisational and operational issues, from a whole of MSD </w:t>
      </w:r>
      <w:r>
        <w:t xml:space="preserve">and/or sector </w:t>
      </w:r>
      <w:r w:rsidRPr="00C77B46">
        <w:t>perspective.</w:t>
      </w:r>
    </w:p>
    <w:p w14:paraId="5816AAC5" w14:textId="748DB46F" w:rsidR="00167654" w:rsidRPr="00C77B46" w:rsidRDefault="00167654" w:rsidP="00303686">
      <w:pPr>
        <w:pStyle w:val="Bullet1"/>
      </w:pPr>
      <w:r w:rsidRPr="00C77B46">
        <w:t xml:space="preserve">Coordinate, analyse and research information and develop responses, advice and/or recommendations on reports and papers received by the </w:t>
      </w:r>
      <w:r>
        <w:t>CE</w:t>
      </w:r>
      <w:r w:rsidRPr="00C77B46">
        <w:t xml:space="preserve"> and inform/support strategic decision making and brief accordingly.</w:t>
      </w:r>
    </w:p>
    <w:p w14:paraId="5035B009" w14:textId="77777777" w:rsidR="00167654" w:rsidRDefault="00167654" w:rsidP="00303686">
      <w:pPr>
        <w:pStyle w:val="Bullet1"/>
      </w:pPr>
      <w:r w:rsidRPr="00C77B46">
        <w:t>Maintain awareness and gather information both internally and externally to ensure the Ministry is up to date with government sector planning, outcomes and goals.</w:t>
      </w:r>
    </w:p>
    <w:p w14:paraId="5A7D81BB" w14:textId="5283CEF1" w:rsidR="00C10D46" w:rsidRDefault="00167654" w:rsidP="00303686">
      <w:pPr>
        <w:pStyle w:val="Bullet1"/>
      </w:pPr>
      <w:r w:rsidRPr="00C77B46">
        <w:t>Build knowledge of the key issues and work programmes that fall within the portfolio, including providing support and advice and early engagement with issues.</w:t>
      </w:r>
    </w:p>
    <w:p w14:paraId="5501B56A" w14:textId="77777777" w:rsidR="00167654" w:rsidRPr="00167654" w:rsidRDefault="00167654" w:rsidP="00303686">
      <w:pPr>
        <w:pStyle w:val="Heading3-leftaligned"/>
        <w:spacing w:before="240" w:line="240" w:lineRule="auto"/>
        <w:rPr>
          <w:color w:val="auto"/>
        </w:rPr>
      </w:pPr>
      <w:r w:rsidRPr="00167654">
        <w:rPr>
          <w:color w:val="auto"/>
        </w:rPr>
        <w:t>Leadership</w:t>
      </w:r>
    </w:p>
    <w:p w14:paraId="3D998032" w14:textId="3680A079" w:rsidR="00167654" w:rsidRDefault="00167654" w:rsidP="00167654">
      <w:pPr>
        <w:pStyle w:val="Bullet1"/>
        <w:tabs>
          <w:tab w:val="clear" w:pos="360"/>
          <w:tab w:val="num" w:pos="0"/>
          <w:tab w:val="num" w:pos="1897"/>
        </w:tabs>
      </w:pPr>
      <w:r>
        <w:t>Work with Deputy Chief Executives (DCEs) and Senior Managers and take collective responsibility for the performance of MSD.</w:t>
      </w:r>
    </w:p>
    <w:p w14:paraId="44D7CC17" w14:textId="0E7F975D" w:rsidR="00167654" w:rsidRDefault="00167654" w:rsidP="00167654">
      <w:pPr>
        <w:pStyle w:val="Bullet1"/>
        <w:tabs>
          <w:tab w:val="clear" w:pos="360"/>
          <w:tab w:val="num" w:pos="0"/>
          <w:tab w:val="num" w:pos="1897"/>
        </w:tabs>
      </w:pPr>
      <w:r>
        <w:t>Keep fully up to date, with a strategic focus and aware of relevant issues and developments in business units.</w:t>
      </w:r>
    </w:p>
    <w:p w14:paraId="25BD649A" w14:textId="4FDE9603" w:rsidR="00167654" w:rsidRDefault="00167654" w:rsidP="00167654">
      <w:pPr>
        <w:pStyle w:val="Bullet1"/>
        <w:tabs>
          <w:tab w:val="clear" w:pos="360"/>
          <w:tab w:val="num" w:pos="0"/>
          <w:tab w:val="num" w:pos="1897"/>
        </w:tabs>
      </w:pPr>
      <w:r>
        <w:t>Identify and assist in the management of organisational risks.</w:t>
      </w:r>
    </w:p>
    <w:p w14:paraId="6DC91E0B" w14:textId="1C58E854" w:rsidR="00167654" w:rsidRDefault="00167654" w:rsidP="00167654">
      <w:pPr>
        <w:pStyle w:val="Bullet1"/>
        <w:tabs>
          <w:tab w:val="clear" w:pos="360"/>
          <w:tab w:val="num" w:pos="0"/>
          <w:tab w:val="num" w:pos="1897"/>
        </w:tabs>
      </w:pPr>
      <w:r>
        <w:t>Promote and support the core messages of the CE regarding priorities, vision and ensure a whole of MSD perspective is taken.</w:t>
      </w:r>
    </w:p>
    <w:p w14:paraId="57926B61" w14:textId="1FA4AB1C" w:rsidR="00167654" w:rsidRDefault="00167654" w:rsidP="00167654">
      <w:pPr>
        <w:pStyle w:val="Bullet1"/>
        <w:tabs>
          <w:tab w:val="clear" w:pos="360"/>
          <w:tab w:val="num" w:pos="0"/>
          <w:tab w:val="num" w:pos="1897"/>
        </w:tabs>
      </w:pPr>
      <w:r>
        <w:t>Support the CE, as required, with their external leadership roles e.g. the Regional Public Service Leads group. This may include representing the CE, as requested by the CE.</w:t>
      </w:r>
    </w:p>
    <w:p w14:paraId="272E4AEC" w14:textId="02E25B31" w:rsidR="00167654" w:rsidRDefault="00167654" w:rsidP="00167654">
      <w:pPr>
        <w:pStyle w:val="Bullet1"/>
        <w:tabs>
          <w:tab w:val="clear" w:pos="360"/>
          <w:tab w:val="num" w:pos="0"/>
          <w:tab w:val="num" w:pos="1897"/>
        </w:tabs>
      </w:pPr>
      <w:r>
        <w:t xml:space="preserve">Develop and maintain a high standard of personal integrity in all matters and contribute to the maintenance of high standards within the Office. </w:t>
      </w:r>
    </w:p>
    <w:p w14:paraId="35FCFBAE" w14:textId="14D69F8D" w:rsidR="00167654" w:rsidRDefault="00167654" w:rsidP="00167654">
      <w:pPr>
        <w:pStyle w:val="Bullet1"/>
        <w:tabs>
          <w:tab w:val="clear" w:pos="360"/>
          <w:tab w:val="num" w:pos="0"/>
          <w:tab w:val="num" w:pos="1897"/>
        </w:tabs>
      </w:pPr>
      <w:r>
        <w:t>Identify and maintain an overview of MSD wide issues and processes and support the coordination of multi-business unit responses.</w:t>
      </w:r>
    </w:p>
    <w:p w14:paraId="08B3ACE8" w14:textId="77777777" w:rsidR="00167654" w:rsidRDefault="00167654">
      <w:pPr>
        <w:spacing w:before="0" w:after="0" w:line="240" w:lineRule="auto"/>
        <w:rPr>
          <w:rFonts w:eastAsia="Times New Roman"/>
          <w:lang w:eastAsia="en-AU"/>
        </w:rPr>
      </w:pPr>
      <w:r>
        <w:br w:type="page"/>
      </w:r>
    </w:p>
    <w:p w14:paraId="455001AD" w14:textId="77777777" w:rsidR="00167654" w:rsidRPr="00167654" w:rsidRDefault="00167654" w:rsidP="00167654">
      <w:pPr>
        <w:pStyle w:val="Heading3-leftaligned"/>
        <w:rPr>
          <w:color w:val="auto"/>
        </w:rPr>
      </w:pPr>
      <w:r w:rsidRPr="00167654">
        <w:rPr>
          <w:color w:val="auto"/>
        </w:rPr>
        <w:lastRenderedPageBreak/>
        <w:t>Quality Assurance</w:t>
      </w:r>
    </w:p>
    <w:p w14:paraId="295D1DEB" w14:textId="0B451EBA" w:rsidR="00167654" w:rsidRDefault="00167654" w:rsidP="00167654">
      <w:pPr>
        <w:pStyle w:val="Bullet1"/>
        <w:tabs>
          <w:tab w:val="clear" w:pos="360"/>
          <w:tab w:val="num" w:pos="0"/>
          <w:tab w:val="num" w:pos="1897"/>
        </w:tabs>
      </w:pPr>
      <w:r>
        <w:t>Build the focus on quality within MSD and support quality assurance practices.</w:t>
      </w:r>
    </w:p>
    <w:p w14:paraId="74519291" w14:textId="0914DF55" w:rsidR="00167654" w:rsidRDefault="00167654" w:rsidP="00167654">
      <w:pPr>
        <w:pStyle w:val="Bullet1"/>
        <w:tabs>
          <w:tab w:val="clear" w:pos="360"/>
          <w:tab w:val="num" w:pos="0"/>
          <w:tab w:val="num" w:pos="1897"/>
        </w:tabs>
      </w:pPr>
      <w:r>
        <w:t>Ensure consistency and quality of MSD responses to Ministerial requests.</w:t>
      </w:r>
    </w:p>
    <w:p w14:paraId="7870A87A" w14:textId="00C86FFD" w:rsidR="00167654" w:rsidRDefault="00167654" w:rsidP="00167654">
      <w:pPr>
        <w:pStyle w:val="Bullet1"/>
        <w:tabs>
          <w:tab w:val="clear" w:pos="360"/>
          <w:tab w:val="num" w:pos="0"/>
          <w:tab w:val="num" w:pos="1897"/>
        </w:tabs>
      </w:pPr>
      <w:r>
        <w:t>Develop and implement appropriate systems to ensure reporting requirements are met and monitoring tools are in place.</w:t>
      </w:r>
    </w:p>
    <w:p w14:paraId="14FC4E6D" w14:textId="247CE18D" w:rsidR="00167654" w:rsidRDefault="00167654" w:rsidP="00167654">
      <w:pPr>
        <w:pStyle w:val="Bullet1"/>
        <w:tabs>
          <w:tab w:val="clear" w:pos="360"/>
          <w:tab w:val="num" w:pos="0"/>
          <w:tab w:val="num" w:pos="1897"/>
        </w:tabs>
      </w:pPr>
      <w:r>
        <w:t>Provide risk and issues management assistance to the Director Office of the CE and CE, including identifying, managing, monitoring and mitigating risk and issues.</w:t>
      </w:r>
    </w:p>
    <w:p w14:paraId="2E597A0D" w14:textId="77777777" w:rsidR="00167654" w:rsidRPr="00167654" w:rsidRDefault="00167654" w:rsidP="00303686">
      <w:pPr>
        <w:pStyle w:val="Heading3-leftaligned"/>
        <w:spacing w:before="240" w:line="240" w:lineRule="auto"/>
        <w:rPr>
          <w:color w:val="auto"/>
        </w:rPr>
      </w:pPr>
      <w:r w:rsidRPr="00167654">
        <w:rPr>
          <w:color w:val="auto"/>
        </w:rPr>
        <w:t>Relationship Management</w:t>
      </w:r>
    </w:p>
    <w:p w14:paraId="39ABFF05" w14:textId="7B11469E" w:rsidR="00167654" w:rsidRDefault="00167654" w:rsidP="00167654">
      <w:pPr>
        <w:pStyle w:val="Bullet1"/>
        <w:tabs>
          <w:tab w:val="clear" w:pos="360"/>
          <w:tab w:val="num" w:pos="0"/>
          <w:tab w:val="num" w:pos="1897"/>
        </w:tabs>
      </w:pPr>
      <w:r>
        <w:t>Build and maintain key relationships at senior levels within MSD and externally, to enhance understanding and cooperation to achieve desired results.</w:t>
      </w:r>
    </w:p>
    <w:p w14:paraId="1663226F" w14:textId="778F3FA5" w:rsidR="00167654" w:rsidRDefault="00167654" w:rsidP="00167654">
      <w:pPr>
        <w:pStyle w:val="Bullet1"/>
        <w:tabs>
          <w:tab w:val="clear" w:pos="360"/>
          <w:tab w:val="num" w:pos="0"/>
          <w:tab w:val="num" w:pos="1897"/>
        </w:tabs>
      </w:pPr>
      <w:r>
        <w:t>Ensure a highly collaborative approach in dealings across MSD but is willing and able to provide ‘tough advice’ where required.</w:t>
      </w:r>
    </w:p>
    <w:p w14:paraId="742CB7F7" w14:textId="4D89835E" w:rsidR="00167654" w:rsidRDefault="00167654" w:rsidP="00167654">
      <w:pPr>
        <w:pStyle w:val="Bullet1"/>
        <w:tabs>
          <w:tab w:val="clear" w:pos="360"/>
          <w:tab w:val="num" w:pos="0"/>
          <w:tab w:val="num" w:pos="1897"/>
        </w:tabs>
      </w:pPr>
      <w:r>
        <w:t xml:space="preserve">Build and maintain effective working relationship and work cooperatively with key stakeholders to build effective networks and proactively identify and manage emerging issues. </w:t>
      </w:r>
    </w:p>
    <w:p w14:paraId="729A6F0C" w14:textId="170DA9A5" w:rsidR="00167654" w:rsidRDefault="00167654" w:rsidP="00167654">
      <w:pPr>
        <w:pStyle w:val="Bullet1"/>
        <w:tabs>
          <w:tab w:val="clear" w:pos="360"/>
          <w:tab w:val="num" w:pos="0"/>
          <w:tab w:val="num" w:pos="1897"/>
        </w:tabs>
      </w:pPr>
      <w:r>
        <w:t xml:space="preserve">Contribute to building the strong reputation of the Office of the CE across MSD. </w:t>
      </w:r>
    </w:p>
    <w:p w14:paraId="29A303FD" w14:textId="77777777" w:rsidR="00167654" w:rsidRPr="00167654" w:rsidRDefault="00167654" w:rsidP="00303686">
      <w:pPr>
        <w:pStyle w:val="Heading3-leftaligned"/>
        <w:spacing w:before="240" w:line="240" w:lineRule="auto"/>
        <w:rPr>
          <w:color w:val="auto"/>
        </w:rPr>
      </w:pPr>
      <w:r w:rsidRPr="00167654">
        <w:rPr>
          <w:color w:val="auto"/>
        </w:rPr>
        <w:t>Team Support and Individual Performance</w:t>
      </w:r>
    </w:p>
    <w:p w14:paraId="6DDCD8A6" w14:textId="7DFCAEB2" w:rsidR="00167654" w:rsidRDefault="00167654" w:rsidP="00303686">
      <w:pPr>
        <w:pStyle w:val="Bullet1"/>
        <w:numPr>
          <w:ilvl w:val="0"/>
          <w:numId w:val="6"/>
        </w:numPr>
        <w:ind w:left="360"/>
      </w:pPr>
      <w:r>
        <w:t>Contribute to development and management of knowledge within the team.</w:t>
      </w:r>
    </w:p>
    <w:p w14:paraId="4C704D0B" w14:textId="18920D2A" w:rsidR="00167654" w:rsidRDefault="00167654" w:rsidP="00303686">
      <w:pPr>
        <w:pStyle w:val="Bullet1"/>
        <w:numPr>
          <w:ilvl w:val="0"/>
          <w:numId w:val="6"/>
        </w:numPr>
        <w:ind w:left="360"/>
      </w:pPr>
      <w:r>
        <w:t>Coach graduates who rotate through the Office of the CE.</w:t>
      </w:r>
    </w:p>
    <w:p w14:paraId="0B4878D7" w14:textId="233D7F16" w:rsidR="00167654" w:rsidRDefault="00167654" w:rsidP="00303686">
      <w:pPr>
        <w:pStyle w:val="Bullet1"/>
        <w:numPr>
          <w:ilvl w:val="0"/>
          <w:numId w:val="6"/>
        </w:numPr>
        <w:ind w:left="360"/>
      </w:pPr>
      <w:r>
        <w:t xml:space="preserve">Model the principles of MSD and the expectations from the Code of Conduct. </w:t>
      </w:r>
    </w:p>
    <w:p w14:paraId="313A94EE" w14:textId="77777777" w:rsidR="00167654" w:rsidRDefault="00167654" w:rsidP="00303686">
      <w:pPr>
        <w:pStyle w:val="Bullet1"/>
        <w:numPr>
          <w:ilvl w:val="0"/>
          <w:numId w:val="6"/>
        </w:numPr>
        <w:ind w:left="360"/>
      </w:pPr>
      <w:r>
        <w:t>Actively manages and plans own work programme.</w:t>
      </w:r>
    </w:p>
    <w:p w14:paraId="25A6D3D6" w14:textId="4FA2BD07" w:rsidR="00167654" w:rsidRPr="00167654" w:rsidRDefault="00167654" w:rsidP="00303686">
      <w:pPr>
        <w:pStyle w:val="Bullet1"/>
        <w:numPr>
          <w:ilvl w:val="0"/>
          <w:numId w:val="6"/>
        </w:numPr>
        <w:ind w:left="360"/>
      </w:pPr>
      <w:r>
        <w:t>Provide input as required to the team and/or business unit.</w:t>
      </w:r>
    </w:p>
    <w:p w14:paraId="0212197F" w14:textId="77777777" w:rsidR="00C10D46" w:rsidRPr="00167654" w:rsidRDefault="00C10D46" w:rsidP="00C10D46">
      <w:pPr>
        <w:spacing w:before="0" w:after="0" w:line="240" w:lineRule="auto"/>
      </w:pPr>
    </w:p>
    <w:p w14:paraId="49350480" w14:textId="77777777" w:rsidR="00C10D46" w:rsidRPr="00167654" w:rsidRDefault="00C10D46" w:rsidP="00C10D46">
      <w:pPr>
        <w:pStyle w:val="Heading2"/>
        <w:rPr>
          <w:color w:val="auto"/>
        </w:rPr>
      </w:pPr>
      <w:r w:rsidRPr="00167654">
        <w:rPr>
          <w:color w:val="auto"/>
        </w:rPr>
        <w:t xml:space="preserve">Embedding Te Ao Māori </w:t>
      </w:r>
    </w:p>
    <w:p w14:paraId="0FB2F5A0" w14:textId="2985C547" w:rsidR="00C10D46" w:rsidRPr="00167654" w:rsidRDefault="00C10D46" w:rsidP="00C10D46">
      <w:pPr>
        <w:pStyle w:val="Bullet1"/>
      </w:pPr>
      <w:r w:rsidRPr="00167654">
        <w:t xml:space="preserve">Embedding Te Ao Māori (te reo Māori, tikanga, kawa, Te Tiriti o Waitangi) into the way we do things at MSD. </w:t>
      </w:r>
    </w:p>
    <w:p w14:paraId="4A4E193B" w14:textId="041114DD" w:rsidR="00C10D46" w:rsidRPr="00167654" w:rsidRDefault="009B13A1" w:rsidP="00C10D46">
      <w:pPr>
        <w:pStyle w:val="Bullet1"/>
        <w:spacing w:before="0" w:after="0" w:line="240" w:lineRule="auto"/>
      </w:pPr>
      <w:r w:rsidRPr="00167654">
        <w:t>Building more experience, knowledge, skills and capabilities to confidently engage with whānau, hapū and iwi</w:t>
      </w:r>
      <w:r w:rsidR="00C10D46" w:rsidRPr="00167654">
        <w:t>.</w:t>
      </w:r>
    </w:p>
    <w:p w14:paraId="5CE30855" w14:textId="77777777" w:rsidR="00C10D46" w:rsidRPr="00167654" w:rsidRDefault="00C10D46" w:rsidP="00C10D46">
      <w:pPr>
        <w:spacing w:before="0" w:after="0" w:line="240" w:lineRule="auto"/>
      </w:pPr>
    </w:p>
    <w:p w14:paraId="2CC8017F" w14:textId="77777777" w:rsidR="00C10D46" w:rsidRPr="00167654" w:rsidRDefault="00C10D46" w:rsidP="00C10D46">
      <w:pPr>
        <w:pStyle w:val="Heading2"/>
        <w:rPr>
          <w:color w:val="auto"/>
        </w:rPr>
      </w:pPr>
      <w:r w:rsidRPr="00167654">
        <w:rPr>
          <w:color w:val="auto"/>
        </w:rPr>
        <w:t>Health, Safety and Security</w:t>
      </w:r>
    </w:p>
    <w:p w14:paraId="59E7D79A" w14:textId="1E5A15C3" w:rsidR="00C10D46" w:rsidRPr="00167654" w:rsidRDefault="00C10D46" w:rsidP="00C10D46">
      <w:pPr>
        <w:pStyle w:val="Bullet1"/>
      </w:pPr>
      <w:r w:rsidRPr="00167654">
        <w:t>Understand and implement your Health, Safety and Security (HSS) accountabilities as outlined in the HSS Accountability Framework</w:t>
      </w:r>
      <w:r w:rsidR="00167654">
        <w:t>.</w:t>
      </w:r>
    </w:p>
    <w:p w14:paraId="42E6EA42" w14:textId="28C8FF4D" w:rsidR="00C10D46" w:rsidRPr="00167654" w:rsidRDefault="009B13A1" w:rsidP="00167654">
      <w:pPr>
        <w:pStyle w:val="Bullet1"/>
      </w:pPr>
      <w:r w:rsidRPr="00167654">
        <w:t>Ensure you understand, follow and implement all Health, Safety and Security and wellbeing policies and procedures</w:t>
      </w:r>
      <w:r w:rsidR="00167654">
        <w:t>.</w:t>
      </w:r>
    </w:p>
    <w:p w14:paraId="3AD6ED53" w14:textId="77777777" w:rsidR="00C10D46" w:rsidRPr="00167654" w:rsidRDefault="00C10D46" w:rsidP="00C10D46">
      <w:pPr>
        <w:spacing w:beforeLines="60" w:before="144" w:afterLines="60" w:after="144"/>
        <w:jc w:val="both"/>
        <w:outlineLvl w:val="1"/>
        <w:rPr>
          <w:b/>
          <w:sz w:val="28"/>
          <w:szCs w:val="28"/>
        </w:rPr>
      </w:pPr>
      <w:r w:rsidRPr="00167654">
        <w:rPr>
          <w:b/>
          <w:sz w:val="28"/>
          <w:szCs w:val="28"/>
        </w:rPr>
        <w:t>Emergency Management and Business Continuity</w:t>
      </w:r>
    </w:p>
    <w:p w14:paraId="72CB9D54" w14:textId="77777777" w:rsidR="00C10D46" w:rsidRPr="00167654" w:rsidRDefault="00C10D46" w:rsidP="00303686">
      <w:pPr>
        <w:numPr>
          <w:ilvl w:val="0"/>
          <w:numId w:val="5"/>
        </w:numPr>
        <w:ind w:left="425" w:hanging="425"/>
        <w:contextualSpacing/>
      </w:pPr>
      <w:r w:rsidRPr="00167654">
        <w:t>Remain familiar with the relevant provisions of the Emergency Management and Business Continuity Plans that impact your business group/team.</w:t>
      </w:r>
    </w:p>
    <w:p w14:paraId="64FCE2E6" w14:textId="2A615B94" w:rsidR="00C10D46" w:rsidRPr="00167654" w:rsidRDefault="00C10D46" w:rsidP="00303686">
      <w:pPr>
        <w:numPr>
          <w:ilvl w:val="0"/>
          <w:numId w:val="5"/>
        </w:numPr>
        <w:ind w:left="425" w:hanging="425"/>
        <w:contextualSpacing/>
      </w:pPr>
      <w:r w:rsidRPr="00167654">
        <w:t>Participate in periodic training, reviews and tests of the established Business Continuity Plans and operating procedures.</w:t>
      </w:r>
    </w:p>
    <w:p w14:paraId="6DD577C6" w14:textId="0ED1E7BA" w:rsidR="00C10D46" w:rsidRPr="00167654" w:rsidRDefault="00303686" w:rsidP="00D61EB0">
      <w:pPr>
        <w:spacing w:before="0" w:after="0" w:line="240" w:lineRule="auto"/>
      </w:pPr>
      <w:r>
        <w:br w:type="page"/>
      </w:r>
    </w:p>
    <w:p w14:paraId="3651FB57" w14:textId="77777777" w:rsidR="00C10D46" w:rsidRPr="00167654" w:rsidRDefault="00C10D46" w:rsidP="00C10D46">
      <w:pPr>
        <w:pStyle w:val="Heading2"/>
        <w:rPr>
          <w:color w:val="auto"/>
        </w:rPr>
      </w:pPr>
      <w:r w:rsidRPr="00167654">
        <w:rPr>
          <w:color w:val="auto"/>
        </w:rPr>
        <w:lastRenderedPageBreak/>
        <w:t>Know-how</w:t>
      </w:r>
    </w:p>
    <w:p w14:paraId="7A84FCA0" w14:textId="77777777" w:rsidR="00303686" w:rsidRPr="00B837B5" w:rsidRDefault="00303686" w:rsidP="00303686">
      <w:pPr>
        <w:numPr>
          <w:ilvl w:val="0"/>
          <w:numId w:val="7"/>
        </w:numPr>
        <w:tabs>
          <w:tab w:val="num" w:pos="394"/>
          <w:tab w:val="left" w:pos="6521"/>
        </w:tabs>
        <w:spacing w:before="120" w:after="120" w:line="240" w:lineRule="auto"/>
        <w:ind w:left="391" w:hanging="391"/>
        <w:jc w:val="both"/>
        <w:rPr>
          <w:rFonts w:eastAsia="Times New Roman"/>
          <w:kern w:val="0"/>
        </w:rPr>
      </w:pPr>
      <w:r>
        <w:rPr>
          <w:rFonts w:eastAsia="Times New Roman"/>
          <w:kern w:val="0"/>
        </w:rPr>
        <w:t xml:space="preserve">Deep </w:t>
      </w:r>
      <w:r w:rsidRPr="00B837B5">
        <w:rPr>
          <w:rFonts w:eastAsia="Times New Roman"/>
          <w:kern w:val="0"/>
        </w:rPr>
        <w:t xml:space="preserve">understanding of the strategic issues facing </w:t>
      </w:r>
      <w:r>
        <w:rPr>
          <w:rFonts w:eastAsia="Times New Roman"/>
          <w:kern w:val="0"/>
        </w:rPr>
        <w:t>MSD</w:t>
      </w:r>
      <w:r w:rsidRPr="00B837B5">
        <w:rPr>
          <w:rFonts w:eastAsia="Times New Roman"/>
          <w:kern w:val="0"/>
        </w:rPr>
        <w:t xml:space="preserve"> and the Government. </w:t>
      </w:r>
    </w:p>
    <w:p w14:paraId="5ADC8D72" w14:textId="77777777" w:rsidR="00303686" w:rsidRPr="00B837B5" w:rsidRDefault="00303686" w:rsidP="00303686">
      <w:pPr>
        <w:numPr>
          <w:ilvl w:val="0"/>
          <w:numId w:val="7"/>
        </w:numPr>
        <w:tabs>
          <w:tab w:val="num" w:pos="394"/>
        </w:tabs>
        <w:spacing w:before="120" w:after="120" w:line="240" w:lineRule="auto"/>
        <w:ind w:left="391" w:hanging="391"/>
        <w:jc w:val="both"/>
        <w:rPr>
          <w:rFonts w:eastAsia="Times New Roman"/>
          <w:kern w:val="0"/>
        </w:rPr>
      </w:pPr>
      <w:r w:rsidRPr="00B837B5">
        <w:rPr>
          <w:rFonts w:eastAsia="Times New Roman"/>
          <w:kern w:val="0"/>
        </w:rPr>
        <w:t>Demonstrated senior experience within the Government Sector including advising on policy, service delivery, parliamentary processes, and Ministerial issues.</w:t>
      </w:r>
    </w:p>
    <w:p w14:paraId="5A2B2A0D" w14:textId="77777777" w:rsidR="00303686" w:rsidRPr="00B837B5" w:rsidRDefault="00303686" w:rsidP="00303686">
      <w:pPr>
        <w:numPr>
          <w:ilvl w:val="0"/>
          <w:numId w:val="7"/>
        </w:numPr>
        <w:tabs>
          <w:tab w:val="num" w:pos="394"/>
        </w:tabs>
        <w:spacing w:before="120" w:after="120" w:line="240" w:lineRule="auto"/>
        <w:ind w:left="391" w:hanging="391"/>
        <w:jc w:val="both"/>
        <w:rPr>
          <w:rFonts w:eastAsia="Times New Roman"/>
          <w:kern w:val="0"/>
        </w:rPr>
      </w:pPr>
      <w:r>
        <w:rPr>
          <w:rFonts w:eastAsia="Times New Roman"/>
          <w:kern w:val="0"/>
        </w:rPr>
        <w:t>Extensive e</w:t>
      </w:r>
      <w:r w:rsidRPr="00B837B5">
        <w:rPr>
          <w:rFonts w:eastAsia="Times New Roman"/>
          <w:kern w:val="0"/>
        </w:rPr>
        <w:t xml:space="preserve">xperience in working with senior management, processes and systems in a large government organisation. </w:t>
      </w:r>
    </w:p>
    <w:p w14:paraId="44F9142E" w14:textId="77777777" w:rsidR="00303686" w:rsidRDefault="00303686" w:rsidP="00303686">
      <w:pPr>
        <w:numPr>
          <w:ilvl w:val="0"/>
          <w:numId w:val="7"/>
        </w:numPr>
        <w:tabs>
          <w:tab w:val="num" w:pos="394"/>
        </w:tabs>
        <w:spacing w:before="120" w:after="120" w:line="240" w:lineRule="auto"/>
        <w:ind w:left="391" w:hanging="391"/>
        <w:jc w:val="both"/>
        <w:rPr>
          <w:rFonts w:eastAsia="Times New Roman"/>
          <w:kern w:val="0"/>
        </w:rPr>
      </w:pPr>
      <w:r w:rsidRPr="00B837B5">
        <w:rPr>
          <w:rFonts w:eastAsia="Times New Roman"/>
          <w:kern w:val="0"/>
        </w:rPr>
        <w:t>Proven leadership</w:t>
      </w:r>
      <w:r>
        <w:rPr>
          <w:rFonts w:eastAsia="Times New Roman"/>
          <w:kern w:val="0"/>
        </w:rPr>
        <w:t>, influencing</w:t>
      </w:r>
      <w:r w:rsidRPr="00B837B5">
        <w:rPr>
          <w:rFonts w:eastAsia="Times New Roman"/>
          <w:kern w:val="0"/>
        </w:rPr>
        <w:t xml:space="preserve"> and decision-making skills.</w:t>
      </w:r>
    </w:p>
    <w:p w14:paraId="22881249" w14:textId="77777777" w:rsidR="00303686" w:rsidRPr="00B837B5" w:rsidRDefault="00303686" w:rsidP="00303686">
      <w:pPr>
        <w:numPr>
          <w:ilvl w:val="0"/>
          <w:numId w:val="7"/>
        </w:numPr>
        <w:tabs>
          <w:tab w:val="num" w:pos="394"/>
        </w:tabs>
        <w:spacing w:before="120" w:after="120" w:line="240" w:lineRule="auto"/>
        <w:ind w:left="391" w:hanging="391"/>
        <w:jc w:val="both"/>
        <w:rPr>
          <w:rFonts w:eastAsia="Times New Roman"/>
          <w:kern w:val="0"/>
        </w:rPr>
      </w:pPr>
      <w:r>
        <w:rPr>
          <w:rFonts w:eastAsia="Times New Roman"/>
          <w:kern w:val="0"/>
        </w:rPr>
        <w:t xml:space="preserve">Extensive experience in communicating with Senior Executives </w:t>
      </w:r>
    </w:p>
    <w:p w14:paraId="593251BC" w14:textId="77777777" w:rsidR="00303686" w:rsidRPr="00B837B5" w:rsidRDefault="00303686" w:rsidP="00303686">
      <w:pPr>
        <w:numPr>
          <w:ilvl w:val="0"/>
          <w:numId w:val="7"/>
        </w:numPr>
        <w:tabs>
          <w:tab w:val="num" w:pos="394"/>
        </w:tabs>
        <w:spacing w:before="120" w:after="120" w:line="240" w:lineRule="auto"/>
        <w:ind w:left="391" w:hanging="391"/>
        <w:jc w:val="both"/>
        <w:rPr>
          <w:rFonts w:eastAsia="Times New Roman"/>
          <w:kern w:val="0"/>
        </w:rPr>
      </w:pPr>
      <w:r w:rsidRPr="00B837B5">
        <w:rPr>
          <w:rFonts w:eastAsia="Times New Roman"/>
          <w:kern w:val="0"/>
        </w:rPr>
        <w:t>Comprehensive or Strong knowledge and understanding of Cabinet and Ministerial processes and procedures.</w:t>
      </w:r>
    </w:p>
    <w:p w14:paraId="7A76839E" w14:textId="77777777" w:rsidR="00303686" w:rsidRPr="00B837B5" w:rsidRDefault="00303686" w:rsidP="00303686">
      <w:pPr>
        <w:numPr>
          <w:ilvl w:val="0"/>
          <w:numId w:val="7"/>
        </w:numPr>
        <w:tabs>
          <w:tab w:val="num" w:pos="394"/>
          <w:tab w:val="left" w:pos="6521"/>
        </w:tabs>
        <w:spacing w:before="120" w:after="120" w:line="240" w:lineRule="auto"/>
        <w:ind w:left="391" w:hanging="391"/>
        <w:jc w:val="both"/>
        <w:rPr>
          <w:rFonts w:eastAsia="Times New Roman"/>
          <w:kern w:val="0"/>
        </w:rPr>
      </w:pPr>
      <w:r>
        <w:rPr>
          <w:rFonts w:eastAsia="Times New Roman"/>
          <w:kern w:val="0"/>
        </w:rPr>
        <w:t>Strong k</w:t>
      </w:r>
      <w:r w:rsidRPr="00B837B5">
        <w:rPr>
          <w:rFonts w:eastAsia="Times New Roman"/>
          <w:kern w:val="0"/>
        </w:rPr>
        <w:t>nowledge of Government planning and budget cycles.</w:t>
      </w:r>
    </w:p>
    <w:p w14:paraId="2FA43AF0" w14:textId="77777777" w:rsidR="00303686" w:rsidRPr="00B837B5" w:rsidRDefault="00303686" w:rsidP="00303686">
      <w:pPr>
        <w:numPr>
          <w:ilvl w:val="0"/>
          <w:numId w:val="7"/>
        </w:numPr>
        <w:tabs>
          <w:tab w:val="num" w:pos="394"/>
          <w:tab w:val="left" w:pos="6521"/>
        </w:tabs>
        <w:spacing w:before="120" w:after="120" w:line="240" w:lineRule="auto"/>
        <w:ind w:left="391" w:hanging="391"/>
        <w:jc w:val="both"/>
        <w:rPr>
          <w:rFonts w:eastAsia="Times New Roman"/>
          <w:kern w:val="0"/>
        </w:rPr>
      </w:pPr>
      <w:r w:rsidRPr="00B837B5">
        <w:rPr>
          <w:rFonts w:eastAsia="Times New Roman"/>
          <w:kern w:val="0"/>
        </w:rPr>
        <w:t>Demonstrated ability to establish positive relationships</w:t>
      </w:r>
      <w:r>
        <w:rPr>
          <w:rFonts w:eastAsia="Times New Roman"/>
          <w:kern w:val="0"/>
        </w:rPr>
        <w:t xml:space="preserve"> and credibility</w:t>
      </w:r>
      <w:r w:rsidRPr="00B837B5">
        <w:rPr>
          <w:rFonts w:eastAsia="Times New Roman"/>
          <w:kern w:val="0"/>
        </w:rPr>
        <w:t xml:space="preserve"> at a high level</w:t>
      </w:r>
      <w:r>
        <w:rPr>
          <w:rFonts w:eastAsia="Times New Roman"/>
          <w:kern w:val="0"/>
        </w:rPr>
        <w:t xml:space="preserve"> in a complex environment</w:t>
      </w:r>
      <w:r w:rsidRPr="00B837B5">
        <w:rPr>
          <w:rFonts w:eastAsia="Times New Roman"/>
          <w:kern w:val="0"/>
        </w:rPr>
        <w:t xml:space="preserve">. </w:t>
      </w:r>
    </w:p>
    <w:p w14:paraId="4A75CA73" w14:textId="77777777" w:rsidR="00303686" w:rsidRPr="00B837B5" w:rsidRDefault="00303686" w:rsidP="00303686">
      <w:pPr>
        <w:numPr>
          <w:ilvl w:val="0"/>
          <w:numId w:val="7"/>
        </w:numPr>
        <w:tabs>
          <w:tab w:val="num" w:pos="394"/>
          <w:tab w:val="left" w:pos="6521"/>
        </w:tabs>
        <w:spacing w:before="120" w:after="120" w:line="240" w:lineRule="auto"/>
        <w:ind w:left="391" w:hanging="391"/>
        <w:jc w:val="both"/>
        <w:rPr>
          <w:rFonts w:eastAsia="Times New Roman"/>
          <w:kern w:val="0"/>
        </w:rPr>
      </w:pPr>
      <w:r w:rsidRPr="00B837B5">
        <w:rPr>
          <w:rFonts w:eastAsia="Times New Roman"/>
          <w:kern w:val="0"/>
        </w:rPr>
        <w:t>Proven ability to work collaboratively and responsively in both government and non-government settings.</w:t>
      </w:r>
    </w:p>
    <w:p w14:paraId="23E47FA3" w14:textId="77777777" w:rsidR="00303686" w:rsidRPr="00B837B5" w:rsidRDefault="00303686" w:rsidP="00303686">
      <w:pPr>
        <w:numPr>
          <w:ilvl w:val="0"/>
          <w:numId w:val="7"/>
        </w:numPr>
        <w:tabs>
          <w:tab w:val="num" w:pos="394"/>
        </w:tabs>
        <w:spacing w:before="120" w:after="120" w:line="240" w:lineRule="auto"/>
        <w:ind w:left="391" w:hanging="391"/>
        <w:jc w:val="both"/>
        <w:rPr>
          <w:rFonts w:eastAsia="Times New Roman"/>
          <w:kern w:val="0"/>
        </w:rPr>
      </w:pPr>
      <w:r w:rsidRPr="00B837B5">
        <w:rPr>
          <w:rFonts w:eastAsia="Times New Roman"/>
          <w:kern w:val="0"/>
        </w:rPr>
        <w:t>Demonstrated experience of the machinery of Government or in a Central Government environment and how they operate.</w:t>
      </w:r>
    </w:p>
    <w:p w14:paraId="10014C3C" w14:textId="77777777" w:rsidR="00303686" w:rsidRPr="00B837B5" w:rsidRDefault="00303686" w:rsidP="00303686">
      <w:pPr>
        <w:numPr>
          <w:ilvl w:val="0"/>
          <w:numId w:val="7"/>
        </w:numPr>
        <w:tabs>
          <w:tab w:val="num" w:pos="394"/>
        </w:tabs>
        <w:spacing w:before="120" w:after="120" w:line="240" w:lineRule="auto"/>
        <w:ind w:left="391" w:hanging="391"/>
        <w:jc w:val="both"/>
        <w:rPr>
          <w:rFonts w:eastAsia="Times New Roman"/>
          <w:kern w:val="0"/>
        </w:rPr>
      </w:pPr>
      <w:r w:rsidRPr="00B837B5">
        <w:rPr>
          <w:rFonts w:eastAsia="Times New Roman"/>
          <w:kern w:val="0"/>
        </w:rPr>
        <w:t>Ability to manage complex working relationships with people at all levels within the Government, public and voluntary sectors and with community interest groups and networks in a discrete and confidential manner.</w:t>
      </w:r>
    </w:p>
    <w:p w14:paraId="7A597327" w14:textId="4D29884C" w:rsidR="00C10D46" w:rsidRPr="00303686" w:rsidRDefault="00303686" w:rsidP="00303686">
      <w:pPr>
        <w:numPr>
          <w:ilvl w:val="0"/>
          <w:numId w:val="7"/>
        </w:numPr>
        <w:tabs>
          <w:tab w:val="num" w:pos="394"/>
        </w:tabs>
        <w:spacing w:before="120" w:after="120" w:line="240" w:lineRule="auto"/>
        <w:ind w:left="391" w:hanging="391"/>
        <w:jc w:val="both"/>
        <w:rPr>
          <w:rFonts w:eastAsia="Times New Roman"/>
          <w:kern w:val="0"/>
        </w:rPr>
      </w:pPr>
      <w:r w:rsidRPr="00B837B5">
        <w:rPr>
          <w:rFonts w:eastAsia="Times New Roman"/>
          <w:kern w:val="0"/>
        </w:rPr>
        <w:t>Demonstrated ability to work in collaborative relationships with peers and stakeholders.</w:t>
      </w:r>
    </w:p>
    <w:p w14:paraId="38700D79" w14:textId="77777777" w:rsidR="00C10D46" w:rsidRPr="00167654" w:rsidRDefault="00C10D46" w:rsidP="00C10D46">
      <w:pPr>
        <w:spacing w:before="0" w:after="0" w:line="240" w:lineRule="auto"/>
      </w:pPr>
    </w:p>
    <w:p w14:paraId="5860F8D7" w14:textId="4134C236" w:rsidR="00C10D46" w:rsidRPr="00167654" w:rsidRDefault="00C10D46" w:rsidP="00C10D46">
      <w:pPr>
        <w:pStyle w:val="Heading2"/>
        <w:rPr>
          <w:color w:val="auto"/>
        </w:rPr>
      </w:pPr>
      <w:r w:rsidRPr="00167654">
        <w:rPr>
          <w:color w:val="auto"/>
        </w:rPr>
        <w:t>Attributes</w:t>
      </w:r>
    </w:p>
    <w:p w14:paraId="1A157163" w14:textId="27C0F87D" w:rsidR="00303686" w:rsidRPr="00B837B5" w:rsidRDefault="00303686" w:rsidP="00303686">
      <w:pPr>
        <w:numPr>
          <w:ilvl w:val="0"/>
          <w:numId w:val="7"/>
        </w:numPr>
        <w:tabs>
          <w:tab w:val="num" w:pos="394"/>
        </w:tabs>
        <w:spacing w:before="120" w:after="120" w:line="240" w:lineRule="auto"/>
        <w:ind w:left="391" w:hanging="391"/>
        <w:jc w:val="both"/>
      </w:pPr>
      <w:r w:rsidRPr="00B837B5">
        <w:t>Calm professional demeanour especially when under pressure</w:t>
      </w:r>
      <w:r>
        <w:t>.</w:t>
      </w:r>
    </w:p>
    <w:p w14:paraId="43ABB131" w14:textId="3109950C" w:rsidR="00303686" w:rsidRPr="00B837B5" w:rsidRDefault="00303686" w:rsidP="00303686">
      <w:pPr>
        <w:numPr>
          <w:ilvl w:val="0"/>
          <w:numId w:val="7"/>
        </w:numPr>
        <w:tabs>
          <w:tab w:val="num" w:pos="394"/>
        </w:tabs>
        <w:spacing w:before="120" w:after="120" w:line="240" w:lineRule="auto"/>
        <w:ind w:left="391" w:hanging="391"/>
        <w:jc w:val="both"/>
      </w:pPr>
      <w:r w:rsidRPr="00B837B5">
        <w:t>The ability to manage multiple pieces of work in a high-pressure environment</w:t>
      </w:r>
      <w:r>
        <w:t>.</w:t>
      </w:r>
    </w:p>
    <w:p w14:paraId="2CB9708E" w14:textId="77777777" w:rsidR="00303686" w:rsidRPr="00B837B5" w:rsidRDefault="00303686" w:rsidP="00303686">
      <w:pPr>
        <w:pStyle w:val="BodyTextIndent"/>
        <w:numPr>
          <w:ilvl w:val="0"/>
          <w:numId w:val="7"/>
        </w:numPr>
        <w:tabs>
          <w:tab w:val="num" w:pos="394"/>
          <w:tab w:val="left" w:pos="6521"/>
        </w:tabs>
        <w:spacing w:before="120"/>
        <w:ind w:left="391" w:hanging="391"/>
        <w:jc w:val="both"/>
        <w:rPr>
          <w:rFonts w:ascii="Verdana" w:hAnsi="Verdana" w:cs="Arial"/>
          <w:lang w:val="en-NZ"/>
        </w:rPr>
      </w:pPr>
      <w:r w:rsidRPr="00B837B5">
        <w:rPr>
          <w:rFonts w:ascii="Verdana" w:hAnsi="Verdana" w:cs="Arial"/>
          <w:lang w:val="en-NZ"/>
        </w:rPr>
        <w:t>Clearly identify issues (opportunities and risks), determine priorities and identify possible solutions/ways forward.</w:t>
      </w:r>
    </w:p>
    <w:p w14:paraId="611FC390" w14:textId="77777777" w:rsidR="00303686" w:rsidRPr="00B837B5" w:rsidRDefault="00303686" w:rsidP="00303686">
      <w:pPr>
        <w:pStyle w:val="BodyTextIndent"/>
        <w:numPr>
          <w:ilvl w:val="0"/>
          <w:numId w:val="7"/>
        </w:numPr>
        <w:tabs>
          <w:tab w:val="num" w:pos="394"/>
          <w:tab w:val="left" w:pos="6521"/>
        </w:tabs>
        <w:spacing w:before="120"/>
        <w:ind w:left="391" w:hanging="391"/>
        <w:jc w:val="both"/>
        <w:rPr>
          <w:rFonts w:ascii="Verdana" w:hAnsi="Verdana" w:cs="Arial"/>
          <w:lang w:val="en-NZ"/>
        </w:rPr>
      </w:pPr>
      <w:r w:rsidRPr="00B837B5">
        <w:rPr>
          <w:rFonts w:ascii="Verdana" w:hAnsi="Verdana" w:cs="Arial"/>
          <w:lang w:val="en-NZ"/>
        </w:rPr>
        <w:t>Exercise sound judgement and use discretion.</w:t>
      </w:r>
    </w:p>
    <w:p w14:paraId="1A9E4C33" w14:textId="77777777" w:rsidR="00303686" w:rsidRDefault="00303686" w:rsidP="00303686">
      <w:pPr>
        <w:pStyle w:val="BodyTextIndent"/>
        <w:numPr>
          <w:ilvl w:val="0"/>
          <w:numId w:val="7"/>
        </w:numPr>
        <w:tabs>
          <w:tab w:val="num" w:pos="394"/>
          <w:tab w:val="left" w:pos="6521"/>
        </w:tabs>
        <w:spacing w:before="120"/>
        <w:ind w:left="391" w:hanging="391"/>
        <w:jc w:val="both"/>
        <w:rPr>
          <w:rFonts w:ascii="Verdana" w:hAnsi="Verdana" w:cs="Arial"/>
          <w:lang w:val="en-NZ"/>
        </w:rPr>
      </w:pPr>
      <w:r w:rsidRPr="00B837B5">
        <w:rPr>
          <w:rFonts w:ascii="Verdana" w:hAnsi="Verdana" w:cs="Arial"/>
          <w:lang w:val="en-NZ"/>
        </w:rPr>
        <w:t>Excellent communication and interpersonal skills and the ability to communicate effectively both orally and in writing.</w:t>
      </w:r>
    </w:p>
    <w:p w14:paraId="45DDEEAF" w14:textId="57A7CBB1" w:rsidR="00303686" w:rsidRPr="00B837B5" w:rsidRDefault="00303686" w:rsidP="00303686">
      <w:pPr>
        <w:pStyle w:val="BodyTextIndent"/>
        <w:numPr>
          <w:ilvl w:val="0"/>
          <w:numId w:val="7"/>
        </w:numPr>
        <w:tabs>
          <w:tab w:val="num" w:pos="394"/>
          <w:tab w:val="left" w:pos="6521"/>
        </w:tabs>
        <w:spacing w:before="120"/>
        <w:ind w:left="391" w:hanging="391"/>
        <w:jc w:val="both"/>
        <w:rPr>
          <w:rFonts w:ascii="Verdana" w:hAnsi="Verdana" w:cs="Arial"/>
          <w:lang w:val="en-NZ"/>
        </w:rPr>
      </w:pPr>
      <w:r w:rsidRPr="00B837B5">
        <w:rPr>
          <w:rFonts w:ascii="Verdana" w:hAnsi="Verdana" w:cs="Arial"/>
          <w:lang w:val="en-NZ"/>
        </w:rPr>
        <w:t>Highly developed analytical and conceptual thinking ability</w:t>
      </w:r>
      <w:r>
        <w:rPr>
          <w:rFonts w:ascii="Verdana" w:hAnsi="Verdana" w:cs="Arial"/>
          <w:lang w:val="en-NZ"/>
        </w:rPr>
        <w:t>.</w:t>
      </w:r>
    </w:p>
    <w:p w14:paraId="6E1A8537" w14:textId="78DA39AF" w:rsidR="00303686" w:rsidRDefault="00303686" w:rsidP="00303686">
      <w:pPr>
        <w:pStyle w:val="BodyTextIndent"/>
        <w:numPr>
          <w:ilvl w:val="0"/>
          <w:numId w:val="7"/>
        </w:numPr>
        <w:tabs>
          <w:tab w:val="num" w:pos="394"/>
          <w:tab w:val="left" w:pos="6521"/>
        </w:tabs>
        <w:spacing w:before="120"/>
        <w:ind w:left="391" w:hanging="391"/>
        <w:jc w:val="both"/>
        <w:rPr>
          <w:rFonts w:ascii="Verdana" w:hAnsi="Verdana" w:cs="Arial"/>
          <w:lang w:val="en-NZ"/>
        </w:rPr>
      </w:pPr>
      <w:r w:rsidRPr="00B837B5">
        <w:rPr>
          <w:rFonts w:ascii="Verdana" w:hAnsi="Verdana" w:cs="Arial"/>
          <w:lang w:val="en-NZ"/>
        </w:rPr>
        <w:t xml:space="preserve">Successfully negotiate and influence. Facilitate positive outcomes from complex situations. </w:t>
      </w:r>
    </w:p>
    <w:p w14:paraId="4E5DDBDE" w14:textId="5B3E3970" w:rsidR="00303686" w:rsidRPr="00B837B5" w:rsidRDefault="00303686" w:rsidP="00303686">
      <w:pPr>
        <w:pStyle w:val="BodyTextIndent"/>
        <w:numPr>
          <w:ilvl w:val="0"/>
          <w:numId w:val="7"/>
        </w:numPr>
        <w:tabs>
          <w:tab w:val="num" w:pos="394"/>
          <w:tab w:val="left" w:pos="6521"/>
        </w:tabs>
        <w:spacing w:before="120"/>
        <w:ind w:left="391" w:hanging="391"/>
        <w:jc w:val="both"/>
        <w:rPr>
          <w:rFonts w:ascii="Verdana" w:hAnsi="Verdana" w:cs="Arial"/>
          <w:lang w:val="en-NZ"/>
        </w:rPr>
      </w:pPr>
      <w:r w:rsidRPr="00B837B5">
        <w:rPr>
          <w:rFonts w:ascii="Verdana" w:hAnsi="Verdana" w:cs="Arial"/>
          <w:lang w:val="en-NZ"/>
        </w:rPr>
        <w:t>Highly developed analytical and conceptual thinking ability</w:t>
      </w:r>
      <w:r>
        <w:rPr>
          <w:rFonts w:ascii="Verdana" w:hAnsi="Verdana" w:cs="Arial"/>
          <w:lang w:val="en-NZ"/>
        </w:rPr>
        <w:t>.</w:t>
      </w:r>
    </w:p>
    <w:p w14:paraId="01C8BC67" w14:textId="77777777" w:rsidR="00303686" w:rsidRPr="00B837B5" w:rsidRDefault="00303686" w:rsidP="00303686">
      <w:pPr>
        <w:pStyle w:val="BodyTextIndent"/>
        <w:numPr>
          <w:ilvl w:val="0"/>
          <w:numId w:val="7"/>
        </w:numPr>
        <w:tabs>
          <w:tab w:val="num" w:pos="394"/>
          <w:tab w:val="left" w:pos="6521"/>
        </w:tabs>
        <w:spacing w:before="120"/>
        <w:ind w:left="391" w:hanging="391"/>
        <w:jc w:val="both"/>
        <w:rPr>
          <w:rFonts w:ascii="Verdana" w:hAnsi="Verdana" w:cs="Arial"/>
          <w:lang w:val="en-NZ"/>
        </w:rPr>
      </w:pPr>
      <w:r w:rsidRPr="00B837B5">
        <w:rPr>
          <w:rFonts w:ascii="Verdana" w:hAnsi="Verdana" w:cs="Arial"/>
          <w:lang w:val="en-NZ"/>
        </w:rPr>
        <w:t xml:space="preserve">Successfully negotiate and influence. Facilitate positive outcomes from complex situations. </w:t>
      </w:r>
    </w:p>
    <w:p w14:paraId="0CF06C59" w14:textId="77777777" w:rsidR="00303686" w:rsidRPr="00B837B5" w:rsidRDefault="00303686" w:rsidP="00303686">
      <w:pPr>
        <w:pStyle w:val="BodyTextIndent"/>
        <w:numPr>
          <w:ilvl w:val="0"/>
          <w:numId w:val="7"/>
        </w:numPr>
        <w:tabs>
          <w:tab w:val="num" w:pos="394"/>
          <w:tab w:val="left" w:pos="6521"/>
        </w:tabs>
        <w:spacing w:before="120"/>
        <w:ind w:left="391" w:hanging="391"/>
        <w:jc w:val="both"/>
        <w:rPr>
          <w:rFonts w:ascii="Verdana" w:hAnsi="Verdana" w:cs="Arial"/>
          <w:lang w:val="en-NZ"/>
        </w:rPr>
      </w:pPr>
      <w:r w:rsidRPr="00B837B5">
        <w:rPr>
          <w:rFonts w:ascii="Verdana" w:hAnsi="Verdana" w:cs="Arial"/>
          <w:lang w:val="en-NZ"/>
        </w:rPr>
        <w:t>Self-manage, use initiative and have the ability to work effectively as part of a team.</w:t>
      </w:r>
    </w:p>
    <w:p w14:paraId="7E795D42" w14:textId="07B4AAD8" w:rsidR="00303686" w:rsidRDefault="00303686" w:rsidP="00303686">
      <w:pPr>
        <w:numPr>
          <w:ilvl w:val="0"/>
          <w:numId w:val="7"/>
        </w:numPr>
        <w:tabs>
          <w:tab w:val="num" w:pos="394"/>
        </w:tabs>
        <w:spacing w:before="120" w:after="120" w:line="240" w:lineRule="auto"/>
        <w:ind w:left="391" w:hanging="391"/>
        <w:jc w:val="both"/>
      </w:pPr>
      <w:r w:rsidRPr="00B837B5">
        <w:t xml:space="preserve">Ability to generate confidence when dealing with the </w:t>
      </w:r>
      <w:r>
        <w:t>CE</w:t>
      </w:r>
      <w:r w:rsidRPr="00B837B5">
        <w:t xml:space="preserve">, Ministers Offices, officials, senior managers, staff and clients. </w:t>
      </w:r>
    </w:p>
    <w:p w14:paraId="10FBB664" w14:textId="77777777" w:rsidR="00303686" w:rsidRPr="00B837B5" w:rsidRDefault="00303686" w:rsidP="00303686">
      <w:pPr>
        <w:numPr>
          <w:ilvl w:val="0"/>
          <w:numId w:val="7"/>
        </w:numPr>
        <w:tabs>
          <w:tab w:val="num" w:pos="394"/>
        </w:tabs>
        <w:spacing w:before="120" w:after="120" w:line="240" w:lineRule="auto"/>
        <w:ind w:left="391" w:hanging="391"/>
        <w:jc w:val="both"/>
      </w:pPr>
      <w:r>
        <w:t>Available to respond to issues outside of regular work hours.</w:t>
      </w:r>
    </w:p>
    <w:p w14:paraId="66E3DB38" w14:textId="77777777" w:rsidR="00303686" w:rsidRDefault="00303686" w:rsidP="00303686">
      <w:pPr>
        <w:pStyle w:val="BodyTextIndent"/>
        <w:tabs>
          <w:tab w:val="num" w:pos="394"/>
          <w:tab w:val="left" w:pos="6521"/>
        </w:tabs>
        <w:spacing w:before="120"/>
        <w:ind w:left="391"/>
        <w:jc w:val="both"/>
        <w:rPr>
          <w:rFonts w:ascii="Verdana" w:hAnsi="Verdana" w:cs="Arial"/>
          <w:lang w:val="en-NZ"/>
        </w:rPr>
      </w:pPr>
    </w:p>
    <w:p w14:paraId="564C095E" w14:textId="390AC2DD" w:rsidR="00303686" w:rsidRDefault="00303686">
      <w:pPr>
        <w:spacing w:before="0" w:after="0" w:line="240" w:lineRule="auto"/>
      </w:pPr>
      <w:r>
        <w:br w:type="page"/>
      </w:r>
    </w:p>
    <w:p w14:paraId="6CE25A12" w14:textId="77777777" w:rsidR="00C10D46" w:rsidRPr="00167654" w:rsidRDefault="00C10D46" w:rsidP="00C10D46">
      <w:pPr>
        <w:spacing w:before="0" w:after="0" w:line="240" w:lineRule="auto"/>
      </w:pPr>
    </w:p>
    <w:p w14:paraId="1EEDD24C" w14:textId="77777777" w:rsidR="00C10D46" w:rsidRPr="00167654" w:rsidRDefault="00C10D46" w:rsidP="00C10D46">
      <w:pPr>
        <w:pStyle w:val="Heading2"/>
        <w:rPr>
          <w:color w:val="auto"/>
        </w:rPr>
      </w:pPr>
      <w:r w:rsidRPr="00167654">
        <w:rPr>
          <w:color w:val="auto"/>
        </w:rPr>
        <w:t xml:space="preserve">Key Relationships </w:t>
      </w:r>
    </w:p>
    <w:p w14:paraId="24A96475" w14:textId="77777777" w:rsidR="00C10D46" w:rsidRPr="00167654" w:rsidRDefault="00C10D46" w:rsidP="00C10D46">
      <w:pPr>
        <w:pStyle w:val="Heading3-leftaligned"/>
        <w:rPr>
          <w:color w:val="auto"/>
        </w:rPr>
      </w:pPr>
      <w:r w:rsidRPr="00167654">
        <w:rPr>
          <w:color w:val="auto"/>
        </w:rPr>
        <w:t>Internal</w:t>
      </w:r>
    </w:p>
    <w:p w14:paraId="48CD2489" w14:textId="77777777" w:rsidR="00303686" w:rsidRDefault="00303686" w:rsidP="00303686">
      <w:pPr>
        <w:pStyle w:val="Bullet1"/>
      </w:pPr>
      <w:r>
        <w:t>Chief Executive</w:t>
      </w:r>
    </w:p>
    <w:p w14:paraId="00FF807A" w14:textId="77777777" w:rsidR="00303686" w:rsidRDefault="00303686" w:rsidP="00303686">
      <w:pPr>
        <w:pStyle w:val="Bullet1"/>
      </w:pPr>
      <w:r>
        <w:t>Deputy Chief Executives</w:t>
      </w:r>
    </w:p>
    <w:p w14:paraId="64F08097" w14:textId="77777777" w:rsidR="00303686" w:rsidRDefault="00303686" w:rsidP="00303686">
      <w:pPr>
        <w:pStyle w:val="Bullet1"/>
      </w:pPr>
      <w:r>
        <w:t>Director, Office of the Chief Executive and other members if the Office of the Chief Executive</w:t>
      </w:r>
    </w:p>
    <w:p w14:paraId="09923377" w14:textId="79820A81" w:rsidR="00303686" w:rsidRDefault="00303686" w:rsidP="00303686">
      <w:pPr>
        <w:pStyle w:val="Bullet1"/>
      </w:pPr>
      <w:r>
        <w:t>Other MSD senior managers and staff</w:t>
      </w:r>
    </w:p>
    <w:p w14:paraId="02E16A29" w14:textId="77777777" w:rsidR="00C10D46" w:rsidRPr="00167654" w:rsidRDefault="00C10D46" w:rsidP="00C10D46">
      <w:pPr>
        <w:pStyle w:val="Heading3-leftaligned"/>
        <w:rPr>
          <w:color w:val="auto"/>
        </w:rPr>
      </w:pPr>
      <w:r w:rsidRPr="00167654">
        <w:rPr>
          <w:color w:val="auto"/>
        </w:rPr>
        <w:t xml:space="preserve">External </w:t>
      </w:r>
    </w:p>
    <w:p w14:paraId="214ADF42" w14:textId="77777777" w:rsidR="00303686" w:rsidRDefault="00303686" w:rsidP="00303686">
      <w:pPr>
        <w:pStyle w:val="Bullet1"/>
      </w:pPr>
      <w:r>
        <w:t>The Ministers’ Offices</w:t>
      </w:r>
    </w:p>
    <w:p w14:paraId="12E3F083" w14:textId="2D27A718" w:rsidR="00C10D46" w:rsidRPr="00303686" w:rsidRDefault="00303686" w:rsidP="00303686">
      <w:pPr>
        <w:pStyle w:val="Bullet1"/>
        <w:rPr>
          <w:b/>
        </w:rPr>
      </w:pPr>
      <w:r>
        <w:t>Central Agencies</w:t>
      </w:r>
    </w:p>
    <w:p w14:paraId="6EECF659" w14:textId="13B39691" w:rsidR="00C10D46" w:rsidRPr="00167654" w:rsidRDefault="00C10D46" w:rsidP="00C10D46">
      <w:pPr>
        <w:spacing w:before="0" w:after="0" w:line="240" w:lineRule="auto"/>
      </w:pPr>
    </w:p>
    <w:p w14:paraId="3BDAEBC7" w14:textId="77777777" w:rsidR="00C10D46" w:rsidRPr="00167654" w:rsidRDefault="00C10D46" w:rsidP="00C10D46">
      <w:pPr>
        <w:pStyle w:val="Heading2"/>
        <w:rPr>
          <w:color w:val="auto"/>
        </w:rPr>
      </w:pPr>
      <w:r w:rsidRPr="00167654">
        <w:rPr>
          <w:color w:val="auto"/>
        </w:rPr>
        <w:t xml:space="preserve">Other </w:t>
      </w:r>
    </w:p>
    <w:p w14:paraId="5894074F" w14:textId="77777777" w:rsidR="00C10D46" w:rsidRPr="00167654" w:rsidRDefault="00C10D46" w:rsidP="00C10D46">
      <w:pPr>
        <w:pStyle w:val="Heading3-leftaligned"/>
        <w:rPr>
          <w:color w:val="auto"/>
        </w:rPr>
      </w:pPr>
      <w:r w:rsidRPr="00167654">
        <w:rPr>
          <w:color w:val="auto"/>
        </w:rPr>
        <w:t>Delegations</w:t>
      </w:r>
    </w:p>
    <w:p w14:paraId="41E94F9F" w14:textId="6CFF5FCC" w:rsidR="00C10D46" w:rsidRPr="00167654" w:rsidRDefault="00C10D46" w:rsidP="00C10D46">
      <w:pPr>
        <w:pStyle w:val="Bullet1"/>
      </w:pPr>
      <w:r w:rsidRPr="00167654">
        <w:t xml:space="preserve">Financial – </w:t>
      </w:r>
      <w:r w:rsidR="00303686">
        <w:t>No</w:t>
      </w:r>
    </w:p>
    <w:p w14:paraId="2EA04C26" w14:textId="64755171" w:rsidR="00C10D46" w:rsidRPr="00167654" w:rsidRDefault="00C10D46" w:rsidP="00C10D46">
      <w:pPr>
        <w:pStyle w:val="Bullet1"/>
      </w:pPr>
      <w:r w:rsidRPr="00167654">
        <w:t xml:space="preserve">Human Resources </w:t>
      </w:r>
      <w:r w:rsidR="00303686">
        <w:t>- No</w:t>
      </w:r>
    </w:p>
    <w:p w14:paraId="569608EC" w14:textId="7C378CF1" w:rsidR="00C10D46" w:rsidRPr="00167654" w:rsidRDefault="00C10D46" w:rsidP="00C10D46">
      <w:pPr>
        <w:pStyle w:val="Heading3-leftaligned"/>
        <w:rPr>
          <w:color w:val="auto"/>
        </w:rPr>
      </w:pPr>
      <w:r w:rsidRPr="00167654">
        <w:rPr>
          <w:color w:val="auto"/>
        </w:rPr>
        <w:t>Direct reports</w:t>
      </w:r>
      <w:r w:rsidR="00303686">
        <w:rPr>
          <w:color w:val="auto"/>
        </w:rPr>
        <w:t xml:space="preserve"> </w:t>
      </w:r>
      <w:r w:rsidR="00303686" w:rsidRPr="00303686">
        <w:rPr>
          <w:b w:val="0"/>
          <w:bCs w:val="0"/>
          <w:color w:val="auto"/>
          <w:sz w:val="20"/>
          <w:szCs w:val="20"/>
        </w:rPr>
        <w:t>- No</w:t>
      </w:r>
    </w:p>
    <w:p w14:paraId="54E12BA3" w14:textId="3ACDD645" w:rsidR="00C10D46" w:rsidRPr="00167654" w:rsidRDefault="00C10D46" w:rsidP="00C10D46">
      <w:pPr>
        <w:pStyle w:val="Heading3-leftaligned"/>
        <w:rPr>
          <w:color w:val="auto"/>
        </w:rPr>
      </w:pPr>
      <w:r w:rsidRPr="00167654">
        <w:rPr>
          <w:color w:val="auto"/>
        </w:rPr>
        <w:t xml:space="preserve">Security clearance </w:t>
      </w:r>
      <w:r w:rsidR="00303686" w:rsidRPr="00303686">
        <w:rPr>
          <w:b w:val="0"/>
          <w:bCs w:val="0"/>
          <w:color w:val="auto"/>
          <w:sz w:val="20"/>
          <w:szCs w:val="20"/>
        </w:rPr>
        <w:t>- No</w:t>
      </w:r>
    </w:p>
    <w:p w14:paraId="5D53E740" w14:textId="66B5A248" w:rsidR="00C10D46" w:rsidRPr="00167654" w:rsidRDefault="00C10D46" w:rsidP="00C10D46">
      <w:pPr>
        <w:pStyle w:val="Heading3-leftaligned"/>
        <w:rPr>
          <w:color w:val="auto"/>
        </w:rPr>
      </w:pPr>
      <w:r w:rsidRPr="00167654">
        <w:rPr>
          <w:color w:val="auto"/>
        </w:rPr>
        <w:t xml:space="preserve">Children’s worker </w:t>
      </w:r>
      <w:r w:rsidR="00303686" w:rsidRPr="00303686">
        <w:rPr>
          <w:b w:val="0"/>
          <w:bCs w:val="0"/>
          <w:color w:val="auto"/>
          <w:sz w:val="20"/>
          <w:szCs w:val="20"/>
        </w:rPr>
        <w:t>- No</w:t>
      </w:r>
    </w:p>
    <w:p w14:paraId="6BA3F13F" w14:textId="76DB76AF" w:rsidR="00C10D46" w:rsidRPr="00167654" w:rsidRDefault="00C10D46" w:rsidP="00C10D46">
      <w:pPr>
        <w:spacing w:before="0" w:after="0" w:line="240" w:lineRule="auto"/>
      </w:pPr>
      <w:r w:rsidRPr="00167654">
        <w:t>Limited adhoc travel may be required</w:t>
      </w:r>
    </w:p>
    <w:p w14:paraId="66C41896" w14:textId="2146B6E9" w:rsidR="009A5EEF" w:rsidRPr="00167654" w:rsidRDefault="009A5EEF" w:rsidP="004B2748"/>
    <w:sectPr w:rsidR="009A5EEF" w:rsidRPr="00167654" w:rsidSect="00D61EB0">
      <w:headerReference w:type="even" r:id="rId13"/>
      <w:headerReference w:type="default" r:id="rId14"/>
      <w:footerReference w:type="default" r:id="rId15"/>
      <w:headerReference w:type="first" r:id="rId16"/>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9580" w14:textId="77777777" w:rsidR="00C04A80" w:rsidRDefault="00C04A80" w:rsidP="00C03A65">
      <w:r>
        <w:separator/>
      </w:r>
    </w:p>
  </w:endnote>
  <w:endnote w:type="continuationSeparator" w:id="0">
    <w:p w14:paraId="33802AE6" w14:textId="77777777" w:rsidR="00C04A80" w:rsidRDefault="00C04A80"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469BE03D"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r w:rsidR="00167654">
      <w:t>Chief Executive Advisor – Feb 2021</w:t>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E013" w14:textId="77777777" w:rsidR="00C04A80" w:rsidRDefault="00C04A80" w:rsidP="00C03A65">
      <w:r>
        <w:separator/>
      </w:r>
    </w:p>
  </w:footnote>
  <w:footnote w:type="continuationSeparator" w:id="0">
    <w:p w14:paraId="610062B8" w14:textId="77777777" w:rsidR="00C04A80" w:rsidRDefault="00C04A80"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2BD1" w14:textId="6544593D" w:rsidR="0039784E" w:rsidRDefault="0039784E">
    <w:pPr>
      <w:pStyle w:val="Header"/>
    </w:pPr>
    <w:r>
      <w:rPr>
        <w:noProof/>
      </w:rPr>
      <mc:AlternateContent>
        <mc:Choice Requires="wps">
          <w:drawing>
            <wp:anchor distT="0" distB="0" distL="0" distR="0" simplePos="0" relativeHeight="251659264" behindDoc="0" locked="0" layoutInCell="1" allowOverlap="1" wp14:anchorId="0A205C5E" wp14:editId="0E59BA03">
              <wp:simplePos x="635" y="635"/>
              <wp:positionH relativeFrom="page">
                <wp:align>center</wp:align>
              </wp:positionH>
              <wp:positionV relativeFrom="page">
                <wp:align>top</wp:align>
              </wp:positionV>
              <wp:extent cx="443865" cy="443865"/>
              <wp:effectExtent l="0" t="0" r="8890" b="4445"/>
              <wp:wrapNone/>
              <wp:docPr id="152346874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EA03F2" w14:textId="02A63AE7" w:rsidR="0039784E" w:rsidRPr="0039784E" w:rsidRDefault="0039784E" w:rsidP="0039784E">
                          <w:pPr>
                            <w:spacing w:after="0"/>
                            <w:rPr>
                              <w:rFonts w:ascii="Calibri" w:hAnsi="Calibri" w:cs="Calibri"/>
                              <w:noProof/>
                              <w:color w:val="000000"/>
                            </w:rPr>
                          </w:pPr>
                          <w:r w:rsidRPr="0039784E">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05C5E"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EEA03F2" w14:textId="02A63AE7" w:rsidR="0039784E" w:rsidRPr="0039784E" w:rsidRDefault="0039784E" w:rsidP="0039784E">
                    <w:pPr>
                      <w:spacing w:after="0"/>
                      <w:rPr>
                        <w:rFonts w:ascii="Calibri" w:hAnsi="Calibri" w:cs="Calibri"/>
                        <w:noProof/>
                        <w:color w:val="000000"/>
                      </w:rPr>
                    </w:pPr>
                    <w:r w:rsidRPr="0039784E">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7902" w14:textId="2B91A181" w:rsidR="0039784E" w:rsidRDefault="0039784E">
    <w:pPr>
      <w:pStyle w:val="Header"/>
    </w:pPr>
    <w:r>
      <w:rPr>
        <w:noProof/>
      </w:rPr>
      <mc:AlternateContent>
        <mc:Choice Requires="wps">
          <w:drawing>
            <wp:anchor distT="0" distB="0" distL="0" distR="0" simplePos="0" relativeHeight="251660288" behindDoc="0" locked="0" layoutInCell="1" allowOverlap="1" wp14:anchorId="0CED9D52" wp14:editId="7FC422AF">
              <wp:simplePos x="553673" y="453006"/>
              <wp:positionH relativeFrom="page">
                <wp:align>center</wp:align>
              </wp:positionH>
              <wp:positionV relativeFrom="page">
                <wp:align>top</wp:align>
              </wp:positionV>
              <wp:extent cx="443865" cy="443865"/>
              <wp:effectExtent l="0" t="0" r="8890" b="4445"/>
              <wp:wrapNone/>
              <wp:docPr id="760260277"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60F2F" w14:textId="64446360" w:rsidR="0039784E" w:rsidRPr="0039784E" w:rsidRDefault="0039784E" w:rsidP="0039784E">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ED9D52"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1160F2F" w14:textId="64446360" w:rsidR="0039784E" w:rsidRPr="0039784E" w:rsidRDefault="0039784E" w:rsidP="0039784E">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76DF" w14:textId="4F81F683" w:rsidR="0039784E" w:rsidRDefault="0039784E">
    <w:pPr>
      <w:pStyle w:val="Header"/>
    </w:pPr>
    <w:r>
      <w:rPr>
        <w:noProof/>
      </w:rPr>
      <mc:AlternateContent>
        <mc:Choice Requires="wps">
          <w:drawing>
            <wp:anchor distT="0" distB="0" distL="0" distR="0" simplePos="0" relativeHeight="251658240" behindDoc="0" locked="0" layoutInCell="1" allowOverlap="1" wp14:anchorId="47DAE1D2" wp14:editId="72681C57">
              <wp:simplePos x="635" y="635"/>
              <wp:positionH relativeFrom="page">
                <wp:align>center</wp:align>
              </wp:positionH>
              <wp:positionV relativeFrom="page">
                <wp:align>top</wp:align>
              </wp:positionV>
              <wp:extent cx="443865" cy="443865"/>
              <wp:effectExtent l="0" t="0" r="8890" b="4445"/>
              <wp:wrapNone/>
              <wp:docPr id="1404439386"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E8176" w14:textId="40E7F401" w:rsidR="0039784E" w:rsidRPr="0039784E" w:rsidRDefault="0039784E" w:rsidP="0039784E">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AE1D2"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65E8176" w14:textId="40E7F401" w:rsidR="0039784E" w:rsidRPr="0039784E" w:rsidRDefault="0039784E" w:rsidP="0039784E">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4A099F"/>
    <w:multiLevelType w:val="hybridMultilevel"/>
    <w:tmpl w:val="1EF030B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C626CE"/>
    <w:multiLevelType w:val="hybridMultilevel"/>
    <w:tmpl w:val="E49CD3BE"/>
    <w:lvl w:ilvl="0" w:tplc="030AEC54">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8058634">
    <w:abstractNumId w:val="3"/>
  </w:num>
  <w:num w:numId="2" w16cid:durableId="2024168172">
    <w:abstractNumId w:val="0"/>
  </w:num>
  <w:num w:numId="3" w16cid:durableId="528565213">
    <w:abstractNumId w:val="2"/>
  </w:num>
  <w:num w:numId="4" w16cid:durableId="1495681940">
    <w:abstractNumId w:val="6"/>
  </w:num>
  <w:num w:numId="5" w16cid:durableId="1580824469">
    <w:abstractNumId w:val="4"/>
  </w:num>
  <w:num w:numId="6" w16cid:durableId="695421731">
    <w:abstractNumId w:val="5"/>
  </w:num>
  <w:num w:numId="7" w16cid:durableId="37489430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DFB"/>
    <w:rsid w:val="000D25F9"/>
    <w:rsid w:val="000D63B9"/>
    <w:rsid w:val="000E3BB9"/>
    <w:rsid w:val="000F614B"/>
    <w:rsid w:val="000F79F9"/>
    <w:rsid w:val="00106AED"/>
    <w:rsid w:val="00167654"/>
    <w:rsid w:val="001779C9"/>
    <w:rsid w:val="001968D5"/>
    <w:rsid w:val="001A18C0"/>
    <w:rsid w:val="001A70FC"/>
    <w:rsid w:val="001B2378"/>
    <w:rsid w:val="001D3744"/>
    <w:rsid w:val="001E0600"/>
    <w:rsid w:val="001E411B"/>
    <w:rsid w:val="001E5DA3"/>
    <w:rsid w:val="001F25D0"/>
    <w:rsid w:val="001F5C24"/>
    <w:rsid w:val="00213562"/>
    <w:rsid w:val="00213DA6"/>
    <w:rsid w:val="00216302"/>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5827"/>
    <w:rsid w:val="002F7822"/>
    <w:rsid w:val="00303686"/>
    <w:rsid w:val="00310DE6"/>
    <w:rsid w:val="003318EC"/>
    <w:rsid w:val="00335FF3"/>
    <w:rsid w:val="00353292"/>
    <w:rsid w:val="00354EC2"/>
    <w:rsid w:val="00361C3E"/>
    <w:rsid w:val="003738A5"/>
    <w:rsid w:val="00390E12"/>
    <w:rsid w:val="00391B7E"/>
    <w:rsid w:val="00396FA0"/>
    <w:rsid w:val="0039784E"/>
    <w:rsid w:val="003A3FD8"/>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A0C8A"/>
    <w:rsid w:val="004B2748"/>
    <w:rsid w:val="004B2A31"/>
    <w:rsid w:val="004D4D8E"/>
    <w:rsid w:val="00533E65"/>
    <w:rsid w:val="00544F0D"/>
    <w:rsid w:val="00550399"/>
    <w:rsid w:val="005523D7"/>
    <w:rsid w:val="00562351"/>
    <w:rsid w:val="00572AA9"/>
    <w:rsid w:val="005740BD"/>
    <w:rsid w:val="005839C8"/>
    <w:rsid w:val="005878C6"/>
    <w:rsid w:val="00591569"/>
    <w:rsid w:val="00595211"/>
    <w:rsid w:val="00595906"/>
    <w:rsid w:val="00595BC7"/>
    <w:rsid w:val="005A180F"/>
    <w:rsid w:val="005B11F9"/>
    <w:rsid w:val="005F7E03"/>
    <w:rsid w:val="00600CE0"/>
    <w:rsid w:val="00631D73"/>
    <w:rsid w:val="0063314B"/>
    <w:rsid w:val="00672F58"/>
    <w:rsid w:val="00680831"/>
    <w:rsid w:val="00695BAF"/>
    <w:rsid w:val="006B3F9A"/>
    <w:rsid w:val="006B5D8C"/>
    <w:rsid w:val="006E737E"/>
    <w:rsid w:val="006F4732"/>
    <w:rsid w:val="00713FCA"/>
    <w:rsid w:val="007277B9"/>
    <w:rsid w:val="0073256D"/>
    <w:rsid w:val="0074781A"/>
    <w:rsid w:val="0076538D"/>
    <w:rsid w:val="00770A3E"/>
    <w:rsid w:val="007718D7"/>
    <w:rsid w:val="00776B90"/>
    <w:rsid w:val="00790C01"/>
    <w:rsid w:val="007A41C8"/>
    <w:rsid w:val="007B1B6A"/>
    <w:rsid w:val="007B201A"/>
    <w:rsid w:val="007B5468"/>
    <w:rsid w:val="007C5D96"/>
    <w:rsid w:val="007D12F8"/>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E0FC6"/>
    <w:rsid w:val="00903467"/>
    <w:rsid w:val="00906EAA"/>
    <w:rsid w:val="00907A76"/>
    <w:rsid w:val="009146AF"/>
    <w:rsid w:val="00920860"/>
    <w:rsid w:val="009239DA"/>
    <w:rsid w:val="0093191D"/>
    <w:rsid w:val="0094645F"/>
    <w:rsid w:val="0095312C"/>
    <w:rsid w:val="009551E4"/>
    <w:rsid w:val="00956634"/>
    <w:rsid w:val="00965326"/>
    <w:rsid w:val="00970DD2"/>
    <w:rsid w:val="00973216"/>
    <w:rsid w:val="00991BC8"/>
    <w:rsid w:val="00993900"/>
    <w:rsid w:val="009A5EEF"/>
    <w:rsid w:val="009B13A1"/>
    <w:rsid w:val="009C1838"/>
    <w:rsid w:val="009D15F1"/>
    <w:rsid w:val="009D2B10"/>
    <w:rsid w:val="009E5F8B"/>
    <w:rsid w:val="00A31246"/>
    <w:rsid w:val="00A6244E"/>
    <w:rsid w:val="00A66B37"/>
    <w:rsid w:val="00A70B36"/>
    <w:rsid w:val="00A85CC5"/>
    <w:rsid w:val="00AA62D6"/>
    <w:rsid w:val="00AD096A"/>
    <w:rsid w:val="00AD1A80"/>
    <w:rsid w:val="00AE7A72"/>
    <w:rsid w:val="00B123AD"/>
    <w:rsid w:val="00B1423D"/>
    <w:rsid w:val="00B23FBD"/>
    <w:rsid w:val="00B27E44"/>
    <w:rsid w:val="00B30751"/>
    <w:rsid w:val="00B33AF8"/>
    <w:rsid w:val="00B34A50"/>
    <w:rsid w:val="00B34A5D"/>
    <w:rsid w:val="00B41635"/>
    <w:rsid w:val="00B5357A"/>
    <w:rsid w:val="00B549BA"/>
    <w:rsid w:val="00B659A8"/>
    <w:rsid w:val="00BB1F98"/>
    <w:rsid w:val="00BB590B"/>
    <w:rsid w:val="00BE38C3"/>
    <w:rsid w:val="00BF356A"/>
    <w:rsid w:val="00C01F8D"/>
    <w:rsid w:val="00C02FC8"/>
    <w:rsid w:val="00C03A65"/>
    <w:rsid w:val="00C04A80"/>
    <w:rsid w:val="00C10D3B"/>
    <w:rsid w:val="00C10D46"/>
    <w:rsid w:val="00C14D1C"/>
    <w:rsid w:val="00C21153"/>
    <w:rsid w:val="00C2359F"/>
    <w:rsid w:val="00C51AC7"/>
    <w:rsid w:val="00C5215F"/>
    <w:rsid w:val="00C521E8"/>
    <w:rsid w:val="00C76A26"/>
    <w:rsid w:val="00C8531A"/>
    <w:rsid w:val="00CA451A"/>
    <w:rsid w:val="00CB3A37"/>
    <w:rsid w:val="00CB4A28"/>
    <w:rsid w:val="00CD1AFD"/>
    <w:rsid w:val="00D059FD"/>
    <w:rsid w:val="00D25E6D"/>
    <w:rsid w:val="00D336E3"/>
    <w:rsid w:val="00D34EA0"/>
    <w:rsid w:val="00D416B0"/>
    <w:rsid w:val="00D5078B"/>
    <w:rsid w:val="00D52D7C"/>
    <w:rsid w:val="00D61EB0"/>
    <w:rsid w:val="00D650D1"/>
    <w:rsid w:val="00D8236F"/>
    <w:rsid w:val="00DB18CE"/>
    <w:rsid w:val="00DD266B"/>
    <w:rsid w:val="00DD5D0A"/>
    <w:rsid w:val="00DD7526"/>
    <w:rsid w:val="00E0567D"/>
    <w:rsid w:val="00E1191B"/>
    <w:rsid w:val="00E16701"/>
    <w:rsid w:val="00E20818"/>
    <w:rsid w:val="00E33573"/>
    <w:rsid w:val="00E350F0"/>
    <w:rsid w:val="00E401B7"/>
    <w:rsid w:val="00E447E5"/>
    <w:rsid w:val="00E46DE5"/>
    <w:rsid w:val="00E5219D"/>
    <w:rsid w:val="00E671C3"/>
    <w:rsid w:val="00E755B1"/>
    <w:rsid w:val="00E83550"/>
    <w:rsid w:val="00E8569C"/>
    <w:rsid w:val="00E90142"/>
    <w:rsid w:val="00E9269E"/>
    <w:rsid w:val="00E94A7B"/>
    <w:rsid w:val="00EA1B1D"/>
    <w:rsid w:val="00EB2F0A"/>
    <w:rsid w:val="00ED18A0"/>
    <w:rsid w:val="00EE44F3"/>
    <w:rsid w:val="00EE7739"/>
    <w:rsid w:val="00EF2412"/>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 w:val="00FF41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BodyTextIndent">
    <w:name w:val="Body Text Indent"/>
    <w:basedOn w:val="Normal"/>
    <w:link w:val="BodyTextIndentChar"/>
    <w:semiHidden/>
    <w:unhideWhenUsed/>
    <w:rsid w:val="00303686"/>
    <w:pPr>
      <w:spacing w:before="0" w:after="120" w:line="240" w:lineRule="auto"/>
      <w:ind w:left="283"/>
    </w:pPr>
    <w:rPr>
      <w:rFonts w:ascii="Times New Roman" w:eastAsia="Times New Roman" w:hAnsi="Times New Roman" w:cs="Times New Roman"/>
      <w:kern w:val="0"/>
      <w:lang w:val="en-GB"/>
    </w:rPr>
  </w:style>
  <w:style w:type="character" w:customStyle="1" w:styleId="BodyTextIndentChar">
    <w:name w:val="Body Text Indent Char"/>
    <w:basedOn w:val="DefaultParagraphFont"/>
    <w:link w:val="BodyTextIndent"/>
    <w:semiHidden/>
    <w:rsid w:val="00303686"/>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1978-09BB-4DCF-80C4-1D9C0DE5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Tyla Redden</cp:lastModifiedBy>
  <cp:revision>3</cp:revision>
  <cp:lastPrinted>2020-10-13T21:48:00Z</cp:lastPrinted>
  <dcterms:created xsi:type="dcterms:W3CDTF">2025-03-14T00:53:00Z</dcterms:created>
  <dcterms:modified xsi:type="dcterms:W3CDTF">2025-03-14T00:54:00Z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53b60b5a,5ace49c6,2d50a6b5</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2025-03-14T00:53:34Z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afa9030e-5686-4f80-8c85-e6b5f5495885</vt:lpwstr>
  </property>
  <property fmtid="{D5CDD505-2E9C-101B-9397-08002B2CF9AE}" pid="32" name="MSIP_Label_f43e46a9-9901-46e9-bfae-bb6189d4cb66_ContentBits">
    <vt:lpwstr>1</vt:lpwstr>
  </property>
</Properties>
</file>