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2169" w14:textId="7ADEF797" w:rsidR="008D68C0" w:rsidRPr="00293B81" w:rsidRDefault="006F42ED" w:rsidP="006F42ED">
      <w:pPr>
        <w:jc w:val="center"/>
        <w:rPr>
          <w:b/>
          <w:bCs/>
          <w:sz w:val="32"/>
          <w:szCs w:val="32"/>
          <w:lang w:val="en-GB"/>
        </w:rPr>
      </w:pPr>
      <w:r w:rsidRPr="00293B81">
        <w:rPr>
          <w:b/>
          <w:bCs/>
          <w:sz w:val="32"/>
          <w:szCs w:val="32"/>
          <w:lang w:val="en-GB"/>
        </w:rPr>
        <w:t xml:space="preserve">The Accessibility Fund </w:t>
      </w:r>
    </w:p>
    <w:p w14:paraId="2EC46183" w14:textId="69A1980D" w:rsidR="00F829F6" w:rsidRPr="00293B81" w:rsidRDefault="00141D93" w:rsidP="006F42ED">
      <w:pPr>
        <w:jc w:val="center"/>
        <w:rPr>
          <w:b/>
          <w:bCs/>
          <w:sz w:val="32"/>
          <w:szCs w:val="32"/>
          <w:lang w:val="en-GB"/>
        </w:rPr>
      </w:pPr>
      <w:r w:rsidRPr="00293B81">
        <w:rPr>
          <w:b/>
          <w:bCs/>
          <w:sz w:val="32"/>
          <w:szCs w:val="32"/>
          <w:lang w:val="en-GB"/>
        </w:rPr>
        <w:t xml:space="preserve">Accessibility </w:t>
      </w:r>
      <w:r w:rsidR="00A102CF" w:rsidRPr="00293B81">
        <w:rPr>
          <w:b/>
          <w:bCs/>
          <w:sz w:val="32"/>
          <w:szCs w:val="32"/>
          <w:lang w:val="en-GB"/>
        </w:rPr>
        <w:t>S</w:t>
      </w:r>
      <w:r w:rsidR="006F42ED" w:rsidRPr="00293B81">
        <w:rPr>
          <w:b/>
          <w:bCs/>
          <w:sz w:val="32"/>
          <w:szCs w:val="32"/>
          <w:lang w:val="en-GB"/>
        </w:rPr>
        <w:t>elf-Assessment</w:t>
      </w:r>
      <w:r w:rsidR="00620A6A" w:rsidRPr="00293B81">
        <w:rPr>
          <w:b/>
          <w:bCs/>
          <w:sz w:val="32"/>
          <w:szCs w:val="32"/>
          <w:lang w:val="en-GB"/>
        </w:rPr>
        <w:t xml:space="preserve"> </w:t>
      </w:r>
      <w:r w:rsidRPr="00293B81">
        <w:rPr>
          <w:b/>
          <w:bCs/>
          <w:sz w:val="32"/>
          <w:szCs w:val="32"/>
          <w:lang w:val="en-GB"/>
        </w:rPr>
        <w:t>FAQs</w:t>
      </w:r>
    </w:p>
    <w:p w14:paraId="2AA80096" w14:textId="5B35F9F6" w:rsidR="003E6C69" w:rsidRDefault="003717A2" w:rsidP="003717A2">
      <w:pPr>
        <w:rPr>
          <w:lang w:val="en-GB"/>
        </w:rPr>
      </w:pPr>
      <w:r>
        <w:rPr>
          <w:lang w:val="en-GB"/>
        </w:rPr>
        <w:t>This document</w:t>
      </w:r>
      <w:r w:rsidR="003E6C69">
        <w:rPr>
          <w:lang w:val="en-GB"/>
        </w:rPr>
        <w:t xml:space="preserve"> provides a list of FAQs</w:t>
      </w:r>
      <w:r w:rsidR="00B83E27">
        <w:rPr>
          <w:lang w:val="en-GB"/>
        </w:rPr>
        <w:t xml:space="preserve"> related to physical</w:t>
      </w:r>
      <w:r w:rsidR="00141D93">
        <w:rPr>
          <w:lang w:val="en-GB"/>
        </w:rPr>
        <w:t xml:space="preserve">, </w:t>
      </w:r>
      <w:r w:rsidR="00B83E27">
        <w:rPr>
          <w:lang w:val="en-GB"/>
        </w:rPr>
        <w:t>digital</w:t>
      </w:r>
      <w:r w:rsidR="00141D93">
        <w:rPr>
          <w:lang w:val="en-GB"/>
        </w:rPr>
        <w:t>, and other forms of</w:t>
      </w:r>
      <w:r w:rsidR="00B83E27">
        <w:rPr>
          <w:lang w:val="en-GB"/>
        </w:rPr>
        <w:t xml:space="preserve"> accessibility</w:t>
      </w:r>
      <w:r w:rsidR="003E6C69">
        <w:rPr>
          <w:lang w:val="en-GB"/>
        </w:rPr>
        <w:t>.</w:t>
      </w:r>
    </w:p>
    <w:p w14:paraId="0DF52E4C" w14:textId="7EBFBD5D" w:rsidR="009223C7" w:rsidRDefault="009223C7" w:rsidP="00B83E27">
      <w:pPr>
        <w:pStyle w:val="Heading3"/>
        <w:rPr>
          <w:lang w:val="en-GB"/>
        </w:rPr>
      </w:pPr>
      <w:r>
        <w:rPr>
          <w:lang w:val="en-GB"/>
        </w:rPr>
        <w:t>What is the Accessibility Fund?</w:t>
      </w:r>
    </w:p>
    <w:p w14:paraId="49C0CDE1" w14:textId="1974B5B8" w:rsidR="00BE6DB9" w:rsidRPr="00BE6DB9" w:rsidRDefault="009223C7" w:rsidP="00BE6DB9">
      <w:pPr>
        <w:rPr>
          <w:lang w:eastAsia="en-NZ"/>
        </w:rPr>
      </w:pPr>
      <w:r>
        <w:rPr>
          <w:lang w:val="en-GB"/>
        </w:rPr>
        <w:t xml:space="preserve">MSD’s Family and Sexual Violence </w:t>
      </w:r>
      <w:r w:rsidR="001C6C26">
        <w:rPr>
          <w:lang w:val="en-GB"/>
        </w:rPr>
        <w:t xml:space="preserve">(FV/SV) </w:t>
      </w:r>
      <w:r>
        <w:rPr>
          <w:lang w:val="en-GB"/>
        </w:rPr>
        <w:t xml:space="preserve">Accessibility Fund </w:t>
      </w:r>
      <w:r w:rsidR="0005491A">
        <w:rPr>
          <w:lang w:val="en-GB"/>
        </w:rPr>
        <w:t>is a time-limited fund to help MSD</w:t>
      </w:r>
      <w:r w:rsidR="00305301">
        <w:rPr>
          <w:lang w:val="en-GB"/>
        </w:rPr>
        <w:t>-funded</w:t>
      </w:r>
      <w:r w:rsidR="0005491A">
        <w:rPr>
          <w:lang w:val="en-GB"/>
        </w:rPr>
        <w:t xml:space="preserve"> FV/SV providers improve their physical and/or digital accessibility.</w:t>
      </w:r>
      <w:r w:rsidR="00BE6DB9" w:rsidRPr="00BE6DB9">
        <w:t xml:space="preserve"> </w:t>
      </w:r>
      <w:r w:rsidR="00BE6DB9" w:rsidRPr="00BE6DB9">
        <w:rPr>
          <w:lang w:eastAsia="en-NZ"/>
        </w:rPr>
        <w:t xml:space="preserve">The Accessibility Fund </w:t>
      </w:r>
      <w:r w:rsidR="006925F4">
        <w:rPr>
          <w:lang w:eastAsia="en-NZ"/>
        </w:rPr>
        <w:t>can be used to</w:t>
      </w:r>
      <w:r w:rsidR="00BE6DB9" w:rsidRPr="00BE6DB9">
        <w:rPr>
          <w:lang w:eastAsia="en-NZ"/>
        </w:rPr>
        <w:t>:</w:t>
      </w:r>
    </w:p>
    <w:p w14:paraId="04A7161F" w14:textId="32F0CAF8" w:rsidR="00BE6DB9" w:rsidRPr="00BE6DB9" w:rsidRDefault="00BE6DB9" w:rsidP="001C40D4">
      <w:pPr>
        <w:pStyle w:val="ListParagraph"/>
        <w:numPr>
          <w:ilvl w:val="0"/>
          <w:numId w:val="9"/>
        </w:numPr>
        <w:rPr>
          <w:lang w:eastAsia="en-NZ"/>
        </w:rPr>
      </w:pPr>
      <w:r w:rsidRPr="00BE6DB9">
        <w:rPr>
          <w:lang w:eastAsia="en-NZ"/>
        </w:rPr>
        <w:t>Mak</w:t>
      </w:r>
      <w:r w:rsidR="006925F4">
        <w:rPr>
          <w:lang w:eastAsia="en-NZ"/>
        </w:rPr>
        <w:t>e</w:t>
      </w:r>
      <w:r w:rsidRPr="00BE6DB9">
        <w:rPr>
          <w:lang w:eastAsia="en-NZ"/>
        </w:rPr>
        <w:t xml:space="preserve"> physical modifications to refuges so disabled people/tāngata whaikaha Māori have equal access</w:t>
      </w:r>
    </w:p>
    <w:p w14:paraId="19084D86" w14:textId="7D9F73A3" w:rsidR="00BE6DB9" w:rsidRPr="00BE6DB9" w:rsidRDefault="00BE6DB9" w:rsidP="001C40D4">
      <w:pPr>
        <w:pStyle w:val="ListParagraph"/>
        <w:numPr>
          <w:ilvl w:val="0"/>
          <w:numId w:val="9"/>
        </w:numPr>
        <w:rPr>
          <w:lang w:eastAsia="en-NZ"/>
        </w:rPr>
      </w:pPr>
      <w:r w:rsidRPr="00BE6DB9">
        <w:rPr>
          <w:lang w:eastAsia="en-NZ"/>
        </w:rPr>
        <w:t>Support MSD-funded FV/SV providers to improve their physical, digital, and information-based accessibility with the opportunity to apply for grant funding</w:t>
      </w:r>
    </w:p>
    <w:p w14:paraId="6E92D23D" w14:textId="360F0648" w:rsidR="00BE6DB9" w:rsidRPr="00BE6DB9" w:rsidRDefault="00BE6DB9" w:rsidP="001C40D4">
      <w:pPr>
        <w:pStyle w:val="ListParagraph"/>
        <w:numPr>
          <w:ilvl w:val="0"/>
          <w:numId w:val="9"/>
        </w:numPr>
        <w:rPr>
          <w:lang w:eastAsia="en-NZ"/>
        </w:rPr>
      </w:pPr>
      <w:r w:rsidRPr="00BE6DB9">
        <w:rPr>
          <w:lang w:eastAsia="en-NZ"/>
        </w:rPr>
        <w:t>Increas</w:t>
      </w:r>
      <w:r w:rsidR="006925F4">
        <w:rPr>
          <w:lang w:eastAsia="en-NZ"/>
        </w:rPr>
        <w:t>e</w:t>
      </w:r>
      <w:r w:rsidRPr="00BE6DB9">
        <w:rPr>
          <w:lang w:eastAsia="en-NZ"/>
        </w:rPr>
        <w:t xml:space="preserve"> FV/SV staff awareness of accessibility needs and barriers through training</w:t>
      </w:r>
    </w:p>
    <w:p w14:paraId="1CD0A4D4" w14:textId="24F7EC8D" w:rsidR="009223C7" w:rsidRPr="001A7631" w:rsidRDefault="00BE6DB9" w:rsidP="001C40D4">
      <w:pPr>
        <w:pStyle w:val="ListParagraph"/>
        <w:numPr>
          <w:ilvl w:val="0"/>
          <w:numId w:val="9"/>
        </w:numPr>
        <w:rPr>
          <w:lang w:eastAsia="en-NZ"/>
        </w:rPr>
      </w:pPr>
      <w:r w:rsidRPr="00BE6DB9">
        <w:rPr>
          <w:lang w:eastAsia="en-NZ"/>
        </w:rPr>
        <w:t>Gather data to better inform our knowledge of the existing accessibility barriers to FV/SV services.</w:t>
      </w:r>
    </w:p>
    <w:p w14:paraId="02286BAE" w14:textId="6CF0075B" w:rsidR="00B831D4" w:rsidRDefault="00B831D4" w:rsidP="00B831D4">
      <w:pPr>
        <w:pStyle w:val="Heading3"/>
        <w:rPr>
          <w:lang w:val="en-GB"/>
        </w:rPr>
      </w:pPr>
      <w:r>
        <w:rPr>
          <w:lang w:val="en-GB"/>
        </w:rPr>
        <w:t>Why is accessibility important for the FV/SV sector?</w:t>
      </w:r>
    </w:p>
    <w:p w14:paraId="4F571AC7" w14:textId="4CA9BBF8" w:rsidR="00B831D4" w:rsidRPr="009223C7" w:rsidRDefault="00B831D4" w:rsidP="009223C7">
      <w:pPr>
        <w:rPr>
          <w:lang w:val="en-GB"/>
        </w:rPr>
      </w:pPr>
      <w:r>
        <w:rPr>
          <w:lang w:val="en-GB"/>
        </w:rPr>
        <w:t xml:space="preserve">Disabled people/tāngata whaikaha Māori make up approximately 24% of </w:t>
      </w:r>
      <w:r w:rsidR="003717A2">
        <w:rPr>
          <w:lang w:val="en-GB"/>
        </w:rPr>
        <w:t xml:space="preserve">Aotearoa </w:t>
      </w:r>
      <w:r>
        <w:rPr>
          <w:lang w:val="en-GB"/>
        </w:rPr>
        <w:t xml:space="preserve">New Zealand’s population and experience significantly higher rates of interpersonal violence compared to other New Zealanders. Disabled adults are 52% more likely than non-disabled adults to be sexually assaulted in their lifetime. </w:t>
      </w:r>
      <w:r w:rsidR="00C37965">
        <w:rPr>
          <w:lang w:val="en-GB"/>
        </w:rPr>
        <w:t xml:space="preserve">They experience substantial physical and digital barriers preventing them from accessing FV/SV services, including an absence of </w:t>
      </w:r>
      <w:r>
        <w:rPr>
          <w:lang w:val="en-GB"/>
        </w:rPr>
        <w:t>accessible refuges/safe houses in New Zealand. This means disabled people/tāngata whaikaha Māori are acutely disadvantaged and deprived of a critical need.</w:t>
      </w:r>
    </w:p>
    <w:p w14:paraId="3D1E5AD5" w14:textId="4905537D" w:rsidR="00540FA6" w:rsidRPr="00313939" w:rsidRDefault="00540FA6" w:rsidP="00540FA6">
      <w:pPr>
        <w:pStyle w:val="Heading3"/>
        <w:rPr>
          <w:lang w:val="en-GB"/>
        </w:rPr>
      </w:pPr>
      <w:r w:rsidRPr="00313939">
        <w:rPr>
          <w:lang w:val="en-GB"/>
        </w:rPr>
        <w:t xml:space="preserve">Why should </w:t>
      </w:r>
      <w:r w:rsidR="00051F0B">
        <w:rPr>
          <w:lang w:val="en-GB"/>
        </w:rPr>
        <w:t xml:space="preserve">the organisation improve its </w:t>
      </w:r>
      <w:r w:rsidRPr="00313939">
        <w:rPr>
          <w:lang w:val="en-GB"/>
        </w:rPr>
        <w:t>accessibility?</w:t>
      </w:r>
    </w:p>
    <w:p w14:paraId="508F7678" w14:textId="6799FE45" w:rsidR="00540FA6" w:rsidRPr="00051F0B" w:rsidRDefault="00540FA6" w:rsidP="00540FA6">
      <w:pPr>
        <w:rPr>
          <w:lang w:val="en-GB"/>
        </w:rPr>
      </w:pPr>
      <w:r>
        <w:rPr>
          <w:lang w:val="en-GB"/>
        </w:rPr>
        <w:t>Improving physical</w:t>
      </w:r>
      <w:r w:rsidR="00051F0B">
        <w:rPr>
          <w:lang w:val="en-GB"/>
        </w:rPr>
        <w:t xml:space="preserve">, </w:t>
      </w:r>
      <w:r>
        <w:rPr>
          <w:lang w:val="en-GB"/>
        </w:rPr>
        <w:t>digital</w:t>
      </w:r>
      <w:r w:rsidR="00051F0B">
        <w:rPr>
          <w:lang w:val="en-GB"/>
        </w:rPr>
        <w:t>, and other forms of</w:t>
      </w:r>
      <w:r>
        <w:rPr>
          <w:lang w:val="en-GB"/>
        </w:rPr>
        <w:t xml:space="preserve"> accessibility is vital to support disabled people/tāngata whaikaha Māori </w:t>
      </w:r>
      <w:r w:rsidR="00051F0B">
        <w:rPr>
          <w:lang w:val="en-GB"/>
        </w:rPr>
        <w:t xml:space="preserve">so they </w:t>
      </w:r>
      <w:r w:rsidR="006925F4">
        <w:rPr>
          <w:lang w:val="en-GB"/>
        </w:rPr>
        <w:t>can</w:t>
      </w:r>
      <w:r>
        <w:rPr>
          <w:lang w:val="en-GB"/>
        </w:rPr>
        <w:t xml:space="preserve"> live, work, and be included in all aspects of society independently and on an equal </w:t>
      </w:r>
      <w:r w:rsidRPr="00051F0B">
        <w:rPr>
          <w:lang w:val="en-GB"/>
        </w:rPr>
        <w:t xml:space="preserve">basis with others. </w:t>
      </w:r>
    </w:p>
    <w:p w14:paraId="2AC0B24F" w14:textId="08C30C10" w:rsidR="00540FA6" w:rsidRDefault="006925F4" w:rsidP="00540FA6">
      <w:pPr>
        <w:rPr>
          <w:lang w:val="en-GB"/>
        </w:rPr>
      </w:pPr>
      <w:r w:rsidRPr="00051F0B">
        <w:rPr>
          <w:lang w:val="en-GB"/>
        </w:rPr>
        <w:t>I</w:t>
      </w:r>
      <w:r w:rsidR="00540FA6" w:rsidRPr="00051F0B">
        <w:rPr>
          <w:lang w:val="en-GB"/>
        </w:rPr>
        <w:t xml:space="preserve">t is essential </w:t>
      </w:r>
      <w:r w:rsidR="00051F0B" w:rsidRPr="00051F0B">
        <w:rPr>
          <w:lang w:val="en-GB"/>
        </w:rPr>
        <w:t>that providers</w:t>
      </w:r>
      <w:r w:rsidR="00540FA6" w:rsidRPr="00051F0B">
        <w:rPr>
          <w:lang w:val="en-GB"/>
        </w:rPr>
        <w:t xml:space="preserve"> eliminate all barriers preventing disabled people/tāngata whaikaha Māori from accessing </w:t>
      </w:r>
      <w:r w:rsidR="00051F0B" w:rsidRPr="00051F0B">
        <w:rPr>
          <w:lang w:val="en-GB"/>
        </w:rPr>
        <w:t xml:space="preserve">their </w:t>
      </w:r>
      <w:r w:rsidR="00540FA6" w:rsidRPr="00051F0B">
        <w:rPr>
          <w:lang w:val="en-GB"/>
        </w:rPr>
        <w:t xml:space="preserve">services and supports. To do this, providers should consider whether and how their </w:t>
      </w:r>
      <w:r w:rsidR="00540FA6" w:rsidRPr="00051F0B">
        <w:rPr>
          <w:lang w:val="en-GB"/>
        </w:rPr>
        <w:lastRenderedPageBreak/>
        <w:t>services accommodate a</w:t>
      </w:r>
      <w:r w:rsidR="00540FA6">
        <w:rPr>
          <w:lang w:val="en-GB"/>
        </w:rPr>
        <w:t xml:space="preserve">ll people with disabilities, including physical, learning, psychiatric, neurological, and sensory impairments. This might involve – </w:t>
      </w:r>
    </w:p>
    <w:p w14:paraId="3D855CF0" w14:textId="77777777" w:rsidR="00540FA6" w:rsidRDefault="00540FA6" w:rsidP="001C40D4">
      <w:pPr>
        <w:pStyle w:val="ListParagraph"/>
        <w:numPr>
          <w:ilvl w:val="0"/>
          <w:numId w:val="10"/>
        </w:numPr>
        <w:rPr>
          <w:lang w:val="en-GB"/>
        </w:rPr>
      </w:pPr>
      <w:r w:rsidRPr="00716CC3">
        <w:rPr>
          <w:lang w:val="en-GB"/>
        </w:rPr>
        <w:t>identifying whether facilities are accessible</w:t>
      </w:r>
    </w:p>
    <w:p w14:paraId="404B2DAB" w14:textId="77777777" w:rsidR="00540FA6" w:rsidRDefault="00540FA6" w:rsidP="001C40D4">
      <w:pPr>
        <w:pStyle w:val="ListParagraph"/>
        <w:numPr>
          <w:ilvl w:val="0"/>
          <w:numId w:val="10"/>
        </w:numPr>
        <w:rPr>
          <w:lang w:val="en-GB"/>
        </w:rPr>
      </w:pPr>
      <w:r w:rsidRPr="00716CC3">
        <w:rPr>
          <w:lang w:val="en-GB"/>
        </w:rPr>
        <w:t>ensuring people are informed of barriers prior to accessing the service</w:t>
      </w:r>
    </w:p>
    <w:p w14:paraId="1F23C1BB" w14:textId="419FA494" w:rsidR="00540FA6" w:rsidRPr="00716CC3" w:rsidRDefault="00540FA6" w:rsidP="001C40D4">
      <w:pPr>
        <w:pStyle w:val="ListParagraph"/>
        <w:numPr>
          <w:ilvl w:val="0"/>
          <w:numId w:val="10"/>
        </w:numPr>
        <w:rPr>
          <w:lang w:val="en-GB"/>
        </w:rPr>
      </w:pPr>
      <w:r w:rsidRPr="00716CC3">
        <w:rPr>
          <w:lang w:val="en-GB"/>
        </w:rPr>
        <w:t>recognising changes needed to reasonably accommodate people</w:t>
      </w:r>
      <w:r>
        <w:rPr>
          <w:lang w:val="en-GB"/>
        </w:rPr>
        <w:t>.</w:t>
      </w:r>
      <w:r w:rsidRPr="00716CC3">
        <w:rPr>
          <w:lang w:val="en-GB"/>
        </w:rPr>
        <w:t xml:space="preserve"> </w:t>
      </w:r>
    </w:p>
    <w:p w14:paraId="39CBD6C9" w14:textId="270D3CAA" w:rsidR="00540FA6" w:rsidRDefault="00540FA6" w:rsidP="00540FA6">
      <w:pPr>
        <w:rPr>
          <w:lang w:val="en-GB"/>
        </w:rPr>
      </w:pPr>
      <w:r>
        <w:rPr>
          <w:lang w:val="en-GB"/>
        </w:rPr>
        <w:t>Disabilities may be temporary, intermittent, or ongoing. It is also important to remember many people have</w:t>
      </w:r>
      <w:r w:rsidR="00AB27F4">
        <w:rPr>
          <w:lang w:val="en-GB"/>
        </w:rPr>
        <w:t xml:space="preserve"> multiple and</w:t>
      </w:r>
      <w:r w:rsidR="00051F0B">
        <w:rPr>
          <w:lang w:val="en-GB"/>
        </w:rPr>
        <w:t>/or</w:t>
      </w:r>
      <w:r>
        <w:rPr>
          <w:lang w:val="en-GB"/>
        </w:rPr>
        <w:t xml:space="preserve"> hidden impairments (an impairment that isn’t immediately obvious) such as autism, ADHD, anxiety, or a hearing impairment amongst many others. </w:t>
      </w:r>
    </w:p>
    <w:p w14:paraId="42464B0E" w14:textId="69E27EF4" w:rsidR="00C37965" w:rsidRDefault="00C37965" w:rsidP="00C37965">
      <w:pPr>
        <w:pStyle w:val="Heading3"/>
        <w:rPr>
          <w:lang w:val="en-GB"/>
        </w:rPr>
      </w:pPr>
      <w:r>
        <w:rPr>
          <w:lang w:val="en-GB"/>
        </w:rPr>
        <w:t xml:space="preserve">What is the </w:t>
      </w:r>
      <w:r w:rsidR="00226134">
        <w:rPr>
          <w:lang w:val="en-GB"/>
        </w:rPr>
        <w:t>a</w:t>
      </w:r>
      <w:r>
        <w:rPr>
          <w:lang w:val="en-GB"/>
        </w:rPr>
        <w:t xml:space="preserve">ccessibility </w:t>
      </w:r>
      <w:r w:rsidR="00226134">
        <w:rPr>
          <w:lang w:val="en-GB"/>
        </w:rPr>
        <w:t>s</w:t>
      </w:r>
      <w:r>
        <w:rPr>
          <w:lang w:val="en-GB"/>
        </w:rPr>
        <w:t>elf-</w:t>
      </w:r>
      <w:r w:rsidR="00226134">
        <w:rPr>
          <w:lang w:val="en-GB"/>
        </w:rPr>
        <w:t>a</w:t>
      </w:r>
      <w:r>
        <w:rPr>
          <w:lang w:val="en-GB"/>
        </w:rPr>
        <w:t xml:space="preserve">ssessment tool? </w:t>
      </w:r>
    </w:p>
    <w:p w14:paraId="6B20FE47" w14:textId="68F558B2" w:rsidR="00540FA6" w:rsidRDefault="00540FA6" w:rsidP="00540FA6">
      <w:pPr>
        <w:rPr>
          <w:lang w:val="en-GB"/>
        </w:rPr>
      </w:pPr>
      <w:r>
        <w:rPr>
          <w:lang w:val="en-GB"/>
        </w:rPr>
        <w:t>The self-assessment tool is designed to help</w:t>
      </w:r>
      <w:r w:rsidR="006925F4">
        <w:rPr>
          <w:lang w:val="en-GB"/>
        </w:rPr>
        <w:t xml:space="preserve"> </w:t>
      </w:r>
      <w:r>
        <w:rPr>
          <w:lang w:val="en-GB"/>
        </w:rPr>
        <w:t xml:space="preserve">assess </w:t>
      </w:r>
      <w:r w:rsidR="00051F0B">
        <w:rPr>
          <w:lang w:val="en-GB"/>
        </w:rPr>
        <w:t>the</w:t>
      </w:r>
      <w:r>
        <w:rPr>
          <w:lang w:val="en-GB"/>
        </w:rPr>
        <w:t xml:space="preserve"> organisation’s current level of accessibility. It is divided into</w:t>
      </w:r>
      <w:r w:rsidR="00AB27F4">
        <w:rPr>
          <w:lang w:val="en-GB"/>
        </w:rPr>
        <w:t xml:space="preserve"> four</w:t>
      </w:r>
      <w:r>
        <w:rPr>
          <w:lang w:val="en-GB"/>
        </w:rPr>
        <w:t xml:space="preserve"> sections. </w:t>
      </w:r>
    </w:p>
    <w:p w14:paraId="5F56C080" w14:textId="3198EA2C" w:rsidR="00AB27F4" w:rsidRDefault="00AB27F4" w:rsidP="001C40D4">
      <w:pPr>
        <w:pStyle w:val="ListParagraph"/>
        <w:numPr>
          <w:ilvl w:val="0"/>
          <w:numId w:val="11"/>
        </w:numPr>
        <w:rPr>
          <w:lang w:val="en-GB"/>
        </w:rPr>
      </w:pPr>
      <w:r>
        <w:rPr>
          <w:lang w:val="en-GB"/>
        </w:rPr>
        <w:t xml:space="preserve">Section one asks general questions about </w:t>
      </w:r>
      <w:r w:rsidR="00051F0B">
        <w:rPr>
          <w:lang w:val="en-GB"/>
        </w:rPr>
        <w:t>the</w:t>
      </w:r>
      <w:r>
        <w:rPr>
          <w:lang w:val="en-GB"/>
        </w:rPr>
        <w:t xml:space="preserve"> organisation.</w:t>
      </w:r>
    </w:p>
    <w:p w14:paraId="6BC7C906" w14:textId="018C6ECD" w:rsidR="00540FA6" w:rsidRPr="00C032ED" w:rsidRDefault="00540FA6" w:rsidP="001C40D4">
      <w:pPr>
        <w:pStyle w:val="ListParagraph"/>
        <w:numPr>
          <w:ilvl w:val="0"/>
          <w:numId w:val="11"/>
        </w:numPr>
        <w:rPr>
          <w:lang w:val="en-GB"/>
        </w:rPr>
      </w:pPr>
      <w:r w:rsidRPr="00C032ED">
        <w:rPr>
          <w:lang w:val="en-GB"/>
        </w:rPr>
        <w:t xml:space="preserve">Section </w:t>
      </w:r>
      <w:r w:rsidR="00AB27F4">
        <w:rPr>
          <w:lang w:val="en-GB"/>
        </w:rPr>
        <w:t>two</w:t>
      </w:r>
      <w:r w:rsidRPr="00C032ED">
        <w:rPr>
          <w:lang w:val="en-GB"/>
        </w:rPr>
        <w:t xml:space="preserve"> asks about </w:t>
      </w:r>
      <w:r w:rsidR="00AB27F4">
        <w:rPr>
          <w:lang w:val="en-GB"/>
        </w:rPr>
        <w:t xml:space="preserve">the property’s </w:t>
      </w:r>
      <w:r w:rsidRPr="00C032ED">
        <w:rPr>
          <w:lang w:val="en-GB"/>
        </w:rPr>
        <w:t xml:space="preserve">physical accessibility, like whether it has a wet area </w:t>
      </w:r>
      <w:r w:rsidR="00E13D44">
        <w:rPr>
          <w:lang w:val="en-GB"/>
        </w:rPr>
        <w:t xml:space="preserve">bathroom </w:t>
      </w:r>
      <w:r w:rsidRPr="00C032ED">
        <w:rPr>
          <w:lang w:val="en-GB"/>
        </w:rPr>
        <w:t xml:space="preserve">or ramps. </w:t>
      </w:r>
    </w:p>
    <w:p w14:paraId="6A77E649" w14:textId="2C57ECF4" w:rsidR="00540FA6" w:rsidRDefault="00540FA6" w:rsidP="001C40D4">
      <w:pPr>
        <w:pStyle w:val="ListParagraph"/>
        <w:numPr>
          <w:ilvl w:val="0"/>
          <w:numId w:val="11"/>
        </w:numPr>
        <w:rPr>
          <w:lang w:val="en-GB"/>
        </w:rPr>
      </w:pPr>
      <w:r w:rsidRPr="00C032ED">
        <w:rPr>
          <w:lang w:val="en-GB"/>
        </w:rPr>
        <w:t xml:space="preserve">Section </w:t>
      </w:r>
      <w:r w:rsidR="00AB27F4">
        <w:rPr>
          <w:lang w:val="en-GB"/>
        </w:rPr>
        <w:t>three</w:t>
      </w:r>
      <w:r w:rsidRPr="00C032ED">
        <w:rPr>
          <w:lang w:val="en-GB"/>
        </w:rPr>
        <w:t xml:space="preserve"> looks at digital and </w:t>
      </w:r>
      <w:r w:rsidR="00AB27F4">
        <w:rPr>
          <w:lang w:val="en-GB"/>
        </w:rPr>
        <w:t>information-based</w:t>
      </w:r>
      <w:r w:rsidRPr="00C032ED">
        <w:rPr>
          <w:lang w:val="en-GB"/>
        </w:rPr>
        <w:t xml:space="preserve"> accessibility such as whether </w:t>
      </w:r>
      <w:r w:rsidR="00051F0B">
        <w:rPr>
          <w:lang w:val="en-GB"/>
        </w:rPr>
        <w:t>the</w:t>
      </w:r>
      <w:r w:rsidRPr="00C032ED">
        <w:rPr>
          <w:lang w:val="en-GB"/>
        </w:rPr>
        <w:t xml:space="preserve"> organisation has an accessible website and alternate formats. </w:t>
      </w:r>
    </w:p>
    <w:p w14:paraId="3712D9B2" w14:textId="4CD15F66" w:rsidR="00AB27F4" w:rsidRPr="00C032ED" w:rsidRDefault="00AB27F4" w:rsidP="001C40D4">
      <w:pPr>
        <w:pStyle w:val="ListParagraph"/>
        <w:numPr>
          <w:ilvl w:val="0"/>
          <w:numId w:val="11"/>
        </w:numPr>
        <w:rPr>
          <w:lang w:val="en-GB"/>
        </w:rPr>
      </w:pPr>
      <w:r>
        <w:rPr>
          <w:lang w:val="en-GB"/>
        </w:rPr>
        <w:t>Section four looks at other forms of accessibility like inclusion, policy, and communication.</w:t>
      </w:r>
    </w:p>
    <w:p w14:paraId="14CA6925" w14:textId="4844FE70" w:rsidR="00540FA6" w:rsidRDefault="00540FA6" w:rsidP="00540FA6">
      <w:pPr>
        <w:rPr>
          <w:lang w:val="en-GB"/>
        </w:rPr>
      </w:pPr>
      <w:r>
        <w:rPr>
          <w:lang w:val="en-GB"/>
        </w:rPr>
        <w:t>Completing the self-assessment is part of the eligibility criteria for t</w:t>
      </w:r>
      <w:r w:rsidRPr="003E34F9">
        <w:rPr>
          <w:lang w:val="en-GB"/>
        </w:rPr>
        <w:t>he</w:t>
      </w:r>
      <w:r>
        <w:rPr>
          <w:lang w:val="en-GB"/>
        </w:rPr>
        <w:t xml:space="preserve"> </w:t>
      </w:r>
      <w:r w:rsidRPr="0057708D">
        <w:rPr>
          <w:lang w:val="en-GB"/>
        </w:rPr>
        <w:t>FV/SV Accessibility Grant funding and/or Disability Awareness Training</w:t>
      </w:r>
      <w:r w:rsidRPr="003E34F9">
        <w:rPr>
          <w:lang w:val="en-GB"/>
        </w:rPr>
        <w:t xml:space="preserve">. </w:t>
      </w:r>
      <w:r>
        <w:rPr>
          <w:lang w:val="en-GB"/>
        </w:rPr>
        <w:t xml:space="preserve">The tool can also help identify changes and enhancements required to make </w:t>
      </w:r>
      <w:r w:rsidR="00051F0B">
        <w:rPr>
          <w:lang w:val="en-GB"/>
        </w:rPr>
        <w:t>services</w:t>
      </w:r>
      <w:r>
        <w:rPr>
          <w:lang w:val="en-GB"/>
        </w:rPr>
        <w:t xml:space="preserve"> more accessible to more people. </w:t>
      </w:r>
    </w:p>
    <w:p w14:paraId="0A622B0D" w14:textId="2A1F17E3" w:rsidR="00C37965" w:rsidRPr="009223C7" w:rsidRDefault="00C37965" w:rsidP="00C37965">
      <w:pPr>
        <w:pStyle w:val="Heading3"/>
        <w:rPr>
          <w:lang w:val="en-GB"/>
        </w:rPr>
      </w:pPr>
      <w:r w:rsidRPr="009223C7">
        <w:rPr>
          <w:lang w:val="en-GB"/>
        </w:rPr>
        <w:t xml:space="preserve">Is the </w:t>
      </w:r>
      <w:r w:rsidR="00226134">
        <w:rPr>
          <w:lang w:val="en-GB"/>
        </w:rPr>
        <w:t>a</w:t>
      </w:r>
      <w:r w:rsidRPr="009223C7">
        <w:rPr>
          <w:lang w:val="en-GB"/>
        </w:rPr>
        <w:t xml:space="preserve">ccessibility </w:t>
      </w:r>
      <w:r w:rsidR="00226134">
        <w:rPr>
          <w:lang w:val="en-GB"/>
        </w:rPr>
        <w:t>s</w:t>
      </w:r>
      <w:r w:rsidRPr="009223C7">
        <w:rPr>
          <w:lang w:val="en-GB"/>
        </w:rPr>
        <w:t>elf-</w:t>
      </w:r>
      <w:r w:rsidR="00226134">
        <w:rPr>
          <w:lang w:val="en-GB"/>
        </w:rPr>
        <w:t>a</w:t>
      </w:r>
      <w:r w:rsidRPr="009223C7">
        <w:rPr>
          <w:lang w:val="en-GB"/>
        </w:rPr>
        <w:t xml:space="preserve">ssessment tool the same as an </w:t>
      </w:r>
      <w:r w:rsidR="00226134">
        <w:rPr>
          <w:lang w:val="en-GB"/>
        </w:rPr>
        <w:t>a</w:t>
      </w:r>
      <w:r w:rsidRPr="009223C7">
        <w:rPr>
          <w:lang w:val="en-GB"/>
        </w:rPr>
        <w:t xml:space="preserve">ccessibility </w:t>
      </w:r>
      <w:r w:rsidR="00226134">
        <w:rPr>
          <w:lang w:val="en-GB"/>
        </w:rPr>
        <w:t>a</w:t>
      </w:r>
      <w:r w:rsidRPr="009223C7">
        <w:rPr>
          <w:lang w:val="en-GB"/>
        </w:rPr>
        <w:t>udit?</w:t>
      </w:r>
    </w:p>
    <w:p w14:paraId="53CAAD00" w14:textId="41189863" w:rsidR="00540FA6" w:rsidRDefault="00C37965" w:rsidP="006F42ED">
      <w:pPr>
        <w:rPr>
          <w:lang w:val="en-GB"/>
        </w:rPr>
      </w:pPr>
      <w:r>
        <w:rPr>
          <w:lang w:val="en-GB"/>
        </w:rPr>
        <w:t>The self-assessment</w:t>
      </w:r>
      <w:r w:rsidR="0057708D">
        <w:rPr>
          <w:lang w:val="en-GB"/>
        </w:rPr>
        <w:t xml:space="preserve"> tool</w:t>
      </w:r>
      <w:r>
        <w:rPr>
          <w:lang w:val="en-GB"/>
        </w:rPr>
        <w:t xml:space="preserve"> provides a general idea of </w:t>
      </w:r>
      <w:r w:rsidR="00051F0B">
        <w:rPr>
          <w:lang w:val="en-GB"/>
        </w:rPr>
        <w:t>the</w:t>
      </w:r>
      <w:r>
        <w:rPr>
          <w:lang w:val="en-GB"/>
        </w:rPr>
        <w:t xml:space="preserve"> organisation’s </w:t>
      </w:r>
      <w:r w:rsidR="00A50C77">
        <w:rPr>
          <w:lang w:val="en-GB"/>
        </w:rPr>
        <w:t xml:space="preserve">current level of </w:t>
      </w:r>
      <w:r>
        <w:rPr>
          <w:lang w:val="en-GB"/>
        </w:rPr>
        <w:t xml:space="preserve">accessibility. </w:t>
      </w:r>
      <w:r w:rsidR="00B27F51">
        <w:rPr>
          <w:lang w:val="en-GB"/>
        </w:rPr>
        <w:t>Completing the self-assessment</w:t>
      </w:r>
      <w:r w:rsidR="00A50C77">
        <w:rPr>
          <w:lang w:val="en-GB"/>
        </w:rPr>
        <w:t xml:space="preserve"> </w:t>
      </w:r>
      <w:r w:rsidR="00B27F51">
        <w:rPr>
          <w:lang w:val="en-GB"/>
        </w:rPr>
        <w:t xml:space="preserve">can help to </w:t>
      </w:r>
      <w:r w:rsidR="00A50C77">
        <w:rPr>
          <w:lang w:val="en-GB"/>
        </w:rPr>
        <w:t xml:space="preserve">identify </w:t>
      </w:r>
      <w:r w:rsidR="00B27F51">
        <w:rPr>
          <w:lang w:val="en-GB"/>
        </w:rPr>
        <w:t xml:space="preserve">potential </w:t>
      </w:r>
      <w:r w:rsidR="00A50C77">
        <w:rPr>
          <w:lang w:val="en-GB"/>
        </w:rPr>
        <w:t xml:space="preserve">accessibility enhancements, and support continued service improvements. </w:t>
      </w:r>
      <w:r>
        <w:rPr>
          <w:lang w:val="en-GB"/>
        </w:rPr>
        <w:t xml:space="preserve">It </w:t>
      </w:r>
      <w:r w:rsidR="003E34F9">
        <w:rPr>
          <w:lang w:val="en-GB"/>
        </w:rPr>
        <w:t>is not the same as</w:t>
      </w:r>
      <w:r>
        <w:rPr>
          <w:lang w:val="en-GB"/>
        </w:rPr>
        <w:t xml:space="preserve"> a full accessibility audit, which provides a more detailed analysis and recommendations for</w:t>
      </w:r>
      <w:r w:rsidR="00A50C77">
        <w:rPr>
          <w:lang w:val="en-GB"/>
        </w:rPr>
        <w:t xml:space="preserve"> greater</w:t>
      </w:r>
      <w:r>
        <w:rPr>
          <w:lang w:val="en-GB"/>
        </w:rPr>
        <w:t xml:space="preserve"> improvements. </w:t>
      </w:r>
    </w:p>
    <w:p w14:paraId="081FCDFA" w14:textId="1FE9FF0A" w:rsidR="00C37965" w:rsidRDefault="006932EA" w:rsidP="006F42ED">
      <w:pPr>
        <w:rPr>
          <w:lang w:val="en-GB"/>
        </w:rPr>
      </w:pPr>
      <w:r>
        <w:rPr>
          <w:lang w:val="en-GB"/>
        </w:rPr>
        <w:t>MSD is aware of the following</w:t>
      </w:r>
      <w:r w:rsidR="00A56E34">
        <w:rPr>
          <w:lang w:val="en-GB"/>
        </w:rPr>
        <w:t xml:space="preserve"> organisations which provide</w:t>
      </w:r>
      <w:r w:rsidR="00F17B5C">
        <w:rPr>
          <w:lang w:val="en-GB"/>
        </w:rPr>
        <w:t xml:space="preserve"> full</w:t>
      </w:r>
      <w:r>
        <w:rPr>
          <w:lang w:val="en-GB"/>
        </w:rPr>
        <w:t xml:space="preserve"> </w:t>
      </w:r>
      <w:r w:rsidR="00C37965">
        <w:rPr>
          <w:lang w:val="en-GB"/>
        </w:rPr>
        <w:t xml:space="preserve"> accessibility audit</w:t>
      </w:r>
      <w:r w:rsidR="00A56E34">
        <w:rPr>
          <w:lang w:val="en-GB"/>
        </w:rPr>
        <w:t>s:</w:t>
      </w:r>
      <w:r w:rsidR="0057708D">
        <w:rPr>
          <w:lang w:val="en-GB"/>
        </w:rPr>
        <w:t xml:space="preserve"> </w:t>
      </w:r>
      <w:hyperlink r:id="rId8" w:history="1">
        <w:r w:rsidR="00C73382" w:rsidRPr="00C73382">
          <w:rPr>
            <w:rStyle w:val="Hyperlink"/>
            <w:lang w:val="en-GB"/>
          </w:rPr>
          <w:t>Be.lab</w:t>
        </w:r>
      </w:hyperlink>
      <w:r w:rsidR="00CA3E12">
        <w:rPr>
          <w:rStyle w:val="Hyperlink"/>
          <w:lang w:val="en-GB"/>
        </w:rPr>
        <w:t>,</w:t>
      </w:r>
      <w:r w:rsidR="00C73382">
        <w:rPr>
          <w:lang w:val="en-GB"/>
        </w:rPr>
        <w:t xml:space="preserve"> </w:t>
      </w:r>
      <w:hyperlink r:id="rId9" w:history="1">
        <w:r w:rsidR="00CA3E12" w:rsidRPr="00CA3E12">
          <w:rPr>
            <w:rStyle w:val="Hyperlink"/>
            <w:lang w:val="en-GB"/>
          </w:rPr>
          <w:t>Barrier Free Trust</w:t>
        </w:r>
      </w:hyperlink>
      <w:r w:rsidR="00CA3E12">
        <w:rPr>
          <w:lang w:val="en-GB"/>
        </w:rPr>
        <w:t xml:space="preserve">, </w:t>
      </w:r>
      <w:r w:rsidR="00C73382">
        <w:rPr>
          <w:lang w:val="en-GB"/>
        </w:rPr>
        <w:t xml:space="preserve">and </w:t>
      </w:r>
      <w:hyperlink r:id="rId10" w:history="1">
        <w:r w:rsidR="00C73382" w:rsidRPr="00C73382">
          <w:rPr>
            <w:rStyle w:val="Hyperlink"/>
            <w:lang w:val="en-GB"/>
          </w:rPr>
          <w:t>CCS Disability Action</w:t>
        </w:r>
      </w:hyperlink>
      <w:r w:rsidR="00C73382">
        <w:rPr>
          <w:lang w:val="en-GB"/>
        </w:rPr>
        <w:t xml:space="preserve">. </w:t>
      </w:r>
      <w:r w:rsidR="00A56E34">
        <w:rPr>
          <w:lang w:val="en-GB"/>
        </w:rPr>
        <w:lastRenderedPageBreak/>
        <w:t xml:space="preserve">We also recommend you do your own independent research if you are interested in obtaining an audit. </w:t>
      </w:r>
    </w:p>
    <w:p w14:paraId="345E3BA8" w14:textId="77777777" w:rsidR="00505C59" w:rsidRPr="007200B6" w:rsidRDefault="00505C59" w:rsidP="00B83E27">
      <w:pPr>
        <w:pStyle w:val="Heading3"/>
        <w:rPr>
          <w:lang w:val="en-GB"/>
        </w:rPr>
      </w:pPr>
      <w:r w:rsidRPr="007200B6">
        <w:rPr>
          <w:lang w:val="en-GB"/>
        </w:rPr>
        <w:t>Why is physical accessibility important?</w:t>
      </w:r>
    </w:p>
    <w:p w14:paraId="5502BE1F" w14:textId="30F4EE37" w:rsidR="00540FA6" w:rsidRDefault="00505C59" w:rsidP="00505C59">
      <w:pPr>
        <w:rPr>
          <w:lang w:val="en-GB"/>
        </w:rPr>
      </w:pPr>
      <w:r w:rsidRPr="00B27F51">
        <w:rPr>
          <w:lang w:val="en-GB"/>
        </w:rPr>
        <w:t xml:space="preserve">Access to the physical environment (including buildings, </w:t>
      </w:r>
      <w:r w:rsidR="00F76028" w:rsidRPr="00B27F51">
        <w:rPr>
          <w:lang w:val="en-GB"/>
        </w:rPr>
        <w:t xml:space="preserve">streetscapes </w:t>
      </w:r>
      <w:r w:rsidR="00B27F51">
        <w:rPr>
          <w:lang w:val="en-GB"/>
        </w:rPr>
        <w:t>e.g.,</w:t>
      </w:r>
      <w:r w:rsidR="00F76028" w:rsidRPr="00B27F51">
        <w:rPr>
          <w:lang w:val="en-GB"/>
        </w:rPr>
        <w:t xml:space="preserve"> intersection design, crossings, signage</w:t>
      </w:r>
      <w:r w:rsidR="00B27F51">
        <w:rPr>
          <w:lang w:val="en-GB"/>
        </w:rPr>
        <w:t>,</w:t>
      </w:r>
      <w:r w:rsidR="00F76028" w:rsidRPr="00B27F51">
        <w:rPr>
          <w:lang w:val="en-GB"/>
        </w:rPr>
        <w:t xml:space="preserve"> </w:t>
      </w:r>
      <w:r w:rsidRPr="00B27F51">
        <w:rPr>
          <w:lang w:val="en-GB"/>
        </w:rPr>
        <w:t>transportation, public services, workplaces, schools and many more) is a</w:t>
      </w:r>
      <w:r>
        <w:rPr>
          <w:lang w:val="en-GB"/>
        </w:rPr>
        <w:t xml:space="preserve"> basic human right. Accessibility barriers such as narrow doors, no ramps,</w:t>
      </w:r>
      <w:r w:rsidR="004516AD">
        <w:rPr>
          <w:lang w:val="en-GB"/>
        </w:rPr>
        <w:t xml:space="preserve"> and</w:t>
      </w:r>
      <w:r>
        <w:rPr>
          <w:lang w:val="en-GB"/>
        </w:rPr>
        <w:t xml:space="preserve"> inappropriate lighting can prevent </w:t>
      </w:r>
      <w:r w:rsidR="00C73382">
        <w:rPr>
          <w:lang w:val="en-GB"/>
        </w:rPr>
        <w:t>many</w:t>
      </w:r>
      <w:r>
        <w:rPr>
          <w:lang w:val="en-GB"/>
        </w:rPr>
        <w:t xml:space="preserve"> people from accessing services and facilities. </w:t>
      </w:r>
    </w:p>
    <w:p w14:paraId="1E235B20" w14:textId="5606B950" w:rsidR="00505C59" w:rsidRDefault="00C73382" w:rsidP="00505C59">
      <w:pPr>
        <w:rPr>
          <w:lang w:val="en-GB"/>
        </w:rPr>
      </w:pPr>
      <w:r w:rsidRPr="00C73382">
        <w:rPr>
          <w:lang w:val="en-GB"/>
        </w:rPr>
        <w:t>Creating a physically</w:t>
      </w:r>
      <w:r w:rsidR="00540FA6">
        <w:rPr>
          <w:lang w:val="en-GB"/>
        </w:rPr>
        <w:t xml:space="preserve"> </w:t>
      </w:r>
      <w:r w:rsidRPr="00C73382">
        <w:rPr>
          <w:lang w:val="en-GB"/>
        </w:rPr>
        <w:t xml:space="preserve">accessible environment tells people that all are welcome and any difference they might experience is not a reason for being excluded from these support services. </w:t>
      </w:r>
      <w:r w:rsidR="006629F4">
        <w:rPr>
          <w:lang w:val="en-GB"/>
        </w:rPr>
        <w:t>It is important to dismantle all existing barriers so disabled people</w:t>
      </w:r>
      <w:r w:rsidR="00936159">
        <w:rPr>
          <w:lang w:val="en-GB"/>
        </w:rPr>
        <w:t>/t</w:t>
      </w:r>
      <w:r w:rsidR="00540FA6">
        <w:rPr>
          <w:lang w:val="en-GB"/>
        </w:rPr>
        <w:t>ā</w:t>
      </w:r>
      <w:r w:rsidR="00936159">
        <w:rPr>
          <w:lang w:val="en-GB"/>
        </w:rPr>
        <w:t>ngata whaikaha M</w:t>
      </w:r>
      <w:r w:rsidR="00271406">
        <w:rPr>
          <w:lang w:val="en-GB"/>
        </w:rPr>
        <w:t>ā</w:t>
      </w:r>
      <w:r w:rsidR="00936159">
        <w:rPr>
          <w:lang w:val="en-GB"/>
        </w:rPr>
        <w:t>ori</w:t>
      </w:r>
      <w:r w:rsidR="006629F4">
        <w:rPr>
          <w:lang w:val="en-GB"/>
        </w:rPr>
        <w:t xml:space="preserve"> have access on an equal basis </w:t>
      </w:r>
      <w:r w:rsidR="0006616C">
        <w:rPr>
          <w:lang w:val="en-GB"/>
        </w:rPr>
        <w:t>with</w:t>
      </w:r>
      <w:r w:rsidR="006629F4">
        <w:rPr>
          <w:lang w:val="en-GB"/>
        </w:rPr>
        <w:t xml:space="preserve"> others.</w:t>
      </w:r>
      <w:r w:rsidR="00394949">
        <w:rPr>
          <w:lang w:val="en-GB"/>
        </w:rPr>
        <w:t xml:space="preserve"> </w:t>
      </w:r>
      <w:r w:rsidR="00CE3139">
        <w:rPr>
          <w:lang w:val="en-GB"/>
        </w:rPr>
        <w:t xml:space="preserve"> </w:t>
      </w:r>
    </w:p>
    <w:p w14:paraId="39B0A68E" w14:textId="5054157D" w:rsidR="006372A7" w:rsidRPr="006372A7" w:rsidRDefault="006372A7" w:rsidP="00B83E27">
      <w:pPr>
        <w:pStyle w:val="Heading3"/>
        <w:rPr>
          <w:lang w:val="en-GB"/>
        </w:rPr>
      </w:pPr>
      <w:r w:rsidRPr="006372A7">
        <w:rPr>
          <w:lang w:val="en-GB"/>
        </w:rPr>
        <w:t>Why is digital accessibility important?</w:t>
      </w:r>
    </w:p>
    <w:p w14:paraId="140BA195" w14:textId="6EE9E2C5" w:rsidR="00540FA6" w:rsidRDefault="006629F4" w:rsidP="006F42ED">
      <w:pPr>
        <w:rPr>
          <w:lang w:val="en-GB"/>
        </w:rPr>
      </w:pPr>
      <w:r>
        <w:rPr>
          <w:lang w:val="en-GB"/>
        </w:rPr>
        <w:t xml:space="preserve">As a society we </w:t>
      </w:r>
      <w:r w:rsidR="003E34F9">
        <w:rPr>
          <w:lang w:val="en-GB"/>
        </w:rPr>
        <w:t>rely heavily</w:t>
      </w:r>
      <w:r>
        <w:rPr>
          <w:lang w:val="en-GB"/>
        </w:rPr>
        <w:t xml:space="preserve"> on technology, whether </w:t>
      </w:r>
      <w:r w:rsidR="00464672">
        <w:rPr>
          <w:lang w:val="en-GB"/>
        </w:rPr>
        <w:t>for</w:t>
      </w:r>
      <w:r>
        <w:rPr>
          <w:lang w:val="en-GB"/>
        </w:rPr>
        <w:t xml:space="preserve"> jobs, school, or services. </w:t>
      </w:r>
      <w:r w:rsidR="00936159">
        <w:rPr>
          <w:lang w:val="en-GB"/>
        </w:rPr>
        <w:t xml:space="preserve">Digital search engines such as Google are often the first place people go to find out what services are available and how/whether they can access them. </w:t>
      </w:r>
      <w:r w:rsidR="00505C59">
        <w:rPr>
          <w:lang w:val="en-GB"/>
        </w:rPr>
        <w:t xml:space="preserve">Digital web content </w:t>
      </w:r>
      <w:r>
        <w:rPr>
          <w:lang w:val="en-GB"/>
        </w:rPr>
        <w:t>is our main source of accessing information</w:t>
      </w:r>
      <w:r w:rsidR="00464672">
        <w:rPr>
          <w:lang w:val="en-GB"/>
        </w:rPr>
        <w:t xml:space="preserve"> and is </w:t>
      </w:r>
      <w:r>
        <w:rPr>
          <w:lang w:val="en-GB"/>
        </w:rPr>
        <w:t>embedded in our daily lives</w:t>
      </w:r>
      <w:r w:rsidR="00313939">
        <w:rPr>
          <w:lang w:val="en-GB"/>
        </w:rPr>
        <w:t>.</w:t>
      </w:r>
      <w:r w:rsidR="007200B6">
        <w:rPr>
          <w:lang w:val="en-GB"/>
        </w:rPr>
        <w:t xml:space="preserve"> </w:t>
      </w:r>
    </w:p>
    <w:p w14:paraId="35D8A908" w14:textId="65449B6D" w:rsidR="005562BD" w:rsidRDefault="007200B6" w:rsidP="006F42ED">
      <w:pPr>
        <w:rPr>
          <w:lang w:val="en-GB"/>
        </w:rPr>
      </w:pPr>
      <w:r>
        <w:rPr>
          <w:lang w:val="en-GB"/>
        </w:rPr>
        <w:t xml:space="preserve">It’s important </w:t>
      </w:r>
      <w:r w:rsidR="00464672">
        <w:rPr>
          <w:lang w:val="en-GB"/>
        </w:rPr>
        <w:t xml:space="preserve">to recognise diverse needs and ensure digital accessibility so </w:t>
      </w:r>
      <w:r w:rsidR="00C46FF6">
        <w:rPr>
          <w:lang w:val="en-GB"/>
        </w:rPr>
        <w:t xml:space="preserve">all </w:t>
      </w:r>
      <w:r>
        <w:rPr>
          <w:lang w:val="en-GB"/>
        </w:rPr>
        <w:t>New Zealanders have access to all information and communications</w:t>
      </w:r>
      <w:r w:rsidR="006629F4">
        <w:rPr>
          <w:lang w:val="en-GB"/>
        </w:rPr>
        <w:t xml:space="preserve">. </w:t>
      </w:r>
    </w:p>
    <w:p w14:paraId="125E8399" w14:textId="4C4C807E" w:rsidR="00C73382" w:rsidRPr="00C37965" w:rsidRDefault="00C73382" w:rsidP="00AF117B">
      <w:pPr>
        <w:pStyle w:val="Heading3"/>
        <w:rPr>
          <w:lang w:val="en-GB"/>
        </w:rPr>
      </w:pPr>
      <w:r>
        <w:rPr>
          <w:lang w:val="en-GB"/>
        </w:rPr>
        <w:t xml:space="preserve">What is universal </w:t>
      </w:r>
      <w:r w:rsidR="00AF117B">
        <w:rPr>
          <w:lang w:val="en-GB"/>
        </w:rPr>
        <w:t>design</w:t>
      </w:r>
      <w:r w:rsidR="00654789">
        <w:rPr>
          <w:lang w:val="en-GB"/>
        </w:rPr>
        <w:t xml:space="preserve"> and why is it important</w:t>
      </w:r>
      <w:r>
        <w:rPr>
          <w:lang w:val="en-GB"/>
        </w:rPr>
        <w:t>?</w:t>
      </w:r>
    </w:p>
    <w:p w14:paraId="7D2C486A" w14:textId="77777777" w:rsidR="00540FA6" w:rsidRDefault="00540FA6" w:rsidP="00540FA6">
      <w:pPr>
        <w:rPr>
          <w:lang w:val="en-GB"/>
        </w:rPr>
      </w:pPr>
      <w:r>
        <w:rPr>
          <w:lang w:val="en-GB"/>
        </w:rPr>
        <w:t xml:space="preserve">Universal design is about making buildings physically accessible to everyone, regardless of age, size, ability, or disability. Examples of universal design features include – </w:t>
      </w:r>
    </w:p>
    <w:p w14:paraId="26E31667" w14:textId="12F17B5E" w:rsidR="00540FA6" w:rsidRDefault="00540FA6" w:rsidP="001C40D4">
      <w:pPr>
        <w:pStyle w:val="ListParagraph"/>
        <w:numPr>
          <w:ilvl w:val="0"/>
          <w:numId w:val="12"/>
        </w:numPr>
        <w:rPr>
          <w:lang w:val="en-GB"/>
        </w:rPr>
      </w:pPr>
      <w:r w:rsidRPr="00FD6F85">
        <w:rPr>
          <w:lang w:val="en-GB"/>
        </w:rPr>
        <w:t xml:space="preserve">wider </w:t>
      </w:r>
      <w:r>
        <w:rPr>
          <w:lang w:val="en-GB"/>
        </w:rPr>
        <w:t xml:space="preserve">paths, entrances, </w:t>
      </w:r>
      <w:r w:rsidRPr="00FD6F85">
        <w:rPr>
          <w:lang w:val="en-GB"/>
        </w:rPr>
        <w:t>and thresholds</w:t>
      </w:r>
    </w:p>
    <w:p w14:paraId="70DF25B0" w14:textId="77777777" w:rsidR="00540FA6" w:rsidRDefault="00540FA6" w:rsidP="001C40D4">
      <w:pPr>
        <w:pStyle w:val="ListParagraph"/>
        <w:numPr>
          <w:ilvl w:val="0"/>
          <w:numId w:val="12"/>
        </w:numPr>
        <w:rPr>
          <w:lang w:val="en-GB"/>
        </w:rPr>
      </w:pPr>
      <w:r w:rsidRPr="00FD6F85">
        <w:rPr>
          <w:lang w:val="en-GB"/>
        </w:rPr>
        <w:t>level transition access inside and outside the building</w:t>
      </w:r>
    </w:p>
    <w:p w14:paraId="3BB5BA96" w14:textId="77777777" w:rsidR="00540FA6" w:rsidRDefault="00540FA6" w:rsidP="001C40D4">
      <w:pPr>
        <w:pStyle w:val="ListParagraph"/>
        <w:numPr>
          <w:ilvl w:val="0"/>
          <w:numId w:val="12"/>
        </w:numPr>
        <w:rPr>
          <w:lang w:val="en-GB"/>
        </w:rPr>
      </w:pPr>
      <w:r w:rsidRPr="00FD6F85">
        <w:rPr>
          <w:lang w:val="en-GB"/>
        </w:rPr>
        <w:t>lever handles for doors and windows</w:t>
      </w:r>
    </w:p>
    <w:p w14:paraId="45C3EAD4" w14:textId="453FD028" w:rsidR="00540FA6" w:rsidRDefault="00F76028" w:rsidP="001C40D4">
      <w:pPr>
        <w:pStyle w:val="ListParagraph"/>
        <w:numPr>
          <w:ilvl w:val="0"/>
          <w:numId w:val="12"/>
        </w:numPr>
        <w:rPr>
          <w:lang w:val="en-GB"/>
        </w:rPr>
      </w:pPr>
      <w:r>
        <w:rPr>
          <w:lang w:val="en-GB"/>
        </w:rPr>
        <w:t>uniform</w:t>
      </w:r>
      <w:r w:rsidR="00540FA6" w:rsidRPr="00FD6F85">
        <w:rPr>
          <w:lang w:val="en-GB"/>
        </w:rPr>
        <w:t xml:space="preserve"> lighting</w:t>
      </w:r>
      <w:r>
        <w:rPr>
          <w:lang w:val="en-GB"/>
        </w:rPr>
        <w:t xml:space="preserve"> (avoiding sudden changes from bright to dim light)</w:t>
      </w:r>
    </w:p>
    <w:p w14:paraId="081494CC" w14:textId="6D61F818" w:rsidR="00540FA6" w:rsidRDefault="00540FA6" w:rsidP="001C40D4">
      <w:pPr>
        <w:pStyle w:val="ListParagraph"/>
        <w:numPr>
          <w:ilvl w:val="0"/>
          <w:numId w:val="12"/>
        </w:numPr>
        <w:rPr>
          <w:lang w:val="en-GB"/>
        </w:rPr>
      </w:pPr>
      <w:r w:rsidRPr="00FD6F85">
        <w:rPr>
          <w:lang w:val="en-GB"/>
        </w:rPr>
        <w:t>well-positioned grab rai</w:t>
      </w:r>
      <w:r w:rsidR="00F76028">
        <w:rPr>
          <w:lang w:val="en-GB"/>
        </w:rPr>
        <w:t>ls for balance, especially in the toilet and shower</w:t>
      </w:r>
    </w:p>
    <w:p w14:paraId="189CF80E" w14:textId="77777777" w:rsidR="00540FA6" w:rsidRDefault="00540FA6" w:rsidP="001C40D4">
      <w:pPr>
        <w:pStyle w:val="ListParagraph"/>
        <w:numPr>
          <w:ilvl w:val="0"/>
          <w:numId w:val="12"/>
        </w:numPr>
        <w:rPr>
          <w:lang w:val="en-GB"/>
        </w:rPr>
      </w:pPr>
      <w:r w:rsidRPr="00FD6F85">
        <w:rPr>
          <w:lang w:val="en-GB"/>
        </w:rPr>
        <w:t>slip-resistant flooring</w:t>
      </w:r>
    </w:p>
    <w:p w14:paraId="58E4EF6D" w14:textId="13C53592" w:rsidR="00540FA6" w:rsidRDefault="00540FA6" w:rsidP="001C40D4">
      <w:pPr>
        <w:pStyle w:val="ListParagraph"/>
        <w:numPr>
          <w:ilvl w:val="0"/>
          <w:numId w:val="12"/>
        </w:numPr>
        <w:rPr>
          <w:lang w:val="en-GB"/>
        </w:rPr>
      </w:pPr>
      <w:r>
        <w:rPr>
          <w:lang w:val="en-GB"/>
        </w:rPr>
        <w:t>pull-out drawers</w:t>
      </w:r>
    </w:p>
    <w:p w14:paraId="40FC21FF" w14:textId="7A5416B9" w:rsidR="00F76028" w:rsidRDefault="00F76028" w:rsidP="001C40D4">
      <w:pPr>
        <w:pStyle w:val="ListParagraph"/>
        <w:numPr>
          <w:ilvl w:val="0"/>
          <w:numId w:val="12"/>
        </w:numPr>
        <w:rPr>
          <w:lang w:val="en-GB"/>
        </w:rPr>
      </w:pPr>
      <w:r>
        <w:rPr>
          <w:lang w:val="en-GB"/>
        </w:rPr>
        <w:t>step-free routes</w:t>
      </w:r>
    </w:p>
    <w:p w14:paraId="3CBDEA20" w14:textId="16992BA7" w:rsidR="00B11D9B" w:rsidRPr="00A56E34" w:rsidRDefault="00540FA6" w:rsidP="00A56E34">
      <w:pPr>
        <w:rPr>
          <w:lang w:val="en-GB"/>
        </w:rPr>
      </w:pPr>
      <w:r w:rsidRPr="00FD6F85">
        <w:rPr>
          <w:lang w:val="en-GB"/>
        </w:rPr>
        <w:t xml:space="preserve">Find out more about universal design on the Government’s Building Performance page – </w:t>
      </w:r>
      <w:hyperlink r:id="rId11" w:history="1">
        <w:r w:rsidRPr="00FD6F85">
          <w:rPr>
            <w:rStyle w:val="Hyperlink"/>
            <w:lang w:val="en-GB"/>
          </w:rPr>
          <w:t>Practice application of universal design.</w:t>
        </w:r>
      </w:hyperlink>
    </w:p>
    <w:p w14:paraId="31E4F44D" w14:textId="01D96C68" w:rsidR="00403E45" w:rsidRPr="007200B6" w:rsidRDefault="00B27F51" w:rsidP="00B83E27">
      <w:pPr>
        <w:pStyle w:val="Heading3"/>
        <w:rPr>
          <w:lang w:val="en-GB"/>
        </w:rPr>
      </w:pPr>
      <w:r>
        <w:rPr>
          <w:lang w:val="en-GB"/>
        </w:rPr>
        <w:lastRenderedPageBreak/>
        <w:t xml:space="preserve">What </w:t>
      </w:r>
      <w:r w:rsidR="00654789">
        <w:rPr>
          <w:lang w:val="en-GB"/>
        </w:rPr>
        <w:t>does it mean to be ‘digitally accessible’?</w:t>
      </w:r>
    </w:p>
    <w:p w14:paraId="1524319F" w14:textId="2C8CA230" w:rsidR="00BC0332" w:rsidRDefault="00BC0332" w:rsidP="007200B6">
      <w:pPr>
        <w:rPr>
          <w:lang w:val="en-GB"/>
        </w:rPr>
      </w:pPr>
      <w:r>
        <w:rPr>
          <w:lang w:val="en-GB"/>
        </w:rPr>
        <w:t xml:space="preserve">Being </w:t>
      </w:r>
      <w:r w:rsidR="00366F64">
        <w:rPr>
          <w:lang w:val="en-GB"/>
        </w:rPr>
        <w:t xml:space="preserve">digitally accessible means having web content which anyone can use and interact with. </w:t>
      </w:r>
      <w:r w:rsidR="00747B01">
        <w:rPr>
          <w:lang w:val="en-GB"/>
        </w:rPr>
        <w:t xml:space="preserve">The web content must comply with the </w:t>
      </w:r>
      <w:hyperlink r:id="rId12" w:history="1">
        <w:r w:rsidR="00747B01" w:rsidRPr="00747B01">
          <w:rPr>
            <w:rStyle w:val="Hyperlink"/>
            <w:lang w:val="en-GB"/>
          </w:rPr>
          <w:t>World Wide Web Consortium (W3C)</w:t>
        </w:r>
      </w:hyperlink>
      <w:r w:rsidR="00747B01">
        <w:rPr>
          <w:lang w:val="en-GB"/>
        </w:rPr>
        <w:t xml:space="preserve"> accessibility standards. These include considering</w:t>
      </w:r>
      <w:r w:rsidR="00366F64">
        <w:rPr>
          <w:lang w:val="en-GB"/>
        </w:rPr>
        <w:t xml:space="preserve"> font size and colour, </w:t>
      </w:r>
      <w:r w:rsidR="0028319D">
        <w:rPr>
          <w:lang w:val="en-GB"/>
        </w:rPr>
        <w:t>captioning</w:t>
      </w:r>
      <w:r w:rsidR="00366F64">
        <w:rPr>
          <w:lang w:val="en-GB"/>
        </w:rPr>
        <w:t>, ease of navigation, text readability, and the types of devices disabled people use to interact with websites (assistive technologies).</w:t>
      </w:r>
      <w:r w:rsidR="00747B01">
        <w:rPr>
          <w:lang w:val="en-GB"/>
        </w:rPr>
        <w:t xml:space="preserve"> </w:t>
      </w:r>
      <w:r w:rsidR="00AB7E72">
        <w:rPr>
          <w:lang w:val="en-GB"/>
        </w:rPr>
        <w:t xml:space="preserve">Click </w:t>
      </w:r>
      <w:hyperlink r:id="rId13" w:anchor="examples" w:history="1">
        <w:r w:rsidR="00DA5005" w:rsidRPr="00DA5005">
          <w:rPr>
            <w:rStyle w:val="Hyperlink"/>
            <w:lang w:val="en-GB"/>
          </w:rPr>
          <w:t>here</w:t>
        </w:r>
      </w:hyperlink>
      <w:r w:rsidR="00DA5005">
        <w:rPr>
          <w:lang w:val="en-GB"/>
        </w:rPr>
        <w:t xml:space="preserve"> </w:t>
      </w:r>
      <w:r w:rsidR="00AB7E72">
        <w:rPr>
          <w:lang w:val="en-GB"/>
        </w:rPr>
        <w:t>for a quick introduction to web accessibility.</w:t>
      </w:r>
    </w:p>
    <w:p w14:paraId="7BF16B53" w14:textId="228CF024" w:rsidR="007200B6" w:rsidRDefault="007200B6" w:rsidP="007200B6">
      <w:pPr>
        <w:rPr>
          <w:lang w:val="en-GB"/>
        </w:rPr>
      </w:pPr>
      <w:r>
        <w:rPr>
          <w:lang w:val="en-GB"/>
        </w:rPr>
        <w:t>World Wide Web Consortium (W3C) provides the international standard on web accessibility (</w:t>
      </w:r>
      <w:hyperlink r:id="rId14" w:history="1">
        <w:r w:rsidRPr="00AB7E72">
          <w:rPr>
            <w:rStyle w:val="Hyperlink"/>
            <w:lang w:val="en-GB"/>
          </w:rPr>
          <w:t>the Web Content Accessibility Guidelines (WCAG)</w:t>
        </w:r>
        <w:r w:rsidR="00AB7E72" w:rsidRPr="00AB7E72">
          <w:rPr>
            <w:rStyle w:val="Hyperlink"/>
            <w:lang w:val="en-GB"/>
          </w:rPr>
          <w:t xml:space="preserve"> 2.1</w:t>
        </w:r>
      </w:hyperlink>
      <w:r w:rsidR="00AB7E72">
        <w:rPr>
          <w:lang w:val="en-GB"/>
        </w:rPr>
        <w:t>)</w:t>
      </w:r>
      <w:r>
        <w:rPr>
          <w:lang w:val="en-GB"/>
        </w:rPr>
        <w:t>. It is ba</w:t>
      </w:r>
      <w:r w:rsidR="00680CC5">
        <w:rPr>
          <w:lang w:val="en-GB"/>
        </w:rPr>
        <w:softHyphen/>
      </w:r>
      <w:r>
        <w:rPr>
          <w:lang w:val="en-GB"/>
        </w:rPr>
        <w:t>sed on 4 principles:</w:t>
      </w:r>
    </w:p>
    <w:p w14:paraId="77AF520D" w14:textId="77777777" w:rsidR="007200B6" w:rsidRDefault="007200B6" w:rsidP="001C40D4">
      <w:pPr>
        <w:pStyle w:val="ListParagraph"/>
        <w:numPr>
          <w:ilvl w:val="0"/>
          <w:numId w:val="7"/>
        </w:numPr>
        <w:rPr>
          <w:lang w:val="en-GB"/>
        </w:rPr>
      </w:pPr>
      <w:r>
        <w:rPr>
          <w:lang w:val="en-GB"/>
        </w:rPr>
        <w:t>Perceivable – people can hear or see web content</w:t>
      </w:r>
    </w:p>
    <w:p w14:paraId="1BEBA327" w14:textId="77777777" w:rsidR="007200B6" w:rsidRDefault="007200B6" w:rsidP="001C40D4">
      <w:pPr>
        <w:pStyle w:val="ListParagraph"/>
        <w:numPr>
          <w:ilvl w:val="0"/>
          <w:numId w:val="7"/>
        </w:numPr>
        <w:rPr>
          <w:lang w:val="en-GB"/>
        </w:rPr>
      </w:pPr>
      <w:r>
        <w:rPr>
          <w:lang w:val="en-GB"/>
        </w:rPr>
        <w:t>Operable – people can use a computer by typing or by voice</w:t>
      </w:r>
    </w:p>
    <w:p w14:paraId="39DECE55" w14:textId="77777777" w:rsidR="007200B6" w:rsidRDefault="007200B6" w:rsidP="001C40D4">
      <w:pPr>
        <w:pStyle w:val="ListParagraph"/>
        <w:numPr>
          <w:ilvl w:val="0"/>
          <w:numId w:val="7"/>
        </w:numPr>
        <w:rPr>
          <w:lang w:val="en-GB"/>
        </w:rPr>
      </w:pPr>
      <w:r>
        <w:rPr>
          <w:lang w:val="en-GB"/>
        </w:rPr>
        <w:t>Understandable – having clear and simple language</w:t>
      </w:r>
    </w:p>
    <w:p w14:paraId="0BCBFFD9" w14:textId="33C38253" w:rsidR="002A4CA1" w:rsidRPr="002A4CA1" w:rsidRDefault="007200B6" w:rsidP="001C40D4">
      <w:pPr>
        <w:pStyle w:val="ListParagraph"/>
        <w:numPr>
          <w:ilvl w:val="0"/>
          <w:numId w:val="7"/>
        </w:numPr>
        <w:rPr>
          <w:lang w:val="en-GB"/>
        </w:rPr>
      </w:pPr>
      <w:r>
        <w:rPr>
          <w:lang w:val="en-GB"/>
        </w:rPr>
        <w:t>Robust – people can use different assistive technologies.</w:t>
      </w:r>
    </w:p>
    <w:p w14:paraId="22102E03" w14:textId="2A447350" w:rsidR="00394949" w:rsidRDefault="00FA35A7" w:rsidP="006F42ED">
      <w:pPr>
        <w:rPr>
          <w:lang w:val="en-GB"/>
        </w:rPr>
      </w:pPr>
      <w:r>
        <w:rPr>
          <w:lang w:val="en-GB"/>
        </w:rPr>
        <w:t xml:space="preserve">Watch </w:t>
      </w:r>
      <w:hyperlink r:id="rId15" w:history="1">
        <w:r w:rsidRPr="00747B01">
          <w:rPr>
            <w:rStyle w:val="Hyperlink"/>
            <w:lang w:val="en-GB"/>
          </w:rPr>
          <w:t>this video</w:t>
        </w:r>
      </w:hyperlink>
      <w:r>
        <w:rPr>
          <w:lang w:val="en-GB"/>
        </w:rPr>
        <w:t xml:space="preserve"> about digital accessibility to find out more.</w:t>
      </w:r>
    </w:p>
    <w:p w14:paraId="4B256D2E" w14:textId="1538C0BC" w:rsidR="00C73382" w:rsidRDefault="00B27F51" w:rsidP="00F5112C">
      <w:pPr>
        <w:pStyle w:val="Heading3"/>
        <w:rPr>
          <w:lang w:val="en-GB"/>
        </w:rPr>
      </w:pPr>
      <w:r>
        <w:rPr>
          <w:lang w:val="en-GB"/>
        </w:rPr>
        <w:t>Is there any digital accessibility advice available</w:t>
      </w:r>
      <w:r w:rsidR="00C73382">
        <w:rPr>
          <w:lang w:val="en-GB"/>
        </w:rPr>
        <w:t>?</w:t>
      </w:r>
    </w:p>
    <w:p w14:paraId="7D304666" w14:textId="734092E8" w:rsidR="00A56E34" w:rsidRPr="00A56E34" w:rsidRDefault="00A56E34" w:rsidP="00A56E34">
      <w:pPr>
        <w:rPr>
          <w:lang w:val="en-GB"/>
        </w:rPr>
      </w:pPr>
      <w:r>
        <w:rPr>
          <w:lang w:val="en-GB"/>
        </w:rPr>
        <w:t>MSD is aware of the following services:</w:t>
      </w:r>
    </w:p>
    <w:p w14:paraId="58700F32" w14:textId="77777777" w:rsidR="00F5112C" w:rsidRDefault="00B04F8D" w:rsidP="006F42ED">
      <w:pPr>
        <w:rPr>
          <w:lang w:val="en-GB"/>
        </w:rPr>
      </w:pPr>
      <w:hyperlink r:id="rId16" w:history="1">
        <w:r w:rsidR="00C73382" w:rsidRPr="00F5112C">
          <w:rPr>
            <w:rStyle w:val="Hyperlink"/>
            <w:lang w:val="en-GB"/>
          </w:rPr>
          <w:t>Access Advisors Aotearoa</w:t>
        </w:r>
      </w:hyperlink>
      <w:r w:rsidR="00F5112C">
        <w:rPr>
          <w:lang w:val="en-GB"/>
        </w:rPr>
        <w:t xml:space="preserve"> are a pan-disability digital accessibility consultancy which help business become more digitally inclusive. </w:t>
      </w:r>
    </w:p>
    <w:p w14:paraId="12E421EE" w14:textId="639161A9" w:rsidR="00C73382" w:rsidRDefault="00B04F8D" w:rsidP="006F42ED">
      <w:pPr>
        <w:rPr>
          <w:lang w:val="en-GB"/>
        </w:rPr>
      </w:pPr>
      <w:hyperlink r:id="rId17" w:history="1">
        <w:r w:rsidR="00F5112C" w:rsidRPr="00F5112C">
          <w:rPr>
            <w:rStyle w:val="Hyperlink"/>
            <w:lang w:val="en-GB"/>
          </w:rPr>
          <w:t>Intopia</w:t>
        </w:r>
      </w:hyperlink>
      <w:r w:rsidR="00F5112C">
        <w:rPr>
          <w:lang w:val="en-GB"/>
        </w:rPr>
        <w:t xml:space="preserve"> is a digital accessibility and equitable design agency, offering digital accessibility assessments.</w:t>
      </w:r>
    </w:p>
    <w:p w14:paraId="2AFFB1EF" w14:textId="0816A396" w:rsidR="00A56E34" w:rsidRPr="00020586" w:rsidRDefault="00A56E34" w:rsidP="006F42ED">
      <w:pPr>
        <w:rPr>
          <w:lang w:val="en-GB"/>
        </w:rPr>
      </w:pPr>
      <w:r>
        <w:rPr>
          <w:lang w:val="en-GB"/>
        </w:rPr>
        <w:t>We recommend you conduct your own independent research if seeking a digital accessibility advisor so you get a comprehensive overview of all services available.</w:t>
      </w:r>
    </w:p>
    <w:p w14:paraId="719ABAA2" w14:textId="6FF41170" w:rsidR="00403E45" w:rsidRPr="002A4CA1" w:rsidRDefault="00403E45" w:rsidP="00B83E27">
      <w:pPr>
        <w:pStyle w:val="Heading3"/>
        <w:rPr>
          <w:lang w:val="en-GB"/>
        </w:rPr>
      </w:pPr>
      <w:r w:rsidRPr="002A4CA1">
        <w:rPr>
          <w:lang w:val="en-GB"/>
        </w:rPr>
        <w:t>How can the organisation</w:t>
      </w:r>
      <w:r w:rsidR="00B27F51">
        <w:rPr>
          <w:lang w:val="en-GB"/>
        </w:rPr>
        <w:t xml:space="preserve"> test its </w:t>
      </w:r>
      <w:r w:rsidRPr="002A4CA1">
        <w:rPr>
          <w:lang w:val="en-GB"/>
        </w:rPr>
        <w:t>website content</w:t>
      </w:r>
      <w:r w:rsidR="00B27F51">
        <w:rPr>
          <w:lang w:val="en-GB"/>
        </w:rPr>
        <w:t>’s</w:t>
      </w:r>
      <w:r w:rsidRPr="002A4CA1">
        <w:rPr>
          <w:lang w:val="en-GB"/>
        </w:rPr>
        <w:t xml:space="preserve"> accessibility?</w:t>
      </w:r>
    </w:p>
    <w:p w14:paraId="2E90CEFD" w14:textId="35C883EE" w:rsidR="002A4CA1" w:rsidRDefault="002A4CA1" w:rsidP="006F42ED">
      <w:pPr>
        <w:rPr>
          <w:lang w:val="en-GB"/>
        </w:rPr>
      </w:pPr>
      <w:r>
        <w:rPr>
          <w:lang w:val="en-GB"/>
        </w:rPr>
        <w:t xml:space="preserve">W3C provides useful guidance on how to assess the accessibility of a web page. To start, </w:t>
      </w:r>
      <w:r w:rsidR="002427F9">
        <w:rPr>
          <w:lang w:val="en-GB"/>
        </w:rPr>
        <w:t xml:space="preserve">providers </w:t>
      </w:r>
      <w:r>
        <w:rPr>
          <w:lang w:val="en-GB"/>
        </w:rPr>
        <w:t xml:space="preserve">can do a </w:t>
      </w:r>
      <w:hyperlink r:id="rId18" w:history="1">
        <w:r w:rsidRPr="002A4CA1">
          <w:rPr>
            <w:rStyle w:val="Hyperlink"/>
            <w:lang w:val="en-GB"/>
          </w:rPr>
          <w:t>First Review of Web Accessibility</w:t>
        </w:r>
      </w:hyperlink>
      <w:r>
        <w:rPr>
          <w:lang w:val="en-GB"/>
        </w:rPr>
        <w:t>.</w:t>
      </w:r>
    </w:p>
    <w:p w14:paraId="39499356" w14:textId="33BDA0A3" w:rsidR="008D0674" w:rsidRDefault="008D0674" w:rsidP="006F42ED">
      <w:pPr>
        <w:rPr>
          <w:lang w:val="en-GB"/>
        </w:rPr>
      </w:pPr>
      <w:r>
        <w:rPr>
          <w:lang w:val="en-GB"/>
        </w:rPr>
        <w:t xml:space="preserve">There are also many automated tools available to test if </w:t>
      </w:r>
      <w:r w:rsidR="00B27F51">
        <w:rPr>
          <w:lang w:val="en-GB"/>
        </w:rPr>
        <w:t xml:space="preserve">a </w:t>
      </w:r>
      <w:r>
        <w:rPr>
          <w:lang w:val="en-GB"/>
        </w:rPr>
        <w:t>website is accessible. Some of these include:</w:t>
      </w:r>
    </w:p>
    <w:p w14:paraId="1B7AA05A" w14:textId="49128E18" w:rsidR="008D0674" w:rsidRDefault="00B04F8D" w:rsidP="001C40D4">
      <w:pPr>
        <w:pStyle w:val="ListParagraph"/>
        <w:numPr>
          <w:ilvl w:val="0"/>
          <w:numId w:val="8"/>
        </w:numPr>
        <w:rPr>
          <w:lang w:val="en-GB"/>
        </w:rPr>
      </w:pPr>
      <w:hyperlink r:id="rId19" w:history="1">
        <w:r w:rsidR="008D0674" w:rsidRPr="008D0674">
          <w:rPr>
            <w:rStyle w:val="Hyperlink"/>
            <w:lang w:val="en-GB"/>
          </w:rPr>
          <w:t>WAVE – web accessibility evaluation tool</w:t>
        </w:r>
      </w:hyperlink>
      <w:r w:rsidR="008D0674" w:rsidRPr="008D0674">
        <w:rPr>
          <w:lang w:val="en-GB"/>
        </w:rPr>
        <w:t xml:space="preserve"> </w:t>
      </w:r>
    </w:p>
    <w:p w14:paraId="67E21A17" w14:textId="1B9FB559" w:rsidR="008D0674" w:rsidRDefault="00B04F8D" w:rsidP="001C40D4">
      <w:pPr>
        <w:pStyle w:val="ListParagraph"/>
        <w:numPr>
          <w:ilvl w:val="0"/>
          <w:numId w:val="8"/>
        </w:numPr>
        <w:rPr>
          <w:lang w:val="en-GB"/>
        </w:rPr>
      </w:pPr>
      <w:hyperlink r:id="rId20" w:history="1">
        <w:r w:rsidR="00D70253" w:rsidRPr="00D70253">
          <w:rPr>
            <w:rStyle w:val="Hyperlink"/>
            <w:lang w:val="en-GB"/>
          </w:rPr>
          <w:t>Accessibility Insights for Web</w:t>
        </w:r>
      </w:hyperlink>
    </w:p>
    <w:p w14:paraId="58FCD166" w14:textId="007DB1FC" w:rsidR="00D70253" w:rsidRPr="00603D98" w:rsidRDefault="00B04F8D" w:rsidP="001C40D4">
      <w:pPr>
        <w:pStyle w:val="ListParagraph"/>
        <w:numPr>
          <w:ilvl w:val="0"/>
          <w:numId w:val="8"/>
        </w:numPr>
        <w:rPr>
          <w:rStyle w:val="Hyperlink"/>
          <w:color w:val="auto"/>
          <w:u w:val="none"/>
          <w:lang w:val="en-GB"/>
        </w:rPr>
      </w:pPr>
      <w:hyperlink r:id="rId21" w:history="1">
        <w:r w:rsidR="00D70253" w:rsidRPr="00D70253">
          <w:rPr>
            <w:rStyle w:val="Hyperlink"/>
            <w:lang w:val="en-GB"/>
          </w:rPr>
          <w:t>ANDI – Accessibility Testing Tool</w:t>
        </w:r>
      </w:hyperlink>
    </w:p>
    <w:p w14:paraId="22B25841" w14:textId="0C518CFE" w:rsidR="00E13D44" w:rsidRDefault="00E13D44" w:rsidP="00603D98">
      <w:pPr>
        <w:rPr>
          <w:lang w:val="en-GB"/>
        </w:rPr>
      </w:pPr>
      <w:r>
        <w:rPr>
          <w:lang w:val="en-GB"/>
        </w:rPr>
        <w:lastRenderedPageBreak/>
        <w:t xml:space="preserve">Please note, while automated web accessibility tools are a useful place to start, they do not always pick up all errors, </w:t>
      </w:r>
      <w:r w:rsidR="00B11D9B">
        <w:rPr>
          <w:lang w:val="en-GB"/>
        </w:rPr>
        <w:t>whereas</w:t>
      </w:r>
      <w:r>
        <w:rPr>
          <w:lang w:val="en-GB"/>
        </w:rPr>
        <w:t xml:space="preserve"> human user testing can be more thorough.</w:t>
      </w:r>
    </w:p>
    <w:p w14:paraId="094402F6" w14:textId="42C502D3" w:rsidR="00603D98" w:rsidRPr="00603D98" w:rsidRDefault="00B27F51" w:rsidP="00603D98">
      <w:pPr>
        <w:rPr>
          <w:lang w:val="en-GB"/>
        </w:rPr>
      </w:pPr>
      <w:r>
        <w:rPr>
          <w:lang w:val="en-GB"/>
        </w:rPr>
        <w:t>T</w:t>
      </w:r>
      <w:r w:rsidR="00603D98">
        <w:rPr>
          <w:lang w:val="en-GB"/>
        </w:rPr>
        <w:t xml:space="preserve">o find out more about testing </w:t>
      </w:r>
      <w:r>
        <w:rPr>
          <w:lang w:val="en-GB"/>
        </w:rPr>
        <w:t>a</w:t>
      </w:r>
      <w:r w:rsidR="00603D98">
        <w:rPr>
          <w:lang w:val="en-GB"/>
        </w:rPr>
        <w:t xml:space="preserve"> website’s accessibility</w:t>
      </w:r>
      <w:r>
        <w:rPr>
          <w:lang w:val="en-GB"/>
        </w:rPr>
        <w:t>,</w:t>
      </w:r>
      <w:r w:rsidRPr="00B27F51">
        <w:rPr>
          <w:lang w:val="en-GB"/>
        </w:rPr>
        <w:t xml:space="preserve"> </w:t>
      </w:r>
      <w:r>
        <w:rPr>
          <w:lang w:val="en-GB"/>
        </w:rPr>
        <w:t xml:space="preserve">contact the MSD Accessibility Team at </w:t>
      </w:r>
      <w:hyperlink r:id="rId22" w:history="1">
        <w:r w:rsidRPr="004F0FFC">
          <w:rPr>
            <w:rStyle w:val="Hyperlink"/>
            <w:lang w:val="en-GB"/>
          </w:rPr>
          <w:t>accessibility@msd.govt.nz</w:t>
        </w:r>
      </w:hyperlink>
      <w:r>
        <w:rPr>
          <w:rStyle w:val="Hyperlink"/>
          <w:lang w:val="en-GB"/>
        </w:rPr>
        <w:t>.</w:t>
      </w:r>
    </w:p>
    <w:p w14:paraId="1B266F91" w14:textId="4E102C72" w:rsidR="00C73382" w:rsidRDefault="00C73382" w:rsidP="00C73382">
      <w:pPr>
        <w:pStyle w:val="Heading3"/>
        <w:rPr>
          <w:lang w:val="en-GB"/>
        </w:rPr>
      </w:pPr>
      <w:r>
        <w:rPr>
          <w:lang w:val="en-GB"/>
        </w:rPr>
        <w:t xml:space="preserve">Why </w:t>
      </w:r>
      <w:r w:rsidR="001D4C59">
        <w:rPr>
          <w:lang w:val="en-GB"/>
        </w:rPr>
        <w:t>is it important to provide information in different formats, other than digital?</w:t>
      </w:r>
      <w:r>
        <w:rPr>
          <w:lang w:val="en-GB"/>
        </w:rPr>
        <w:t xml:space="preserve"> </w:t>
      </w:r>
    </w:p>
    <w:p w14:paraId="00FA5476" w14:textId="77777777" w:rsidR="00B93FCF" w:rsidRDefault="00C73382" w:rsidP="00C45C7F">
      <w:pPr>
        <w:rPr>
          <w:lang w:val="en-GB"/>
        </w:rPr>
      </w:pPr>
      <w:r w:rsidRPr="00C73382">
        <w:rPr>
          <w:lang w:val="en-GB"/>
        </w:rPr>
        <w:t xml:space="preserve">Technology should enable not further disable and exclude, with many people not able to operate as simply as many others can, meaning that we need to cater beyond the obvious. This requires alternate options giving greater device choice for all users. </w:t>
      </w:r>
    </w:p>
    <w:p w14:paraId="38175174" w14:textId="77777777" w:rsidR="00B93FCF" w:rsidRDefault="00C73382" w:rsidP="00C45C7F">
      <w:pPr>
        <w:rPr>
          <w:lang w:val="en-GB"/>
        </w:rPr>
      </w:pPr>
      <w:r w:rsidRPr="00C73382">
        <w:rPr>
          <w:lang w:val="en-GB"/>
        </w:rPr>
        <w:t xml:space="preserve">Consider those who cannot read English text and who prefer photos or drawings that show rather than tell as an example. </w:t>
      </w:r>
      <w:r>
        <w:rPr>
          <w:lang w:val="en-GB"/>
        </w:rPr>
        <w:t xml:space="preserve">Having posters, leaflets, and pictures available will also help to ensure services are visible and increase awareness. </w:t>
      </w:r>
    </w:p>
    <w:p w14:paraId="081D2DE1" w14:textId="43D980C9" w:rsidR="00403E45" w:rsidRDefault="00C73382" w:rsidP="001D4C59">
      <w:pPr>
        <w:rPr>
          <w:lang w:val="en-GB"/>
        </w:rPr>
      </w:pPr>
      <w:r>
        <w:rPr>
          <w:lang w:val="en-GB"/>
        </w:rPr>
        <w:t>Having accessible signage in and around the organisation’s premises will also help to ensure services are inclusive.</w:t>
      </w:r>
    </w:p>
    <w:p w14:paraId="42B45013" w14:textId="77777777" w:rsidR="00DD0CA9" w:rsidRDefault="00DD0CA9" w:rsidP="00DD0CA9">
      <w:pPr>
        <w:pStyle w:val="Heading3"/>
        <w:rPr>
          <w:lang w:val="en-GB"/>
        </w:rPr>
      </w:pPr>
      <w:r>
        <w:rPr>
          <w:lang w:val="en-GB"/>
        </w:rPr>
        <w:t>How can organisations better accommodate neurodivergent people?</w:t>
      </w:r>
    </w:p>
    <w:p w14:paraId="1A70B1F6" w14:textId="77777777" w:rsidR="00DD0CA9" w:rsidRDefault="00DD0CA9" w:rsidP="00DD0CA9">
      <w:pPr>
        <w:rPr>
          <w:lang w:val="en-GB"/>
        </w:rPr>
      </w:pPr>
      <w:r>
        <w:rPr>
          <w:lang w:val="en-GB"/>
        </w:rPr>
        <w:t>Consider the higher level of overwhelm that neurodivergent people may experience following traumatic events (e.g., stronger emotional reactions and exacerbated PTSD symptoms).</w:t>
      </w:r>
    </w:p>
    <w:p w14:paraId="7067E1A9" w14:textId="77777777" w:rsidR="00DD0CA9" w:rsidRDefault="00DD0CA9" w:rsidP="00DD0CA9">
      <w:pPr>
        <w:rPr>
          <w:lang w:val="en-GB"/>
        </w:rPr>
      </w:pPr>
      <w:r>
        <w:rPr>
          <w:lang w:val="en-GB"/>
        </w:rPr>
        <w:t xml:space="preserve">Thinking about the organisation’s </w:t>
      </w:r>
      <w:r w:rsidRPr="00E37E3F">
        <w:rPr>
          <w:b/>
          <w:bCs/>
          <w:lang w:val="en-GB"/>
        </w:rPr>
        <w:t>sensory environment</w:t>
      </w:r>
      <w:r>
        <w:rPr>
          <w:lang w:val="en-GB"/>
        </w:rPr>
        <w:t xml:space="preserve"> is one way to help. </w:t>
      </w:r>
    </w:p>
    <w:p w14:paraId="5C49128B" w14:textId="77777777" w:rsidR="00DD0CA9" w:rsidRDefault="00DD0CA9" w:rsidP="00DD0CA9">
      <w:pPr>
        <w:rPr>
          <w:lang w:val="en-GB"/>
        </w:rPr>
      </w:pPr>
      <w:r>
        <w:rPr>
          <w:lang w:val="en-GB"/>
        </w:rPr>
        <w:t xml:space="preserve">Think about the sound, noise, smells, and colours and how they might cause sensory overload. Some quick fixes to prevent sensory overload include – </w:t>
      </w:r>
    </w:p>
    <w:p w14:paraId="7A594BF7" w14:textId="77777777" w:rsidR="00DD0CA9" w:rsidRDefault="00DD0CA9" w:rsidP="001C40D4">
      <w:pPr>
        <w:pStyle w:val="ListParagraph"/>
        <w:numPr>
          <w:ilvl w:val="0"/>
          <w:numId w:val="17"/>
        </w:numPr>
        <w:rPr>
          <w:lang w:val="en-GB"/>
        </w:rPr>
      </w:pPr>
      <w:r w:rsidRPr="00550B7C">
        <w:rPr>
          <w:lang w:val="en-GB"/>
        </w:rPr>
        <w:t>creating calm, quiet spaces for people</w:t>
      </w:r>
    </w:p>
    <w:p w14:paraId="4EC42B08" w14:textId="77777777" w:rsidR="00DD0CA9" w:rsidRDefault="00DD0CA9" w:rsidP="001C40D4">
      <w:pPr>
        <w:pStyle w:val="ListParagraph"/>
        <w:numPr>
          <w:ilvl w:val="0"/>
          <w:numId w:val="17"/>
        </w:numPr>
        <w:rPr>
          <w:lang w:val="en-GB"/>
        </w:rPr>
      </w:pPr>
      <w:r w:rsidRPr="00550B7C">
        <w:rPr>
          <w:lang w:val="en-GB"/>
        </w:rPr>
        <w:t>playing soothing music</w:t>
      </w:r>
    </w:p>
    <w:p w14:paraId="56B3A5C0" w14:textId="77777777" w:rsidR="00DD0CA9" w:rsidRDefault="00DD0CA9" w:rsidP="001C40D4">
      <w:pPr>
        <w:pStyle w:val="ListParagraph"/>
        <w:numPr>
          <w:ilvl w:val="0"/>
          <w:numId w:val="17"/>
        </w:numPr>
        <w:rPr>
          <w:lang w:val="en-GB"/>
        </w:rPr>
      </w:pPr>
      <w:r w:rsidRPr="00550B7C">
        <w:rPr>
          <w:lang w:val="en-GB"/>
        </w:rPr>
        <w:t>providing fidget tools</w:t>
      </w:r>
    </w:p>
    <w:p w14:paraId="44EA9A68" w14:textId="77777777" w:rsidR="00DD0CA9" w:rsidRDefault="00DD0CA9" w:rsidP="001C40D4">
      <w:pPr>
        <w:pStyle w:val="ListParagraph"/>
        <w:numPr>
          <w:ilvl w:val="0"/>
          <w:numId w:val="17"/>
        </w:numPr>
        <w:rPr>
          <w:lang w:val="en-GB"/>
        </w:rPr>
      </w:pPr>
      <w:r>
        <w:rPr>
          <w:lang w:val="en-GB"/>
        </w:rPr>
        <w:t>u</w:t>
      </w:r>
      <w:r w:rsidRPr="00550B7C">
        <w:rPr>
          <w:lang w:val="en-GB"/>
        </w:rPr>
        <w:t xml:space="preserve">sing warm neutral or muted pastel colours </w:t>
      </w:r>
      <w:r>
        <w:rPr>
          <w:lang w:val="en-GB"/>
        </w:rPr>
        <w:t>to</w:t>
      </w:r>
      <w:r w:rsidRPr="00550B7C">
        <w:rPr>
          <w:lang w:val="en-GB"/>
        </w:rPr>
        <w:t xml:space="preserve"> create a more relaxing environment</w:t>
      </w:r>
    </w:p>
    <w:p w14:paraId="77325195" w14:textId="77777777" w:rsidR="00DD0CA9" w:rsidRPr="00550B7C" w:rsidRDefault="00DD0CA9" w:rsidP="001C40D4">
      <w:pPr>
        <w:pStyle w:val="ListParagraph"/>
        <w:numPr>
          <w:ilvl w:val="0"/>
          <w:numId w:val="17"/>
        </w:numPr>
        <w:rPr>
          <w:lang w:val="en-GB"/>
        </w:rPr>
      </w:pPr>
      <w:r>
        <w:rPr>
          <w:lang w:val="en-GB"/>
        </w:rPr>
        <w:t>i</w:t>
      </w:r>
      <w:r w:rsidRPr="00550B7C">
        <w:rPr>
          <w:lang w:val="en-GB"/>
        </w:rPr>
        <w:t>nstalling dimmer switches and avoiding harsh lighting</w:t>
      </w:r>
      <w:r>
        <w:rPr>
          <w:lang w:val="en-GB"/>
        </w:rPr>
        <w:t>.</w:t>
      </w:r>
    </w:p>
    <w:p w14:paraId="6070BE1C" w14:textId="77777777" w:rsidR="00DD0CA9" w:rsidRDefault="00DD0CA9" w:rsidP="00DD0CA9">
      <w:pPr>
        <w:rPr>
          <w:lang w:val="en-GB"/>
        </w:rPr>
      </w:pPr>
      <w:r>
        <w:rPr>
          <w:lang w:val="en-GB"/>
        </w:rPr>
        <w:t xml:space="preserve">Also consider how the organisation communicates with neurodivergent people. This could include giving them – </w:t>
      </w:r>
    </w:p>
    <w:p w14:paraId="603A111C" w14:textId="77777777" w:rsidR="00DD0CA9" w:rsidRDefault="00DD0CA9" w:rsidP="001C40D4">
      <w:pPr>
        <w:pStyle w:val="ListParagraph"/>
        <w:numPr>
          <w:ilvl w:val="0"/>
          <w:numId w:val="18"/>
        </w:numPr>
        <w:rPr>
          <w:lang w:val="en-GB"/>
        </w:rPr>
      </w:pPr>
      <w:r w:rsidRPr="00550B7C">
        <w:rPr>
          <w:lang w:val="en-GB"/>
        </w:rPr>
        <w:lastRenderedPageBreak/>
        <w:t>extra time to process information</w:t>
      </w:r>
    </w:p>
    <w:p w14:paraId="2EAF5051" w14:textId="77777777" w:rsidR="00DD0CA9" w:rsidRDefault="00DD0CA9" w:rsidP="001C40D4">
      <w:pPr>
        <w:pStyle w:val="ListParagraph"/>
        <w:numPr>
          <w:ilvl w:val="0"/>
          <w:numId w:val="18"/>
        </w:numPr>
        <w:rPr>
          <w:lang w:val="en-GB"/>
        </w:rPr>
      </w:pPr>
      <w:r w:rsidRPr="00550B7C">
        <w:rPr>
          <w:lang w:val="en-GB"/>
        </w:rPr>
        <w:t>providing clear information using simple language</w:t>
      </w:r>
      <w:r>
        <w:rPr>
          <w:lang w:val="en-GB"/>
        </w:rPr>
        <w:t>/plain English</w:t>
      </w:r>
    </w:p>
    <w:p w14:paraId="16A8F18B" w14:textId="77777777" w:rsidR="00DD0CA9" w:rsidRDefault="00DD0CA9" w:rsidP="001C40D4">
      <w:pPr>
        <w:pStyle w:val="ListParagraph"/>
        <w:numPr>
          <w:ilvl w:val="0"/>
          <w:numId w:val="18"/>
        </w:numPr>
        <w:rPr>
          <w:lang w:val="en-GB"/>
        </w:rPr>
      </w:pPr>
      <w:r w:rsidRPr="00550B7C">
        <w:rPr>
          <w:lang w:val="en-GB"/>
        </w:rPr>
        <w:t xml:space="preserve">breaking down long text into shorter sentences </w:t>
      </w:r>
    </w:p>
    <w:p w14:paraId="3AB738B0" w14:textId="095B72C6" w:rsidR="00DD0CA9" w:rsidRDefault="00DD0CA9" w:rsidP="001C40D4">
      <w:pPr>
        <w:pStyle w:val="ListParagraph"/>
        <w:numPr>
          <w:ilvl w:val="0"/>
          <w:numId w:val="18"/>
        </w:numPr>
        <w:rPr>
          <w:lang w:val="en-GB"/>
        </w:rPr>
      </w:pPr>
      <w:r>
        <w:rPr>
          <w:lang w:val="en-GB"/>
        </w:rPr>
        <w:t>providing information in alternate formats</w:t>
      </w:r>
    </w:p>
    <w:p w14:paraId="7410C722" w14:textId="47521FB8" w:rsidR="00DD0CA9" w:rsidRDefault="00DD0CA9" w:rsidP="001D4C59">
      <w:pPr>
        <w:rPr>
          <w:lang w:val="en-GB"/>
        </w:rPr>
      </w:pPr>
      <w:r>
        <w:rPr>
          <w:lang w:val="en-GB"/>
        </w:rPr>
        <w:t xml:space="preserve">Together these </w:t>
      </w:r>
      <w:r w:rsidRPr="00550B7C">
        <w:rPr>
          <w:lang w:val="en-GB"/>
        </w:rPr>
        <w:t>might contribute to better supporting neurodivergent people.</w:t>
      </w:r>
    </w:p>
    <w:p w14:paraId="216D06F2" w14:textId="28FFDD7C" w:rsidR="00403E45" w:rsidRPr="00464672" w:rsidRDefault="002427F9" w:rsidP="00B83E27">
      <w:pPr>
        <w:pStyle w:val="Heading3"/>
        <w:rPr>
          <w:lang w:val="en-GB"/>
        </w:rPr>
      </w:pPr>
      <w:r>
        <w:rPr>
          <w:lang w:val="en-GB"/>
        </w:rPr>
        <w:t xml:space="preserve">What is the process for developing </w:t>
      </w:r>
      <w:r w:rsidR="00403E45" w:rsidRPr="00464672">
        <w:rPr>
          <w:lang w:val="en-GB"/>
        </w:rPr>
        <w:t>alternate formats?</w:t>
      </w:r>
    </w:p>
    <w:p w14:paraId="20D954AB" w14:textId="58423727" w:rsidR="00B93FCF" w:rsidRDefault="00403E45" w:rsidP="006F42ED">
      <w:pPr>
        <w:rPr>
          <w:lang w:val="en-GB"/>
        </w:rPr>
      </w:pPr>
      <w:r w:rsidRPr="009A0030">
        <w:rPr>
          <w:lang w:val="en-GB"/>
        </w:rPr>
        <w:t xml:space="preserve">MSD </w:t>
      </w:r>
      <w:r w:rsidR="00172A7C">
        <w:rPr>
          <w:lang w:val="en-GB"/>
        </w:rPr>
        <w:t>has</w:t>
      </w:r>
      <w:r w:rsidRPr="009A0030">
        <w:rPr>
          <w:lang w:val="en-GB"/>
        </w:rPr>
        <w:t xml:space="preserve"> a centralised service to help </w:t>
      </w:r>
      <w:r w:rsidR="001D4C59">
        <w:rPr>
          <w:lang w:val="en-GB"/>
        </w:rPr>
        <w:t>convert</w:t>
      </w:r>
      <w:r w:rsidRPr="009A0030">
        <w:rPr>
          <w:lang w:val="en-GB"/>
        </w:rPr>
        <w:t xml:space="preserve"> </w:t>
      </w:r>
      <w:r w:rsidR="001D4C59">
        <w:rPr>
          <w:lang w:val="en-GB"/>
        </w:rPr>
        <w:t xml:space="preserve">information </w:t>
      </w:r>
      <w:r w:rsidRPr="009A0030">
        <w:rPr>
          <w:lang w:val="en-GB"/>
        </w:rPr>
        <w:t>in</w:t>
      </w:r>
      <w:r w:rsidR="001D4C59">
        <w:rPr>
          <w:lang w:val="en-GB"/>
        </w:rPr>
        <w:t>to</w:t>
      </w:r>
      <w:r w:rsidRPr="009A0030">
        <w:rPr>
          <w:lang w:val="en-GB"/>
        </w:rPr>
        <w:t xml:space="preserve"> alternate formats. This supports provid</w:t>
      </w:r>
      <w:r w:rsidR="001D4C59">
        <w:rPr>
          <w:lang w:val="en-GB"/>
        </w:rPr>
        <w:t>ing</w:t>
      </w:r>
      <w:r w:rsidRPr="009A0030">
        <w:rPr>
          <w:lang w:val="en-GB"/>
        </w:rPr>
        <w:t xml:space="preserve"> the right information, at the right time,</w:t>
      </w:r>
      <w:r w:rsidR="00172A7C">
        <w:rPr>
          <w:lang w:val="en-GB"/>
        </w:rPr>
        <w:t xml:space="preserve"> and</w:t>
      </w:r>
      <w:r w:rsidRPr="009A0030">
        <w:rPr>
          <w:lang w:val="en-GB"/>
        </w:rPr>
        <w:t xml:space="preserve"> in the right way </w:t>
      </w:r>
      <w:r w:rsidR="00172A7C">
        <w:rPr>
          <w:lang w:val="en-GB"/>
        </w:rPr>
        <w:t>for</w:t>
      </w:r>
      <w:r w:rsidRPr="009A0030">
        <w:rPr>
          <w:lang w:val="en-GB"/>
        </w:rPr>
        <w:t xml:space="preserve"> the disability community. </w:t>
      </w:r>
    </w:p>
    <w:p w14:paraId="3D5295A8" w14:textId="14CFA2BD" w:rsidR="001D4C59" w:rsidRDefault="002427F9" w:rsidP="006F42ED">
      <w:pPr>
        <w:rPr>
          <w:lang w:val="en-GB"/>
        </w:rPr>
      </w:pPr>
      <w:r>
        <w:rPr>
          <w:lang w:val="en-GB"/>
        </w:rPr>
        <w:t>F</w:t>
      </w:r>
      <w:r w:rsidR="001D4C59">
        <w:rPr>
          <w:lang w:val="en-GB"/>
        </w:rPr>
        <w:t xml:space="preserve">ind out more about alternate formats on MSD’s website </w:t>
      </w:r>
      <w:hyperlink r:id="rId23" w:history="1">
        <w:r w:rsidR="001D4C59">
          <w:rPr>
            <w:rStyle w:val="Hyperlink"/>
          </w:rPr>
          <w:t>Alternate formats - Ministry of Social Development (msd.govt.nz)</w:t>
        </w:r>
      </w:hyperlink>
      <w:r w:rsidR="001D4C59">
        <w:t>.</w:t>
      </w:r>
      <w:r w:rsidR="001D4C59">
        <w:rPr>
          <w:lang w:val="en-GB"/>
        </w:rPr>
        <w:t xml:space="preserve"> </w:t>
      </w:r>
    </w:p>
    <w:p w14:paraId="263BE3CA" w14:textId="6E8B4DC0" w:rsidR="00F07DBF" w:rsidRDefault="002427F9" w:rsidP="006F42ED">
      <w:r>
        <w:rPr>
          <w:lang w:val="en-GB"/>
        </w:rPr>
        <w:t>F</w:t>
      </w:r>
      <w:r w:rsidR="00403E45" w:rsidRPr="009A0030">
        <w:rPr>
          <w:lang w:val="en-GB"/>
        </w:rPr>
        <w:t xml:space="preserve">ind MSD’s guide to requesting </w:t>
      </w:r>
      <w:r w:rsidR="00172A7C">
        <w:rPr>
          <w:lang w:val="en-GB"/>
        </w:rPr>
        <w:t>a</w:t>
      </w:r>
      <w:r w:rsidR="00403E45" w:rsidRPr="009A0030">
        <w:rPr>
          <w:lang w:val="en-GB"/>
        </w:rPr>
        <w:t xml:space="preserve">lternate </w:t>
      </w:r>
      <w:r w:rsidR="00172A7C">
        <w:rPr>
          <w:lang w:val="en-GB"/>
        </w:rPr>
        <w:t>f</w:t>
      </w:r>
      <w:r w:rsidR="00403E45" w:rsidRPr="009A0030">
        <w:rPr>
          <w:lang w:val="en-GB"/>
        </w:rPr>
        <w:t>ormats at</w:t>
      </w:r>
      <w:r w:rsidR="00403E45">
        <w:rPr>
          <w:rFonts w:ascii="Arial" w:hAnsi="Arial"/>
          <w:color w:val="000000"/>
          <w:sz w:val="20"/>
          <w:szCs w:val="20"/>
          <w:shd w:val="clear" w:color="auto" w:fill="FFFFFF"/>
        </w:rPr>
        <w:t xml:space="preserve"> </w:t>
      </w:r>
      <w:hyperlink r:id="rId24" w:history="1">
        <w:r w:rsidR="00403E45">
          <w:rPr>
            <w:rStyle w:val="Hyperlink"/>
          </w:rPr>
          <w:t>Guide to requesting Alternate Formats - Ministry of Social Development (msd.govt.nz)</w:t>
        </w:r>
      </w:hyperlink>
      <w:r w:rsidR="00403E45">
        <w:t>.</w:t>
      </w:r>
      <w:r w:rsidR="00F07DBF">
        <w:t xml:space="preserve"> </w:t>
      </w:r>
    </w:p>
    <w:p w14:paraId="11332E4D" w14:textId="435EDB2A" w:rsidR="00F07DBF" w:rsidRDefault="00F07DBF" w:rsidP="006F42ED">
      <w:r>
        <w:t>Note: The earlier you can put in a request for creating alternate formats, the more likely you are to receive</w:t>
      </w:r>
      <w:r w:rsidR="001D4C59">
        <w:t xml:space="preserve"> the</w:t>
      </w:r>
      <w:r>
        <w:t xml:space="preserve"> information in a timely manner.</w:t>
      </w:r>
    </w:p>
    <w:p w14:paraId="011C8939" w14:textId="5026F849" w:rsidR="00020586" w:rsidRDefault="00020586" w:rsidP="00B83E27">
      <w:pPr>
        <w:pStyle w:val="Heading3"/>
        <w:rPr>
          <w:lang w:val="en-GB"/>
        </w:rPr>
      </w:pPr>
      <w:r>
        <w:rPr>
          <w:lang w:val="en-GB"/>
        </w:rPr>
        <w:t xml:space="preserve">What </w:t>
      </w:r>
      <w:r w:rsidR="001D4C59">
        <w:rPr>
          <w:lang w:val="en-GB"/>
        </w:rPr>
        <w:t>is assistive technology</w:t>
      </w:r>
      <w:r>
        <w:rPr>
          <w:lang w:val="en-GB"/>
        </w:rPr>
        <w:t>?</w:t>
      </w:r>
    </w:p>
    <w:p w14:paraId="1FB4213D" w14:textId="1D2D14B0" w:rsidR="00B93FCF" w:rsidRDefault="006623B6" w:rsidP="00DD0EA9">
      <w:pPr>
        <w:rPr>
          <w:lang w:val="en-GB"/>
        </w:rPr>
      </w:pPr>
      <w:r>
        <w:rPr>
          <w:lang w:val="en-GB"/>
        </w:rPr>
        <w:t>‘</w:t>
      </w:r>
      <w:r w:rsidR="00020586">
        <w:rPr>
          <w:lang w:val="en-GB"/>
        </w:rPr>
        <w:t>Assistive technolog</w:t>
      </w:r>
      <w:r w:rsidR="00DB48F4">
        <w:rPr>
          <w:lang w:val="en-GB"/>
        </w:rPr>
        <w:t>y</w:t>
      </w:r>
      <w:r>
        <w:rPr>
          <w:lang w:val="en-GB"/>
        </w:rPr>
        <w:t>’</w:t>
      </w:r>
      <w:r w:rsidR="00020586">
        <w:rPr>
          <w:lang w:val="en-GB"/>
        </w:rPr>
        <w:t xml:space="preserve"> is an umbrella term for both physical and digital equipment which help people retain independence</w:t>
      </w:r>
      <w:r w:rsidR="002D603F">
        <w:rPr>
          <w:lang w:val="en-GB"/>
        </w:rPr>
        <w:t>, enabling</w:t>
      </w:r>
      <w:r w:rsidR="00020586">
        <w:rPr>
          <w:lang w:val="en-GB"/>
        </w:rPr>
        <w:t xml:space="preserve"> physical and digital access in their everyday lives. </w:t>
      </w:r>
      <w:r w:rsidR="00B93FCF">
        <w:rPr>
          <w:lang w:val="en-GB"/>
        </w:rPr>
        <w:t>P</w:t>
      </w:r>
      <w:r w:rsidR="00020586">
        <w:rPr>
          <w:lang w:val="en-GB"/>
        </w:rPr>
        <w:t>hysical assistive products</w:t>
      </w:r>
      <w:r w:rsidR="00B93FCF">
        <w:rPr>
          <w:lang w:val="en-GB"/>
        </w:rPr>
        <w:t xml:space="preserve"> include</w:t>
      </w:r>
      <w:r w:rsidR="00020586">
        <w:rPr>
          <w:lang w:val="en-GB"/>
        </w:rPr>
        <w:t xml:space="preserve"> </w:t>
      </w:r>
    </w:p>
    <w:p w14:paraId="73784AAF" w14:textId="5E6A7A3D" w:rsidR="00B93FCF" w:rsidRPr="00B93FCF" w:rsidRDefault="00F76028" w:rsidP="001C40D4">
      <w:pPr>
        <w:pStyle w:val="ListParagraph"/>
        <w:numPr>
          <w:ilvl w:val="0"/>
          <w:numId w:val="13"/>
        </w:numPr>
        <w:rPr>
          <w:lang w:val="en-GB"/>
        </w:rPr>
      </w:pPr>
      <w:r>
        <w:rPr>
          <w:lang w:val="en-GB"/>
        </w:rPr>
        <w:t>w</w:t>
      </w:r>
      <w:r w:rsidR="00020586" w:rsidRPr="00B93FCF">
        <w:rPr>
          <w:lang w:val="en-GB"/>
        </w:rPr>
        <w:t>heelchairs</w:t>
      </w:r>
      <w:r>
        <w:rPr>
          <w:lang w:val="en-GB"/>
        </w:rPr>
        <w:t xml:space="preserve">, and other mobility equipment </w:t>
      </w:r>
    </w:p>
    <w:p w14:paraId="490A6874" w14:textId="1C269DE5" w:rsidR="00B93FCF" w:rsidRPr="00B93FCF" w:rsidRDefault="00B93FCF" w:rsidP="001C40D4">
      <w:pPr>
        <w:pStyle w:val="ListParagraph"/>
        <w:numPr>
          <w:ilvl w:val="0"/>
          <w:numId w:val="13"/>
        </w:numPr>
        <w:rPr>
          <w:lang w:val="en-GB"/>
        </w:rPr>
      </w:pPr>
      <w:r>
        <w:rPr>
          <w:lang w:val="en-GB"/>
        </w:rPr>
        <w:t>g</w:t>
      </w:r>
      <w:r w:rsidR="00020586" w:rsidRPr="00B93FCF">
        <w:rPr>
          <w:lang w:val="en-GB"/>
        </w:rPr>
        <w:t>lasses</w:t>
      </w:r>
    </w:p>
    <w:p w14:paraId="135B18C5" w14:textId="26087E70" w:rsidR="00B93FCF" w:rsidRDefault="00B93FCF" w:rsidP="001C40D4">
      <w:pPr>
        <w:pStyle w:val="ListParagraph"/>
        <w:numPr>
          <w:ilvl w:val="0"/>
          <w:numId w:val="13"/>
        </w:numPr>
        <w:rPr>
          <w:lang w:val="en-GB"/>
        </w:rPr>
      </w:pPr>
      <w:r>
        <w:rPr>
          <w:lang w:val="en-GB"/>
        </w:rPr>
        <w:t>h</w:t>
      </w:r>
      <w:r w:rsidR="00020586" w:rsidRPr="00B93FCF">
        <w:rPr>
          <w:lang w:val="en-GB"/>
        </w:rPr>
        <w:t>earing aids</w:t>
      </w:r>
    </w:p>
    <w:p w14:paraId="21E3BA11" w14:textId="77777777" w:rsidR="00B23C43" w:rsidRDefault="00B23C43" w:rsidP="001C40D4">
      <w:pPr>
        <w:pStyle w:val="ListParagraph"/>
        <w:numPr>
          <w:ilvl w:val="0"/>
          <w:numId w:val="13"/>
        </w:numPr>
        <w:rPr>
          <w:lang w:val="en-GB"/>
        </w:rPr>
      </w:pPr>
      <w:r>
        <w:rPr>
          <w:lang w:val="en-GB"/>
        </w:rPr>
        <w:t>core communication/choice/alphabet boards</w:t>
      </w:r>
    </w:p>
    <w:p w14:paraId="7D43247D" w14:textId="36471550" w:rsidR="00B23C43" w:rsidRPr="00B93FCF" w:rsidRDefault="00B23C43" w:rsidP="001C40D4">
      <w:pPr>
        <w:pStyle w:val="ListParagraph"/>
        <w:numPr>
          <w:ilvl w:val="0"/>
          <w:numId w:val="13"/>
        </w:numPr>
        <w:rPr>
          <w:lang w:val="en-GB"/>
        </w:rPr>
      </w:pPr>
      <w:r>
        <w:rPr>
          <w:lang w:val="en-GB"/>
        </w:rPr>
        <w:t>pen grips.</w:t>
      </w:r>
    </w:p>
    <w:p w14:paraId="214ED8AC" w14:textId="3416954E" w:rsidR="00B93FCF" w:rsidRDefault="00B93FCF" w:rsidP="00DD0EA9">
      <w:pPr>
        <w:rPr>
          <w:lang w:val="en-GB"/>
        </w:rPr>
      </w:pPr>
      <w:r>
        <w:rPr>
          <w:lang w:val="en-GB"/>
        </w:rPr>
        <w:t>D</w:t>
      </w:r>
      <w:r w:rsidR="00020586">
        <w:rPr>
          <w:lang w:val="en-GB"/>
        </w:rPr>
        <w:t xml:space="preserve">igital assistive products </w:t>
      </w:r>
      <w:r>
        <w:rPr>
          <w:lang w:val="en-GB"/>
        </w:rPr>
        <w:t>include</w:t>
      </w:r>
    </w:p>
    <w:p w14:paraId="405CC2CC" w14:textId="77777777" w:rsidR="00B93FCF" w:rsidRPr="00B93FCF" w:rsidRDefault="00020586" w:rsidP="001C40D4">
      <w:pPr>
        <w:pStyle w:val="ListParagraph"/>
        <w:numPr>
          <w:ilvl w:val="0"/>
          <w:numId w:val="14"/>
        </w:numPr>
        <w:rPr>
          <w:lang w:val="en-GB"/>
        </w:rPr>
      </w:pPr>
      <w:r w:rsidRPr="00B93FCF">
        <w:rPr>
          <w:lang w:val="en-GB"/>
        </w:rPr>
        <w:t>speech recognition software</w:t>
      </w:r>
    </w:p>
    <w:p w14:paraId="0205AF9F" w14:textId="77777777" w:rsidR="00B93FCF" w:rsidRPr="00B93FCF" w:rsidRDefault="00020586" w:rsidP="001C40D4">
      <w:pPr>
        <w:pStyle w:val="ListParagraph"/>
        <w:numPr>
          <w:ilvl w:val="0"/>
          <w:numId w:val="14"/>
        </w:numPr>
        <w:rPr>
          <w:lang w:val="en-GB"/>
        </w:rPr>
      </w:pPr>
      <w:r w:rsidRPr="00B93FCF">
        <w:rPr>
          <w:lang w:val="en-GB"/>
        </w:rPr>
        <w:t>screen readers</w:t>
      </w:r>
    </w:p>
    <w:p w14:paraId="76D67197" w14:textId="77777777" w:rsidR="00B23C43" w:rsidRDefault="00020586" w:rsidP="001C40D4">
      <w:pPr>
        <w:pStyle w:val="ListParagraph"/>
        <w:numPr>
          <w:ilvl w:val="0"/>
          <w:numId w:val="14"/>
        </w:numPr>
        <w:rPr>
          <w:lang w:val="en-GB"/>
        </w:rPr>
      </w:pPr>
      <w:r w:rsidRPr="00B93FCF">
        <w:rPr>
          <w:lang w:val="en-GB"/>
        </w:rPr>
        <w:t>braille displays</w:t>
      </w:r>
    </w:p>
    <w:p w14:paraId="3EF119CA" w14:textId="77777777" w:rsidR="00B23C43" w:rsidRDefault="00B23C43" w:rsidP="001C40D4">
      <w:pPr>
        <w:pStyle w:val="ListParagraph"/>
        <w:numPr>
          <w:ilvl w:val="0"/>
          <w:numId w:val="14"/>
        </w:numPr>
        <w:rPr>
          <w:lang w:val="en-GB"/>
        </w:rPr>
      </w:pPr>
      <w:r>
        <w:rPr>
          <w:lang w:val="en-GB"/>
        </w:rPr>
        <w:t>augmentative communication tools supplementing speech or writing</w:t>
      </w:r>
    </w:p>
    <w:p w14:paraId="7C6248AD" w14:textId="77777777" w:rsidR="00B23C43" w:rsidRDefault="00B23C43" w:rsidP="001C40D4">
      <w:pPr>
        <w:pStyle w:val="ListParagraph"/>
        <w:numPr>
          <w:ilvl w:val="0"/>
          <w:numId w:val="14"/>
        </w:numPr>
        <w:rPr>
          <w:lang w:val="en-GB"/>
        </w:rPr>
      </w:pPr>
      <w:r>
        <w:rPr>
          <w:lang w:val="en-GB"/>
        </w:rPr>
        <w:t>voice amplifiers</w:t>
      </w:r>
    </w:p>
    <w:p w14:paraId="2C872C21" w14:textId="77777777" w:rsidR="00B23C43" w:rsidRDefault="00B23C43" w:rsidP="001C40D4">
      <w:pPr>
        <w:pStyle w:val="ListParagraph"/>
        <w:numPr>
          <w:ilvl w:val="0"/>
          <w:numId w:val="14"/>
        </w:numPr>
        <w:rPr>
          <w:lang w:val="en-GB"/>
        </w:rPr>
      </w:pPr>
      <w:r>
        <w:rPr>
          <w:lang w:val="en-GB"/>
        </w:rPr>
        <w:t>accessible keyboards</w:t>
      </w:r>
    </w:p>
    <w:p w14:paraId="42E8CE56" w14:textId="77777777" w:rsidR="00B23C43" w:rsidRDefault="00B23C43" w:rsidP="001C40D4">
      <w:pPr>
        <w:pStyle w:val="ListParagraph"/>
        <w:numPr>
          <w:ilvl w:val="0"/>
          <w:numId w:val="14"/>
        </w:numPr>
        <w:rPr>
          <w:lang w:val="en-GB"/>
        </w:rPr>
      </w:pPr>
      <w:r>
        <w:rPr>
          <w:lang w:val="en-GB"/>
        </w:rPr>
        <w:t>alternative mouse options</w:t>
      </w:r>
    </w:p>
    <w:p w14:paraId="775478E6" w14:textId="65A5BAC2" w:rsidR="00886AD1" w:rsidRPr="00B93FCF" w:rsidRDefault="00B23C43" w:rsidP="001C40D4">
      <w:pPr>
        <w:pStyle w:val="ListParagraph"/>
        <w:numPr>
          <w:ilvl w:val="0"/>
          <w:numId w:val="14"/>
        </w:numPr>
        <w:rPr>
          <w:lang w:val="en-GB"/>
        </w:rPr>
      </w:pPr>
      <w:r>
        <w:rPr>
          <w:lang w:val="en-GB"/>
        </w:rPr>
        <w:t>tablet devices with communication apps</w:t>
      </w:r>
      <w:r w:rsidR="00020586" w:rsidRPr="00B93FCF">
        <w:rPr>
          <w:lang w:val="en-GB"/>
        </w:rPr>
        <w:t xml:space="preserve">. </w:t>
      </w:r>
    </w:p>
    <w:p w14:paraId="13E2B9CA" w14:textId="674435CF" w:rsidR="005562BD" w:rsidRDefault="005562BD" w:rsidP="00E14BA7">
      <w:pPr>
        <w:pStyle w:val="Heading3"/>
        <w:rPr>
          <w:lang w:val="en-GB"/>
        </w:rPr>
      </w:pPr>
      <w:r>
        <w:rPr>
          <w:lang w:val="en-GB"/>
        </w:rPr>
        <w:lastRenderedPageBreak/>
        <w:t>Is there a database where clients can find out which services are accessible?</w:t>
      </w:r>
    </w:p>
    <w:p w14:paraId="464805F9" w14:textId="413ED8E6" w:rsidR="00B93FCF" w:rsidRDefault="00B04F8D" w:rsidP="00DD0EA9">
      <w:pPr>
        <w:rPr>
          <w:lang w:val="en-GB"/>
        </w:rPr>
      </w:pPr>
      <w:hyperlink r:id="rId25" w:history="1">
        <w:r w:rsidR="005D4BF9" w:rsidRPr="005D4BF9">
          <w:rPr>
            <w:rStyle w:val="Hyperlink"/>
            <w:szCs w:val="24"/>
            <w:lang w:val="en-GB"/>
          </w:rPr>
          <w:t>Service Finder</w:t>
        </w:r>
      </w:hyperlink>
      <w:r w:rsidR="005D4BF9" w:rsidRPr="005D4BF9">
        <w:rPr>
          <w:szCs w:val="24"/>
          <w:lang w:val="en-GB"/>
        </w:rPr>
        <w:t xml:space="preserve"> provides some information on accessible family and sexual violence services</w:t>
      </w:r>
      <w:r w:rsidR="005D4BF9">
        <w:rPr>
          <w:szCs w:val="24"/>
          <w:lang w:val="en-GB"/>
        </w:rPr>
        <w:t xml:space="preserve"> to help people find the right support service</w:t>
      </w:r>
      <w:r w:rsidR="005D4BF9" w:rsidRPr="005D4BF9">
        <w:rPr>
          <w:szCs w:val="24"/>
          <w:lang w:val="en-GB"/>
        </w:rPr>
        <w:t xml:space="preserve">. </w:t>
      </w:r>
      <w:r w:rsidR="005D4BF9">
        <w:rPr>
          <w:szCs w:val="24"/>
          <w:lang w:val="en-GB"/>
        </w:rPr>
        <w:t>However, clients often</w:t>
      </w:r>
      <w:r w:rsidR="00D54B3E">
        <w:rPr>
          <w:lang w:val="en-GB"/>
        </w:rPr>
        <w:t xml:space="preserve"> </w:t>
      </w:r>
      <w:r w:rsidR="00E14BA7" w:rsidRPr="00A7308B">
        <w:rPr>
          <w:lang w:val="en-GB"/>
        </w:rPr>
        <w:t xml:space="preserve">go to access help and support without </w:t>
      </w:r>
      <w:r w:rsidR="00D54B3E">
        <w:rPr>
          <w:lang w:val="en-GB"/>
        </w:rPr>
        <w:t xml:space="preserve">knowing whether they can </w:t>
      </w:r>
      <w:r w:rsidR="00E14BA7" w:rsidRPr="00A7308B">
        <w:rPr>
          <w:lang w:val="en-GB"/>
        </w:rPr>
        <w:t xml:space="preserve">access </w:t>
      </w:r>
      <w:r w:rsidR="00D54B3E">
        <w:rPr>
          <w:lang w:val="en-GB"/>
        </w:rPr>
        <w:t>the</w:t>
      </w:r>
      <w:r w:rsidR="00E14BA7" w:rsidRPr="00A7308B">
        <w:rPr>
          <w:lang w:val="en-GB"/>
        </w:rPr>
        <w:t xml:space="preserve"> building</w:t>
      </w:r>
      <w:r w:rsidR="00D54B3E">
        <w:rPr>
          <w:lang w:val="en-GB"/>
        </w:rPr>
        <w:t xml:space="preserve"> and facilities</w:t>
      </w:r>
      <w:r w:rsidR="00E14BA7" w:rsidRPr="00A7308B">
        <w:rPr>
          <w:lang w:val="en-GB"/>
        </w:rPr>
        <w:t xml:space="preserve">. </w:t>
      </w:r>
    </w:p>
    <w:p w14:paraId="0226B72B" w14:textId="77777777" w:rsidR="00B93FCF" w:rsidRDefault="00E14BA7" w:rsidP="00DD0EA9">
      <w:pPr>
        <w:rPr>
          <w:lang w:val="en-GB"/>
        </w:rPr>
      </w:pPr>
      <w:r w:rsidRPr="00A7308B">
        <w:rPr>
          <w:lang w:val="en-GB"/>
        </w:rPr>
        <w:t xml:space="preserve">Coming face to face upon arrival with access issues can cause additional anxiety and stress. </w:t>
      </w:r>
    </w:p>
    <w:p w14:paraId="3C31CE1E" w14:textId="77777777" w:rsidR="00B93FCF" w:rsidRDefault="00B93FCF" w:rsidP="00B93FCF">
      <w:pPr>
        <w:rPr>
          <w:lang w:val="en-GB"/>
        </w:rPr>
      </w:pPr>
      <w:r w:rsidRPr="00A7308B">
        <w:rPr>
          <w:lang w:val="en-GB"/>
        </w:rPr>
        <w:t xml:space="preserve">To alleviate this pressure, providers should </w:t>
      </w:r>
      <w:r>
        <w:rPr>
          <w:lang w:val="en-GB"/>
        </w:rPr>
        <w:t xml:space="preserve">– </w:t>
      </w:r>
    </w:p>
    <w:p w14:paraId="5DBD2705" w14:textId="77777777" w:rsidR="00B93FCF" w:rsidRDefault="00B93FCF" w:rsidP="001C40D4">
      <w:pPr>
        <w:pStyle w:val="ListParagraph"/>
        <w:numPr>
          <w:ilvl w:val="0"/>
          <w:numId w:val="15"/>
        </w:numPr>
        <w:rPr>
          <w:lang w:val="en-GB"/>
        </w:rPr>
      </w:pPr>
      <w:r w:rsidRPr="00AB0BDD">
        <w:rPr>
          <w:lang w:val="en-GB"/>
        </w:rPr>
        <w:t>update their websites, information, and social media where possible</w:t>
      </w:r>
    </w:p>
    <w:p w14:paraId="3C8EC7A7" w14:textId="77777777" w:rsidR="00B93FCF" w:rsidRDefault="00B93FCF" w:rsidP="001C40D4">
      <w:pPr>
        <w:pStyle w:val="ListParagraph"/>
        <w:numPr>
          <w:ilvl w:val="0"/>
          <w:numId w:val="15"/>
        </w:numPr>
        <w:rPr>
          <w:lang w:val="en-GB"/>
        </w:rPr>
      </w:pPr>
      <w:r w:rsidRPr="00AB0BDD">
        <w:rPr>
          <w:lang w:val="en-GB"/>
        </w:rPr>
        <w:t>inform people whether their service is accessible</w:t>
      </w:r>
    </w:p>
    <w:p w14:paraId="4C8E2D88" w14:textId="7A92ED01" w:rsidR="00B93FCF" w:rsidRPr="00AB0BDD" w:rsidRDefault="00B93FCF" w:rsidP="001C40D4">
      <w:pPr>
        <w:pStyle w:val="ListParagraph"/>
        <w:numPr>
          <w:ilvl w:val="0"/>
          <w:numId w:val="15"/>
        </w:numPr>
        <w:rPr>
          <w:lang w:val="en-GB"/>
        </w:rPr>
      </w:pPr>
      <w:r>
        <w:rPr>
          <w:lang w:val="en-GB"/>
        </w:rPr>
        <w:t xml:space="preserve">note </w:t>
      </w:r>
      <w:r w:rsidRPr="00AB0BDD">
        <w:rPr>
          <w:lang w:val="en-GB"/>
        </w:rPr>
        <w:t xml:space="preserve">any barriers </w:t>
      </w:r>
      <w:r>
        <w:rPr>
          <w:lang w:val="en-GB"/>
        </w:rPr>
        <w:t>client</w:t>
      </w:r>
      <w:r w:rsidRPr="00AB0BDD">
        <w:rPr>
          <w:lang w:val="en-GB"/>
        </w:rPr>
        <w:t xml:space="preserve"> may face if they have to access their services and supports</w:t>
      </w:r>
      <w:r>
        <w:rPr>
          <w:lang w:val="en-GB"/>
        </w:rPr>
        <w:t>.</w:t>
      </w:r>
    </w:p>
    <w:p w14:paraId="1B1123D4" w14:textId="1828FBE7" w:rsidR="00C46FF6" w:rsidRDefault="00C46FF6" w:rsidP="00B83E27">
      <w:pPr>
        <w:pStyle w:val="Heading3"/>
        <w:rPr>
          <w:lang w:val="en-GB"/>
        </w:rPr>
      </w:pPr>
      <w:r>
        <w:rPr>
          <w:lang w:val="en-GB"/>
        </w:rPr>
        <w:t>What is Aotearoa’s obligation to accessibility?</w:t>
      </w:r>
    </w:p>
    <w:p w14:paraId="50125C19" w14:textId="77777777" w:rsidR="00B93FCF" w:rsidRDefault="00B93FCF" w:rsidP="00B93FCF">
      <w:pPr>
        <w:rPr>
          <w:lang w:val="en-GB"/>
        </w:rPr>
      </w:pPr>
      <w:r>
        <w:rPr>
          <w:lang w:val="en-GB"/>
        </w:rPr>
        <w:t xml:space="preserve">In 2008, Aotearoa New Zealand ratified the </w:t>
      </w:r>
      <w:hyperlink r:id="rId26" w:history="1">
        <w:r w:rsidRPr="00D54B3E">
          <w:rPr>
            <w:rStyle w:val="Hyperlink"/>
            <w:lang w:val="en-GB"/>
          </w:rPr>
          <w:t>United Nations Convention on the Rights of Persons with Disabilities (UNCRPD),</w:t>
        </w:r>
      </w:hyperlink>
      <w:r>
        <w:rPr>
          <w:lang w:val="en-GB"/>
        </w:rPr>
        <w:t xml:space="preserve"> committing to ensuring disabled peoples’ full and equal enjoyment of all human rights and freedoms. As part of the Convention under </w:t>
      </w:r>
      <w:hyperlink r:id="rId27" w:history="1">
        <w:r w:rsidRPr="00313939">
          <w:rPr>
            <w:rStyle w:val="Hyperlink"/>
            <w:lang w:val="en-GB"/>
          </w:rPr>
          <w:t>Article 9</w:t>
        </w:r>
      </w:hyperlink>
      <w:r>
        <w:rPr>
          <w:lang w:val="en-GB"/>
        </w:rPr>
        <w:t>, New Zealand has committed to removing physical and digital barriers which prevent disabled people from equal access.</w:t>
      </w:r>
    </w:p>
    <w:p w14:paraId="6B64140E" w14:textId="77777777" w:rsidR="00B93FCF" w:rsidRDefault="00B93FCF" w:rsidP="00B93FCF">
      <w:pPr>
        <w:rPr>
          <w:lang w:val="en-GB"/>
        </w:rPr>
      </w:pPr>
      <w:r>
        <w:rPr>
          <w:lang w:val="en-GB"/>
        </w:rPr>
        <w:t xml:space="preserve">Aotearoa envisages becoming a non-disabling society where people have an equal opportunity to achieve their goals and aspirations. This is set out in the </w:t>
      </w:r>
      <w:hyperlink r:id="rId28" w:history="1">
        <w:r w:rsidRPr="00532F88">
          <w:rPr>
            <w:rStyle w:val="Hyperlink"/>
            <w:lang w:val="en-GB"/>
          </w:rPr>
          <w:t>New Zealand Disability Strategy 2016-2026</w:t>
        </w:r>
      </w:hyperlink>
      <w:r>
        <w:rPr>
          <w:lang w:val="en-GB"/>
        </w:rPr>
        <w:t xml:space="preserve">. </w:t>
      </w:r>
    </w:p>
    <w:p w14:paraId="79624947" w14:textId="55F7594A" w:rsidR="00B93FCF" w:rsidRDefault="00B93FCF" w:rsidP="00B93FCF">
      <w:pPr>
        <w:rPr>
          <w:lang w:val="en-GB"/>
        </w:rPr>
      </w:pPr>
      <w:r>
        <w:rPr>
          <w:lang w:val="en-GB"/>
        </w:rPr>
        <w:t>The strategy recognises eight outcomes. Particularly relevant to accessibility are outcomes 5 and 7:</w:t>
      </w:r>
    </w:p>
    <w:p w14:paraId="4AA23416" w14:textId="1A742111" w:rsidR="00B93FCF" w:rsidRDefault="00B04F8D" w:rsidP="001C40D4">
      <w:pPr>
        <w:pStyle w:val="ListParagraph"/>
        <w:numPr>
          <w:ilvl w:val="0"/>
          <w:numId w:val="16"/>
        </w:numPr>
        <w:rPr>
          <w:lang w:val="en-GB"/>
        </w:rPr>
      </w:pPr>
      <w:hyperlink r:id="rId29" w:anchor="accordion-79-heading" w:history="1">
        <w:r w:rsidR="00B93FCF" w:rsidRPr="001A7A89">
          <w:rPr>
            <w:rStyle w:val="Hyperlink"/>
            <w:lang w:val="en-GB"/>
          </w:rPr>
          <w:t>Outcome 5: Accessibility</w:t>
        </w:r>
      </w:hyperlink>
      <w:r w:rsidR="00B93FCF" w:rsidRPr="001A7A89">
        <w:rPr>
          <w:lang w:val="en-GB"/>
        </w:rPr>
        <w:t xml:space="preserve"> envisages a future Aotearoa where </w:t>
      </w:r>
      <w:r w:rsidR="00053B70" w:rsidRPr="00053B70">
        <w:rPr>
          <w:lang w:val="en-GB"/>
        </w:rPr>
        <w:t>there is access to all places, services, and information with ease and dignity</w:t>
      </w:r>
      <w:r w:rsidR="00053B70">
        <w:rPr>
          <w:lang w:val="en-GB"/>
        </w:rPr>
        <w:t>.</w:t>
      </w:r>
      <w:r w:rsidR="00B93FCF" w:rsidRPr="001A7A89">
        <w:rPr>
          <w:lang w:val="en-GB"/>
        </w:rPr>
        <w:t xml:space="preserve"> </w:t>
      </w:r>
    </w:p>
    <w:p w14:paraId="4BB4FD3E" w14:textId="77777777" w:rsidR="00B93FCF" w:rsidRDefault="00B04F8D" w:rsidP="001C40D4">
      <w:pPr>
        <w:pStyle w:val="ListParagraph"/>
        <w:numPr>
          <w:ilvl w:val="0"/>
          <w:numId w:val="16"/>
        </w:numPr>
        <w:rPr>
          <w:lang w:val="en-GB"/>
        </w:rPr>
      </w:pPr>
      <w:hyperlink r:id="rId30" w:history="1">
        <w:r w:rsidR="00B93FCF" w:rsidRPr="001A7A89">
          <w:rPr>
            <w:rStyle w:val="Hyperlink"/>
            <w:lang w:val="en-GB"/>
          </w:rPr>
          <w:t>Outcome 7: Choice and Control</w:t>
        </w:r>
      </w:hyperlink>
      <w:r w:rsidR="00B93FCF" w:rsidRPr="001A7A89">
        <w:rPr>
          <w:lang w:val="en-GB"/>
        </w:rPr>
        <w:t xml:space="preserve"> involves providing support which empowers people so they can make informed choices. </w:t>
      </w:r>
    </w:p>
    <w:p w14:paraId="796417C6" w14:textId="77777777" w:rsidR="00B93FCF" w:rsidRPr="001A7A89" w:rsidRDefault="00B93FCF" w:rsidP="00B93FCF">
      <w:pPr>
        <w:rPr>
          <w:lang w:val="en-GB"/>
        </w:rPr>
      </w:pPr>
      <w:r w:rsidRPr="001A7A89">
        <w:rPr>
          <w:lang w:val="en-GB"/>
        </w:rPr>
        <w:t>The National Disability Action Plan 2024-2028 is currently being designed to deliver the eight outcomes in the New Zealand Disability Strategy.</w:t>
      </w:r>
    </w:p>
    <w:p w14:paraId="2A917723" w14:textId="2D7C77EA" w:rsidR="00403E45" w:rsidRDefault="00403E45" w:rsidP="00B83E27">
      <w:pPr>
        <w:pStyle w:val="Heading3"/>
        <w:rPr>
          <w:lang w:val="en-GB"/>
        </w:rPr>
      </w:pPr>
      <w:r w:rsidRPr="00DE77BD">
        <w:rPr>
          <w:lang w:val="en-GB"/>
        </w:rPr>
        <w:t>What is the Accessibility Charter?</w:t>
      </w:r>
    </w:p>
    <w:p w14:paraId="079D6B42" w14:textId="77777777" w:rsidR="00B93FCF" w:rsidRDefault="00DE77BD" w:rsidP="006F42ED">
      <w:pPr>
        <w:rPr>
          <w:lang w:val="en-GB"/>
        </w:rPr>
      </w:pPr>
      <w:r>
        <w:rPr>
          <w:lang w:val="en-GB"/>
        </w:rPr>
        <w:t xml:space="preserve">The Accessibility Charter is an all-of-government approach </w:t>
      </w:r>
      <w:r w:rsidR="000D4C7F">
        <w:rPr>
          <w:lang w:val="en-GB"/>
        </w:rPr>
        <w:t>to</w:t>
      </w:r>
      <w:r>
        <w:rPr>
          <w:lang w:val="en-GB"/>
        </w:rPr>
        <w:t xml:space="preserve"> developing accessible communications and alternate formats. </w:t>
      </w:r>
    </w:p>
    <w:p w14:paraId="5204EC74" w14:textId="77777777" w:rsidR="00B93FCF" w:rsidRDefault="004976CD" w:rsidP="006F42ED">
      <w:pPr>
        <w:rPr>
          <w:lang w:val="en-GB"/>
        </w:rPr>
      </w:pPr>
      <w:r>
        <w:rPr>
          <w:lang w:val="en-GB"/>
        </w:rPr>
        <w:lastRenderedPageBreak/>
        <w:t>MSD has championed the charter, launched</w:t>
      </w:r>
      <w:r w:rsidR="00DE77BD">
        <w:rPr>
          <w:lang w:val="en-GB"/>
        </w:rPr>
        <w:t xml:space="preserve"> on 15 February 2018. </w:t>
      </w:r>
      <w:r>
        <w:rPr>
          <w:lang w:val="en-GB"/>
        </w:rPr>
        <w:t xml:space="preserve">As of 16 September 2022, 40 government agencies, four DHBs, and three local government agencies had committed to the charter. </w:t>
      </w:r>
    </w:p>
    <w:p w14:paraId="55E7777B" w14:textId="3D286704" w:rsidR="00DE77BD" w:rsidRDefault="00DE77BD" w:rsidP="006F42ED">
      <w:pPr>
        <w:rPr>
          <w:lang w:val="en-GB"/>
        </w:rPr>
      </w:pPr>
      <w:r>
        <w:rPr>
          <w:lang w:val="en-GB"/>
        </w:rPr>
        <w:t xml:space="preserve">Read the </w:t>
      </w:r>
      <w:hyperlink r:id="rId31" w:history="1">
        <w:r w:rsidRPr="00DE77BD">
          <w:rPr>
            <w:rStyle w:val="Hyperlink"/>
            <w:lang w:val="en-GB"/>
          </w:rPr>
          <w:t>Accessibility Charter</w:t>
        </w:r>
      </w:hyperlink>
      <w:r>
        <w:rPr>
          <w:lang w:val="en-GB"/>
        </w:rPr>
        <w:t>.</w:t>
      </w:r>
      <w:r w:rsidR="004976CD">
        <w:rPr>
          <w:lang w:val="en-GB"/>
        </w:rPr>
        <w:t xml:space="preserve"> </w:t>
      </w:r>
    </w:p>
    <w:p w14:paraId="02F78D61" w14:textId="2AB71378" w:rsidR="00765BFB" w:rsidRDefault="002427F9" w:rsidP="00B83E27">
      <w:pPr>
        <w:pStyle w:val="Heading3"/>
        <w:rPr>
          <w:lang w:val="en-GB"/>
        </w:rPr>
      </w:pPr>
      <w:r>
        <w:rPr>
          <w:lang w:val="en-GB"/>
        </w:rPr>
        <w:t>What does developing</w:t>
      </w:r>
      <w:r w:rsidR="00765BFB" w:rsidRPr="00765BFB">
        <w:rPr>
          <w:lang w:val="en-GB"/>
        </w:rPr>
        <w:t xml:space="preserve"> disability policy</w:t>
      </w:r>
      <w:r>
        <w:rPr>
          <w:lang w:val="en-GB"/>
        </w:rPr>
        <w:t xml:space="preserve"> involve</w:t>
      </w:r>
      <w:r w:rsidR="00765BFB" w:rsidRPr="00765BFB">
        <w:rPr>
          <w:lang w:val="en-GB"/>
        </w:rPr>
        <w:t>?</w:t>
      </w:r>
    </w:p>
    <w:p w14:paraId="2A6B0DA7" w14:textId="761FEB5C" w:rsidR="00765BFB" w:rsidRPr="00765BFB" w:rsidRDefault="00765BFB" w:rsidP="006F42ED">
      <w:pPr>
        <w:rPr>
          <w:lang w:val="en-GB"/>
        </w:rPr>
      </w:pPr>
      <w:r>
        <w:rPr>
          <w:lang w:val="en-GB"/>
        </w:rPr>
        <w:t xml:space="preserve">The Office for Disability Issues (now integrated into Whaikaha) has developed a </w:t>
      </w:r>
      <w:hyperlink r:id="rId32" w:history="1">
        <w:r w:rsidRPr="00597C45">
          <w:rPr>
            <w:rStyle w:val="Hyperlink"/>
            <w:lang w:val="en-GB"/>
          </w:rPr>
          <w:t>Disability Toolkit for Policy</w:t>
        </w:r>
      </w:hyperlink>
      <w:r>
        <w:rPr>
          <w:lang w:val="en-GB"/>
        </w:rPr>
        <w:t xml:space="preserve">. This is a useful </w:t>
      </w:r>
      <w:r w:rsidR="00597C45">
        <w:rPr>
          <w:lang w:val="en-GB"/>
        </w:rPr>
        <w:t xml:space="preserve">resource to start thinking about </w:t>
      </w:r>
      <w:r w:rsidR="001D4C59">
        <w:rPr>
          <w:lang w:val="en-GB"/>
        </w:rPr>
        <w:t>how to</w:t>
      </w:r>
      <w:r w:rsidR="00811615">
        <w:rPr>
          <w:lang w:val="en-GB"/>
        </w:rPr>
        <w:t xml:space="preserve"> create a </w:t>
      </w:r>
      <w:r w:rsidR="00ED30E8">
        <w:rPr>
          <w:lang w:val="en-GB"/>
        </w:rPr>
        <w:t>disability policy</w:t>
      </w:r>
      <w:r w:rsidR="00597C45">
        <w:rPr>
          <w:lang w:val="en-GB"/>
        </w:rPr>
        <w:t>.</w:t>
      </w:r>
    </w:p>
    <w:p w14:paraId="5D7F1B4D" w14:textId="678160AD" w:rsidR="00CE3139" w:rsidRPr="00B846ED" w:rsidRDefault="00811615" w:rsidP="00B83E27">
      <w:pPr>
        <w:pStyle w:val="Heading3"/>
        <w:rPr>
          <w:lang w:val="en-GB"/>
        </w:rPr>
      </w:pPr>
      <w:r>
        <w:rPr>
          <w:lang w:val="en-GB"/>
        </w:rPr>
        <w:t>Is there more information</w:t>
      </w:r>
      <w:r w:rsidR="00CE3139" w:rsidRPr="00CE3139">
        <w:rPr>
          <w:lang w:val="en-GB"/>
        </w:rPr>
        <w:t xml:space="preserve"> about </w:t>
      </w:r>
      <w:r w:rsidR="00B846ED">
        <w:rPr>
          <w:lang w:val="en-GB"/>
        </w:rPr>
        <w:t>supporting disabled people who have experienced family/sexual violence</w:t>
      </w:r>
      <w:r w:rsidR="00CE3139" w:rsidRPr="00CE3139">
        <w:rPr>
          <w:lang w:val="en-GB"/>
        </w:rPr>
        <w:t>?</w:t>
      </w:r>
    </w:p>
    <w:p w14:paraId="69584973" w14:textId="151F84FC" w:rsidR="00B846ED" w:rsidRDefault="00B846ED" w:rsidP="006F42ED">
      <w:pPr>
        <w:rPr>
          <w:lang w:val="en-GB"/>
        </w:rPr>
      </w:pPr>
      <w:r>
        <w:rPr>
          <w:lang w:val="en-GB"/>
        </w:rPr>
        <w:t>There is limited research in Aotearoa about the intersectionality of disabled people experiencing family and/or sexual violence</w:t>
      </w:r>
      <w:r w:rsidR="00D610F4">
        <w:rPr>
          <w:lang w:val="en-GB"/>
        </w:rPr>
        <w:t xml:space="preserve"> and </w:t>
      </w:r>
      <w:r w:rsidR="000D4C7F">
        <w:rPr>
          <w:lang w:val="en-GB"/>
        </w:rPr>
        <w:t xml:space="preserve">the barriers of </w:t>
      </w:r>
      <w:r w:rsidR="00D610F4">
        <w:rPr>
          <w:lang w:val="en-GB"/>
        </w:rPr>
        <w:t>accessibility</w:t>
      </w:r>
      <w:r>
        <w:rPr>
          <w:lang w:val="en-GB"/>
        </w:rPr>
        <w:t xml:space="preserve">. </w:t>
      </w:r>
      <w:r w:rsidR="00AC152A">
        <w:rPr>
          <w:lang w:val="en-GB"/>
        </w:rPr>
        <w:t xml:space="preserve">We have listed </w:t>
      </w:r>
      <w:r w:rsidR="00D610F4">
        <w:rPr>
          <w:lang w:val="en-GB"/>
        </w:rPr>
        <w:t xml:space="preserve">some useful </w:t>
      </w:r>
      <w:r w:rsidR="00AC152A">
        <w:rPr>
          <w:lang w:val="en-GB"/>
        </w:rPr>
        <w:t>literature, research</w:t>
      </w:r>
      <w:r w:rsidR="00765BFB">
        <w:rPr>
          <w:lang w:val="en-GB"/>
        </w:rPr>
        <w:t>,</w:t>
      </w:r>
      <w:r w:rsidR="00AC152A">
        <w:rPr>
          <w:lang w:val="en-GB"/>
        </w:rPr>
        <w:t xml:space="preserve"> reports</w:t>
      </w:r>
      <w:r w:rsidR="00765BFB">
        <w:rPr>
          <w:lang w:val="en-GB"/>
        </w:rPr>
        <w:t>, and guidelines</w:t>
      </w:r>
      <w:r w:rsidR="00AC152A">
        <w:rPr>
          <w:lang w:val="en-GB"/>
        </w:rPr>
        <w:t xml:space="preserve"> below:</w:t>
      </w:r>
    </w:p>
    <w:p w14:paraId="02731950" w14:textId="7C05A4E3" w:rsidR="00E95EC6" w:rsidRDefault="00B04F8D" w:rsidP="006F42ED">
      <w:pPr>
        <w:rPr>
          <w:lang w:val="en-GB"/>
        </w:rPr>
      </w:pPr>
      <w:hyperlink r:id="rId33" w:history="1">
        <w:r w:rsidR="00E95EC6">
          <w:rPr>
            <w:rStyle w:val="Hyperlink"/>
          </w:rPr>
          <w:t>Designing for access and usability | Building Performance</w:t>
        </w:r>
      </w:hyperlink>
    </w:p>
    <w:p w14:paraId="2A6B27E7" w14:textId="3D8F4688" w:rsidR="00DB48F4" w:rsidRDefault="00B04F8D" w:rsidP="006F42ED">
      <w:pPr>
        <w:rPr>
          <w:lang w:val="en-GB"/>
        </w:rPr>
      </w:pPr>
      <w:hyperlink r:id="rId34" w:history="1">
        <w:r w:rsidR="00DB48F4" w:rsidRPr="00DB48F4">
          <w:rPr>
            <w:rStyle w:val="Hyperlink"/>
            <w:lang w:val="en-GB"/>
          </w:rPr>
          <w:t>A roadmap for a violence and abuse free future for disabled people in Aotearoa. Human Rights Commission: Te Kāhui Tika Tangata. (2023).</w:t>
        </w:r>
      </w:hyperlink>
    </w:p>
    <w:p w14:paraId="3C91976A" w14:textId="51319B62" w:rsidR="00DB48F4" w:rsidRDefault="00B04F8D" w:rsidP="006F42ED">
      <w:pPr>
        <w:rPr>
          <w:lang w:val="en-GB"/>
        </w:rPr>
      </w:pPr>
      <w:hyperlink r:id="rId35" w:history="1">
        <w:r w:rsidR="00DB48F4" w:rsidRPr="00D610F4">
          <w:rPr>
            <w:rStyle w:val="Hyperlink"/>
            <w:lang w:val="en-GB"/>
          </w:rPr>
          <w:t>Equitable access to wellbeing</w:t>
        </w:r>
        <w:r w:rsidR="00D610F4" w:rsidRPr="00D610F4">
          <w:rPr>
            <w:rStyle w:val="Hyperlink"/>
            <w:lang w:val="en-GB"/>
          </w:rPr>
          <w:t xml:space="preserve"> framework</w:t>
        </w:r>
        <w:r w:rsidR="00DB48F4" w:rsidRPr="00D610F4">
          <w:rPr>
            <w:rStyle w:val="Hyperlink"/>
            <w:lang w:val="en-GB"/>
          </w:rPr>
          <w:t>. Te Pou. (2022).</w:t>
        </w:r>
      </w:hyperlink>
    </w:p>
    <w:p w14:paraId="6CD33504" w14:textId="61506A82" w:rsidR="00765BFB" w:rsidRDefault="00B04F8D" w:rsidP="006F42ED">
      <w:pPr>
        <w:rPr>
          <w:lang w:val="en-GB"/>
        </w:rPr>
      </w:pPr>
      <w:hyperlink r:id="rId36" w:anchor="/supporting-survivors-in-pacific-communites-1-1/" w:history="1">
        <w:r w:rsidR="00765BFB" w:rsidRPr="00765BFB">
          <w:rPr>
            <w:rStyle w:val="Hyperlink"/>
            <w:lang w:val="en-GB"/>
          </w:rPr>
          <w:t>Everything, with us: Working with people with disabilities. Ezekiel Robson. (2016).</w:t>
        </w:r>
      </w:hyperlink>
    </w:p>
    <w:p w14:paraId="65C53DD1" w14:textId="76874D5D" w:rsidR="00AC152A" w:rsidRDefault="00B04F8D" w:rsidP="006F42ED">
      <w:pPr>
        <w:rPr>
          <w:lang w:val="en-GB"/>
        </w:rPr>
      </w:pPr>
      <w:hyperlink r:id="rId37" w:history="1">
        <w:r w:rsidR="00AC152A" w:rsidRPr="00AC152A">
          <w:rPr>
            <w:rStyle w:val="Hyperlink"/>
            <w:lang w:val="en-GB"/>
          </w:rPr>
          <w:t>The hidden abuse of disabled people residing in the community: An exploratory study. Michael Roguski. (2013).</w:t>
        </w:r>
      </w:hyperlink>
    </w:p>
    <w:p w14:paraId="09703FCF" w14:textId="4EC52FAB" w:rsidR="00E85FAE" w:rsidRDefault="00B04F8D" w:rsidP="006F42ED">
      <w:pPr>
        <w:rPr>
          <w:lang w:val="en-GB"/>
        </w:rPr>
      </w:pPr>
      <w:hyperlink r:id="rId38" w:history="1">
        <w:r w:rsidR="00E85FAE" w:rsidRPr="00BF2B29">
          <w:rPr>
            <w:rStyle w:val="Hyperlink"/>
            <w:lang w:val="en-GB"/>
          </w:rPr>
          <w:t>Making Disability Rights Real – Whakatūtutu Ngā Tika Hauātanga</w:t>
        </w:r>
        <w:r w:rsidR="00BF2B29" w:rsidRPr="00BF2B29">
          <w:rPr>
            <w:rStyle w:val="Hyperlink"/>
            <w:lang w:val="en-GB"/>
          </w:rPr>
          <w:t>: Third report of the Independent Monitoring Mechanism of the Convention on the Rights of Persons with Disabilities</w:t>
        </w:r>
      </w:hyperlink>
    </w:p>
    <w:p w14:paraId="7DC299B2" w14:textId="55F5D1C0" w:rsidR="00AC152A" w:rsidRDefault="00B04F8D" w:rsidP="006F42ED">
      <w:pPr>
        <w:rPr>
          <w:rStyle w:val="Hyperlink"/>
          <w:lang w:val="en-GB"/>
        </w:rPr>
      </w:pPr>
      <w:hyperlink r:id="rId39" w:history="1">
        <w:r w:rsidR="00AC152A" w:rsidRPr="00AC152A">
          <w:rPr>
            <w:rStyle w:val="Hyperlink"/>
            <w:lang w:val="en-GB"/>
          </w:rPr>
          <w:t>Not inherently vulnerable: An examination of paradigms, attitudes and systems that enable the abuse of dis/abled women. Debbie Hager. (2017).</w:t>
        </w:r>
      </w:hyperlink>
    </w:p>
    <w:p w14:paraId="597796BA" w14:textId="51E24B83" w:rsidR="00BD0718" w:rsidRDefault="00B04F8D" w:rsidP="006F42ED">
      <w:pPr>
        <w:rPr>
          <w:rStyle w:val="Hyperlink"/>
          <w:lang w:val="en-GB"/>
        </w:rPr>
      </w:pPr>
      <w:hyperlink r:id="rId40" w:history="1">
        <w:r w:rsidR="00BD0718" w:rsidRPr="00B33365">
          <w:rPr>
            <w:rStyle w:val="Hyperlink"/>
            <w:lang w:val="en-GB"/>
          </w:rPr>
          <w:t>T</w:t>
        </w:r>
        <w:r w:rsidR="00B33365" w:rsidRPr="00B33365">
          <w:rPr>
            <w:rStyle w:val="Hyperlink"/>
            <w:lang w:val="en-GB"/>
          </w:rPr>
          <w:t xml:space="preserve">e </w:t>
        </w:r>
        <w:r w:rsidR="00BD0718" w:rsidRPr="00B33365">
          <w:rPr>
            <w:rStyle w:val="Hyperlink"/>
            <w:lang w:val="en-GB"/>
          </w:rPr>
          <w:t>P</w:t>
        </w:r>
        <w:r w:rsidR="00B33365" w:rsidRPr="00B33365">
          <w:rPr>
            <w:rStyle w:val="Hyperlink"/>
            <w:lang w:val="en-GB"/>
          </w:rPr>
          <w:t xml:space="preserve">una </w:t>
        </w:r>
        <w:r w:rsidR="00BD0718" w:rsidRPr="00B33365">
          <w:rPr>
            <w:rStyle w:val="Hyperlink"/>
            <w:lang w:val="en-GB"/>
          </w:rPr>
          <w:t>A</w:t>
        </w:r>
        <w:r w:rsidR="00B33365" w:rsidRPr="00B33365">
          <w:rPr>
            <w:rStyle w:val="Hyperlink"/>
            <w:lang w:val="en-GB"/>
          </w:rPr>
          <w:t>onui: available support</w:t>
        </w:r>
      </w:hyperlink>
    </w:p>
    <w:p w14:paraId="5AA7EAF2" w14:textId="43C7BAE4" w:rsidR="00B11D9B" w:rsidRPr="00DD0CA9" w:rsidRDefault="00B04F8D" w:rsidP="006F42ED">
      <w:pPr>
        <w:rPr>
          <w:color w:val="0000FF" w:themeColor="hyperlink"/>
          <w:u w:val="single"/>
          <w:lang w:val="en-GB"/>
        </w:rPr>
      </w:pPr>
      <w:hyperlink r:id="rId41" w:history="1">
        <w:r w:rsidR="00B33365" w:rsidRPr="00B33365">
          <w:rPr>
            <w:rStyle w:val="Hyperlink"/>
            <w:lang w:val="en-GB"/>
          </w:rPr>
          <w:t xml:space="preserve">New Zealand Family Violence </w:t>
        </w:r>
        <w:r w:rsidR="00BD0718" w:rsidRPr="00B33365">
          <w:rPr>
            <w:rStyle w:val="Hyperlink"/>
            <w:lang w:val="en-GB"/>
          </w:rPr>
          <w:t>Clearing</w:t>
        </w:r>
        <w:r w:rsidR="00B33365" w:rsidRPr="00B33365">
          <w:rPr>
            <w:rStyle w:val="Hyperlink"/>
            <w:lang w:val="en-GB"/>
          </w:rPr>
          <w:t>h</w:t>
        </w:r>
        <w:r w:rsidR="00BD0718" w:rsidRPr="00B33365">
          <w:rPr>
            <w:rStyle w:val="Hyperlink"/>
            <w:lang w:val="en-GB"/>
          </w:rPr>
          <w:t>ouse</w:t>
        </w:r>
      </w:hyperlink>
    </w:p>
    <w:p w14:paraId="19E952C3" w14:textId="6911604A" w:rsidR="00AC152A" w:rsidRPr="00AC152A" w:rsidRDefault="00AC152A" w:rsidP="006F42ED">
      <w:pPr>
        <w:rPr>
          <w:b/>
          <w:bCs/>
          <w:lang w:val="en-GB"/>
        </w:rPr>
      </w:pPr>
      <w:r w:rsidRPr="00AC152A">
        <w:rPr>
          <w:b/>
          <w:bCs/>
          <w:lang w:val="en-GB"/>
        </w:rPr>
        <w:t>International literature:</w:t>
      </w:r>
    </w:p>
    <w:p w14:paraId="134ED87E" w14:textId="77777777" w:rsidR="00AC152A" w:rsidRDefault="00B04F8D" w:rsidP="00AC152A">
      <w:pPr>
        <w:rPr>
          <w:lang w:val="en-GB"/>
        </w:rPr>
      </w:pPr>
      <w:hyperlink r:id="rId42" w:history="1">
        <w:r w:rsidR="00AC152A" w:rsidRPr="00B846ED">
          <w:rPr>
            <w:rStyle w:val="Hyperlink"/>
            <w:lang w:val="en-GB"/>
          </w:rPr>
          <w:t>A handbook on Supporting people with Intellectual Disability who have Experienced Family and Domestic Violence.</w:t>
        </w:r>
      </w:hyperlink>
    </w:p>
    <w:p w14:paraId="09E93EFC" w14:textId="77777777" w:rsidR="00DD0CA9" w:rsidRDefault="00DD0CA9" w:rsidP="00DD0CA9">
      <w:pPr>
        <w:pStyle w:val="Heading3"/>
      </w:pPr>
      <w:r>
        <w:t>Is there more information available about disability?</w:t>
      </w:r>
    </w:p>
    <w:p w14:paraId="54220FFB" w14:textId="77777777" w:rsidR="00DD0CA9" w:rsidRDefault="00B04F8D" w:rsidP="00DD0CA9">
      <w:hyperlink r:id="rId43" w:history="1">
        <w:r w:rsidR="00DD0CA9">
          <w:rPr>
            <w:rStyle w:val="Hyperlink"/>
          </w:rPr>
          <w:t>The Federation of Disability Information Centres</w:t>
        </w:r>
      </w:hyperlink>
      <w:r w:rsidR="00DD0CA9">
        <w:t xml:space="preserve"> has some useful videos and resources. </w:t>
      </w:r>
    </w:p>
    <w:p w14:paraId="39CBE022" w14:textId="77777777" w:rsidR="00DD0CA9" w:rsidRPr="003A0488" w:rsidRDefault="00DD0CA9" w:rsidP="00DD0CA9">
      <w:pPr>
        <w:rPr>
          <w:color w:val="0000FF" w:themeColor="hyperlink"/>
          <w:u w:val="single"/>
        </w:rPr>
      </w:pPr>
      <w:r>
        <w:t xml:space="preserve">Kia Roha provides a directory of available learning and information: </w:t>
      </w:r>
      <w:hyperlink r:id="rId44" w:history="1">
        <w:r>
          <w:rPr>
            <w:rStyle w:val="Hyperlink"/>
          </w:rPr>
          <w:t>Disability Supports &amp; Services Directory - Your Way Kia Roha</w:t>
        </w:r>
      </w:hyperlink>
    </w:p>
    <w:p w14:paraId="5D624AEC" w14:textId="77777777" w:rsidR="00DD0CA9" w:rsidRDefault="00B04F8D" w:rsidP="00DD0CA9">
      <w:pPr>
        <w:rPr>
          <w:lang w:val="en-GB"/>
        </w:rPr>
      </w:pPr>
      <w:hyperlink r:id="rId45" w:history="1">
        <w:r w:rsidR="00DD0CA9">
          <w:rPr>
            <w:rStyle w:val="Hyperlink"/>
          </w:rPr>
          <w:t>Altogether Autism - Trusted Autism Information and Advice</w:t>
        </w:r>
      </w:hyperlink>
      <w:r w:rsidR="00DD0CA9">
        <w:rPr>
          <w:lang w:val="en-GB"/>
        </w:rPr>
        <w:t xml:space="preserve"> provides information and advice on autism.</w:t>
      </w:r>
    </w:p>
    <w:p w14:paraId="1EE12005" w14:textId="77777777" w:rsidR="00DD0CA9" w:rsidRPr="00DE77BD" w:rsidRDefault="00DD0CA9" w:rsidP="00DD0CA9">
      <w:pPr>
        <w:pStyle w:val="Heading3"/>
        <w:rPr>
          <w:lang w:val="en-GB"/>
        </w:rPr>
      </w:pPr>
      <w:r w:rsidRPr="00DE77BD">
        <w:rPr>
          <w:lang w:val="en-GB"/>
        </w:rPr>
        <w:t xml:space="preserve">Who should </w:t>
      </w:r>
      <w:r>
        <w:rPr>
          <w:lang w:val="en-GB"/>
        </w:rPr>
        <w:t>the provider</w:t>
      </w:r>
      <w:r w:rsidRPr="00DE77BD">
        <w:rPr>
          <w:lang w:val="en-GB"/>
        </w:rPr>
        <w:t xml:space="preserve"> contact </w:t>
      </w:r>
      <w:r>
        <w:rPr>
          <w:lang w:val="en-GB"/>
        </w:rPr>
        <w:t>to find out more</w:t>
      </w:r>
      <w:r w:rsidRPr="00DE77BD">
        <w:rPr>
          <w:lang w:val="en-GB"/>
        </w:rPr>
        <w:t xml:space="preserve"> about the Accessibility </w:t>
      </w:r>
      <w:r>
        <w:rPr>
          <w:lang w:val="en-GB"/>
        </w:rPr>
        <w:t>Self-</w:t>
      </w:r>
      <w:r w:rsidRPr="00DE77BD">
        <w:rPr>
          <w:lang w:val="en-GB"/>
        </w:rPr>
        <w:t xml:space="preserve">Assessment? </w:t>
      </w:r>
    </w:p>
    <w:p w14:paraId="3D9622F4" w14:textId="77777777" w:rsidR="00DD0CA9" w:rsidRPr="00D26055" w:rsidRDefault="00DD0CA9" w:rsidP="00DD0CA9">
      <w:pPr>
        <w:rPr>
          <w:lang w:val="en-GB"/>
        </w:rPr>
      </w:pPr>
      <w:r>
        <w:rPr>
          <w:lang w:val="en-GB"/>
        </w:rPr>
        <w:t xml:space="preserve">Providers can contact the MSD Accessibility Fund team at </w:t>
      </w:r>
      <w:r w:rsidRPr="00312D88">
        <w:rPr>
          <w:lang w:val="en-GB"/>
        </w:rPr>
        <w:t>accessibilityfund@msd.govt.nz</w:t>
      </w:r>
    </w:p>
    <w:p w14:paraId="2CCB75D5" w14:textId="77777777" w:rsidR="00AC152A" w:rsidRDefault="00AC152A" w:rsidP="006F42ED">
      <w:pPr>
        <w:rPr>
          <w:lang w:val="en-GB"/>
        </w:rPr>
      </w:pPr>
    </w:p>
    <w:p w14:paraId="53876323" w14:textId="131E6A9B" w:rsidR="00F92F7D" w:rsidRDefault="00DD0CA9">
      <w:pPr>
        <w:pStyle w:val="Heading2"/>
        <w:rPr>
          <w:lang w:val="en-GB"/>
        </w:rPr>
      </w:pPr>
      <w:r>
        <w:rPr>
          <w:lang w:val="en-GB"/>
        </w:rPr>
        <w:t>Further</w:t>
      </w:r>
      <w:r w:rsidR="00FC14F0">
        <w:rPr>
          <w:lang w:val="en-GB"/>
        </w:rPr>
        <w:t xml:space="preserve"> Information</w:t>
      </w:r>
      <w:r w:rsidR="00E95EC6">
        <w:rPr>
          <w:lang w:val="en-GB"/>
        </w:rPr>
        <w:t xml:space="preserve"> </w:t>
      </w:r>
      <w:r>
        <w:rPr>
          <w:lang w:val="en-GB"/>
        </w:rPr>
        <w:t>– Practical Tips</w:t>
      </w:r>
    </w:p>
    <w:p w14:paraId="3311B8B5" w14:textId="68E8886C" w:rsidR="008B64F0" w:rsidRDefault="00F92F7D" w:rsidP="00F92F7D">
      <w:pPr>
        <w:pStyle w:val="Heading3"/>
        <w:rPr>
          <w:lang w:val="en-GB"/>
        </w:rPr>
      </w:pPr>
      <w:r>
        <w:rPr>
          <w:lang w:val="en-GB"/>
        </w:rPr>
        <w:t xml:space="preserve">What modifications </w:t>
      </w:r>
      <w:r w:rsidR="00811615">
        <w:rPr>
          <w:lang w:val="en-GB"/>
        </w:rPr>
        <w:t>are required when</w:t>
      </w:r>
      <w:r>
        <w:rPr>
          <w:lang w:val="en-GB"/>
        </w:rPr>
        <w:t xml:space="preserve"> install</w:t>
      </w:r>
      <w:r w:rsidR="00811615">
        <w:rPr>
          <w:lang w:val="en-GB"/>
        </w:rPr>
        <w:t>ing</w:t>
      </w:r>
      <w:r>
        <w:rPr>
          <w:lang w:val="en-GB"/>
        </w:rPr>
        <w:t xml:space="preserve"> a wet area</w:t>
      </w:r>
      <w:r w:rsidR="00E95EC6">
        <w:rPr>
          <w:lang w:val="en-GB"/>
        </w:rPr>
        <w:t xml:space="preserve"> bathroom</w:t>
      </w:r>
      <w:r>
        <w:rPr>
          <w:lang w:val="en-GB"/>
        </w:rPr>
        <w:t>?</w:t>
      </w:r>
    </w:p>
    <w:p w14:paraId="6964CBB1" w14:textId="09AA0A51" w:rsidR="006B7893" w:rsidRDefault="00AB1F0E" w:rsidP="00AB1F0E">
      <w:pPr>
        <w:rPr>
          <w:lang w:val="en-GB"/>
        </w:rPr>
      </w:pPr>
      <w:r>
        <w:rPr>
          <w:lang w:val="en-GB"/>
        </w:rPr>
        <w:t>Wet area</w:t>
      </w:r>
      <w:r w:rsidR="00E13D44">
        <w:rPr>
          <w:lang w:val="en-GB"/>
        </w:rPr>
        <w:t xml:space="preserve"> bathrooms</w:t>
      </w:r>
      <w:r>
        <w:rPr>
          <w:lang w:val="en-GB"/>
        </w:rPr>
        <w:t xml:space="preserve"> can contain various fixtures and appliances, including a shower, toilet, and sink. However, there are many additional fittings required to make the wet area fully accessible. </w:t>
      </w:r>
      <w:r w:rsidR="002427F9">
        <w:rPr>
          <w:lang w:val="en-GB"/>
        </w:rPr>
        <w:t>C</w:t>
      </w:r>
      <w:r w:rsidR="00F843FC">
        <w:rPr>
          <w:lang w:val="en-GB"/>
        </w:rPr>
        <w:t>onsider</w:t>
      </w:r>
      <w:r w:rsidR="006B7893">
        <w:rPr>
          <w:lang w:val="en-GB"/>
        </w:rPr>
        <w:t xml:space="preserve"> – </w:t>
      </w:r>
    </w:p>
    <w:p w14:paraId="7F39DCBE" w14:textId="77777777" w:rsidR="006B7893" w:rsidRPr="006B7893" w:rsidRDefault="001C5494" w:rsidP="001C40D4">
      <w:pPr>
        <w:pStyle w:val="ListParagraph"/>
        <w:numPr>
          <w:ilvl w:val="0"/>
          <w:numId w:val="21"/>
        </w:numPr>
        <w:rPr>
          <w:lang w:val="en-GB"/>
        </w:rPr>
      </w:pPr>
      <w:r w:rsidRPr="006B7893">
        <w:rPr>
          <w:lang w:val="en-GB"/>
        </w:rPr>
        <w:t>level access</w:t>
      </w:r>
    </w:p>
    <w:p w14:paraId="08B83070" w14:textId="77777777" w:rsidR="006B7893" w:rsidRPr="006B7893" w:rsidRDefault="00F843FC" w:rsidP="001C40D4">
      <w:pPr>
        <w:pStyle w:val="ListParagraph"/>
        <w:numPr>
          <w:ilvl w:val="0"/>
          <w:numId w:val="21"/>
        </w:numPr>
        <w:rPr>
          <w:lang w:val="en-GB"/>
        </w:rPr>
      </w:pPr>
      <w:r w:rsidRPr="006B7893">
        <w:rPr>
          <w:lang w:val="en-GB"/>
        </w:rPr>
        <w:t>slip-resistant flooring</w:t>
      </w:r>
    </w:p>
    <w:p w14:paraId="5BDFB4AD" w14:textId="77777777" w:rsidR="006B7893" w:rsidRPr="006B7893" w:rsidRDefault="00F843FC" w:rsidP="001C40D4">
      <w:pPr>
        <w:pStyle w:val="ListParagraph"/>
        <w:numPr>
          <w:ilvl w:val="0"/>
          <w:numId w:val="21"/>
        </w:numPr>
        <w:rPr>
          <w:lang w:val="en-GB"/>
        </w:rPr>
      </w:pPr>
      <w:r w:rsidRPr="006B7893">
        <w:rPr>
          <w:lang w:val="en-GB"/>
        </w:rPr>
        <w:t>installing grab rails in and beside the shower/bath are</w:t>
      </w:r>
      <w:r w:rsidR="006B7893" w:rsidRPr="006B7893">
        <w:rPr>
          <w:lang w:val="en-GB"/>
        </w:rPr>
        <w:t>a</w:t>
      </w:r>
    </w:p>
    <w:p w14:paraId="71BEF3C0" w14:textId="77777777" w:rsidR="006B7893" w:rsidRDefault="00F843FC" w:rsidP="001C40D4">
      <w:pPr>
        <w:pStyle w:val="ListParagraph"/>
        <w:numPr>
          <w:ilvl w:val="0"/>
          <w:numId w:val="21"/>
        </w:numPr>
        <w:rPr>
          <w:lang w:val="en-GB"/>
        </w:rPr>
      </w:pPr>
      <w:r w:rsidRPr="006B7893">
        <w:rPr>
          <w:lang w:val="en-GB"/>
        </w:rPr>
        <w:t>installing a bathroom lock that allows emergency access</w:t>
      </w:r>
    </w:p>
    <w:p w14:paraId="44D5AAE4" w14:textId="77777777" w:rsidR="006B7893" w:rsidRDefault="001C5494" w:rsidP="001C40D4">
      <w:pPr>
        <w:pStyle w:val="ListParagraph"/>
        <w:numPr>
          <w:ilvl w:val="0"/>
          <w:numId w:val="21"/>
        </w:numPr>
        <w:rPr>
          <w:lang w:val="en-GB"/>
        </w:rPr>
      </w:pPr>
      <w:r w:rsidRPr="006B7893">
        <w:rPr>
          <w:lang w:val="en-GB"/>
        </w:rPr>
        <w:t>the positioning of fixtures</w:t>
      </w:r>
    </w:p>
    <w:p w14:paraId="78FB6377" w14:textId="77777777" w:rsidR="006B7893" w:rsidRDefault="001C5494" w:rsidP="001C40D4">
      <w:pPr>
        <w:pStyle w:val="ListParagraph"/>
        <w:numPr>
          <w:ilvl w:val="0"/>
          <w:numId w:val="21"/>
        </w:numPr>
        <w:rPr>
          <w:lang w:val="en-GB"/>
        </w:rPr>
      </w:pPr>
      <w:r w:rsidRPr="006B7893">
        <w:rPr>
          <w:lang w:val="en-GB"/>
        </w:rPr>
        <w:t xml:space="preserve">the </w:t>
      </w:r>
      <w:r w:rsidR="006B7893">
        <w:rPr>
          <w:lang w:val="en-GB"/>
        </w:rPr>
        <w:t xml:space="preserve">correct </w:t>
      </w:r>
      <w:r w:rsidRPr="006B7893">
        <w:rPr>
          <w:lang w:val="en-GB"/>
        </w:rPr>
        <w:t xml:space="preserve">dimensions to ensure a fully accessible wet area. </w:t>
      </w:r>
    </w:p>
    <w:p w14:paraId="3A969653" w14:textId="5F23C038" w:rsidR="00F843FC" w:rsidRPr="006B7893" w:rsidRDefault="00F843FC" w:rsidP="006B7893">
      <w:pPr>
        <w:rPr>
          <w:lang w:val="en-GB"/>
        </w:rPr>
      </w:pPr>
      <w:r w:rsidRPr="006B7893">
        <w:rPr>
          <w:lang w:val="en-GB"/>
        </w:rPr>
        <w:t>BRANZ provides further information on</w:t>
      </w:r>
      <w:r w:rsidR="001C5494" w:rsidRPr="006B7893">
        <w:rPr>
          <w:lang w:val="en-GB"/>
        </w:rPr>
        <w:t xml:space="preserve"> </w:t>
      </w:r>
      <w:hyperlink r:id="rId46" w:history="1">
        <w:r w:rsidR="001C5494" w:rsidRPr="006B7893">
          <w:rPr>
            <w:rStyle w:val="Hyperlink"/>
            <w:lang w:val="en-GB"/>
          </w:rPr>
          <w:t>designing accessible wet areas.</w:t>
        </w:r>
      </w:hyperlink>
    </w:p>
    <w:p w14:paraId="532A1BFE" w14:textId="6702EA01" w:rsidR="00F843FC" w:rsidRPr="00101856" w:rsidRDefault="00AB1F0E" w:rsidP="00F843FC">
      <w:pPr>
        <w:rPr>
          <w:rStyle w:val="cf01"/>
          <w:rFonts w:ascii="Arial" w:eastAsia="Times New Roman" w:hAnsi="Arial" w:cs="Arial"/>
          <w:color w:val="404040"/>
          <w:sz w:val="23"/>
          <w:szCs w:val="23"/>
          <w:lang w:eastAsia="en-NZ"/>
        </w:rPr>
      </w:pPr>
      <w:r>
        <w:rPr>
          <w:lang w:val="en-GB"/>
        </w:rPr>
        <w:t xml:space="preserve">It is also essential to ensure the user’s safety. Wet areas </w:t>
      </w:r>
      <w:r w:rsidR="009728C7">
        <w:rPr>
          <w:lang w:val="en-GB"/>
        </w:rPr>
        <w:t xml:space="preserve">can accumulate high humidity levels and condensation and </w:t>
      </w:r>
      <w:r>
        <w:rPr>
          <w:lang w:val="en-GB"/>
        </w:rPr>
        <w:t xml:space="preserve">must comply with the </w:t>
      </w:r>
      <w:hyperlink r:id="rId47" w:history="1">
        <w:r w:rsidR="009728C7" w:rsidRPr="009728C7">
          <w:rPr>
            <w:rStyle w:val="Hyperlink"/>
            <w:lang w:val="en-GB"/>
          </w:rPr>
          <w:t xml:space="preserve">E3 Internal Moisture </w:t>
        </w:r>
        <w:r w:rsidRPr="009728C7">
          <w:rPr>
            <w:rStyle w:val="Hyperlink"/>
            <w:lang w:val="en-GB"/>
          </w:rPr>
          <w:t>New Zealand Building Code Regulation</w:t>
        </w:r>
      </w:hyperlink>
      <w:r>
        <w:rPr>
          <w:lang w:val="en-GB"/>
        </w:rPr>
        <w:t>. Installing waterproof membranes</w:t>
      </w:r>
      <w:r w:rsidR="009728C7">
        <w:rPr>
          <w:lang w:val="en-GB"/>
        </w:rPr>
        <w:t xml:space="preserve"> and appropriate ventilation</w:t>
      </w:r>
      <w:r>
        <w:rPr>
          <w:lang w:val="en-GB"/>
        </w:rPr>
        <w:t xml:space="preserve"> </w:t>
      </w:r>
      <w:r w:rsidR="009728C7">
        <w:rPr>
          <w:lang w:val="en-GB"/>
        </w:rPr>
        <w:t>can</w:t>
      </w:r>
      <w:r>
        <w:rPr>
          <w:lang w:val="en-GB"/>
        </w:rPr>
        <w:t xml:space="preserve"> </w:t>
      </w:r>
      <w:r w:rsidR="009728C7">
        <w:rPr>
          <w:lang w:val="en-GB"/>
        </w:rPr>
        <w:t xml:space="preserve">help </w:t>
      </w:r>
      <w:r>
        <w:rPr>
          <w:lang w:val="en-GB"/>
        </w:rPr>
        <w:t>manage moisture</w:t>
      </w:r>
      <w:r w:rsidR="009728C7">
        <w:rPr>
          <w:lang w:val="en-GB"/>
        </w:rPr>
        <w:t>.</w:t>
      </w:r>
    </w:p>
    <w:p w14:paraId="48548AA0" w14:textId="45BBA798" w:rsidR="0020563B" w:rsidRDefault="0020563B" w:rsidP="0020563B">
      <w:pPr>
        <w:pStyle w:val="Heading3"/>
      </w:pPr>
      <w:r>
        <w:t xml:space="preserve">How can </w:t>
      </w:r>
      <w:r w:rsidR="00811615">
        <w:t xml:space="preserve">the organisation </w:t>
      </w:r>
      <w:r>
        <w:t xml:space="preserve">make </w:t>
      </w:r>
      <w:r w:rsidR="00811615">
        <w:t>its</w:t>
      </w:r>
      <w:r>
        <w:t xml:space="preserve"> reception accessible? (counters)</w:t>
      </w:r>
    </w:p>
    <w:p w14:paraId="6E5703E6" w14:textId="77777777" w:rsidR="0020563B" w:rsidRDefault="0020563B" w:rsidP="0020563B">
      <w:r>
        <w:t xml:space="preserve">Having an accessible counter or service desk which anyone can use creates a more inclusive experience for clients. Barrier Free Trust recommends accessibility should be incorporated into the overall design of </w:t>
      </w:r>
      <w:r>
        <w:lastRenderedPageBreak/>
        <w:t xml:space="preserve">the counter so everyone including wheelchair users, children, and people of shorter stature can interact with staff. </w:t>
      </w:r>
    </w:p>
    <w:p w14:paraId="1C12AE71" w14:textId="06B78F2D" w:rsidR="0020563B" w:rsidRDefault="0020563B" w:rsidP="0020563B">
      <w:r>
        <w:t xml:space="preserve">The design includes having – </w:t>
      </w:r>
    </w:p>
    <w:p w14:paraId="2124F679" w14:textId="4060A6B6" w:rsidR="0020563B" w:rsidRDefault="0020563B" w:rsidP="001C40D4">
      <w:pPr>
        <w:pStyle w:val="ListParagraph"/>
        <w:numPr>
          <w:ilvl w:val="0"/>
          <w:numId w:val="23"/>
        </w:numPr>
      </w:pPr>
      <w:r>
        <w:t>a 900mm high counter that includes a 775mm high accessible counter space suitable for seated users</w:t>
      </w:r>
    </w:p>
    <w:p w14:paraId="22104724" w14:textId="596ACEBC" w:rsidR="0020563B" w:rsidRDefault="0020563B" w:rsidP="001C40D4">
      <w:pPr>
        <w:pStyle w:val="ListParagraph"/>
        <w:numPr>
          <w:ilvl w:val="0"/>
          <w:numId w:val="22"/>
        </w:numPr>
      </w:pPr>
      <w:r>
        <w:t>a 250-300mm shelf as a substitute for knee space for wheelchair users.</w:t>
      </w:r>
    </w:p>
    <w:p w14:paraId="6585F8FB" w14:textId="77777777" w:rsidR="0020563B" w:rsidRPr="00101856" w:rsidRDefault="0020563B" w:rsidP="0020563B">
      <w:r>
        <w:t xml:space="preserve">Guidelines for suitable counters are set out on the </w:t>
      </w:r>
      <w:hyperlink r:id="rId48" w:history="1">
        <w:r w:rsidRPr="00453E67">
          <w:rPr>
            <w:rStyle w:val="Hyperlink"/>
          </w:rPr>
          <w:t>accessible reception and service counter</w:t>
        </w:r>
      </w:hyperlink>
      <w:r>
        <w:t xml:space="preserve"> page of the Government’s Building Performance website.</w:t>
      </w:r>
    </w:p>
    <w:p w14:paraId="115791D7" w14:textId="618E2044" w:rsidR="001676DB" w:rsidRDefault="001676DB" w:rsidP="001676DB">
      <w:pPr>
        <w:pStyle w:val="Heading3"/>
      </w:pPr>
      <w:r>
        <w:t>What is accessible parking?</w:t>
      </w:r>
    </w:p>
    <w:p w14:paraId="469B761A" w14:textId="4759974C" w:rsidR="001676DB" w:rsidRDefault="00D26055" w:rsidP="00FC14F0">
      <w:r>
        <w:t xml:space="preserve">Mobility parking spaces are wider than standard parks and </w:t>
      </w:r>
      <w:r w:rsidR="0020563B">
        <w:t xml:space="preserve">positioned </w:t>
      </w:r>
      <w:r>
        <w:t xml:space="preserve">closer to building entrances. </w:t>
      </w:r>
      <w:r w:rsidR="001676DB">
        <w:t>Accessible parking should have the following features:</w:t>
      </w:r>
    </w:p>
    <w:p w14:paraId="1A2FF6ED" w14:textId="7BB86140" w:rsidR="001676DB" w:rsidRPr="001676DB" w:rsidRDefault="00291793" w:rsidP="001676DB">
      <w:r>
        <w:rPr>
          <w:b/>
          <w:bCs/>
        </w:rPr>
        <w:t>S</w:t>
      </w:r>
      <w:r w:rsidR="001676DB" w:rsidRPr="001676DB">
        <w:rPr>
          <w:b/>
          <w:bCs/>
        </w:rPr>
        <w:t>ize</w:t>
      </w:r>
      <w:r w:rsidR="001676DB" w:rsidRPr="001676DB">
        <w:t> – the standard size for an accessible park is 3.5m x 5m</w:t>
      </w:r>
    </w:p>
    <w:p w14:paraId="3D20B412" w14:textId="519C7477" w:rsidR="001676DB" w:rsidRPr="001676DB" w:rsidRDefault="00291793" w:rsidP="001676DB">
      <w:r>
        <w:rPr>
          <w:b/>
          <w:bCs/>
        </w:rPr>
        <w:t>S</w:t>
      </w:r>
      <w:r w:rsidR="001676DB" w:rsidRPr="001676DB">
        <w:rPr>
          <w:b/>
          <w:bCs/>
        </w:rPr>
        <w:t>lope</w:t>
      </w:r>
      <w:r w:rsidR="001676DB" w:rsidRPr="001676DB">
        <w:t> – the slope should not be steeper than 1:50 in any direction</w:t>
      </w:r>
    </w:p>
    <w:p w14:paraId="2AA8E571" w14:textId="701CBD79" w:rsidR="001676DB" w:rsidRPr="001676DB" w:rsidRDefault="00291793" w:rsidP="001676DB">
      <w:r>
        <w:rPr>
          <w:b/>
          <w:bCs/>
        </w:rPr>
        <w:t>S</w:t>
      </w:r>
      <w:r w:rsidR="001676DB" w:rsidRPr="001676DB">
        <w:rPr>
          <w:b/>
          <w:bCs/>
        </w:rPr>
        <w:t>urface</w:t>
      </w:r>
      <w:r w:rsidR="001676DB" w:rsidRPr="001676DB">
        <w:t> – the best surfacing materials are tarmac or concrete. Other surfaces that have similar slip resistance could be acceptable, but only if they are stable and firm enough to support a wheelchair under all weather conditions</w:t>
      </w:r>
    </w:p>
    <w:p w14:paraId="2C76DDCB" w14:textId="3ED489F0" w:rsidR="001676DB" w:rsidRPr="001676DB" w:rsidRDefault="00291793" w:rsidP="001676DB">
      <w:r>
        <w:rPr>
          <w:b/>
          <w:bCs/>
        </w:rPr>
        <w:t>L</w:t>
      </w:r>
      <w:r w:rsidR="001676DB" w:rsidRPr="001676DB">
        <w:rPr>
          <w:b/>
          <w:bCs/>
        </w:rPr>
        <w:t>ocation </w:t>
      </w:r>
      <w:r w:rsidR="001676DB" w:rsidRPr="001676DB">
        <w:t xml:space="preserve">– the park should be </w:t>
      </w:r>
      <w:r w:rsidR="0020563B">
        <w:t xml:space="preserve">positioned as close to </w:t>
      </w:r>
      <w:r w:rsidR="001676DB" w:rsidRPr="001676DB">
        <w:t xml:space="preserve">the building entrance </w:t>
      </w:r>
      <w:r w:rsidR="0020563B">
        <w:t>as possible and free of moving vehicles.</w:t>
      </w:r>
    </w:p>
    <w:p w14:paraId="672781FF" w14:textId="08B7C97F" w:rsidR="001676DB" w:rsidRDefault="00291793" w:rsidP="001676DB">
      <w:r>
        <w:rPr>
          <w:b/>
          <w:bCs/>
        </w:rPr>
        <w:t>A</w:t>
      </w:r>
      <w:r w:rsidR="001676DB" w:rsidRPr="001676DB">
        <w:rPr>
          <w:b/>
          <w:bCs/>
        </w:rPr>
        <w:t>ccess</w:t>
      </w:r>
      <w:r w:rsidR="001676DB" w:rsidRPr="001676DB">
        <w:t xml:space="preserve"> – there must be an accessible route from the park to the building entrance. </w:t>
      </w:r>
    </w:p>
    <w:p w14:paraId="2CE38AE0" w14:textId="14C50614" w:rsidR="00291793" w:rsidRDefault="00291793" w:rsidP="001676DB">
      <w:r w:rsidRPr="00291793">
        <w:rPr>
          <w:b/>
          <w:bCs/>
        </w:rPr>
        <w:t>Signage</w:t>
      </w:r>
      <w:r>
        <w:t xml:space="preserve"> - </w:t>
      </w:r>
      <w:r w:rsidR="00D26055">
        <w:t>t</w:t>
      </w:r>
      <w:r w:rsidRPr="00291793">
        <w:t>he International Symbol of Access</w:t>
      </w:r>
      <w:r w:rsidR="002F6D75">
        <w:t xml:space="preserve"> (ISA)</w:t>
      </w:r>
      <w:r w:rsidRPr="00291793">
        <w:t xml:space="preserve"> </w:t>
      </w:r>
      <w:r w:rsidR="00D26055">
        <w:t>should be</w:t>
      </w:r>
      <w:r w:rsidRPr="00291793">
        <w:t xml:space="preserve"> applied to the surface of the park</w:t>
      </w:r>
      <w:r w:rsidR="002F6D75">
        <w:t>, or pole-mounted at the head of the parking space, positioned to be seen from arrival</w:t>
      </w:r>
      <w:r w:rsidRPr="00291793">
        <w:t>. Other signs</w:t>
      </w:r>
      <w:r w:rsidR="002F6D75">
        <w:t xml:space="preserve"> that include the ISA</w:t>
      </w:r>
      <w:r w:rsidRPr="00291793">
        <w:t xml:space="preserve"> indicate the direction to the park along the route from the street as well as the park itself</w:t>
      </w:r>
      <w:r>
        <w:t>.</w:t>
      </w:r>
    </w:p>
    <w:p w14:paraId="3BE7B5BA" w14:textId="31EA8939" w:rsidR="001676DB" w:rsidRDefault="001676DB" w:rsidP="00291793">
      <w:pPr>
        <w:pStyle w:val="Heading3"/>
      </w:pPr>
      <w:r>
        <w:t>What is an accessible route?</w:t>
      </w:r>
    </w:p>
    <w:p w14:paraId="3342AE4A" w14:textId="77777777" w:rsidR="002F6D75" w:rsidRDefault="002F6D75" w:rsidP="002F6D75">
      <w:r>
        <w:t>An accessible route is one that</w:t>
      </w:r>
      <w:r w:rsidRPr="001676DB">
        <w:t xml:space="preserve"> can be easily and safely traversed by a wheelchair user without assistance, free of kerbs and other obstructions.</w:t>
      </w:r>
      <w:r>
        <w:t xml:space="preserve"> T</w:t>
      </w:r>
      <w:r w:rsidRPr="00291793">
        <w:t xml:space="preserve">here should be </w:t>
      </w:r>
      <w:r>
        <w:t xml:space="preserve">– </w:t>
      </w:r>
    </w:p>
    <w:p w14:paraId="20250D06" w14:textId="77777777" w:rsidR="002F6D75" w:rsidRDefault="002F6D75" w:rsidP="001C40D4">
      <w:pPr>
        <w:pStyle w:val="ListParagraph"/>
        <w:numPr>
          <w:ilvl w:val="0"/>
          <w:numId w:val="24"/>
        </w:numPr>
      </w:pPr>
      <w:r w:rsidRPr="00291793">
        <w:t>no abrupt changes of gradient other than kerb ramps where needed</w:t>
      </w:r>
    </w:p>
    <w:p w14:paraId="487170BD" w14:textId="77777777" w:rsidR="002F6D75" w:rsidRDefault="002F6D75" w:rsidP="001C40D4">
      <w:pPr>
        <w:pStyle w:val="ListParagraph"/>
        <w:numPr>
          <w:ilvl w:val="0"/>
          <w:numId w:val="24"/>
        </w:numPr>
      </w:pPr>
      <w:r w:rsidRPr="00291793">
        <w:t>no need to pass behind parked cars to reach an accessible park</w:t>
      </w:r>
    </w:p>
    <w:p w14:paraId="42FEE4C7" w14:textId="1B29F600" w:rsidR="002F6D75" w:rsidRDefault="002F6D75" w:rsidP="001C40D4">
      <w:pPr>
        <w:pStyle w:val="ListParagraph"/>
        <w:numPr>
          <w:ilvl w:val="0"/>
          <w:numId w:val="24"/>
        </w:numPr>
      </w:pPr>
      <w:r>
        <w:lastRenderedPageBreak/>
        <w:t>a route marked</w:t>
      </w:r>
      <w:r w:rsidRPr="00291793">
        <w:t xml:space="preserve"> with </w:t>
      </w:r>
      <w:r>
        <w:t>high visibility</w:t>
      </w:r>
      <w:r w:rsidRPr="00291793">
        <w:t xml:space="preserve"> paint</w:t>
      </w:r>
    </w:p>
    <w:p w14:paraId="6C4A521D" w14:textId="77777777" w:rsidR="00654789" w:rsidRDefault="00654789" w:rsidP="00654789">
      <w:pPr>
        <w:pStyle w:val="Heading3"/>
        <w:rPr>
          <w:lang w:val="en-GB"/>
        </w:rPr>
      </w:pPr>
      <w:r>
        <w:rPr>
          <w:lang w:val="en-GB"/>
        </w:rPr>
        <w:t>Why are slip-resistant surfaces important for accessibility?</w:t>
      </w:r>
    </w:p>
    <w:p w14:paraId="7A3D04C3" w14:textId="77777777" w:rsidR="00654789" w:rsidRDefault="00654789" w:rsidP="00654789">
      <w:pPr>
        <w:rPr>
          <w:lang w:val="en-GB"/>
        </w:rPr>
      </w:pPr>
      <w:r>
        <w:rPr>
          <w:lang w:val="en-GB"/>
        </w:rPr>
        <w:t xml:space="preserve">It is essential to have suitable flooring and surfaces which comply with health and safety standards. It is particularly important to have slip-resistant surfaces for – </w:t>
      </w:r>
    </w:p>
    <w:p w14:paraId="11ECB224" w14:textId="77777777" w:rsidR="00654789" w:rsidRDefault="00654789" w:rsidP="001C40D4">
      <w:pPr>
        <w:pStyle w:val="ListParagraph"/>
        <w:numPr>
          <w:ilvl w:val="0"/>
          <w:numId w:val="19"/>
        </w:numPr>
        <w:rPr>
          <w:lang w:val="en-GB"/>
        </w:rPr>
      </w:pPr>
      <w:r w:rsidRPr="00E11899">
        <w:rPr>
          <w:lang w:val="en-GB"/>
        </w:rPr>
        <w:t>stairs</w:t>
      </w:r>
    </w:p>
    <w:p w14:paraId="407AC7F3" w14:textId="77777777" w:rsidR="00654789" w:rsidRDefault="00654789" w:rsidP="001C40D4">
      <w:pPr>
        <w:pStyle w:val="ListParagraph"/>
        <w:numPr>
          <w:ilvl w:val="0"/>
          <w:numId w:val="19"/>
        </w:numPr>
        <w:rPr>
          <w:lang w:val="en-GB"/>
        </w:rPr>
      </w:pPr>
      <w:r w:rsidRPr="00E11899">
        <w:rPr>
          <w:lang w:val="en-GB"/>
        </w:rPr>
        <w:t>access routes to buildings</w:t>
      </w:r>
    </w:p>
    <w:p w14:paraId="415589F2" w14:textId="77777777" w:rsidR="00654789" w:rsidRDefault="00654789" w:rsidP="001C40D4">
      <w:pPr>
        <w:pStyle w:val="ListParagraph"/>
        <w:numPr>
          <w:ilvl w:val="0"/>
          <w:numId w:val="19"/>
        </w:numPr>
        <w:rPr>
          <w:lang w:val="en-GB"/>
        </w:rPr>
      </w:pPr>
      <w:r w:rsidRPr="00E11899">
        <w:rPr>
          <w:lang w:val="en-GB"/>
        </w:rPr>
        <w:t>emergency exit routes</w:t>
      </w:r>
    </w:p>
    <w:p w14:paraId="0999EC7F" w14:textId="77777777" w:rsidR="00654789" w:rsidRDefault="00654789" w:rsidP="001C40D4">
      <w:pPr>
        <w:pStyle w:val="ListParagraph"/>
        <w:numPr>
          <w:ilvl w:val="0"/>
          <w:numId w:val="19"/>
        </w:numPr>
        <w:rPr>
          <w:lang w:val="en-GB"/>
        </w:rPr>
      </w:pPr>
      <w:r w:rsidRPr="00E11899">
        <w:rPr>
          <w:lang w:val="en-GB"/>
        </w:rPr>
        <w:t>public foyers and corridors</w:t>
      </w:r>
    </w:p>
    <w:p w14:paraId="711286F8" w14:textId="77777777" w:rsidR="00654789" w:rsidRDefault="00654789" w:rsidP="00654789">
      <w:pPr>
        <w:rPr>
          <w:lang w:val="en-GB"/>
        </w:rPr>
      </w:pPr>
      <w:r w:rsidRPr="00E11899">
        <w:rPr>
          <w:lang w:val="en-GB"/>
        </w:rPr>
        <w:t xml:space="preserve">Slips and falls are often caused by </w:t>
      </w:r>
      <w:r>
        <w:rPr>
          <w:lang w:val="en-GB"/>
        </w:rPr>
        <w:t xml:space="preserve">– </w:t>
      </w:r>
    </w:p>
    <w:p w14:paraId="6ED0D931" w14:textId="77777777" w:rsidR="00654789" w:rsidRDefault="00654789" w:rsidP="001C40D4">
      <w:pPr>
        <w:pStyle w:val="ListParagraph"/>
        <w:numPr>
          <w:ilvl w:val="0"/>
          <w:numId w:val="20"/>
        </w:numPr>
        <w:rPr>
          <w:lang w:val="en-GB"/>
        </w:rPr>
      </w:pPr>
      <w:r w:rsidRPr="00E11899">
        <w:rPr>
          <w:lang w:val="en-GB"/>
        </w:rPr>
        <w:t>wet or greasy surfaces</w:t>
      </w:r>
    </w:p>
    <w:p w14:paraId="5D292BCE" w14:textId="77777777" w:rsidR="00654789" w:rsidRDefault="00654789" w:rsidP="001C40D4">
      <w:pPr>
        <w:pStyle w:val="ListParagraph"/>
        <w:numPr>
          <w:ilvl w:val="0"/>
          <w:numId w:val="20"/>
        </w:numPr>
        <w:rPr>
          <w:lang w:val="en-GB"/>
        </w:rPr>
      </w:pPr>
      <w:r w:rsidRPr="00E11899">
        <w:rPr>
          <w:lang w:val="en-GB"/>
        </w:rPr>
        <w:t>loos</w:t>
      </w:r>
      <w:r>
        <w:rPr>
          <w:lang w:val="en-GB"/>
        </w:rPr>
        <w:t xml:space="preserve">e </w:t>
      </w:r>
      <w:r w:rsidRPr="00E11899">
        <w:rPr>
          <w:lang w:val="en-GB"/>
        </w:rPr>
        <w:t>flooring</w:t>
      </w:r>
    </w:p>
    <w:p w14:paraId="0F82532F" w14:textId="77777777" w:rsidR="00654789" w:rsidRDefault="00654789" w:rsidP="001C40D4">
      <w:pPr>
        <w:pStyle w:val="ListParagraph"/>
        <w:numPr>
          <w:ilvl w:val="0"/>
          <w:numId w:val="20"/>
        </w:numPr>
        <w:rPr>
          <w:lang w:val="en-GB"/>
        </w:rPr>
      </w:pPr>
      <w:r w:rsidRPr="00E11899">
        <w:rPr>
          <w:lang w:val="en-GB"/>
        </w:rPr>
        <w:t>steps with no grip</w:t>
      </w:r>
    </w:p>
    <w:p w14:paraId="15BDE148" w14:textId="77777777" w:rsidR="00654789" w:rsidRDefault="00654789" w:rsidP="001C40D4">
      <w:pPr>
        <w:pStyle w:val="ListParagraph"/>
        <w:numPr>
          <w:ilvl w:val="0"/>
          <w:numId w:val="20"/>
        </w:numPr>
        <w:rPr>
          <w:lang w:val="en-GB"/>
        </w:rPr>
      </w:pPr>
      <w:r w:rsidRPr="00E11899">
        <w:rPr>
          <w:lang w:val="en-GB"/>
        </w:rPr>
        <w:t>hazardous flooring material</w:t>
      </w:r>
    </w:p>
    <w:p w14:paraId="30784B44" w14:textId="77777777" w:rsidR="00654789" w:rsidRDefault="00654789" w:rsidP="00654789">
      <w:pPr>
        <w:rPr>
          <w:lang w:val="en-GB"/>
        </w:rPr>
      </w:pPr>
      <w:r w:rsidRPr="00E11899">
        <w:rPr>
          <w:lang w:val="en-GB"/>
        </w:rPr>
        <w:t xml:space="preserve">Injury can be avoided by using the right flooring materials with non-slip coatings and sufficient friction. </w:t>
      </w:r>
    </w:p>
    <w:p w14:paraId="1E90ACA7" w14:textId="6A3575B9" w:rsidR="00654789" w:rsidRPr="00654789" w:rsidRDefault="00654789" w:rsidP="00654789">
      <w:pPr>
        <w:rPr>
          <w:lang w:val="en-GB"/>
        </w:rPr>
      </w:pPr>
      <w:r w:rsidRPr="00E11899">
        <w:rPr>
          <w:lang w:val="en-GB"/>
        </w:rPr>
        <w:t xml:space="preserve">Examples of slip-resistant surfaces can be found in the </w:t>
      </w:r>
      <w:hyperlink r:id="rId49" w:history="1">
        <w:r w:rsidRPr="00DA5005">
          <w:rPr>
            <w:rStyle w:val="Hyperlink"/>
            <w:lang w:val="en-GB"/>
          </w:rPr>
          <w:t>New Zealand Building Code DI Access Routes</w:t>
        </w:r>
      </w:hyperlink>
      <w:r w:rsidR="00DA5005">
        <w:rPr>
          <w:lang w:val="en-GB"/>
        </w:rPr>
        <w:t>.</w:t>
      </w:r>
    </w:p>
    <w:p w14:paraId="379A99C3" w14:textId="45503DBB" w:rsidR="00E95EC6" w:rsidRDefault="006D1808" w:rsidP="00312D88">
      <w:pPr>
        <w:pStyle w:val="Heading3"/>
      </w:pPr>
      <w:r>
        <w:t>Where can mobility aids and equipment</w:t>
      </w:r>
      <w:r w:rsidR="00DD0CA9">
        <w:t xml:space="preserve"> be purchased</w:t>
      </w:r>
      <w:r>
        <w:t>?</w:t>
      </w:r>
    </w:p>
    <w:p w14:paraId="1DDFCC7C" w14:textId="7113725A" w:rsidR="00D26055" w:rsidRPr="00D26055" w:rsidRDefault="00A56E34" w:rsidP="00D26055">
      <w:r>
        <w:t xml:space="preserve">MSD is aware of the </w:t>
      </w:r>
      <w:r w:rsidR="00D26055">
        <w:t>following website</w:t>
      </w:r>
      <w:r>
        <w:t>s</w:t>
      </w:r>
      <w:r w:rsidR="00D26055">
        <w:t xml:space="preserve"> provid</w:t>
      </w:r>
      <w:r>
        <w:t>ing</w:t>
      </w:r>
      <w:r w:rsidR="00D26055">
        <w:t xml:space="preserve"> a range of aids and equipment:</w:t>
      </w:r>
    </w:p>
    <w:p w14:paraId="7AF68925" w14:textId="1D91515E" w:rsidR="006D1808" w:rsidRDefault="00B04F8D" w:rsidP="00FC14F0">
      <w:hyperlink r:id="rId50" w:history="1">
        <w:r w:rsidR="006D1808">
          <w:rPr>
            <w:rStyle w:val="Hyperlink"/>
          </w:rPr>
          <w:t>Independent Living | Disability Equipment NZ | Mobility Aids Equipment (ilsnz.org)</w:t>
        </w:r>
      </w:hyperlink>
    </w:p>
    <w:p w14:paraId="72527C78" w14:textId="33CF17FF" w:rsidR="00312D88" w:rsidRDefault="00B04F8D" w:rsidP="00FC14F0">
      <w:hyperlink r:id="rId51" w:history="1">
        <w:r w:rsidR="00312D88">
          <w:rPr>
            <w:rStyle w:val="Hyperlink"/>
          </w:rPr>
          <w:t>Mobility Centre - Aids &amp; Equipment | Wheelchairs | Mobility Scooters | NZ</w:t>
        </w:r>
      </w:hyperlink>
    </w:p>
    <w:sectPr w:rsidR="00312D88">
      <w:headerReference w:type="even" r:id="rId52"/>
      <w:headerReference w:type="default" r:id="rId53"/>
      <w:headerReference w:type="firs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02E1" w14:textId="77777777" w:rsidR="00827969" w:rsidRDefault="00827969" w:rsidP="006F42ED">
      <w:pPr>
        <w:spacing w:after="0" w:line="240" w:lineRule="auto"/>
      </w:pPr>
      <w:r>
        <w:separator/>
      </w:r>
    </w:p>
  </w:endnote>
  <w:endnote w:type="continuationSeparator" w:id="0">
    <w:p w14:paraId="472014D4" w14:textId="77777777" w:rsidR="00827969" w:rsidRDefault="00827969" w:rsidP="006F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69B7" w14:textId="77777777" w:rsidR="00827969" w:rsidRDefault="00827969" w:rsidP="006F42ED">
      <w:pPr>
        <w:spacing w:after="0" w:line="240" w:lineRule="auto"/>
      </w:pPr>
      <w:r>
        <w:separator/>
      </w:r>
    </w:p>
  </w:footnote>
  <w:footnote w:type="continuationSeparator" w:id="0">
    <w:p w14:paraId="29B0388A" w14:textId="77777777" w:rsidR="00827969" w:rsidRDefault="00827969" w:rsidP="006F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70FA" w14:textId="07CE591B" w:rsidR="00DA179C" w:rsidRDefault="00DA179C">
    <w:pPr>
      <w:pStyle w:val="Header"/>
    </w:pPr>
    <w:r>
      <w:rPr>
        <w:noProof/>
        <w:lang w:eastAsia="en-NZ"/>
      </w:rPr>
      <mc:AlternateContent>
        <mc:Choice Requires="wps">
          <w:drawing>
            <wp:anchor distT="0" distB="0" distL="0" distR="0" simplePos="0" relativeHeight="251657728" behindDoc="0" locked="0" layoutInCell="1" allowOverlap="1" wp14:anchorId="123D084D" wp14:editId="5B396112">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B08894" w14:textId="7874A241" w:rsidR="00DA179C" w:rsidRPr="00DA179C" w:rsidRDefault="00DA179C" w:rsidP="00DA179C">
                          <w:pPr>
                            <w:spacing w:after="0"/>
                            <w:rPr>
                              <w:rFonts w:ascii="Calibri" w:hAnsi="Calibri" w:cs="Calibri"/>
                              <w:noProof/>
                              <w:color w:val="000000"/>
                              <w:sz w:val="20"/>
                              <w:szCs w:val="20"/>
                            </w:rPr>
                          </w:pPr>
                          <w:r w:rsidRPr="00DA179C">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3D084D"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7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DB08894" w14:textId="7874A241" w:rsidR="00DA179C" w:rsidRPr="00DA179C" w:rsidRDefault="00DA179C" w:rsidP="00DA179C">
                    <w:pPr>
                      <w:spacing w:after="0"/>
                      <w:rPr>
                        <w:rFonts w:ascii="Calibri" w:hAnsi="Calibri" w:cs="Calibri"/>
                        <w:noProof/>
                        <w:color w:val="000000"/>
                        <w:sz w:val="20"/>
                        <w:szCs w:val="20"/>
                      </w:rPr>
                    </w:pPr>
                    <w:r w:rsidRPr="00DA179C">
                      <w:rPr>
                        <w:rFonts w:ascii="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CCF4" w14:textId="5DF3C9BF" w:rsidR="00DA179C" w:rsidRDefault="001A6B24" w:rsidP="00970C04">
    <w:pPr>
      <w:pStyle w:val="Header"/>
      <w:jc w:val="center"/>
    </w:pPr>
    <w:r w:rsidRPr="006D79B8">
      <w:rPr>
        <w:noProof/>
        <w:color w:val="0000FF"/>
        <w:sz w:val="18"/>
        <w:lang w:eastAsia="en-NZ"/>
      </w:rPr>
      <w:drawing>
        <wp:anchor distT="0" distB="0" distL="114300" distR="114300" simplePos="0" relativeHeight="251659776" behindDoc="0" locked="0" layoutInCell="1" allowOverlap="1" wp14:anchorId="6C8F86D7" wp14:editId="08A8066A">
          <wp:simplePos x="0" y="0"/>
          <wp:positionH relativeFrom="column">
            <wp:posOffset>4291866</wp:posOffset>
          </wp:positionH>
          <wp:positionV relativeFrom="paragraph">
            <wp:posOffset>-159411</wp:posOffset>
          </wp:positionV>
          <wp:extent cx="1943100" cy="493395"/>
          <wp:effectExtent l="0" t="0" r="0" b="1905"/>
          <wp:wrapSquare wrapText="bothSides"/>
          <wp:docPr id="3" name="Picture 3" descr="Ministry of Social Development. ">
            <a:hlinkClick xmlns:a="http://schemas.openxmlformats.org/drawingml/2006/main" r:id="rId1" tooltip="&quot;Go to th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Social Development. ">
                    <a:hlinkClick r:id="rId1" tooltip="&quot;Go to the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C8C4" w14:textId="69F78629" w:rsidR="00DA179C" w:rsidRDefault="00DA179C">
    <w:pPr>
      <w:pStyle w:val="Header"/>
    </w:pPr>
    <w:r>
      <w:rPr>
        <w:noProof/>
        <w:lang w:eastAsia="en-NZ"/>
      </w:rPr>
      <mc:AlternateContent>
        <mc:Choice Requires="wps">
          <w:drawing>
            <wp:anchor distT="0" distB="0" distL="0" distR="0" simplePos="0" relativeHeight="251656704" behindDoc="0" locked="0" layoutInCell="1" allowOverlap="1" wp14:anchorId="57E2BC51" wp14:editId="1082212F">
              <wp:simplePos x="635" y="63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82A574" w14:textId="0C11F4F0" w:rsidR="00DA179C" w:rsidRPr="00DA179C" w:rsidRDefault="00DA179C" w:rsidP="00DA179C">
                          <w:pPr>
                            <w:spacing w:after="0"/>
                            <w:rPr>
                              <w:rFonts w:ascii="Calibri" w:hAnsi="Calibri" w:cs="Calibri"/>
                              <w:noProof/>
                              <w:color w:val="000000"/>
                              <w:sz w:val="20"/>
                              <w:szCs w:val="20"/>
                            </w:rPr>
                          </w:pPr>
                          <w:r w:rsidRPr="00DA179C">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E2BC51" id="_x0000_t202" coordsize="21600,21600" o:spt="202" path="m,l,21600r21600,l21600,xe">
              <v:stroke joinstyle="miter"/>
              <v:path gradientshapeok="t" o:connecttype="rect"/>
            </v:shapetype>
            <v:shape id="Text Box 1" o:spid="_x0000_s1027" type="#_x0000_t202" alt="IN-CONFIDENCE" style="position:absolute;margin-left:0;margin-top:0;width:34.95pt;height:34.95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182A574" w14:textId="0C11F4F0" w:rsidR="00DA179C" w:rsidRPr="00DA179C" w:rsidRDefault="00DA179C" w:rsidP="00DA179C">
                    <w:pPr>
                      <w:spacing w:after="0"/>
                      <w:rPr>
                        <w:rFonts w:ascii="Calibri" w:hAnsi="Calibri" w:cs="Calibri"/>
                        <w:noProof/>
                        <w:color w:val="000000"/>
                        <w:sz w:val="20"/>
                        <w:szCs w:val="20"/>
                      </w:rPr>
                    </w:pPr>
                    <w:r w:rsidRPr="00DA179C">
                      <w:rPr>
                        <w:rFonts w:ascii="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3870AB"/>
    <w:multiLevelType w:val="hybridMultilevel"/>
    <w:tmpl w:val="3FD43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49793E"/>
    <w:multiLevelType w:val="hybridMultilevel"/>
    <w:tmpl w:val="38F8E598"/>
    <w:name w:val="CabNumeric2222222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A81BB5"/>
    <w:multiLevelType w:val="hybridMultilevel"/>
    <w:tmpl w:val="3D44B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15:restartNumberingAfterBreak="0">
    <w:nsid w:val="1F4E3C3C"/>
    <w:multiLevelType w:val="hybridMultilevel"/>
    <w:tmpl w:val="D96ED726"/>
    <w:lvl w:ilvl="0" w:tplc="46AE0CE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0AB682D"/>
    <w:multiLevelType w:val="hybridMultilevel"/>
    <w:tmpl w:val="CC9C0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7F2600"/>
    <w:multiLevelType w:val="hybridMultilevel"/>
    <w:tmpl w:val="1D9409BC"/>
    <w:name w:val="CabNumeric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90C5C21"/>
    <w:multiLevelType w:val="hybridMultilevel"/>
    <w:tmpl w:val="6F72E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593712"/>
    <w:multiLevelType w:val="hybridMultilevel"/>
    <w:tmpl w:val="DD383D64"/>
    <w:name w:val="CabNumeric222222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3D66B0"/>
    <w:multiLevelType w:val="hybridMultilevel"/>
    <w:tmpl w:val="27822B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41660D7"/>
    <w:multiLevelType w:val="hybridMultilevel"/>
    <w:tmpl w:val="DCD22206"/>
    <w:name w:val="CabNumeric2222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E625DB"/>
    <w:multiLevelType w:val="hybridMultilevel"/>
    <w:tmpl w:val="DD16511E"/>
    <w:name w:val="CabNumeric22222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464E9F"/>
    <w:multiLevelType w:val="hybridMultilevel"/>
    <w:tmpl w:val="02C00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0B1676"/>
    <w:multiLevelType w:val="hybridMultilevel"/>
    <w:tmpl w:val="DC8694A8"/>
    <w:name w:val="CabNumeri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72E6238"/>
    <w:multiLevelType w:val="hybridMultilevel"/>
    <w:tmpl w:val="707CB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8FA3F93"/>
    <w:multiLevelType w:val="hybridMultilevel"/>
    <w:tmpl w:val="4ECA12DC"/>
    <w:name w:val="CabNumeric222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BF50262"/>
    <w:multiLevelType w:val="hybridMultilevel"/>
    <w:tmpl w:val="49B87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753B0F"/>
    <w:multiLevelType w:val="hybridMultilevel"/>
    <w:tmpl w:val="DF660734"/>
    <w:name w:val="CabNumeric22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62CB4EA8"/>
    <w:multiLevelType w:val="hybridMultilevel"/>
    <w:tmpl w:val="A1744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5110A4"/>
    <w:multiLevelType w:val="hybridMultilevel"/>
    <w:tmpl w:val="0EE4B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F3F1C40"/>
    <w:multiLevelType w:val="hybridMultilevel"/>
    <w:tmpl w:val="08504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4DA1642"/>
    <w:multiLevelType w:val="hybridMultilevel"/>
    <w:tmpl w:val="2AD6D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D47B96"/>
    <w:multiLevelType w:val="hybridMultilevel"/>
    <w:tmpl w:val="D3840DAE"/>
    <w:name w:val="CabNumeric222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092F88"/>
    <w:multiLevelType w:val="hybridMultilevel"/>
    <w:tmpl w:val="5BA89EBE"/>
    <w:name w:val="CabNumeric2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735739855">
    <w:abstractNumId w:val="7"/>
  </w:num>
  <w:num w:numId="2" w16cid:durableId="281963066">
    <w:abstractNumId w:val="1"/>
  </w:num>
  <w:num w:numId="3" w16cid:durableId="1135413946">
    <w:abstractNumId w:val="0"/>
  </w:num>
  <w:num w:numId="4" w16cid:durableId="611061460">
    <w:abstractNumId w:val="5"/>
  </w:num>
  <w:num w:numId="5" w16cid:durableId="131290836">
    <w:abstractNumId w:val="6"/>
  </w:num>
  <w:num w:numId="6" w16cid:durableId="1694107789">
    <w:abstractNumId w:val="19"/>
  </w:num>
  <w:num w:numId="7" w16cid:durableId="1140416007">
    <w:abstractNumId w:val="8"/>
  </w:num>
  <w:num w:numId="8" w16cid:durableId="104353669">
    <w:abstractNumId w:val="13"/>
  </w:num>
  <w:num w:numId="9" w16cid:durableId="397098507">
    <w:abstractNumId w:val="27"/>
  </w:num>
  <w:num w:numId="10" w16cid:durableId="2119832496">
    <w:abstractNumId w:val="4"/>
  </w:num>
  <w:num w:numId="11" w16cid:durableId="1390105973">
    <w:abstractNumId w:val="2"/>
  </w:num>
  <w:num w:numId="12" w16cid:durableId="1017849663">
    <w:abstractNumId w:val="23"/>
  </w:num>
  <w:num w:numId="13" w16cid:durableId="1151025320">
    <w:abstractNumId w:val="14"/>
  </w:num>
  <w:num w:numId="14" w16cid:durableId="1762726033">
    <w:abstractNumId w:val="15"/>
  </w:num>
  <w:num w:numId="15" w16cid:durableId="617296046">
    <w:abstractNumId w:val="11"/>
  </w:num>
  <w:num w:numId="16" w16cid:durableId="2098790914">
    <w:abstractNumId w:val="16"/>
  </w:num>
  <w:num w:numId="17" w16cid:durableId="511528207">
    <w:abstractNumId w:val="9"/>
  </w:num>
  <w:num w:numId="18" w16cid:durableId="218056320">
    <w:abstractNumId w:val="25"/>
  </w:num>
  <w:num w:numId="19" w16cid:durableId="1963029062">
    <w:abstractNumId w:val="21"/>
  </w:num>
  <w:num w:numId="20" w16cid:durableId="972439433">
    <w:abstractNumId w:val="26"/>
  </w:num>
  <w:num w:numId="21" w16cid:durableId="1766609335">
    <w:abstractNumId w:val="12"/>
  </w:num>
  <w:num w:numId="22" w16cid:durableId="1650136841">
    <w:abstractNumId w:val="18"/>
  </w:num>
  <w:num w:numId="23" w16cid:durableId="191961716">
    <w:abstractNumId w:val="3"/>
  </w:num>
  <w:num w:numId="24" w16cid:durableId="200543108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ED"/>
    <w:rsid w:val="00000B4C"/>
    <w:rsid w:val="00005BBE"/>
    <w:rsid w:val="000106D0"/>
    <w:rsid w:val="00020586"/>
    <w:rsid w:val="00034336"/>
    <w:rsid w:val="00037CB0"/>
    <w:rsid w:val="00040A14"/>
    <w:rsid w:val="00051F0B"/>
    <w:rsid w:val="00052A68"/>
    <w:rsid w:val="00053B70"/>
    <w:rsid w:val="0005491A"/>
    <w:rsid w:val="0006616C"/>
    <w:rsid w:val="00067B10"/>
    <w:rsid w:val="00071863"/>
    <w:rsid w:val="00076164"/>
    <w:rsid w:val="000A576B"/>
    <w:rsid w:val="000B689E"/>
    <w:rsid w:val="000D1437"/>
    <w:rsid w:val="000D4C7F"/>
    <w:rsid w:val="000E3BB9"/>
    <w:rsid w:val="000E4A34"/>
    <w:rsid w:val="000F20EF"/>
    <w:rsid w:val="00101856"/>
    <w:rsid w:val="00106AED"/>
    <w:rsid w:val="0011577D"/>
    <w:rsid w:val="001353A4"/>
    <w:rsid w:val="00141D93"/>
    <w:rsid w:val="001676DB"/>
    <w:rsid w:val="00172A7C"/>
    <w:rsid w:val="00173870"/>
    <w:rsid w:val="001A6B24"/>
    <w:rsid w:val="001A7631"/>
    <w:rsid w:val="001B622C"/>
    <w:rsid w:val="001C40D4"/>
    <w:rsid w:val="001C5494"/>
    <w:rsid w:val="001C6C26"/>
    <w:rsid w:val="001D3744"/>
    <w:rsid w:val="001D4C59"/>
    <w:rsid w:val="001D60D7"/>
    <w:rsid w:val="001E2297"/>
    <w:rsid w:val="002032F1"/>
    <w:rsid w:val="0020563B"/>
    <w:rsid w:val="00213177"/>
    <w:rsid w:val="00213DA6"/>
    <w:rsid w:val="00216302"/>
    <w:rsid w:val="00226134"/>
    <w:rsid w:val="00227FB3"/>
    <w:rsid w:val="00236D2D"/>
    <w:rsid w:val="002427F9"/>
    <w:rsid w:val="00245A2B"/>
    <w:rsid w:val="00250905"/>
    <w:rsid w:val="002668C8"/>
    <w:rsid w:val="00271406"/>
    <w:rsid w:val="00282AD1"/>
    <w:rsid w:val="0028319D"/>
    <w:rsid w:val="00291793"/>
    <w:rsid w:val="00293B81"/>
    <w:rsid w:val="002A12F9"/>
    <w:rsid w:val="002A4CA1"/>
    <w:rsid w:val="002B3DC0"/>
    <w:rsid w:val="002B72F3"/>
    <w:rsid w:val="002C44FD"/>
    <w:rsid w:val="002D1C62"/>
    <w:rsid w:val="002D367B"/>
    <w:rsid w:val="002D4369"/>
    <w:rsid w:val="002D603F"/>
    <w:rsid w:val="002F6D75"/>
    <w:rsid w:val="00300FA9"/>
    <w:rsid w:val="00305301"/>
    <w:rsid w:val="00312D88"/>
    <w:rsid w:val="00313939"/>
    <w:rsid w:val="00317728"/>
    <w:rsid w:val="00325EF1"/>
    <w:rsid w:val="0033156C"/>
    <w:rsid w:val="00332566"/>
    <w:rsid w:val="00354EC2"/>
    <w:rsid w:val="0036432E"/>
    <w:rsid w:val="00364A62"/>
    <w:rsid w:val="00366F64"/>
    <w:rsid w:val="003717A2"/>
    <w:rsid w:val="00394949"/>
    <w:rsid w:val="00394D88"/>
    <w:rsid w:val="00397220"/>
    <w:rsid w:val="003A0488"/>
    <w:rsid w:val="003B0A38"/>
    <w:rsid w:val="003B621F"/>
    <w:rsid w:val="003C7E5E"/>
    <w:rsid w:val="003D77B0"/>
    <w:rsid w:val="003E2869"/>
    <w:rsid w:val="003E34F9"/>
    <w:rsid w:val="003E3722"/>
    <w:rsid w:val="003E6C69"/>
    <w:rsid w:val="00402644"/>
    <w:rsid w:val="00403E45"/>
    <w:rsid w:val="00407693"/>
    <w:rsid w:val="004227ED"/>
    <w:rsid w:val="00422CA8"/>
    <w:rsid w:val="0042364F"/>
    <w:rsid w:val="00433DFC"/>
    <w:rsid w:val="00435EDF"/>
    <w:rsid w:val="00437CE8"/>
    <w:rsid w:val="004444EC"/>
    <w:rsid w:val="00445BCE"/>
    <w:rsid w:val="004516AD"/>
    <w:rsid w:val="00453E67"/>
    <w:rsid w:val="00454F25"/>
    <w:rsid w:val="00463DC0"/>
    <w:rsid w:val="00464672"/>
    <w:rsid w:val="004710B8"/>
    <w:rsid w:val="00472930"/>
    <w:rsid w:val="00487685"/>
    <w:rsid w:val="004976CD"/>
    <w:rsid w:val="004A1145"/>
    <w:rsid w:val="004A66C3"/>
    <w:rsid w:val="004C380F"/>
    <w:rsid w:val="004D4279"/>
    <w:rsid w:val="004F1723"/>
    <w:rsid w:val="004F6FF0"/>
    <w:rsid w:val="00505C59"/>
    <w:rsid w:val="00513F86"/>
    <w:rsid w:val="00531EC9"/>
    <w:rsid w:val="00532F88"/>
    <w:rsid w:val="00533E65"/>
    <w:rsid w:val="00540FA6"/>
    <w:rsid w:val="00552756"/>
    <w:rsid w:val="00554611"/>
    <w:rsid w:val="00554F2A"/>
    <w:rsid w:val="005562BD"/>
    <w:rsid w:val="0056681E"/>
    <w:rsid w:val="00572AA9"/>
    <w:rsid w:val="0057708D"/>
    <w:rsid w:val="00590B5C"/>
    <w:rsid w:val="00595906"/>
    <w:rsid w:val="00597C45"/>
    <w:rsid w:val="005A6A08"/>
    <w:rsid w:val="005B11F9"/>
    <w:rsid w:val="005D4BF9"/>
    <w:rsid w:val="005E6021"/>
    <w:rsid w:val="005F1648"/>
    <w:rsid w:val="006018E9"/>
    <w:rsid w:val="00603D98"/>
    <w:rsid w:val="00620A6A"/>
    <w:rsid w:val="00623EF3"/>
    <w:rsid w:val="00625C0B"/>
    <w:rsid w:val="00631D73"/>
    <w:rsid w:val="006372A7"/>
    <w:rsid w:val="00647EBD"/>
    <w:rsid w:val="00654789"/>
    <w:rsid w:val="006623B6"/>
    <w:rsid w:val="006629F4"/>
    <w:rsid w:val="006745B7"/>
    <w:rsid w:val="00680CC5"/>
    <w:rsid w:val="006925F4"/>
    <w:rsid w:val="006932EA"/>
    <w:rsid w:val="006B19BD"/>
    <w:rsid w:val="006B7893"/>
    <w:rsid w:val="006D1808"/>
    <w:rsid w:val="006E6B6E"/>
    <w:rsid w:val="006F42ED"/>
    <w:rsid w:val="00701DB4"/>
    <w:rsid w:val="00704A6A"/>
    <w:rsid w:val="00712174"/>
    <w:rsid w:val="007200B6"/>
    <w:rsid w:val="00742407"/>
    <w:rsid w:val="00747B01"/>
    <w:rsid w:val="0075679B"/>
    <w:rsid w:val="00765BFB"/>
    <w:rsid w:val="0078615D"/>
    <w:rsid w:val="00797598"/>
    <w:rsid w:val="007A7400"/>
    <w:rsid w:val="007B201A"/>
    <w:rsid w:val="007B4E6C"/>
    <w:rsid w:val="007C2143"/>
    <w:rsid w:val="007F3ACD"/>
    <w:rsid w:val="0080133F"/>
    <w:rsid w:val="0080498F"/>
    <w:rsid w:val="00811615"/>
    <w:rsid w:val="00827969"/>
    <w:rsid w:val="00844C31"/>
    <w:rsid w:val="008527F1"/>
    <w:rsid w:val="00860654"/>
    <w:rsid w:val="008836BB"/>
    <w:rsid w:val="00885A0E"/>
    <w:rsid w:val="00886888"/>
    <w:rsid w:val="00886AD1"/>
    <w:rsid w:val="00897622"/>
    <w:rsid w:val="008A4183"/>
    <w:rsid w:val="008B64F0"/>
    <w:rsid w:val="008B7D05"/>
    <w:rsid w:val="008D0674"/>
    <w:rsid w:val="008D6484"/>
    <w:rsid w:val="008D68C0"/>
    <w:rsid w:val="008E4535"/>
    <w:rsid w:val="008F3277"/>
    <w:rsid w:val="00903467"/>
    <w:rsid w:val="0090500D"/>
    <w:rsid w:val="00906EAA"/>
    <w:rsid w:val="009223C7"/>
    <w:rsid w:val="0092256F"/>
    <w:rsid w:val="00936159"/>
    <w:rsid w:val="0093645A"/>
    <w:rsid w:val="00940E82"/>
    <w:rsid w:val="00947C79"/>
    <w:rsid w:val="00954FA8"/>
    <w:rsid w:val="009606E4"/>
    <w:rsid w:val="00970C04"/>
    <w:rsid w:val="00970DD2"/>
    <w:rsid w:val="009728C7"/>
    <w:rsid w:val="00976B20"/>
    <w:rsid w:val="0098679E"/>
    <w:rsid w:val="00990847"/>
    <w:rsid w:val="009A0030"/>
    <w:rsid w:val="009A363F"/>
    <w:rsid w:val="009A582A"/>
    <w:rsid w:val="009B0657"/>
    <w:rsid w:val="009D15F1"/>
    <w:rsid w:val="009D2B10"/>
    <w:rsid w:val="009F0905"/>
    <w:rsid w:val="00A102CF"/>
    <w:rsid w:val="00A14FB7"/>
    <w:rsid w:val="00A2199C"/>
    <w:rsid w:val="00A43896"/>
    <w:rsid w:val="00A50C77"/>
    <w:rsid w:val="00A56E34"/>
    <w:rsid w:val="00A6244E"/>
    <w:rsid w:val="00A7308B"/>
    <w:rsid w:val="00AA2EEB"/>
    <w:rsid w:val="00AA6056"/>
    <w:rsid w:val="00AB1F0E"/>
    <w:rsid w:val="00AB27F4"/>
    <w:rsid w:val="00AB7E72"/>
    <w:rsid w:val="00AC152A"/>
    <w:rsid w:val="00AC1CB3"/>
    <w:rsid w:val="00AD392D"/>
    <w:rsid w:val="00AE0C86"/>
    <w:rsid w:val="00AE2C42"/>
    <w:rsid w:val="00AF117B"/>
    <w:rsid w:val="00AF6935"/>
    <w:rsid w:val="00B041F1"/>
    <w:rsid w:val="00B11D9B"/>
    <w:rsid w:val="00B1343E"/>
    <w:rsid w:val="00B23C43"/>
    <w:rsid w:val="00B26D5F"/>
    <w:rsid w:val="00B27F51"/>
    <w:rsid w:val="00B33365"/>
    <w:rsid w:val="00B362F7"/>
    <w:rsid w:val="00B41635"/>
    <w:rsid w:val="00B504D8"/>
    <w:rsid w:val="00B5357A"/>
    <w:rsid w:val="00B70F11"/>
    <w:rsid w:val="00B831D4"/>
    <w:rsid w:val="00B83E27"/>
    <w:rsid w:val="00B846ED"/>
    <w:rsid w:val="00B92B97"/>
    <w:rsid w:val="00B93FCF"/>
    <w:rsid w:val="00BA04B7"/>
    <w:rsid w:val="00BC0332"/>
    <w:rsid w:val="00BC5C6D"/>
    <w:rsid w:val="00BD0718"/>
    <w:rsid w:val="00BD2F4C"/>
    <w:rsid w:val="00BE6DB9"/>
    <w:rsid w:val="00BF2B29"/>
    <w:rsid w:val="00C22DC5"/>
    <w:rsid w:val="00C25AFB"/>
    <w:rsid w:val="00C37965"/>
    <w:rsid w:val="00C45C7F"/>
    <w:rsid w:val="00C4608F"/>
    <w:rsid w:val="00C46FF6"/>
    <w:rsid w:val="00C503A7"/>
    <w:rsid w:val="00C5215F"/>
    <w:rsid w:val="00C72792"/>
    <w:rsid w:val="00C73382"/>
    <w:rsid w:val="00C81117"/>
    <w:rsid w:val="00CA3E12"/>
    <w:rsid w:val="00CB4A28"/>
    <w:rsid w:val="00CD274F"/>
    <w:rsid w:val="00CD62E3"/>
    <w:rsid w:val="00CD6DA9"/>
    <w:rsid w:val="00CE3139"/>
    <w:rsid w:val="00CE4DCA"/>
    <w:rsid w:val="00D26055"/>
    <w:rsid w:val="00D27491"/>
    <w:rsid w:val="00D31B54"/>
    <w:rsid w:val="00D3485D"/>
    <w:rsid w:val="00D34EA0"/>
    <w:rsid w:val="00D35790"/>
    <w:rsid w:val="00D431AF"/>
    <w:rsid w:val="00D45198"/>
    <w:rsid w:val="00D46766"/>
    <w:rsid w:val="00D54B3E"/>
    <w:rsid w:val="00D55037"/>
    <w:rsid w:val="00D610F4"/>
    <w:rsid w:val="00D67452"/>
    <w:rsid w:val="00D70253"/>
    <w:rsid w:val="00DA179C"/>
    <w:rsid w:val="00DA5005"/>
    <w:rsid w:val="00DB48F4"/>
    <w:rsid w:val="00DC5435"/>
    <w:rsid w:val="00DD039E"/>
    <w:rsid w:val="00DD0CA9"/>
    <w:rsid w:val="00DD0EA9"/>
    <w:rsid w:val="00DD6907"/>
    <w:rsid w:val="00DD7526"/>
    <w:rsid w:val="00DE77BD"/>
    <w:rsid w:val="00DF00E2"/>
    <w:rsid w:val="00E04FB6"/>
    <w:rsid w:val="00E13D44"/>
    <w:rsid w:val="00E14BA7"/>
    <w:rsid w:val="00E30511"/>
    <w:rsid w:val="00E36D61"/>
    <w:rsid w:val="00E37E3F"/>
    <w:rsid w:val="00E413A8"/>
    <w:rsid w:val="00E51799"/>
    <w:rsid w:val="00E60A07"/>
    <w:rsid w:val="00E671C3"/>
    <w:rsid w:val="00E84E34"/>
    <w:rsid w:val="00E85FAE"/>
    <w:rsid w:val="00E90142"/>
    <w:rsid w:val="00E9269E"/>
    <w:rsid w:val="00E95EC6"/>
    <w:rsid w:val="00EB59D8"/>
    <w:rsid w:val="00EC6BDB"/>
    <w:rsid w:val="00ED30E8"/>
    <w:rsid w:val="00F06EE8"/>
    <w:rsid w:val="00F07349"/>
    <w:rsid w:val="00F07DBF"/>
    <w:rsid w:val="00F113EF"/>
    <w:rsid w:val="00F126F3"/>
    <w:rsid w:val="00F160D0"/>
    <w:rsid w:val="00F17B5C"/>
    <w:rsid w:val="00F22AE5"/>
    <w:rsid w:val="00F35042"/>
    <w:rsid w:val="00F5112C"/>
    <w:rsid w:val="00F51A06"/>
    <w:rsid w:val="00F537B9"/>
    <w:rsid w:val="00F66109"/>
    <w:rsid w:val="00F74784"/>
    <w:rsid w:val="00F76028"/>
    <w:rsid w:val="00F829C0"/>
    <w:rsid w:val="00F829F6"/>
    <w:rsid w:val="00F843FC"/>
    <w:rsid w:val="00F913F9"/>
    <w:rsid w:val="00F92F7D"/>
    <w:rsid w:val="00FA35A7"/>
    <w:rsid w:val="00FC14F0"/>
    <w:rsid w:val="00FC3925"/>
    <w:rsid w:val="00FF6C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1BAD7"/>
  <w15:docId w15:val="{F520ACF6-0AFC-4EAB-8115-152A62A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CF"/>
    <w:pPr>
      <w:spacing w:after="120" w:line="288" w:lineRule="auto"/>
    </w:pPr>
    <w:rPr>
      <w:rFonts w:ascii="Verdana" w:hAnsi="Verdana" w:cs="Arial"/>
      <w:sz w:val="24"/>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 w:val="24"/>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6F4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2ED"/>
    <w:rPr>
      <w:rFonts w:ascii="Verdana" w:hAnsi="Verdana" w:cs="Arial"/>
      <w:sz w:val="22"/>
      <w:szCs w:val="22"/>
    </w:rPr>
  </w:style>
  <w:style w:type="character" w:styleId="Hyperlink">
    <w:name w:val="Hyperlink"/>
    <w:basedOn w:val="DefaultParagraphFont"/>
    <w:uiPriority w:val="99"/>
    <w:unhideWhenUsed/>
    <w:rsid w:val="00976B20"/>
    <w:rPr>
      <w:color w:val="0000FF" w:themeColor="hyperlink"/>
      <w:u w:val="single"/>
    </w:rPr>
  </w:style>
  <w:style w:type="character" w:customStyle="1" w:styleId="UnresolvedMention1">
    <w:name w:val="Unresolved Mention1"/>
    <w:basedOn w:val="DefaultParagraphFont"/>
    <w:uiPriority w:val="99"/>
    <w:semiHidden/>
    <w:unhideWhenUsed/>
    <w:rsid w:val="00976B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032F1"/>
    <w:rPr>
      <w:b/>
      <w:bCs/>
      <w:sz w:val="20"/>
    </w:rPr>
  </w:style>
  <w:style w:type="character" w:customStyle="1" w:styleId="CommentSubjectChar">
    <w:name w:val="Comment Subject Char"/>
    <w:basedOn w:val="CommentTextChar"/>
    <w:link w:val="CommentSubject"/>
    <w:uiPriority w:val="99"/>
    <w:semiHidden/>
    <w:rsid w:val="002032F1"/>
    <w:rPr>
      <w:rFonts w:ascii="Verdana" w:hAnsi="Verdana" w:cs="Arial"/>
      <w:b/>
      <w:bCs/>
    </w:rPr>
  </w:style>
  <w:style w:type="character" w:styleId="FollowedHyperlink">
    <w:name w:val="FollowedHyperlink"/>
    <w:basedOn w:val="DefaultParagraphFont"/>
    <w:uiPriority w:val="99"/>
    <w:semiHidden/>
    <w:unhideWhenUsed/>
    <w:rsid w:val="00435EDF"/>
    <w:rPr>
      <w:color w:val="800080" w:themeColor="followedHyperlink"/>
      <w:u w:val="single"/>
    </w:rPr>
  </w:style>
  <w:style w:type="paragraph" w:styleId="Revision">
    <w:name w:val="Revision"/>
    <w:hidden/>
    <w:uiPriority w:val="99"/>
    <w:semiHidden/>
    <w:rsid w:val="002668C8"/>
    <w:rPr>
      <w:rFonts w:ascii="Verdana" w:hAnsi="Verdana" w:cs="Arial"/>
      <w:sz w:val="22"/>
      <w:szCs w:val="22"/>
    </w:rPr>
  </w:style>
  <w:style w:type="character" w:customStyle="1" w:styleId="normaltextrun">
    <w:name w:val="normaltextrun"/>
    <w:basedOn w:val="DefaultParagraphFont"/>
    <w:rsid w:val="00040A14"/>
  </w:style>
  <w:style w:type="character" w:customStyle="1" w:styleId="cf01">
    <w:name w:val="cf01"/>
    <w:basedOn w:val="DefaultParagraphFont"/>
    <w:rsid w:val="00F92F7D"/>
    <w:rPr>
      <w:rFonts w:ascii="Segoe UI" w:hAnsi="Segoe UI" w:cs="Segoe UI" w:hint="default"/>
      <w:sz w:val="18"/>
      <w:szCs w:val="18"/>
    </w:rPr>
  </w:style>
  <w:style w:type="character" w:styleId="UnresolvedMention">
    <w:name w:val="Unresolved Mention"/>
    <w:basedOn w:val="DefaultParagraphFont"/>
    <w:uiPriority w:val="99"/>
    <w:semiHidden/>
    <w:unhideWhenUsed/>
    <w:rsid w:val="00960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1114">
      <w:bodyDiv w:val="1"/>
      <w:marLeft w:val="0"/>
      <w:marRight w:val="0"/>
      <w:marTop w:val="0"/>
      <w:marBottom w:val="0"/>
      <w:divBdr>
        <w:top w:val="none" w:sz="0" w:space="0" w:color="auto"/>
        <w:left w:val="none" w:sz="0" w:space="0" w:color="auto"/>
        <w:bottom w:val="none" w:sz="0" w:space="0" w:color="auto"/>
        <w:right w:val="none" w:sz="0" w:space="0" w:color="auto"/>
      </w:divBdr>
    </w:div>
    <w:div w:id="752429507">
      <w:bodyDiv w:val="1"/>
      <w:marLeft w:val="0"/>
      <w:marRight w:val="0"/>
      <w:marTop w:val="0"/>
      <w:marBottom w:val="0"/>
      <w:divBdr>
        <w:top w:val="none" w:sz="0" w:space="0" w:color="auto"/>
        <w:left w:val="none" w:sz="0" w:space="0" w:color="auto"/>
        <w:bottom w:val="none" w:sz="0" w:space="0" w:color="auto"/>
        <w:right w:val="none" w:sz="0" w:space="0" w:color="auto"/>
      </w:divBdr>
    </w:div>
    <w:div w:id="772475124">
      <w:bodyDiv w:val="1"/>
      <w:marLeft w:val="0"/>
      <w:marRight w:val="0"/>
      <w:marTop w:val="0"/>
      <w:marBottom w:val="0"/>
      <w:divBdr>
        <w:top w:val="none" w:sz="0" w:space="0" w:color="auto"/>
        <w:left w:val="none" w:sz="0" w:space="0" w:color="auto"/>
        <w:bottom w:val="none" w:sz="0" w:space="0" w:color="auto"/>
        <w:right w:val="none" w:sz="0" w:space="0" w:color="auto"/>
      </w:divBdr>
    </w:div>
    <w:div w:id="1545367993">
      <w:bodyDiv w:val="1"/>
      <w:marLeft w:val="0"/>
      <w:marRight w:val="0"/>
      <w:marTop w:val="0"/>
      <w:marBottom w:val="0"/>
      <w:divBdr>
        <w:top w:val="none" w:sz="0" w:space="0" w:color="auto"/>
        <w:left w:val="none" w:sz="0" w:space="0" w:color="auto"/>
        <w:bottom w:val="none" w:sz="0" w:space="0" w:color="auto"/>
        <w:right w:val="none" w:sz="0" w:space="0" w:color="auto"/>
      </w:divBdr>
    </w:div>
    <w:div w:id="212862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3.org/WAI/fundamentals/accessibility-intro/" TargetMode="External"/><Relationship Id="rId18" Type="http://schemas.openxmlformats.org/officeDocument/2006/relationships/hyperlink" Target="https://www.w3.org/WAI/test-evaluate/preliminary/" TargetMode="External"/><Relationship Id="rId26" Type="http://schemas.openxmlformats.org/officeDocument/2006/relationships/hyperlink" Target="https://social.desa.un.org/issues/disability/crpd/convention-on-the-rights-of-persons-with-disabilities-articles" TargetMode="External"/><Relationship Id="rId39" Type="http://schemas.openxmlformats.org/officeDocument/2006/relationships/hyperlink" Target="https://researchspace.auckland.ac.nz/handle/2292/36826" TargetMode="External"/><Relationship Id="rId21" Type="http://schemas.openxmlformats.org/officeDocument/2006/relationships/hyperlink" Target="https://www.ssa.gov/accessibility/andi/help/install.html" TargetMode="External"/><Relationship Id="rId34" Type="http://schemas.openxmlformats.org/officeDocument/2006/relationships/hyperlink" Target="https://tikatangata.org.nz/our-work/acting-now-for-a-violence-and-abuse-free-future/a-roadmap-for-a-violence-and-abuse-free-future-for-disabled-people-in-aotearoa?stage=Live" TargetMode="External"/><Relationship Id="rId42" Type="http://schemas.openxmlformats.org/officeDocument/2006/relationships/hyperlink" Target="https://pwd.org.au/wp-content/uploads/2022/04/A-Handbook-on-Supporting-People-with-ID-who-have-Experienced-DFV-Final.pdf" TargetMode="External"/><Relationship Id="rId47" Type="http://schemas.openxmlformats.org/officeDocument/2006/relationships/hyperlink" Target="https://www.building.govt.nz/building-code-compliance/e-moisture/e3-internal-moisture" TargetMode="External"/><Relationship Id="rId50" Type="http://schemas.openxmlformats.org/officeDocument/2006/relationships/hyperlink" Target="https://ilsnz.org/?gad_source=1&amp;gclid=CjwKCAjwr7ayBhAPEiwA6EIGxA4WLNPJN2yMhWHLQijpbrBoWHbgngpiWHAT6z2AiVcg0n4UvnnwGBoCfzAQAvD_Bw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3.org/WAI/test-evaluate/preliminary/" TargetMode="External"/><Relationship Id="rId17" Type="http://schemas.openxmlformats.org/officeDocument/2006/relationships/hyperlink" Target="https://intopia.digital/" TargetMode="External"/><Relationship Id="rId25" Type="http://schemas.openxmlformats.org/officeDocument/2006/relationships/hyperlink" Target="https://www.areyouok.org.nz/get-support/support-for-me/family-violence-services/" TargetMode="External"/><Relationship Id="rId33" Type="http://schemas.openxmlformats.org/officeDocument/2006/relationships/hyperlink" Target="https://www.building.govt.nz/building-code-compliance/d-access/accessible-buildings" TargetMode="External"/><Relationship Id="rId38" Type="http://schemas.openxmlformats.org/officeDocument/2006/relationships/hyperlink" Target="https://www.ombudsman.parliament.nz/sites/default/files/2020-06/Making_Disability_Rights_Real_2014-2019.pdf" TargetMode="External"/><Relationship Id="rId46" Type="http://schemas.openxmlformats.org/officeDocument/2006/relationships/hyperlink" Target="https://www.level.org.nz/wet-areas/wet-area-design/accessibility/" TargetMode="External"/><Relationship Id="rId2" Type="http://schemas.openxmlformats.org/officeDocument/2006/relationships/numbering" Target="numbering.xml"/><Relationship Id="rId16" Type="http://schemas.openxmlformats.org/officeDocument/2006/relationships/hyperlink" Target="https://accessadvisors.nz/" TargetMode="External"/><Relationship Id="rId20" Type="http://schemas.openxmlformats.org/officeDocument/2006/relationships/hyperlink" Target="https://accessibilityinsights.io/docs/web/overview/" TargetMode="External"/><Relationship Id="rId29" Type="http://schemas.openxmlformats.org/officeDocument/2006/relationships/hyperlink" Target="https://www.odi.govt.nz/nz-disability-strategy/outcome-5-accessibility/" TargetMode="External"/><Relationship Id="rId41" Type="http://schemas.openxmlformats.org/officeDocument/2006/relationships/hyperlink" Target="https://nzfvc.org.nz/"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ilding.govt.nz/building-code-compliance/d-access/accessible-buildings/about/practical-application-of-universal-design" TargetMode="External"/><Relationship Id="rId24" Type="http://schemas.openxmlformats.org/officeDocument/2006/relationships/hyperlink" Target="https://www.msd.govt.nz/about-msd-and-our-work/work-programmes/accessibility/alternate-formats/guide-to-alternate-formats.html" TargetMode="External"/><Relationship Id="rId32" Type="http://schemas.openxmlformats.org/officeDocument/2006/relationships/hyperlink" Target="https://view.officeapps.live.com/op/view.aspx?src=https%3A%2F%2Fwww.odi.govt.nz%2Fassets%2FUploads%2Ffull-resource-kit.docx&amp;wdOrigin=BROWSELINK" TargetMode="External"/><Relationship Id="rId37" Type="http://schemas.openxmlformats.org/officeDocument/2006/relationships/hyperlink" Target="https://communityresearch.org.nz/wp-content/uploads/formidable/Final-Tairawhiti-Voice-report-18-June-2013.pdf" TargetMode="External"/><Relationship Id="rId40" Type="http://schemas.openxmlformats.org/officeDocument/2006/relationships/hyperlink" Target="https://tepunaaonui.govt.nz/" TargetMode="External"/><Relationship Id="rId45" Type="http://schemas.openxmlformats.org/officeDocument/2006/relationships/hyperlink" Target="https://www.altogetherautism.org.nz/"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20SHvU2PKsM&amp;t=113s" TargetMode="External"/><Relationship Id="rId23" Type="http://schemas.openxmlformats.org/officeDocument/2006/relationships/hyperlink" Target="https://msd.govt.nz/about-msd-and-our-work/work-programmes/accessibility/accessibility-guide/alternate-formats.html" TargetMode="External"/><Relationship Id="rId28" Type="http://schemas.openxmlformats.org/officeDocument/2006/relationships/hyperlink" Target="https://www.odi.govt.nz/nz-disability-strategy/about-the-strategy/new-zealand-disability-strategy-2016-2026/the-new-disability-strategy-download-in-a-range-of-accessible-formats/" TargetMode="External"/><Relationship Id="rId36" Type="http://schemas.openxmlformats.org/officeDocument/2006/relationships/hyperlink" Target="https://toahnnestgoodpractice.squarespace.com/inclusive-practice" TargetMode="External"/><Relationship Id="rId49" Type="http://schemas.openxmlformats.org/officeDocument/2006/relationships/hyperlink" Target="https://www.building.govt.nz/assets/Uploads/building-code-compliance/d-access/d1-access-routes/asvm/d1-access-routes-2nd-edition-amendment6.pdf" TargetMode="External"/><Relationship Id="rId10" Type="http://schemas.openxmlformats.org/officeDocument/2006/relationships/hyperlink" Target="https://www.ccsdisabilityaction.org.nz/access-advisory-services" TargetMode="External"/><Relationship Id="rId19" Type="http://schemas.openxmlformats.org/officeDocument/2006/relationships/hyperlink" Target="https://wave.webaim.org/" TargetMode="External"/><Relationship Id="rId31" Type="http://schemas.openxmlformats.org/officeDocument/2006/relationships/hyperlink" Target="https://www.msd.govt.nz/about-msd-and-our-work/work-programmes/accessibility/accessibility-charter/the-charter.html" TargetMode="External"/><Relationship Id="rId44" Type="http://schemas.openxmlformats.org/officeDocument/2006/relationships/hyperlink" Target="https://www.yourwaykiaroha.nz/learning-information/disability-supports-and-services-directory/"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rrierfree.org.nz/advice-education" TargetMode="External"/><Relationship Id="rId14" Type="http://schemas.openxmlformats.org/officeDocument/2006/relationships/hyperlink" Target="https://www.w3.org/TR/WCAG21/" TargetMode="External"/><Relationship Id="rId22" Type="http://schemas.openxmlformats.org/officeDocument/2006/relationships/hyperlink" Target="mailto:accessibility@msd.govt.nz" TargetMode="External"/><Relationship Id="rId27" Type="http://schemas.openxmlformats.org/officeDocument/2006/relationships/hyperlink" Target="https://social.desa.un.org/issues/disability/crpd/article-9-accessibility" TargetMode="External"/><Relationship Id="rId30" Type="http://schemas.openxmlformats.org/officeDocument/2006/relationships/hyperlink" Target="https://www.odi.govt.nz/assets/New-Zealand-Disability-Strategy-files/pdf-nz-disability-strategy-2016.pdf" TargetMode="External"/><Relationship Id="rId35" Type="http://schemas.openxmlformats.org/officeDocument/2006/relationships/hyperlink" Target="https://www.tepou.co.nz/resources/equitable-access-to-wellbeing-framework-pdf" TargetMode="External"/><Relationship Id="rId43" Type="http://schemas.openxmlformats.org/officeDocument/2006/relationships/hyperlink" Target="https://www.thefederation.nz/" TargetMode="External"/><Relationship Id="rId48" Type="http://schemas.openxmlformats.org/officeDocument/2006/relationships/hyperlink" Target="https://www.building.govt.nz/building-code-compliance/g-services-and-facilities/g5-interior-environment/accessible-reception-and-service-counters" TargetMode="External"/><Relationship Id="rId56" Type="http://schemas.openxmlformats.org/officeDocument/2006/relationships/theme" Target="theme/theme1.xml"/><Relationship Id="rId8" Type="http://schemas.openxmlformats.org/officeDocument/2006/relationships/hyperlink" Target="https://www.belab.co.nz/accessibility-assessments" TargetMode="External"/><Relationship Id="rId51" Type="http://schemas.openxmlformats.org/officeDocument/2006/relationships/hyperlink" Target="https://www.mobilitycentre.co.nz/?utm_plasource=Search&amp;keyword_k=mobility%20centre&amp;gad_source=1&amp;gclid=CjwKCAjwr7ayBhAPEiwA6EIGxKukLe39_IbsRxBD1UgzIsUpbmu17jY8ffeVcj-DSbewepyMR2je5BoCcBwQAvD_BwE"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ms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7038-B499-480F-A5B7-67AA8D00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Morris</dc:creator>
  <cp:keywords/>
  <dc:description/>
  <cp:lastModifiedBy>Alex Morris</cp:lastModifiedBy>
  <cp:revision>3</cp:revision>
  <cp:lastPrinted>2024-06-18T03:34:00Z</cp:lastPrinted>
  <dcterms:created xsi:type="dcterms:W3CDTF">2024-06-21T00:06:00Z</dcterms:created>
  <dcterms:modified xsi:type="dcterms:W3CDTF">2024-06-21T00:06:00Z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2024-02-16T01:04:42Z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86e788dd-f4b1-4cbf-9f60-74cab7c81992</vt:lpwstr>
  </property>
  <property fmtid="{D5CDD505-2E9C-101B-9397-08002B2CF9AE}" pid="11" name="MSIP_Label_f43e46a9-9901-46e9-bfae-bb6189d4cb66_ContentBits">
    <vt:lpwstr>1</vt:lpwstr>
  </property>
</Properties>
</file>