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73506" w14:textId="23FDB393" w:rsidR="00540EFE" w:rsidRPr="000914E6" w:rsidRDefault="00567B25" w:rsidP="00567B25">
      <w:pPr>
        <w:jc w:val="center"/>
        <w:rPr>
          <w:sz w:val="20"/>
          <w:szCs w:val="20"/>
          <w:highlight w:val="yellow"/>
        </w:rPr>
      </w:pPr>
      <w:r w:rsidRPr="000914E6">
        <w:rPr>
          <w:noProof/>
          <w:sz w:val="20"/>
          <w:szCs w:val="20"/>
          <w:lang w:eastAsia="en-NZ"/>
        </w:rPr>
        <w:drawing>
          <wp:inline distT="0" distB="0" distL="0" distR="0" wp14:anchorId="56DED79B" wp14:editId="28C94390">
            <wp:extent cx="5568870" cy="1053388"/>
            <wp:effectExtent l="0" t="0" r="0" b="0"/>
            <wp:docPr id="18" name="Picture 1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rotWithShape="1">
                    <a:blip r:embed="rId12" r:link="rId13">
                      <a:extLst>
                        <a:ext uri="{28A0092B-C50C-407E-A947-70E740481C1C}">
                          <a14:useLocalDpi xmlns:a14="http://schemas.microsoft.com/office/drawing/2010/main" val="0"/>
                        </a:ext>
                      </a:extLst>
                    </a:blip>
                    <a:srcRect b="52994"/>
                    <a:stretch/>
                  </pic:blipFill>
                  <pic:spPr bwMode="auto">
                    <a:xfrm>
                      <a:off x="0" y="0"/>
                      <a:ext cx="5590821" cy="1057540"/>
                    </a:xfrm>
                    <a:prstGeom prst="rect">
                      <a:avLst/>
                    </a:prstGeom>
                    <a:noFill/>
                    <a:ln>
                      <a:noFill/>
                    </a:ln>
                    <a:extLst>
                      <a:ext uri="{53640926-AAD7-44D8-BBD7-CCE9431645EC}">
                        <a14:shadowObscured xmlns:a14="http://schemas.microsoft.com/office/drawing/2010/main"/>
                      </a:ext>
                    </a:extLst>
                  </pic:spPr>
                </pic:pic>
              </a:graphicData>
            </a:graphic>
          </wp:inline>
        </w:drawing>
      </w:r>
    </w:p>
    <w:p w14:paraId="0339D903" w14:textId="77777777" w:rsidR="00540EFE" w:rsidRPr="000914E6" w:rsidRDefault="00540EFE" w:rsidP="00581CB1">
      <w:pPr>
        <w:rPr>
          <w:sz w:val="20"/>
          <w:szCs w:val="20"/>
          <w:highlight w:val="yellow"/>
        </w:rPr>
      </w:pPr>
    </w:p>
    <w:p w14:paraId="22A09A75" w14:textId="77777777" w:rsidR="002152FF" w:rsidRDefault="002152FF" w:rsidP="00681DF9">
      <w:pPr>
        <w:pStyle w:val="Heading1"/>
        <w:jc w:val="center"/>
        <w:rPr>
          <w:sz w:val="40"/>
          <w:szCs w:val="40"/>
        </w:rPr>
      </w:pPr>
      <w:bookmarkStart w:id="0" w:name="_Hlk162352953"/>
    </w:p>
    <w:p w14:paraId="22B504BA" w14:textId="0556928F" w:rsidR="002152FF" w:rsidRPr="002152FF" w:rsidRDefault="002152FF" w:rsidP="002152FF">
      <w:pPr>
        <w:pStyle w:val="Heading1"/>
        <w:jc w:val="center"/>
        <w:rPr>
          <w:sz w:val="60"/>
          <w:szCs w:val="60"/>
        </w:rPr>
      </w:pPr>
      <w:r w:rsidRPr="002152FF">
        <w:rPr>
          <w:sz w:val="60"/>
          <w:szCs w:val="60"/>
        </w:rPr>
        <w:t xml:space="preserve">Guidance </w:t>
      </w:r>
      <w:r w:rsidR="002A143C">
        <w:rPr>
          <w:sz w:val="60"/>
          <w:szCs w:val="60"/>
        </w:rPr>
        <w:t>d</w:t>
      </w:r>
      <w:r w:rsidRPr="002152FF">
        <w:rPr>
          <w:sz w:val="60"/>
          <w:szCs w:val="60"/>
        </w:rPr>
        <w:t>ocument</w:t>
      </w:r>
    </w:p>
    <w:p w14:paraId="3DA5F501" w14:textId="77777777" w:rsidR="002152FF" w:rsidRDefault="002152FF" w:rsidP="00681DF9">
      <w:pPr>
        <w:pStyle w:val="Heading1"/>
        <w:jc w:val="center"/>
        <w:rPr>
          <w:sz w:val="40"/>
          <w:szCs w:val="40"/>
        </w:rPr>
      </w:pPr>
    </w:p>
    <w:p w14:paraId="49E1D468" w14:textId="77777777" w:rsidR="00760774" w:rsidRDefault="00760774" w:rsidP="00681DF9">
      <w:pPr>
        <w:pStyle w:val="Heading1"/>
        <w:jc w:val="center"/>
        <w:rPr>
          <w:sz w:val="40"/>
          <w:szCs w:val="40"/>
        </w:rPr>
      </w:pPr>
    </w:p>
    <w:p w14:paraId="2B879667" w14:textId="47458C82" w:rsidR="00585615" w:rsidRPr="001B5BE9" w:rsidRDefault="00803917" w:rsidP="00A33D7C">
      <w:pPr>
        <w:pStyle w:val="Heading2"/>
      </w:pPr>
      <w:r w:rsidRPr="001B5BE9">
        <w:t>Family Violence</w:t>
      </w:r>
      <w:r w:rsidR="00F014A1">
        <w:t xml:space="preserve"> and </w:t>
      </w:r>
      <w:r w:rsidRPr="001B5BE9">
        <w:t>Sexual Violence Accessibility</w:t>
      </w:r>
      <w:r w:rsidR="00EB0DF9">
        <w:t xml:space="preserve"> </w:t>
      </w:r>
      <w:r w:rsidR="002A143C">
        <w:t>g</w:t>
      </w:r>
      <w:r w:rsidRPr="001B5BE9">
        <w:t xml:space="preserve">rant </w:t>
      </w:r>
      <w:r w:rsidR="002A143C">
        <w:t>f</w:t>
      </w:r>
      <w:r w:rsidR="00334F73" w:rsidRPr="001B5BE9">
        <w:t>unding</w:t>
      </w:r>
    </w:p>
    <w:p w14:paraId="3E755815" w14:textId="77777777" w:rsidR="0099748C" w:rsidRPr="001B5BE9" w:rsidRDefault="0099748C" w:rsidP="00681DF9">
      <w:pPr>
        <w:pStyle w:val="Heading1"/>
        <w:jc w:val="center"/>
        <w:rPr>
          <w:sz w:val="40"/>
          <w:szCs w:val="40"/>
        </w:rPr>
      </w:pPr>
    </w:p>
    <w:bookmarkEnd w:id="0"/>
    <w:p w14:paraId="1512DE51" w14:textId="77777777" w:rsidR="00117E33" w:rsidRPr="001B5BE9" w:rsidRDefault="00117E33" w:rsidP="004316BE">
      <w:pPr>
        <w:rPr>
          <w:sz w:val="32"/>
          <w:szCs w:val="32"/>
        </w:rPr>
      </w:pPr>
    </w:p>
    <w:p w14:paraId="3356517A" w14:textId="77777777" w:rsidR="00B22A50" w:rsidRPr="002152FF" w:rsidRDefault="00B22A50" w:rsidP="00B22A50">
      <w:pPr>
        <w:pStyle w:val="BodyText"/>
        <w:tabs>
          <w:tab w:val="right" w:pos="5812"/>
        </w:tabs>
        <w:contextualSpacing/>
        <w:rPr>
          <w:sz w:val="20"/>
          <w:szCs w:val="20"/>
        </w:rPr>
      </w:pPr>
    </w:p>
    <w:p w14:paraId="59947CBC" w14:textId="220B0660" w:rsidR="00540EFE" w:rsidRPr="008172E0" w:rsidRDefault="00334F73" w:rsidP="00A33D7C">
      <w:r w:rsidRPr="008172E0">
        <w:t>Grant funding open</w:t>
      </w:r>
      <w:r w:rsidR="001F1877" w:rsidRPr="008172E0">
        <w:t xml:space="preserve">: </w:t>
      </w:r>
      <w:r w:rsidR="00DA4FCC" w:rsidRPr="008172E0">
        <w:tab/>
      </w:r>
      <w:r w:rsidR="00AF5C82">
        <w:tab/>
      </w:r>
      <w:r w:rsidR="00722209" w:rsidRPr="008172E0">
        <w:t>1 July</w:t>
      </w:r>
      <w:r w:rsidR="00681DF9" w:rsidRPr="008172E0">
        <w:t xml:space="preserve"> 2024</w:t>
      </w:r>
    </w:p>
    <w:p w14:paraId="43906BF4" w14:textId="6C5D8D26" w:rsidR="00CE1FB1" w:rsidRPr="008172E0" w:rsidRDefault="00CE1FB1" w:rsidP="00A33D7C">
      <w:pPr>
        <w:rPr>
          <w:b/>
          <w:bCs/>
        </w:rPr>
      </w:pPr>
      <w:r w:rsidRPr="008172E0">
        <w:rPr>
          <w:b/>
          <w:bCs/>
        </w:rPr>
        <w:t>Grant funding closing:</w:t>
      </w:r>
      <w:r w:rsidRPr="008172E0">
        <w:rPr>
          <w:b/>
          <w:bCs/>
        </w:rPr>
        <w:tab/>
      </w:r>
      <w:r w:rsidR="00764766">
        <w:rPr>
          <w:b/>
          <w:bCs/>
        </w:rPr>
        <w:t xml:space="preserve">5pm, Monday </w:t>
      </w:r>
      <w:r w:rsidRPr="008172E0">
        <w:rPr>
          <w:b/>
          <w:bCs/>
        </w:rPr>
        <w:t>12 August 2024</w:t>
      </w:r>
    </w:p>
    <w:p w14:paraId="3E369A0B" w14:textId="2730D9C0" w:rsidR="00F8085D" w:rsidRPr="000914E6" w:rsidRDefault="00F8085D" w:rsidP="00A33D7C">
      <w:pPr>
        <w:rPr>
          <w:sz w:val="20"/>
          <w:szCs w:val="20"/>
        </w:rPr>
      </w:pPr>
    </w:p>
    <w:p w14:paraId="2A3BED1A" w14:textId="5803BCB6" w:rsidR="00B22A50" w:rsidRPr="000914E6" w:rsidRDefault="00B22A50" w:rsidP="00A33D7C">
      <w:pPr>
        <w:rPr>
          <w:sz w:val="20"/>
          <w:szCs w:val="20"/>
          <w:highlight w:val="yellow"/>
        </w:rPr>
      </w:pPr>
    </w:p>
    <w:p w14:paraId="226B69C9" w14:textId="0DC60B6E" w:rsidR="00B22A50" w:rsidRPr="000914E6" w:rsidRDefault="00B22A50" w:rsidP="00A33D7C">
      <w:pPr>
        <w:rPr>
          <w:sz w:val="20"/>
          <w:szCs w:val="20"/>
          <w:highlight w:val="yellow"/>
        </w:rPr>
      </w:pPr>
    </w:p>
    <w:p w14:paraId="3468FB04" w14:textId="77777777" w:rsidR="00B22A50" w:rsidRPr="000914E6" w:rsidRDefault="00B22A50" w:rsidP="00A33D7C">
      <w:pPr>
        <w:rPr>
          <w:sz w:val="20"/>
          <w:szCs w:val="20"/>
          <w:highlight w:val="yellow"/>
        </w:rPr>
      </w:pPr>
    </w:p>
    <w:p w14:paraId="1FA1D903" w14:textId="4BA86278" w:rsidR="00A33D7C" w:rsidRDefault="00A33D7C" w:rsidP="00A33D7C">
      <w:pPr>
        <w:spacing w:before="0" w:after="0"/>
      </w:pPr>
      <w:r>
        <w:t xml:space="preserve">MSD Accessibility Fund </w:t>
      </w:r>
    </w:p>
    <w:p w14:paraId="53647D21" w14:textId="0E0493CE" w:rsidR="00681DF9" w:rsidRPr="00A33D7C" w:rsidRDefault="00501A45" w:rsidP="00A33D7C">
      <w:pPr>
        <w:spacing w:before="0" w:after="0"/>
        <w:rPr>
          <w:szCs w:val="24"/>
        </w:rPr>
      </w:pPr>
      <w:hyperlink r:id="rId14" w:history="1">
        <w:r w:rsidR="00A33D7C" w:rsidRPr="00A33D7C">
          <w:rPr>
            <w:rStyle w:val="Hyperlink"/>
            <w:szCs w:val="24"/>
          </w:rPr>
          <w:t>accessibilityfund@msd.govt.nz</w:t>
        </w:r>
      </w:hyperlink>
    </w:p>
    <w:p w14:paraId="4B4DD0C8" w14:textId="42E48238" w:rsidR="00B22A50" w:rsidRPr="000914E6" w:rsidRDefault="00B22A50" w:rsidP="00A33D7C">
      <w:pPr>
        <w:spacing w:before="0" w:after="0"/>
      </w:pPr>
      <w:r w:rsidRPr="000914E6">
        <w:t>Ministry of Social Development</w:t>
      </w:r>
    </w:p>
    <w:p w14:paraId="034F6067" w14:textId="77777777" w:rsidR="00B22A50" w:rsidRPr="000914E6" w:rsidRDefault="00B22A50" w:rsidP="00A33D7C">
      <w:pPr>
        <w:spacing w:before="0" w:after="0"/>
      </w:pPr>
      <w:r w:rsidRPr="000914E6">
        <w:t>Aurora Centre</w:t>
      </w:r>
    </w:p>
    <w:p w14:paraId="1731F76F" w14:textId="77777777" w:rsidR="00B22A50" w:rsidRPr="000914E6" w:rsidRDefault="00B22A50" w:rsidP="00A33D7C">
      <w:pPr>
        <w:spacing w:before="0" w:after="0"/>
      </w:pPr>
      <w:r w:rsidRPr="000914E6">
        <w:t>Wellington</w:t>
      </w:r>
    </w:p>
    <w:p w14:paraId="36EF1414" w14:textId="77777777" w:rsidR="005962ED" w:rsidRPr="000914E6" w:rsidRDefault="005962ED" w:rsidP="00581CB1">
      <w:pPr>
        <w:rPr>
          <w:sz w:val="20"/>
          <w:szCs w:val="20"/>
        </w:rPr>
      </w:pPr>
      <w:r w:rsidRPr="000914E6">
        <w:rPr>
          <w:sz w:val="20"/>
          <w:szCs w:val="20"/>
        </w:rPr>
        <w:br w:type="page"/>
      </w:r>
    </w:p>
    <w:p w14:paraId="0CE21517" w14:textId="77777777" w:rsidR="00540EFE" w:rsidRPr="000914E6" w:rsidRDefault="00540EFE" w:rsidP="00581CB1">
      <w:pPr>
        <w:rPr>
          <w:sz w:val="20"/>
          <w:szCs w:val="20"/>
          <w:highlight w:val="yellow"/>
        </w:rPr>
        <w:sectPr w:rsidR="00540EFE" w:rsidRPr="000914E6" w:rsidSect="000A0F40">
          <w:headerReference w:type="even" r:id="rId15"/>
          <w:headerReference w:type="default" r:id="rId16"/>
          <w:footerReference w:type="default" r:id="rId17"/>
          <w:headerReference w:type="first" r:id="rId18"/>
          <w:pgSz w:w="11910" w:h="16840"/>
          <w:pgMar w:top="1478" w:right="1020" w:bottom="780" w:left="1020" w:header="567" w:footer="369" w:gutter="0"/>
          <w:cols w:space="720"/>
          <w:titlePg/>
          <w:docGrid w:linePitch="299"/>
        </w:sectPr>
      </w:pPr>
    </w:p>
    <w:p w14:paraId="4D603D92" w14:textId="28AC22DB" w:rsidR="00803917" w:rsidRPr="00A33D7C" w:rsidRDefault="00803917" w:rsidP="00A33D7C">
      <w:pPr>
        <w:pStyle w:val="Heading3"/>
      </w:pPr>
      <w:r w:rsidRPr="00A33D7C">
        <w:t xml:space="preserve">Family Violence and Sexual Violence Accessibility </w:t>
      </w:r>
      <w:r w:rsidR="000914E6" w:rsidRPr="00A33D7C">
        <w:t>Fund</w:t>
      </w:r>
    </w:p>
    <w:p w14:paraId="0DCDC68B" w14:textId="6A5BE511" w:rsidR="00D72938" w:rsidRPr="00D72938" w:rsidRDefault="00D72938" w:rsidP="00921CBF">
      <w:r w:rsidRPr="00D72938">
        <w:t xml:space="preserve">In 2023, the Ministry of Social Development (MSD) </w:t>
      </w:r>
      <w:r w:rsidR="00883A40">
        <w:t>received</w:t>
      </w:r>
      <w:r w:rsidRPr="00D72938">
        <w:t xml:space="preserve"> time-limited funding to improve access to Family Violence and Sexual Violence (FV/SV) services for disabled people/tāngata whaikaha Māori (the Accessibility Fund). This initiative responds to physical, digital, and information-based barriers disabled people experience when accessing family violence and sexual violence support services. </w:t>
      </w:r>
      <w:r w:rsidRPr="008172E0">
        <w:t xml:space="preserve">There are various workstreams associated with this initiative, which you can find out about via the </w:t>
      </w:r>
      <w:hyperlink r:id="rId19" w:history="1">
        <w:r w:rsidR="008172E0" w:rsidRPr="00921CBF">
          <w:rPr>
            <w:rStyle w:val="Hyperlink"/>
            <w:szCs w:val="24"/>
          </w:rPr>
          <w:t>Accessibility Fund MSD web page</w:t>
        </w:r>
      </w:hyperlink>
      <w:r w:rsidRPr="00921CBF">
        <w:rPr>
          <w:szCs w:val="24"/>
        </w:rPr>
        <w:t xml:space="preserve">, and in </w:t>
      </w:r>
      <w:r w:rsidR="008C697C">
        <w:rPr>
          <w:szCs w:val="24"/>
        </w:rPr>
        <w:t>the MSD FV/SV</w:t>
      </w:r>
      <w:r w:rsidR="008C697C" w:rsidRPr="00921CBF">
        <w:rPr>
          <w:szCs w:val="24"/>
        </w:rPr>
        <w:t xml:space="preserve"> </w:t>
      </w:r>
      <w:r w:rsidRPr="00921CBF">
        <w:rPr>
          <w:szCs w:val="24"/>
        </w:rPr>
        <w:t xml:space="preserve">newsletter, which you can subscribe to </w:t>
      </w:r>
      <w:hyperlink r:id="rId20" w:history="1">
        <w:r w:rsidR="008172E0" w:rsidRPr="00921CBF">
          <w:rPr>
            <w:rStyle w:val="Hyperlink"/>
            <w:szCs w:val="24"/>
          </w:rPr>
          <w:t>here</w:t>
        </w:r>
      </w:hyperlink>
      <w:r w:rsidRPr="00921CBF">
        <w:rPr>
          <w:szCs w:val="24"/>
        </w:rPr>
        <w:t>.</w:t>
      </w:r>
    </w:p>
    <w:p w14:paraId="09E9C32B" w14:textId="59287859" w:rsidR="000914E6" w:rsidRPr="00A33D7C" w:rsidRDefault="000914E6" w:rsidP="00A33D7C">
      <w:pPr>
        <w:pStyle w:val="Heading3"/>
      </w:pPr>
      <w:r w:rsidRPr="00A33D7C">
        <w:t xml:space="preserve">Family Violence and Sexual Violence Accessibility </w:t>
      </w:r>
      <w:r w:rsidR="002A143C" w:rsidRPr="00A33D7C">
        <w:t>g</w:t>
      </w:r>
      <w:r w:rsidRPr="00A33D7C">
        <w:t>rant</w:t>
      </w:r>
      <w:r w:rsidR="00CF256B" w:rsidRPr="00A33D7C">
        <w:t xml:space="preserve"> </w:t>
      </w:r>
      <w:r w:rsidR="002A143C" w:rsidRPr="00A33D7C">
        <w:t>f</w:t>
      </w:r>
      <w:r w:rsidRPr="00A33D7C">
        <w:t xml:space="preserve">unding </w:t>
      </w:r>
    </w:p>
    <w:p w14:paraId="174AD232" w14:textId="00B18159" w:rsidR="00CE1FB1" w:rsidRDefault="00AD0167" w:rsidP="00921CBF">
      <w:r w:rsidRPr="000914E6">
        <w:t xml:space="preserve">As part of the Accessibility Fund, MSD is undertaking a closed, competitive </w:t>
      </w:r>
      <w:r w:rsidR="000914E6" w:rsidRPr="000914E6">
        <w:t>grant funding</w:t>
      </w:r>
      <w:r w:rsidRPr="000914E6">
        <w:t xml:space="preserve"> process, seeking eligible MSD-funded FV/SV providers </w:t>
      </w:r>
      <w:r w:rsidR="00265E7C">
        <w:t xml:space="preserve">(the </w:t>
      </w:r>
      <w:r w:rsidR="002A143C">
        <w:t>a</w:t>
      </w:r>
      <w:r w:rsidR="00265E7C">
        <w:t>pplicant)</w:t>
      </w:r>
      <w:r w:rsidR="00E1317C">
        <w:rPr>
          <w:rStyle w:val="FootnoteReference"/>
          <w:sz w:val="20"/>
          <w:szCs w:val="20"/>
        </w:rPr>
        <w:footnoteReference w:id="2"/>
      </w:r>
      <w:r w:rsidR="00265E7C">
        <w:t xml:space="preserve"> </w:t>
      </w:r>
      <w:r w:rsidRPr="000914E6">
        <w:t>wishing to improve the physical and/or digital accessibility of their services</w:t>
      </w:r>
      <w:r w:rsidR="000914E6" w:rsidRPr="000914E6">
        <w:t xml:space="preserve"> (the grant)</w:t>
      </w:r>
      <w:r w:rsidRPr="000914E6">
        <w:t>.</w:t>
      </w:r>
      <w:r w:rsidR="000914E6" w:rsidRPr="000914E6">
        <w:t xml:space="preserve"> </w:t>
      </w:r>
    </w:p>
    <w:p w14:paraId="78EE6D8D" w14:textId="2832AED9" w:rsidR="00020765" w:rsidRDefault="00020765" w:rsidP="00921CBF">
      <w:r>
        <w:t xml:space="preserve">Eligible </w:t>
      </w:r>
      <w:r w:rsidR="00941162">
        <w:t>applicants</w:t>
      </w:r>
      <w:r>
        <w:t xml:space="preserve"> can apply for </w:t>
      </w:r>
      <w:r w:rsidR="00CE1FB1">
        <w:t xml:space="preserve">one-off </w:t>
      </w:r>
      <w:r>
        <w:t xml:space="preserve">funding of up to $75,000 to </w:t>
      </w:r>
      <w:r w:rsidRPr="000914E6">
        <w:t>increase disabled people/tāngata whaikaha Māori access to FV/SV services and supports</w:t>
      </w:r>
      <w:r w:rsidR="00952794">
        <w:t>.</w:t>
      </w:r>
      <w:r w:rsidR="00904A1E">
        <w:t xml:space="preserve"> Funding </w:t>
      </w:r>
      <w:r w:rsidR="00FC6151">
        <w:t>over</w:t>
      </w:r>
      <w:r w:rsidR="002201E1">
        <w:t xml:space="preserve"> </w:t>
      </w:r>
      <w:r w:rsidR="00904A1E">
        <w:t>$75,000 may be considered on a case-by-case basis.</w:t>
      </w:r>
    </w:p>
    <w:p w14:paraId="79BF8D7C" w14:textId="77777777" w:rsidR="00D72938" w:rsidRPr="00A33D7C" w:rsidRDefault="00D72938" w:rsidP="00D72938">
      <w:pPr>
        <w:pStyle w:val="Heading3"/>
      </w:pPr>
      <w:r w:rsidRPr="00A33D7C">
        <w:t>What this grant funding can be used for</w:t>
      </w:r>
    </w:p>
    <w:p w14:paraId="44A3C9E7" w14:textId="26CCFCF3" w:rsidR="00D72938" w:rsidRPr="00921CBF" w:rsidRDefault="002201E1" w:rsidP="00D72938">
      <w:pPr>
        <w:pStyle w:val="BodyText"/>
        <w:spacing w:before="0" w:after="0"/>
        <w:rPr>
          <w:szCs w:val="24"/>
        </w:rPr>
      </w:pPr>
      <w:bookmarkStart w:id="1" w:name="_Hlk125702532"/>
      <w:r>
        <w:rPr>
          <w:szCs w:val="24"/>
        </w:rPr>
        <w:t>MSD</w:t>
      </w:r>
      <w:r w:rsidR="00D72938" w:rsidRPr="00921CBF">
        <w:rPr>
          <w:szCs w:val="24"/>
        </w:rPr>
        <w:t xml:space="preserve"> welcomes </w:t>
      </w:r>
      <w:r w:rsidR="00482761" w:rsidRPr="00921CBF">
        <w:rPr>
          <w:szCs w:val="24"/>
        </w:rPr>
        <w:t xml:space="preserve">grant </w:t>
      </w:r>
      <w:r w:rsidR="00AB5D9F" w:rsidRPr="00921CBF">
        <w:rPr>
          <w:szCs w:val="24"/>
        </w:rPr>
        <w:t xml:space="preserve">funding </w:t>
      </w:r>
      <w:r w:rsidR="00D72938" w:rsidRPr="00921CBF">
        <w:rPr>
          <w:szCs w:val="24"/>
        </w:rPr>
        <w:t xml:space="preserve">applications </w:t>
      </w:r>
      <w:r w:rsidR="00482761" w:rsidRPr="00921CBF">
        <w:rPr>
          <w:szCs w:val="24"/>
        </w:rPr>
        <w:t>(</w:t>
      </w:r>
      <w:r w:rsidR="00503174" w:rsidRPr="00921CBF">
        <w:rPr>
          <w:szCs w:val="24"/>
        </w:rPr>
        <w:t>a</w:t>
      </w:r>
      <w:r w:rsidR="00482761" w:rsidRPr="00921CBF">
        <w:rPr>
          <w:szCs w:val="24"/>
        </w:rPr>
        <w:t xml:space="preserve">pplications) </w:t>
      </w:r>
      <w:r>
        <w:rPr>
          <w:szCs w:val="24"/>
        </w:rPr>
        <w:t xml:space="preserve">from FV/SV service providers </w:t>
      </w:r>
      <w:r w:rsidR="00883A40" w:rsidRPr="00921CBF">
        <w:rPr>
          <w:szCs w:val="24"/>
        </w:rPr>
        <w:t xml:space="preserve">to improve physical and/or digital accessibility of service/s </w:t>
      </w:r>
      <w:r w:rsidR="00D72938" w:rsidRPr="00921CBF">
        <w:rPr>
          <w:szCs w:val="24"/>
        </w:rPr>
        <w:t>which may include, but are not limited to:</w:t>
      </w:r>
    </w:p>
    <w:p w14:paraId="5A85867F" w14:textId="77777777" w:rsidR="00D72938" w:rsidRPr="00921CBF" w:rsidRDefault="00D72938" w:rsidP="00F40320">
      <w:pPr>
        <w:pStyle w:val="BodyText"/>
        <w:numPr>
          <w:ilvl w:val="0"/>
          <w:numId w:val="24"/>
        </w:numPr>
        <w:spacing w:before="0" w:after="0"/>
        <w:rPr>
          <w:szCs w:val="24"/>
        </w:rPr>
      </w:pPr>
      <w:r w:rsidRPr="00921CBF">
        <w:rPr>
          <w:szCs w:val="24"/>
        </w:rPr>
        <w:t>Physical modifications:</w:t>
      </w:r>
    </w:p>
    <w:p w14:paraId="4F859F56" w14:textId="77777777" w:rsidR="00D72938" w:rsidRPr="00921CBF" w:rsidRDefault="00D72938" w:rsidP="00F40320">
      <w:pPr>
        <w:pStyle w:val="BodyText"/>
        <w:numPr>
          <w:ilvl w:val="1"/>
          <w:numId w:val="24"/>
        </w:numPr>
        <w:spacing w:before="0" w:after="0"/>
        <w:rPr>
          <w:szCs w:val="24"/>
        </w:rPr>
      </w:pPr>
      <w:r w:rsidRPr="00921CBF">
        <w:rPr>
          <w:szCs w:val="24"/>
        </w:rPr>
        <w:t>Wheelchair ramps</w:t>
      </w:r>
    </w:p>
    <w:p w14:paraId="543E80FB" w14:textId="77777777" w:rsidR="00D72938" w:rsidRPr="00921CBF" w:rsidRDefault="00D72938" w:rsidP="00F40320">
      <w:pPr>
        <w:pStyle w:val="BodyText"/>
        <w:numPr>
          <w:ilvl w:val="1"/>
          <w:numId w:val="24"/>
        </w:numPr>
        <w:spacing w:before="0" w:after="0"/>
        <w:rPr>
          <w:szCs w:val="24"/>
        </w:rPr>
      </w:pPr>
      <w:r w:rsidRPr="00921CBF">
        <w:rPr>
          <w:szCs w:val="24"/>
        </w:rPr>
        <w:t>Accessible wet rooms</w:t>
      </w:r>
    </w:p>
    <w:p w14:paraId="7CE6F5BF" w14:textId="77777777" w:rsidR="00D72938" w:rsidRPr="00921CBF" w:rsidRDefault="00D72938" w:rsidP="00F40320">
      <w:pPr>
        <w:pStyle w:val="BodyText"/>
        <w:numPr>
          <w:ilvl w:val="1"/>
          <w:numId w:val="24"/>
        </w:numPr>
        <w:spacing w:before="0" w:after="0"/>
        <w:rPr>
          <w:szCs w:val="24"/>
        </w:rPr>
      </w:pPr>
      <w:r w:rsidRPr="00921CBF">
        <w:rPr>
          <w:szCs w:val="24"/>
        </w:rPr>
        <w:t>Handrails</w:t>
      </w:r>
    </w:p>
    <w:p w14:paraId="436E950D" w14:textId="72D8C1CF" w:rsidR="00D72938" w:rsidRPr="00921CBF" w:rsidRDefault="00D72938" w:rsidP="00F40320">
      <w:pPr>
        <w:pStyle w:val="BodyText"/>
        <w:numPr>
          <w:ilvl w:val="1"/>
          <w:numId w:val="24"/>
        </w:numPr>
        <w:spacing w:before="0" w:after="0"/>
        <w:rPr>
          <w:szCs w:val="24"/>
        </w:rPr>
      </w:pPr>
      <w:r w:rsidRPr="00921CBF">
        <w:rPr>
          <w:szCs w:val="24"/>
        </w:rPr>
        <w:t>Adjustable kitchen counters</w:t>
      </w:r>
      <w:r w:rsidR="00A41E1B" w:rsidRPr="00921CBF">
        <w:rPr>
          <w:szCs w:val="24"/>
        </w:rPr>
        <w:t>.</w:t>
      </w:r>
      <w:r w:rsidRPr="00921CBF">
        <w:rPr>
          <w:szCs w:val="24"/>
        </w:rPr>
        <w:t xml:space="preserve"> </w:t>
      </w:r>
    </w:p>
    <w:p w14:paraId="0458E686" w14:textId="77777777" w:rsidR="00D72938" w:rsidRPr="00921CBF" w:rsidRDefault="00D72938" w:rsidP="00F40320">
      <w:pPr>
        <w:pStyle w:val="BodyText"/>
        <w:numPr>
          <w:ilvl w:val="0"/>
          <w:numId w:val="24"/>
        </w:numPr>
        <w:spacing w:before="0" w:after="0"/>
        <w:rPr>
          <w:szCs w:val="24"/>
        </w:rPr>
      </w:pPr>
      <w:r w:rsidRPr="00921CBF">
        <w:rPr>
          <w:szCs w:val="24"/>
        </w:rPr>
        <w:t xml:space="preserve">Digital enhancements: </w:t>
      </w:r>
    </w:p>
    <w:p w14:paraId="61904B24" w14:textId="77777777" w:rsidR="00D72938" w:rsidRPr="00921CBF" w:rsidRDefault="00D72938" w:rsidP="00F40320">
      <w:pPr>
        <w:pStyle w:val="BodyText"/>
        <w:numPr>
          <w:ilvl w:val="1"/>
          <w:numId w:val="24"/>
        </w:numPr>
        <w:spacing w:before="0" w:after="0"/>
        <w:rPr>
          <w:szCs w:val="24"/>
        </w:rPr>
      </w:pPr>
      <w:r w:rsidRPr="00921CBF">
        <w:rPr>
          <w:szCs w:val="24"/>
        </w:rPr>
        <w:t xml:space="preserve">Employing a digital consultant to review and enhance </w:t>
      </w:r>
      <w:r w:rsidRPr="00921CBF" w:rsidDel="00BB542C">
        <w:rPr>
          <w:szCs w:val="24"/>
        </w:rPr>
        <w:t>website</w:t>
      </w:r>
      <w:r w:rsidRPr="00921CBF">
        <w:rPr>
          <w:szCs w:val="24"/>
        </w:rPr>
        <w:t xml:space="preserve"> materials</w:t>
      </w:r>
    </w:p>
    <w:p w14:paraId="779F8136" w14:textId="59FA4FEB" w:rsidR="00D72938" w:rsidRPr="00921CBF" w:rsidRDefault="00D72938" w:rsidP="00F40320">
      <w:pPr>
        <w:pStyle w:val="BodyText"/>
        <w:numPr>
          <w:ilvl w:val="1"/>
          <w:numId w:val="24"/>
        </w:numPr>
        <w:spacing w:before="0" w:after="0"/>
        <w:rPr>
          <w:szCs w:val="24"/>
        </w:rPr>
      </w:pPr>
      <w:r w:rsidRPr="00921CBF">
        <w:rPr>
          <w:szCs w:val="24"/>
        </w:rPr>
        <w:t>Building an accessible website</w:t>
      </w:r>
      <w:r w:rsidR="00A41E1B" w:rsidRPr="00921CBF">
        <w:rPr>
          <w:szCs w:val="24"/>
        </w:rPr>
        <w:t>.</w:t>
      </w:r>
    </w:p>
    <w:p w14:paraId="3D2CEC5A" w14:textId="5AD6B4A2" w:rsidR="00D72938" w:rsidRPr="00921CBF" w:rsidRDefault="00D72938" w:rsidP="00F40320">
      <w:pPr>
        <w:pStyle w:val="BodyText"/>
        <w:numPr>
          <w:ilvl w:val="0"/>
          <w:numId w:val="24"/>
        </w:numPr>
        <w:spacing w:before="0" w:after="0"/>
        <w:rPr>
          <w:szCs w:val="24"/>
        </w:rPr>
      </w:pPr>
      <w:r w:rsidRPr="00921CBF">
        <w:rPr>
          <w:szCs w:val="24"/>
        </w:rPr>
        <w:t>Information/alternate format enhancements</w:t>
      </w:r>
      <w:r w:rsidR="00953E6B" w:rsidRPr="00921CBF">
        <w:rPr>
          <w:szCs w:val="24"/>
        </w:rPr>
        <w:t>:</w:t>
      </w:r>
    </w:p>
    <w:p w14:paraId="7F741CB9" w14:textId="77777777" w:rsidR="00D72938" w:rsidRPr="00921CBF" w:rsidRDefault="00D72938" w:rsidP="00F40320">
      <w:pPr>
        <w:pStyle w:val="BodyText"/>
        <w:numPr>
          <w:ilvl w:val="1"/>
          <w:numId w:val="24"/>
        </w:numPr>
        <w:spacing w:before="0" w:after="0"/>
        <w:rPr>
          <w:szCs w:val="24"/>
        </w:rPr>
      </w:pPr>
      <w:r w:rsidRPr="00921CBF">
        <w:rPr>
          <w:szCs w:val="24"/>
        </w:rPr>
        <w:t>Creating Easy Read documents</w:t>
      </w:r>
    </w:p>
    <w:p w14:paraId="247ED1DB" w14:textId="77777777" w:rsidR="00D72938" w:rsidRPr="00921CBF" w:rsidRDefault="00D72938" w:rsidP="00F40320">
      <w:pPr>
        <w:pStyle w:val="BodyText"/>
        <w:numPr>
          <w:ilvl w:val="1"/>
          <w:numId w:val="24"/>
        </w:numPr>
        <w:spacing w:before="0" w:after="0"/>
        <w:rPr>
          <w:szCs w:val="24"/>
        </w:rPr>
      </w:pPr>
      <w:r w:rsidRPr="00921CBF">
        <w:rPr>
          <w:szCs w:val="24"/>
        </w:rPr>
        <w:t xml:space="preserve">Translating information into braille </w:t>
      </w:r>
    </w:p>
    <w:p w14:paraId="304580B9" w14:textId="6C38CC16" w:rsidR="00D72938" w:rsidRPr="00921CBF" w:rsidRDefault="00D72938" w:rsidP="00F40320">
      <w:pPr>
        <w:pStyle w:val="BodyText"/>
        <w:numPr>
          <w:ilvl w:val="1"/>
          <w:numId w:val="24"/>
        </w:numPr>
        <w:spacing w:before="0" w:after="0"/>
        <w:rPr>
          <w:szCs w:val="24"/>
        </w:rPr>
      </w:pPr>
      <w:r w:rsidRPr="00921CBF">
        <w:rPr>
          <w:szCs w:val="24"/>
        </w:rPr>
        <w:t>Designing accessible signage</w:t>
      </w:r>
      <w:r w:rsidR="00A41E1B" w:rsidRPr="00921CBF">
        <w:rPr>
          <w:szCs w:val="24"/>
        </w:rPr>
        <w:t>.</w:t>
      </w:r>
      <w:r w:rsidRPr="00921CBF">
        <w:rPr>
          <w:szCs w:val="24"/>
        </w:rPr>
        <w:t xml:space="preserve"> </w:t>
      </w:r>
    </w:p>
    <w:p w14:paraId="1E9883ED" w14:textId="77777777" w:rsidR="00AF5C82" w:rsidRDefault="00AF5C82">
      <w:pPr>
        <w:widowControl w:val="0"/>
        <w:spacing w:before="0" w:after="0"/>
        <w:rPr>
          <w:b/>
          <w:bCs/>
          <w:color w:val="193D64"/>
          <w:sz w:val="28"/>
          <w:szCs w:val="30"/>
        </w:rPr>
      </w:pPr>
      <w:r>
        <w:br w:type="page"/>
      </w:r>
    </w:p>
    <w:p w14:paraId="7567FB97" w14:textId="75BE3F8A" w:rsidR="00D72938" w:rsidRPr="00A33D7C" w:rsidRDefault="00D72938" w:rsidP="00D72938">
      <w:pPr>
        <w:pStyle w:val="Heading3"/>
      </w:pPr>
      <w:r w:rsidRPr="00A33D7C">
        <w:t>What this grant funding won’t cover</w:t>
      </w:r>
    </w:p>
    <w:p w14:paraId="312BCD83" w14:textId="37EE02AD" w:rsidR="00D72938" w:rsidRPr="00921CBF" w:rsidRDefault="00D72938" w:rsidP="00D72938">
      <w:pPr>
        <w:pStyle w:val="BodyText"/>
        <w:spacing w:before="0" w:after="0"/>
        <w:rPr>
          <w:szCs w:val="24"/>
        </w:rPr>
      </w:pPr>
      <w:r w:rsidRPr="00921CBF">
        <w:rPr>
          <w:szCs w:val="24"/>
        </w:rPr>
        <w:t xml:space="preserve">Funding which is out of scope for this </w:t>
      </w:r>
      <w:r w:rsidR="00281DC7" w:rsidRPr="00921CBF">
        <w:rPr>
          <w:szCs w:val="24"/>
        </w:rPr>
        <w:t>grant</w:t>
      </w:r>
      <w:r w:rsidRPr="00921CBF">
        <w:rPr>
          <w:szCs w:val="24"/>
        </w:rPr>
        <w:t xml:space="preserve"> includes: </w:t>
      </w:r>
    </w:p>
    <w:p w14:paraId="7877E597" w14:textId="77777777" w:rsidR="00D72938" w:rsidRPr="00921CBF" w:rsidRDefault="00D72938" w:rsidP="00F40320">
      <w:pPr>
        <w:pStyle w:val="BodyText"/>
        <w:numPr>
          <w:ilvl w:val="0"/>
          <w:numId w:val="24"/>
        </w:numPr>
        <w:spacing w:before="0" w:after="0"/>
        <w:rPr>
          <w:szCs w:val="24"/>
        </w:rPr>
      </w:pPr>
      <w:r w:rsidRPr="00921CBF">
        <w:rPr>
          <w:szCs w:val="24"/>
        </w:rPr>
        <w:t>General disability training</w:t>
      </w:r>
      <w:r w:rsidRPr="00921CBF">
        <w:rPr>
          <w:rStyle w:val="FootnoteReference"/>
          <w:szCs w:val="24"/>
        </w:rPr>
        <w:footnoteReference w:id="3"/>
      </w:r>
    </w:p>
    <w:p w14:paraId="2AAFCB3E" w14:textId="47AE05C7" w:rsidR="00D72938" w:rsidRPr="00921CBF" w:rsidRDefault="00D72938" w:rsidP="00F40320">
      <w:pPr>
        <w:pStyle w:val="BodyText"/>
        <w:numPr>
          <w:ilvl w:val="0"/>
          <w:numId w:val="24"/>
        </w:numPr>
        <w:spacing w:before="0" w:after="0"/>
        <w:rPr>
          <w:szCs w:val="24"/>
        </w:rPr>
      </w:pPr>
      <w:r w:rsidRPr="00921CBF">
        <w:rPr>
          <w:szCs w:val="24"/>
        </w:rPr>
        <w:t>Costs unrelated to accessibility enhancements</w:t>
      </w:r>
      <w:r w:rsidR="00883A40" w:rsidRPr="00921CBF">
        <w:rPr>
          <w:szCs w:val="24"/>
        </w:rPr>
        <w:t>, such as</w:t>
      </w:r>
      <w:r w:rsidR="0064797C" w:rsidRPr="00921CBF">
        <w:rPr>
          <w:szCs w:val="24"/>
        </w:rPr>
        <w:t xml:space="preserve"> non-accessible advertising, purely aesthetic enhancements</w:t>
      </w:r>
      <w:r w:rsidR="00883A40" w:rsidRPr="00921CBF">
        <w:rPr>
          <w:szCs w:val="24"/>
        </w:rPr>
        <w:t xml:space="preserve"> </w:t>
      </w:r>
    </w:p>
    <w:p w14:paraId="3514C6E4" w14:textId="77777777" w:rsidR="00D72938" w:rsidRPr="00921CBF" w:rsidRDefault="00D72938" w:rsidP="00F40320">
      <w:pPr>
        <w:pStyle w:val="BodyText"/>
        <w:numPr>
          <w:ilvl w:val="0"/>
          <w:numId w:val="24"/>
        </w:numPr>
        <w:spacing w:before="0" w:after="0"/>
        <w:rPr>
          <w:szCs w:val="24"/>
        </w:rPr>
      </w:pPr>
      <w:r w:rsidRPr="00921CBF">
        <w:rPr>
          <w:szCs w:val="24"/>
        </w:rPr>
        <w:t>Property rental</w:t>
      </w:r>
    </w:p>
    <w:p w14:paraId="791EE999" w14:textId="4136BE8C" w:rsidR="00D72938" w:rsidRPr="00921CBF" w:rsidRDefault="00D72938" w:rsidP="00F40320">
      <w:pPr>
        <w:pStyle w:val="BodyText"/>
        <w:numPr>
          <w:ilvl w:val="0"/>
          <w:numId w:val="24"/>
        </w:numPr>
        <w:spacing w:before="0" w:after="0"/>
        <w:rPr>
          <w:szCs w:val="24"/>
        </w:rPr>
      </w:pPr>
      <w:r w:rsidRPr="00921CBF">
        <w:rPr>
          <w:szCs w:val="24"/>
        </w:rPr>
        <w:t>Items funded under other MSD contracts</w:t>
      </w:r>
      <w:r w:rsidR="00A41E1B" w:rsidRPr="00921CBF">
        <w:rPr>
          <w:szCs w:val="24"/>
        </w:rPr>
        <w:t>.</w:t>
      </w:r>
    </w:p>
    <w:bookmarkEnd w:id="1"/>
    <w:p w14:paraId="025A83F3" w14:textId="67C2307F" w:rsidR="00CE1FB1" w:rsidRPr="00921CBF" w:rsidRDefault="00CE1FB1" w:rsidP="00CE1FB1">
      <w:pPr>
        <w:pStyle w:val="Heading3"/>
      </w:pPr>
      <w:r w:rsidRPr="00921CBF">
        <w:t>Pre-conditions</w:t>
      </w:r>
    </w:p>
    <w:p w14:paraId="3DDA3992" w14:textId="40E98902" w:rsidR="000914E6" w:rsidRPr="00921CBF" w:rsidRDefault="00020765" w:rsidP="006E4BB5">
      <w:pPr>
        <w:pStyle w:val="BodyText"/>
        <w:spacing w:before="0" w:after="0"/>
        <w:rPr>
          <w:szCs w:val="24"/>
        </w:rPr>
      </w:pPr>
      <w:r w:rsidRPr="00921CBF">
        <w:rPr>
          <w:szCs w:val="24"/>
        </w:rPr>
        <w:t xml:space="preserve">To be eligible for the grant, </w:t>
      </w:r>
      <w:r w:rsidR="00941162" w:rsidRPr="00921CBF">
        <w:rPr>
          <w:szCs w:val="24"/>
        </w:rPr>
        <w:t>applicants</w:t>
      </w:r>
      <w:r w:rsidRPr="00921CBF">
        <w:rPr>
          <w:szCs w:val="24"/>
        </w:rPr>
        <w:t xml:space="preserve"> must meet the following pre-conditions:</w:t>
      </w:r>
    </w:p>
    <w:p w14:paraId="1B3AC14E" w14:textId="7C01A688" w:rsidR="00020765" w:rsidRPr="00921CBF" w:rsidRDefault="00020765" w:rsidP="00F40320">
      <w:pPr>
        <w:pStyle w:val="BodyText"/>
        <w:numPr>
          <w:ilvl w:val="0"/>
          <w:numId w:val="23"/>
        </w:numPr>
        <w:spacing w:before="0" w:after="0"/>
        <w:rPr>
          <w:szCs w:val="24"/>
        </w:rPr>
      </w:pPr>
      <w:r w:rsidRPr="00921CBF">
        <w:rPr>
          <w:szCs w:val="24"/>
        </w:rPr>
        <w:t>Must be a current MSD-funded FV</w:t>
      </w:r>
      <w:r w:rsidR="005A01F9">
        <w:rPr>
          <w:szCs w:val="24"/>
        </w:rPr>
        <w:t xml:space="preserve"> or </w:t>
      </w:r>
      <w:r w:rsidRPr="00921CBF">
        <w:rPr>
          <w:szCs w:val="24"/>
        </w:rPr>
        <w:t>SV provider</w:t>
      </w:r>
      <w:r w:rsidR="00D97367" w:rsidRPr="00921CBF">
        <w:rPr>
          <w:szCs w:val="24"/>
        </w:rPr>
        <w:t xml:space="preserve"> who delivers direct to client services (</w:t>
      </w:r>
      <w:r w:rsidRPr="00921CBF">
        <w:rPr>
          <w:szCs w:val="24"/>
        </w:rPr>
        <w:t xml:space="preserve">at time of application </w:t>
      </w:r>
      <w:r w:rsidR="00D97367" w:rsidRPr="00921CBF">
        <w:rPr>
          <w:szCs w:val="24"/>
        </w:rPr>
        <w:t>closing date -  12 August 2024)</w:t>
      </w:r>
      <w:r w:rsidRPr="00921CBF">
        <w:rPr>
          <w:szCs w:val="24"/>
        </w:rPr>
        <w:t>.</w:t>
      </w:r>
    </w:p>
    <w:p w14:paraId="1D9B8365" w14:textId="77777777" w:rsidR="003375EC" w:rsidRDefault="00020765" w:rsidP="00315562">
      <w:pPr>
        <w:pStyle w:val="BodyText"/>
        <w:numPr>
          <w:ilvl w:val="0"/>
          <w:numId w:val="23"/>
        </w:numPr>
        <w:spacing w:before="0" w:after="0"/>
        <w:rPr>
          <w:szCs w:val="24"/>
        </w:rPr>
      </w:pPr>
      <w:r w:rsidRPr="003375EC">
        <w:rPr>
          <w:szCs w:val="24"/>
        </w:rPr>
        <w:t>The proposed accessibility enhancements do not duplicate items or services already funded under other MSD contracts.</w:t>
      </w:r>
    </w:p>
    <w:p w14:paraId="2379CACE" w14:textId="56E28F1C" w:rsidR="00020765" w:rsidRPr="003375EC" w:rsidRDefault="00020765" w:rsidP="00315562">
      <w:pPr>
        <w:pStyle w:val="BodyText"/>
        <w:numPr>
          <w:ilvl w:val="0"/>
          <w:numId w:val="23"/>
        </w:numPr>
        <w:spacing w:before="0" w:after="0"/>
        <w:rPr>
          <w:szCs w:val="24"/>
        </w:rPr>
      </w:pPr>
      <w:r w:rsidRPr="003375EC">
        <w:rPr>
          <w:szCs w:val="24"/>
        </w:rPr>
        <w:t xml:space="preserve">Must have completed the ‘Accessibility Self-Assessment’ and submitted </w:t>
      </w:r>
      <w:r w:rsidR="004F3659" w:rsidRPr="003375EC">
        <w:rPr>
          <w:szCs w:val="24"/>
        </w:rPr>
        <w:t>online via</w:t>
      </w:r>
      <w:r w:rsidR="003375EC" w:rsidRPr="003375EC">
        <w:rPr>
          <w:szCs w:val="24"/>
        </w:rPr>
        <w:t xml:space="preserve"> </w:t>
      </w:r>
      <w:hyperlink r:id="rId21" w:history="1">
        <w:r w:rsidR="003375EC" w:rsidRPr="003375EC">
          <w:rPr>
            <w:rStyle w:val="Hyperlink"/>
            <w:lang w:val="en-GB"/>
          </w:rPr>
          <w:t>the Accessibility Self-Assessment Survey Monkey link</w:t>
        </w:r>
      </w:hyperlink>
      <w:r w:rsidR="003375EC">
        <w:rPr>
          <w:rFonts w:ascii="Arial Mäori" w:hAnsi="Arial Mäori"/>
          <w:lang w:val="en-GB"/>
        </w:rPr>
        <w:t>.</w:t>
      </w:r>
    </w:p>
    <w:p w14:paraId="526AF7D1" w14:textId="1CFBA159" w:rsidR="00020765" w:rsidRPr="00921CBF" w:rsidRDefault="00020765" w:rsidP="00F40320">
      <w:pPr>
        <w:pStyle w:val="BodyText"/>
        <w:numPr>
          <w:ilvl w:val="0"/>
          <w:numId w:val="23"/>
        </w:numPr>
        <w:spacing w:before="0" w:after="0"/>
        <w:rPr>
          <w:szCs w:val="24"/>
        </w:rPr>
      </w:pPr>
      <w:r w:rsidRPr="00921CBF">
        <w:rPr>
          <w:szCs w:val="24"/>
        </w:rPr>
        <w:t>Pre-conditions</w:t>
      </w:r>
      <w:r w:rsidR="005B1AC4" w:rsidRPr="00921CBF">
        <w:rPr>
          <w:szCs w:val="24"/>
        </w:rPr>
        <w:t xml:space="preserve"> if apply</w:t>
      </w:r>
      <w:r w:rsidR="0005238C" w:rsidRPr="00921CBF">
        <w:rPr>
          <w:szCs w:val="24"/>
        </w:rPr>
        <w:t>ing</w:t>
      </w:r>
      <w:r w:rsidRPr="00921CBF">
        <w:rPr>
          <w:szCs w:val="24"/>
        </w:rPr>
        <w:t xml:space="preserve"> for physical modifications to </w:t>
      </w:r>
      <w:r w:rsidR="008C697C">
        <w:rPr>
          <w:szCs w:val="24"/>
        </w:rPr>
        <w:t>the applicants</w:t>
      </w:r>
      <w:r w:rsidR="008C697C" w:rsidRPr="00921CBF">
        <w:rPr>
          <w:szCs w:val="24"/>
        </w:rPr>
        <w:t xml:space="preserve"> </w:t>
      </w:r>
      <w:r w:rsidRPr="00921CBF">
        <w:rPr>
          <w:szCs w:val="24"/>
        </w:rPr>
        <w:t>property: (</w:t>
      </w:r>
      <w:r w:rsidRPr="00921CBF">
        <w:rPr>
          <w:i/>
          <w:iCs/>
          <w:szCs w:val="24"/>
        </w:rPr>
        <w:t xml:space="preserve">these conditions only apply to </w:t>
      </w:r>
      <w:r w:rsidR="00C33E7D" w:rsidRPr="00921CBF">
        <w:rPr>
          <w:i/>
          <w:iCs/>
          <w:szCs w:val="24"/>
        </w:rPr>
        <w:t>a</w:t>
      </w:r>
      <w:r w:rsidR="00265E7C" w:rsidRPr="00921CBF">
        <w:rPr>
          <w:i/>
          <w:iCs/>
          <w:szCs w:val="24"/>
        </w:rPr>
        <w:t>pplicants</w:t>
      </w:r>
      <w:r w:rsidRPr="00921CBF">
        <w:rPr>
          <w:i/>
          <w:iCs/>
          <w:szCs w:val="24"/>
        </w:rPr>
        <w:t xml:space="preserve"> applying for funding to make physical modifications to their property</w:t>
      </w:r>
      <w:r w:rsidRPr="00921CBF">
        <w:rPr>
          <w:szCs w:val="24"/>
        </w:rPr>
        <w:t xml:space="preserve">) </w:t>
      </w:r>
    </w:p>
    <w:p w14:paraId="6CB1E258" w14:textId="71808ADE" w:rsidR="00020765" w:rsidRPr="00921CBF" w:rsidRDefault="00020765" w:rsidP="00F40320">
      <w:pPr>
        <w:pStyle w:val="BodyText"/>
        <w:numPr>
          <w:ilvl w:val="1"/>
          <w:numId w:val="23"/>
        </w:numPr>
        <w:spacing w:before="0" w:after="0"/>
        <w:rPr>
          <w:szCs w:val="24"/>
        </w:rPr>
      </w:pPr>
      <w:r w:rsidRPr="00921CBF">
        <w:rPr>
          <w:szCs w:val="24"/>
        </w:rPr>
        <w:t xml:space="preserve">If applying for a grant from the Accessibility Fund to make physical modifications to the </w:t>
      </w:r>
      <w:r w:rsidR="00C33E7D" w:rsidRPr="00921CBF">
        <w:rPr>
          <w:szCs w:val="24"/>
        </w:rPr>
        <w:t>a</w:t>
      </w:r>
      <w:r w:rsidR="00265E7C" w:rsidRPr="00921CBF">
        <w:rPr>
          <w:szCs w:val="24"/>
        </w:rPr>
        <w:t>pplicant</w:t>
      </w:r>
      <w:r w:rsidRPr="00921CBF">
        <w:rPr>
          <w:szCs w:val="24"/>
        </w:rPr>
        <w:t xml:space="preserve">’s property where the FV/SV services are delivered, the property must be owned by the </w:t>
      </w:r>
      <w:r w:rsidR="00C33E7D" w:rsidRPr="00921CBF">
        <w:rPr>
          <w:szCs w:val="24"/>
        </w:rPr>
        <w:t>a</w:t>
      </w:r>
      <w:r w:rsidR="00265E7C" w:rsidRPr="00921CBF">
        <w:rPr>
          <w:szCs w:val="24"/>
        </w:rPr>
        <w:t>pplicant</w:t>
      </w:r>
      <w:r w:rsidRPr="00921CBF">
        <w:rPr>
          <w:szCs w:val="24"/>
        </w:rPr>
        <w:t xml:space="preserve"> or have a minimum of two years remaining on the lease term (at time of application </w:t>
      </w:r>
      <w:r w:rsidR="00D97367" w:rsidRPr="00921CBF">
        <w:rPr>
          <w:szCs w:val="24"/>
        </w:rPr>
        <w:t>closing date – 12 August 2024</w:t>
      </w:r>
      <w:r w:rsidRPr="00921CBF">
        <w:rPr>
          <w:szCs w:val="24"/>
        </w:rPr>
        <w:t xml:space="preserve">). </w:t>
      </w:r>
    </w:p>
    <w:p w14:paraId="0C58B70A" w14:textId="11AF6B47" w:rsidR="00020765" w:rsidRPr="00921CBF" w:rsidRDefault="00020765" w:rsidP="00F40320">
      <w:pPr>
        <w:pStyle w:val="BodyText"/>
        <w:numPr>
          <w:ilvl w:val="1"/>
          <w:numId w:val="23"/>
        </w:numPr>
        <w:spacing w:before="0" w:after="0"/>
        <w:rPr>
          <w:szCs w:val="24"/>
        </w:rPr>
      </w:pPr>
      <w:r w:rsidRPr="00921CBF">
        <w:rPr>
          <w:szCs w:val="24"/>
        </w:rPr>
        <w:t xml:space="preserve">For rented properties, </w:t>
      </w:r>
      <w:r w:rsidR="00A41E1B" w:rsidRPr="00921CBF">
        <w:rPr>
          <w:szCs w:val="24"/>
        </w:rPr>
        <w:t>a</w:t>
      </w:r>
      <w:r w:rsidR="00265E7C" w:rsidRPr="00921CBF">
        <w:rPr>
          <w:szCs w:val="24"/>
        </w:rPr>
        <w:t>pplicants</w:t>
      </w:r>
      <w:r w:rsidRPr="00921CBF">
        <w:rPr>
          <w:szCs w:val="24"/>
        </w:rPr>
        <w:t xml:space="preserve"> must have written permission from the landlord/owner regarding the proposed modification/s. This must be submitted in writing alongside the application.</w:t>
      </w:r>
    </w:p>
    <w:p w14:paraId="04701EB9" w14:textId="3040E4AE" w:rsidR="006E4BB5" w:rsidRPr="00921CBF" w:rsidRDefault="006E4BB5" w:rsidP="000914E6">
      <w:pPr>
        <w:pStyle w:val="Heading3"/>
      </w:pPr>
      <w:bookmarkStart w:id="3" w:name="_Hlk162350873"/>
      <w:r w:rsidRPr="00921CBF">
        <w:t>Accessibility Self-Assessment</w:t>
      </w:r>
    </w:p>
    <w:p w14:paraId="025C8CDE" w14:textId="63281928" w:rsidR="00D72938" w:rsidRPr="00921CBF" w:rsidRDefault="00D72938" w:rsidP="00D72938">
      <w:pPr>
        <w:pStyle w:val="BodyText"/>
        <w:rPr>
          <w:szCs w:val="24"/>
        </w:rPr>
      </w:pPr>
      <w:r w:rsidRPr="00921CBF">
        <w:rPr>
          <w:szCs w:val="24"/>
        </w:rPr>
        <w:t xml:space="preserve">MSD has developed an Accessibility Self-Assessment tool </w:t>
      </w:r>
      <w:r w:rsidRPr="003375EC">
        <w:rPr>
          <w:szCs w:val="24"/>
        </w:rPr>
        <w:t xml:space="preserve">available </w:t>
      </w:r>
      <w:r w:rsidR="004F3659" w:rsidRPr="003375EC">
        <w:rPr>
          <w:szCs w:val="24"/>
        </w:rPr>
        <w:t xml:space="preserve">via </w:t>
      </w:r>
      <w:hyperlink r:id="rId22" w:history="1">
        <w:r w:rsidR="003375EC" w:rsidRPr="003375EC">
          <w:rPr>
            <w:rStyle w:val="Hyperlink"/>
            <w:lang w:val="en-GB"/>
          </w:rPr>
          <w:t>the Accessibility Self-Assessment Survey Monkey link</w:t>
        </w:r>
      </w:hyperlink>
      <w:r w:rsidR="004F3659" w:rsidRPr="00921CBF">
        <w:rPr>
          <w:szCs w:val="24"/>
        </w:rPr>
        <w:t xml:space="preserve"> </w:t>
      </w:r>
      <w:r w:rsidRPr="00921CBF">
        <w:rPr>
          <w:szCs w:val="24"/>
        </w:rPr>
        <w:t>to help providers accurately assess the accessibility level of their services and premises. The intention of the self-assessment tool is for providers to better recognise their accessibility needs, informing their funding applications. Accessib</w:t>
      </w:r>
      <w:r w:rsidR="002D28DE" w:rsidRPr="00921CBF">
        <w:rPr>
          <w:szCs w:val="24"/>
        </w:rPr>
        <w:t>ility</w:t>
      </w:r>
      <w:r w:rsidRPr="00921CBF">
        <w:rPr>
          <w:szCs w:val="24"/>
        </w:rPr>
        <w:t xml:space="preserve"> Self-Assessment guidelines and FAQs are available online at</w:t>
      </w:r>
      <w:r w:rsidR="008172E0" w:rsidRPr="00921CBF">
        <w:rPr>
          <w:szCs w:val="24"/>
        </w:rPr>
        <w:t xml:space="preserve"> the </w:t>
      </w:r>
      <w:hyperlink r:id="rId23" w:history="1">
        <w:r w:rsidR="008172E0" w:rsidRPr="00921CBF">
          <w:rPr>
            <w:rStyle w:val="Hyperlink"/>
            <w:szCs w:val="24"/>
          </w:rPr>
          <w:t>Accessibility Fund MSD web page</w:t>
        </w:r>
      </w:hyperlink>
      <w:r w:rsidRPr="00921CBF">
        <w:rPr>
          <w:szCs w:val="24"/>
        </w:rPr>
        <w:t xml:space="preserve">. </w:t>
      </w:r>
      <w:r w:rsidR="002D28DE" w:rsidRPr="00921CBF">
        <w:rPr>
          <w:szCs w:val="24"/>
        </w:rPr>
        <w:t xml:space="preserve">Please contact </w:t>
      </w:r>
      <w:r w:rsidR="00663B83">
        <w:rPr>
          <w:szCs w:val="24"/>
        </w:rPr>
        <w:t>MSD</w:t>
      </w:r>
      <w:r w:rsidR="00663B83" w:rsidRPr="00921CBF">
        <w:rPr>
          <w:szCs w:val="24"/>
        </w:rPr>
        <w:t xml:space="preserve"> </w:t>
      </w:r>
      <w:r w:rsidR="002D28DE" w:rsidRPr="00921CBF">
        <w:rPr>
          <w:szCs w:val="24"/>
        </w:rPr>
        <w:t xml:space="preserve">at </w:t>
      </w:r>
      <w:hyperlink r:id="rId24" w:history="1">
        <w:r w:rsidR="002D28DE" w:rsidRPr="00921CBF">
          <w:rPr>
            <w:rStyle w:val="Hyperlink"/>
            <w:szCs w:val="24"/>
          </w:rPr>
          <w:t>accessibilityfund@msd.govt.nz</w:t>
        </w:r>
      </w:hyperlink>
      <w:r w:rsidR="002D28DE" w:rsidRPr="00921CBF">
        <w:rPr>
          <w:rStyle w:val="Hyperlink"/>
          <w:szCs w:val="24"/>
        </w:rPr>
        <w:t xml:space="preserve"> </w:t>
      </w:r>
      <w:r w:rsidR="002D28DE" w:rsidRPr="00921CBF">
        <w:rPr>
          <w:szCs w:val="24"/>
        </w:rPr>
        <w:t xml:space="preserve">if you would like an </w:t>
      </w:r>
      <w:r w:rsidR="00B70F6A" w:rsidRPr="00921CBF">
        <w:rPr>
          <w:szCs w:val="24"/>
        </w:rPr>
        <w:t xml:space="preserve">Accessible </w:t>
      </w:r>
      <w:r w:rsidR="002F5E36" w:rsidRPr="00921CBF">
        <w:rPr>
          <w:szCs w:val="24"/>
        </w:rPr>
        <w:t xml:space="preserve">Word </w:t>
      </w:r>
      <w:r w:rsidR="00B70F6A" w:rsidRPr="00921CBF">
        <w:rPr>
          <w:szCs w:val="24"/>
        </w:rPr>
        <w:t xml:space="preserve">version </w:t>
      </w:r>
      <w:r w:rsidR="002D28DE" w:rsidRPr="00921CBF">
        <w:rPr>
          <w:szCs w:val="24"/>
        </w:rPr>
        <w:t>of the Self-Assessment.</w:t>
      </w:r>
    </w:p>
    <w:p w14:paraId="5FB060C9" w14:textId="5A39DA42" w:rsidR="00847141" w:rsidRPr="00921CBF" w:rsidRDefault="00847141" w:rsidP="00847141">
      <w:pPr>
        <w:pStyle w:val="BodyText"/>
        <w:rPr>
          <w:szCs w:val="24"/>
        </w:rPr>
      </w:pPr>
      <w:r w:rsidRPr="00921CBF">
        <w:rPr>
          <w:szCs w:val="24"/>
        </w:rPr>
        <w:t>The Accessibility Self-Assessment is open for a</w:t>
      </w:r>
      <w:r w:rsidR="002F5E36" w:rsidRPr="00921CBF">
        <w:rPr>
          <w:szCs w:val="24"/>
        </w:rPr>
        <w:t>ll</w:t>
      </w:r>
      <w:r w:rsidRPr="00921CBF">
        <w:rPr>
          <w:szCs w:val="24"/>
        </w:rPr>
        <w:t xml:space="preserve"> MSD</w:t>
      </w:r>
      <w:r w:rsidR="002F5E36" w:rsidRPr="00921CBF">
        <w:rPr>
          <w:szCs w:val="24"/>
        </w:rPr>
        <w:t>-</w:t>
      </w:r>
      <w:r w:rsidRPr="00921CBF">
        <w:rPr>
          <w:szCs w:val="24"/>
        </w:rPr>
        <w:t>funded FV/SV provider</w:t>
      </w:r>
      <w:r w:rsidR="00883A40" w:rsidRPr="00921CBF">
        <w:rPr>
          <w:szCs w:val="24"/>
        </w:rPr>
        <w:t>s</w:t>
      </w:r>
      <w:r w:rsidRPr="00921CBF">
        <w:rPr>
          <w:szCs w:val="24"/>
        </w:rPr>
        <w:t xml:space="preserve"> to complete. Providers who are not participating in the grant are still encouraged to complete the Accessibility Self-Assessment to assess their accessibility level.</w:t>
      </w:r>
    </w:p>
    <w:p w14:paraId="21878197" w14:textId="73BD9916" w:rsidR="00DE7F14" w:rsidRPr="00921CBF" w:rsidRDefault="00D72938" w:rsidP="00D72938">
      <w:pPr>
        <w:pStyle w:val="BodyText"/>
        <w:rPr>
          <w:szCs w:val="24"/>
        </w:rPr>
      </w:pPr>
      <w:r w:rsidRPr="00921CBF">
        <w:rPr>
          <w:szCs w:val="24"/>
        </w:rPr>
        <w:t xml:space="preserve">As part of the </w:t>
      </w:r>
      <w:r w:rsidR="002F5E36" w:rsidRPr="00921CBF">
        <w:rPr>
          <w:szCs w:val="24"/>
        </w:rPr>
        <w:t xml:space="preserve">FV/SV Accessibility </w:t>
      </w:r>
      <w:r w:rsidR="002A143C" w:rsidRPr="00921CBF">
        <w:rPr>
          <w:szCs w:val="24"/>
        </w:rPr>
        <w:t>g</w:t>
      </w:r>
      <w:r w:rsidRPr="00921CBF">
        <w:rPr>
          <w:szCs w:val="24"/>
        </w:rPr>
        <w:t>rant pre-conditions</w:t>
      </w:r>
      <w:r w:rsidR="002F5E36" w:rsidRPr="00921CBF">
        <w:rPr>
          <w:szCs w:val="24"/>
        </w:rPr>
        <w:t>,</w:t>
      </w:r>
      <w:r w:rsidRPr="00921CBF">
        <w:rPr>
          <w:szCs w:val="24"/>
        </w:rPr>
        <w:t xml:space="preserve"> </w:t>
      </w:r>
      <w:r w:rsidR="00A41E1B" w:rsidRPr="00921CBF">
        <w:rPr>
          <w:szCs w:val="24"/>
        </w:rPr>
        <w:t>a</w:t>
      </w:r>
      <w:r w:rsidR="00DE7F14" w:rsidRPr="00921CBF">
        <w:rPr>
          <w:szCs w:val="24"/>
        </w:rPr>
        <w:t xml:space="preserve">pplicants must complete </w:t>
      </w:r>
      <w:r w:rsidRPr="00921CBF">
        <w:rPr>
          <w:szCs w:val="24"/>
        </w:rPr>
        <w:t xml:space="preserve">the Accessibility Self-Assessment by the </w:t>
      </w:r>
      <w:r w:rsidR="002F5E36" w:rsidRPr="00921CBF">
        <w:rPr>
          <w:szCs w:val="24"/>
        </w:rPr>
        <w:t xml:space="preserve">FV/SV Accessibility </w:t>
      </w:r>
      <w:r w:rsidR="002A143C" w:rsidRPr="00921CBF">
        <w:rPr>
          <w:szCs w:val="24"/>
        </w:rPr>
        <w:t>g</w:t>
      </w:r>
      <w:r w:rsidR="002F5E36" w:rsidRPr="00921CBF">
        <w:rPr>
          <w:szCs w:val="24"/>
        </w:rPr>
        <w:t>rant</w:t>
      </w:r>
      <w:r w:rsidRPr="00921CBF">
        <w:rPr>
          <w:szCs w:val="24"/>
        </w:rPr>
        <w:t xml:space="preserve"> closing date - 12 August 2024</w:t>
      </w:r>
      <w:r w:rsidR="00DE7F14" w:rsidRPr="00921CBF">
        <w:rPr>
          <w:szCs w:val="24"/>
        </w:rPr>
        <w:t xml:space="preserve">. </w:t>
      </w:r>
      <w:r w:rsidR="00C31CEB">
        <w:rPr>
          <w:szCs w:val="24"/>
        </w:rPr>
        <w:t>A</w:t>
      </w:r>
      <w:r w:rsidR="00DE7F14" w:rsidRPr="00921CBF">
        <w:rPr>
          <w:szCs w:val="24"/>
        </w:rPr>
        <w:t>pplicants</w:t>
      </w:r>
      <w:r w:rsidR="002F5E36" w:rsidRPr="00921CBF">
        <w:rPr>
          <w:szCs w:val="24"/>
        </w:rPr>
        <w:t>’</w:t>
      </w:r>
      <w:r w:rsidR="00DE7F14" w:rsidRPr="00921CBF">
        <w:rPr>
          <w:szCs w:val="24"/>
        </w:rPr>
        <w:t xml:space="preserve"> </w:t>
      </w:r>
      <w:r w:rsidR="00A41E1B" w:rsidRPr="00921CBF">
        <w:rPr>
          <w:szCs w:val="24"/>
        </w:rPr>
        <w:t>s</w:t>
      </w:r>
      <w:r w:rsidR="00DE7F14" w:rsidRPr="00921CBF">
        <w:rPr>
          <w:szCs w:val="24"/>
        </w:rPr>
        <w:t>elf-</w:t>
      </w:r>
      <w:r w:rsidR="00A41E1B" w:rsidRPr="00921CBF">
        <w:rPr>
          <w:szCs w:val="24"/>
        </w:rPr>
        <w:t>a</w:t>
      </w:r>
      <w:r w:rsidR="00DE7F14" w:rsidRPr="00921CBF">
        <w:rPr>
          <w:szCs w:val="24"/>
        </w:rPr>
        <w:t xml:space="preserve">ssessments will not be used to determine </w:t>
      </w:r>
      <w:r w:rsidR="002F5E36" w:rsidRPr="00921CBF">
        <w:rPr>
          <w:szCs w:val="24"/>
        </w:rPr>
        <w:t xml:space="preserve">whether their </w:t>
      </w:r>
      <w:r w:rsidR="00DE7F14" w:rsidRPr="00921CBF">
        <w:rPr>
          <w:szCs w:val="24"/>
        </w:rPr>
        <w:t xml:space="preserve">application is successful, or in any panel decision-making. Rather, the self-assessment is a tool to assist providers </w:t>
      </w:r>
      <w:r w:rsidR="001A5DFC">
        <w:rPr>
          <w:szCs w:val="24"/>
        </w:rPr>
        <w:t xml:space="preserve">to </w:t>
      </w:r>
      <w:r w:rsidR="00DE7F14" w:rsidRPr="00921CBF">
        <w:rPr>
          <w:szCs w:val="24"/>
        </w:rPr>
        <w:t>identify their accessibility needs, and for data purposes.</w:t>
      </w:r>
    </w:p>
    <w:p w14:paraId="12F9800E" w14:textId="7876E938" w:rsidR="00DE7F14" w:rsidRPr="00921CBF" w:rsidRDefault="001643FE" w:rsidP="00DE7F14">
      <w:pPr>
        <w:pStyle w:val="BodyText"/>
        <w:rPr>
          <w:szCs w:val="24"/>
        </w:rPr>
      </w:pPr>
      <w:r w:rsidRPr="00921CBF">
        <w:rPr>
          <w:szCs w:val="24"/>
        </w:rPr>
        <w:t xml:space="preserve">Those applying for an FV/SV Accessibility </w:t>
      </w:r>
      <w:r w:rsidR="002A143C" w:rsidRPr="00921CBF">
        <w:rPr>
          <w:szCs w:val="24"/>
        </w:rPr>
        <w:t>g</w:t>
      </w:r>
      <w:r w:rsidRPr="00921CBF">
        <w:rPr>
          <w:szCs w:val="24"/>
        </w:rPr>
        <w:t>rant</w:t>
      </w:r>
      <w:r w:rsidR="00DE7F14" w:rsidRPr="00921CBF">
        <w:rPr>
          <w:szCs w:val="24"/>
        </w:rPr>
        <w:t xml:space="preserve"> must have completed </w:t>
      </w:r>
      <w:r w:rsidR="005279BE" w:rsidRPr="00921CBF">
        <w:rPr>
          <w:szCs w:val="24"/>
        </w:rPr>
        <w:t xml:space="preserve">and submitted </w:t>
      </w:r>
      <w:r w:rsidR="00DE7F14" w:rsidRPr="00921CBF">
        <w:rPr>
          <w:szCs w:val="24"/>
        </w:rPr>
        <w:t xml:space="preserve">the </w:t>
      </w:r>
      <w:r w:rsidR="00A41E1B" w:rsidRPr="00921CBF">
        <w:rPr>
          <w:szCs w:val="24"/>
        </w:rPr>
        <w:t xml:space="preserve">Accessibility </w:t>
      </w:r>
      <w:r w:rsidR="00DE7F14" w:rsidRPr="00921CBF">
        <w:rPr>
          <w:szCs w:val="24"/>
        </w:rPr>
        <w:t>Self-Assessment by the grant closing date</w:t>
      </w:r>
      <w:r w:rsidR="0005238C" w:rsidRPr="00921CBF">
        <w:rPr>
          <w:szCs w:val="24"/>
        </w:rPr>
        <w:t xml:space="preserve"> of 12 August 2024</w:t>
      </w:r>
      <w:r w:rsidR="00DE7F14" w:rsidRPr="00921CBF">
        <w:rPr>
          <w:szCs w:val="24"/>
        </w:rPr>
        <w:t xml:space="preserve">. </w:t>
      </w:r>
    </w:p>
    <w:p w14:paraId="2512CC79" w14:textId="7AAC8C97" w:rsidR="007B2A02" w:rsidRPr="00921CBF" w:rsidRDefault="007B2A02" w:rsidP="007B2A02">
      <w:pPr>
        <w:pStyle w:val="BodyText"/>
        <w:rPr>
          <w:szCs w:val="24"/>
        </w:rPr>
      </w:pPr>
      <w:r w:rsidRPr="00921CBF">
        <w:rPr>
          <w:szCs w:val="24"/>
        </w:rPr>
        <w:t xml:space="preserve">If you are an umbrella, federation or collective group of </w:t>
      </w:r>
      <w:r w:rsidR="00C325FB" w:rsidRPr="00921CBF">
        <w:rPr>
          <w:szCs w:val="24"/>
        </w:rPr>
        <w:t xml:space="preserve">FV/SV </w:t>
      </w:r>
      <w:r w:rsidRPr="00921CBF">
        <w:rPr>
          <w:szCs w:val="24"/>
        </w:rPr>
        <w:t xml:space="preserve">providers, a minimum of one </w:t>
      </w:r>
      <w:r w:rsidR="009739FE" w:rsidRPr="00921CBF">
        <w:rPr>
          <w:szCs w:val="24"/>
        </w:rPr>
        <w:t xml:space="preserve">FV/SV service delivery </w:t>
      </w:r>
      <w:r w:rsidRPr="00921CBF">
        <w:rPr>
          <w:szCs w:val="24"/>
        </w:rPr>
        <w:t xml:space="preserve">provider must submit the Accessibility self-assessment. However, </w:t>
      </w:r>
      <w:r w:rsidR="0017277B">
        <w:rPr>
          <w:szCs w:val="24"/>
        </w:rPr>
        <w:t>MSD</w:t>
      </w:r>
      <w:r w:rsidR="0017277B" w:rsidRPr="00921CBF">
        <w:rPr>
          <w:szCs w:val="24"/>
        </w:rPr>
        <w:t xml:space="preserve"> </w:t>
      </w:r>
      <w:r w:rsidRPr="00921CBF">
        <w:rPr>
          <w:szCs w:val="24"/>
        </w:rPr>
        <w:t>encourage</w:t>
      </w:r>
      <w:r w:rsidR="00663B83">
        <w:rPr>
          <w:szCs w:val="24"/>
        </w:rPr>
        <w:t>s</w:t>
      </w:r>
      <w:r w:rsidRPr="00921CBF">
        <w:rPr>
          <w:szCs w:val="24"/>
        </w:rPr>
        <w:t xml:space="preserve"> </w:t>
      </w:r>
      <w:r w:rsidR="009739FE" w:rsidRPr="00921CBF">
        <w:rPr>
          <w:szCs w:val="24"/>
        </w:rPr>
        <w:t xml:space="preserve">all </w:t>
      </w:r>
      <w:r w:rsidRPr="00921CBF">
        <w:rPr>
          <w:szCs w:val="24"/>
        </w:rPr>
        <w:t>network partners to complete the Accessibility self-assessment</w:t>
      </w:r>
      <w:r w:rsidR="009739FE" w:rsidRPr="00921CBF">
        <w:rPr>
          <w:szCs w:val="24"/>
        </w:rPr>
        <w:t xml:space="preserve"> to </w:t>
      </w:r>
      <w:r w:rsidR="00C31CEB">
        <w:rPr>
          <w:szCs w:val="24"/>
        </w:rPr>
        <w:t>determine</w:t>
      </w:r>
      <w:r w:rsidR="00C31CEB" w:rsidRPr="00921CBF">
        <w:rPr>
          <w:szCs w:val="24"/>
        </w:rPr>
        <w:t xml:space="preserve"> </w:t>
      </w:r>
      <w:r w:rsidR="00E464CF" w:rsidRPr="00921CBF">
        <w:rPr>
          <w:szCs w:val="24"/>
        </w:rPr>
        <w:t xml:space="preserve">their accessibility level. </w:t>
      </w:r>
    </w:p>
    <w:p w14:paraId="308C272A" w14:textId="12485846" w:rsidR="00952794" w:rsidRPr="00921CBF" w:rsidRDefault="0083538D" w:rsidP="00952794">
      <w:pPr>
        <w:pStyle w:val="Heading3"/>
      </w:pPr>
      <w:r w:rsidRPr="00921CBF">
        <w:t xml:space="preserve">Grant funding applications </w:t>
      </w:r>
    </w:p>
    <w:p w14:paraId="30232E41" w14:textId="1D6B2971" w:rsidR="00952794" w:rsidRPr="00921CBF" w:rsidRDefault="0083538D" w:rsidP="00952794">
      <w:pPr>
        <w:pStyle w:val="BodyText"/>
        <w:rPr>
          <w:szCs w:val="24"/>
        </w:rPr>
      </w:pPr>
      <w:r w:rsidRPr="00921CBF">
        <w:rPr>
          <w:szCs w:val="24"/>
        </w:rPr>
        <w:t>This</w:t>
      </w:r>
      <w:r w:rsidR="00281DC7" w:rsidRPr="00921CBF">
        <w:rPr>
          <w:szCs w:val="24"/>
        </w:rPr>
        <w:t xml:space="preserve"> opportunity to apply for</w:t>
      </w:r>
      <w:r w:rsidRPr="00921CBF">
        <w:rPr>
          <w:szCs w:val="24"/>
        </w:rPr>
        <w:t xml:space="preserve"> one-off grant funding is open </w:t>
      </w:r>
      <w:r w:rsidR="00847141" w:rsidRPr="00921CBF">
        <w:rPr>
          <w:szCs w:val="24"/>
        </w:rPr>
        <w:t>from 1 July – 12 August 2024</w:t>
      </w:r>
      <w:r w:rsidRPr="00921CBF">
        <w:rPr>
          <w:szCs w:val="24"/>
        </w:rPr>
        <w:t xml:space="preserve">. </w:t>
      </w:r>
      <w:r w:rsidR="00952794" w:rsidRPr="00921CBF">
        <w:rPr>
          <w:szCs w:val="24"/>
        </w:rPr>
        <w:t>Eligible applications will be evaluated by a dedicated evaluation panel</w:t>
      </w:r>
      <w:r w:rsidR="001643FE" w:rsidRPr="00921CBF">
        <w:rPr>
          <w:szCs w:val="24"/>
        </w:rPr>
        <w:t>. F</w:t>
      </w:r>
      <w:r w:rsidR="00952794" w:rsidRPr="00921CBF">
        <w:rPr>
          <w:szCs w:val="24"/>
        </w:rPr>
        <w:t xml:space="preserve">unding </w:t>
      </w:r>
      <w:r w:rsidR="001643FE" w:rsidRPr="00921CBF">
        <w:rPr>
          <w:szCs w:val="24"/>
        </w:rPr>
        <w:t xml:space="preserve">will be </w:t>
      </w:r>
      <w:r w:rsidR="00952794" w:rsidRPr="00921CBF">
        <w:rPr>
          <w:szCs w:val="24"/>
        </w:rPr>
        <w:t xml:space="preserve">allocated based on </w:t>
      </w:r>
      <w:r w:rsidR="00A41E1B" w:rsidRPr="00921CBF">
        <w:rPr>
          <w:szCs w:val="24"/>
        </w:rPr>
        <w:t>a</w:t>
      </w:r>
      <w:r w:rsidR="00952794" w:rsidRPr="00921CBF">
        <w:rPr>
          <w:szCs w:val="24"/>
        </w:rPr>
        <w:t>pplicants</w:t>
      </w:r>
      <w:r w:rsidR="001643FE" w:rsidRPr="00921CBF">
        <w:rPr>
          <w:szCs w:val="24"/>
        </w:rPr>
        <w:t>’</w:t>
      </w:r>
      <w:r w:rsidR="00952794" w:rsidRPr="00921CBF">
        <w:rPr>
          <w:szCs w:val="24"/>
        </w:rPr>
        <w:t xml:space="preserve"> responses to the</w:t>
      </w:r>
      <w:r w:rsidRPr="00921CBF">
        <w:rPr>
          <w:szCs w:val="24"/>
        </w:rPr>
        <w:t xml:space="preserve"> weighted</w:t>
      </w:r>
      <w:r w:rsidR="00952794" w:rsidRPr="00921CBF">
        <w:rPr>
          <w:szCs w:val="24"/>
        </w:rPr>
        <w:t xml:space="preserve"> Evaluation Criteria outlined in the </w:t>
      </w:r>
      <w:r w:rsidR="001643FE" w:rsidRPr="00921CBF">
        <w:rPr>
          <w:szCs w:val="24"/>
        </w:rPr>
        <w:t xml:space="preserve">FV/SV </w:t>
      </w:r>
      <w:r w:rsidR="00952794" w:rsidRPr="00921CBF">
        <w:rPr>
          <w:szCs w:val="24"/>
        </w:rPr>
        <w:t xml:space="preserve">Accessibility </w:t>
      </w:r>
      <w:r w:rsidR="002A143C" w:rsidRPr="00921CBF">
        <w:rPr>
          <w:szCs w:val="24"/>
        </w:rPr>
        <w:t>g</w:t>
      </w:r>
      <w:r w:rsidR="00D65069" w:rsidRPr="00921CBF">
        <w:rPr>
          <w:szCs w:val="24"/>
        </w:rPr>
        <w:t xml:space="preserve">rant </w:t>
      </w:r>
      <w:r w:rsidR="002A143C" w:rsidRPr="00921CBF">
        <w:rPr>
          <w:szCs w:val="24"/>
        </w:rPr>
        <w:t>a</w:t>
      </w:r>
      <w:r w:rsidR="00D65069" w:rsidRPr="00921CBF">
        <w:rPr>
          <w:szCs w:val="24"/>
        </w:rPr>
        <w:t>pplication</w:t>
      </w:r>
      <w:r w:rsidR="00952794" w:rsidRPr="00921CBF">
        <w:rPr>
          <w:szCs w:val="24"/>
        </w:rPr>
        <w:t xml:space="preserve"> form (</w:t>
      </w:r>
      <w:r w:rsidR="001643FE" w:rsidRPr="00921CBF">
        <w:rPr>
          <w:szCs w:val="24"/>
        </w:rPr>
        <w:t xml:space="preserve">the </w:t>
      </w:r>
      <w:r w:rsidR="002A143C" w:rsidRPr="00921CBF">
        <w:rPr>
          <w:szCs w:val="24"/>
        </w:rPr>
        <w:t>a</w:t>
      </w:r>
      <w:r w:rsidR="00952794" w:rsidRPr="00921CBF">
        <w:rPr>
          <w:szCs w:val="24"/>
        </w:rPr>
        <w:t xml:space="preserve">pplication). </w:t>
      </w:r>
    </w:p>
    <w:p w14:paraId="65137E35" w14:textId="77777777" w:rsidR="0098756B" w:rsidRDefault="0098756B" w:rsidP="0098756B">
      <w:pPr>
        <w:pStyle w:val="BodyText"/>
        <w:spacing w:before="0" w:after="0"/>
        <w:rPr>
          <w:szCs w:val="24"/>
        </w:rPr>
      </w:pPr>
      <w:r w:rsidRPr="00921CBF">
        <w:rPr>
          <w:szCs w:val="24"/>
        </w:rPr>
        <w:t>Please note, MSD may use the information provided in this application for the purposes of the current state analysis MSD will undertake</w:t>
      </w:r>
      <w:r>
        <w:rPr>
          <w:szCs w:val="24"/>
        </w:rPr>
        <w:t>, and which MSD may make available to the public</w:t>
      </w:r>
      <w:r w:rsidRPr="00921CBF">
        <w:rPr>
          <w:szCs w:val="24"/>
        </w:rPr>
        <w:t>.</w:t>
      </w:r>
    </w:p>
    <w:p w14:paraId="37DD9225" w14:textId="77777777" w:rsidR="0098756B" w:rsidRDefault="0098756B" w:rsidP="0098756B">
      <w:pPr>
        <w:pStyle w:val="BodyText"/>
        <w:spacing w:before="0" w:after="0"/>
        <w:rPr>
          <w:szCs w:val="24"/>
        </w:rPr>
      </w:pPr>
    </w:p>
    <w:p w14:paraId="4A3C5594" w14:textId="6835E246" w:rsidR="0098756B" w:rsidRPr="00921CBF" w:rsidRDefault="0098756B" w:rsidP="0098756B">
      <w:pPr>
        <w:pStyle w:val="BodyText"/>
        <w:spacing w:before="0" w:after="0"/>
        <w:rPr>
          <w:szCs w:val="24"/>
        </w:rPr>
      </w:pPr>
      <w:r w:rsidRPr="00921CBF">
        <w:rPr>
          <w:szCs w:val="24"/>
        </w:rPr>
        <w:t>The analysis intends to provide a fuller understanding of the accessibility gaps in the FV/SV sector, and the existing barriers for disabled people. When we use the information provided for this purpose, we will remove personal information like names and addresses</w:t>
      </w:r>
      <w:r w:rsidR="001A5DFC">
        <w:rPr>
          <w:szCs w:val="24"/>
        </w:rPr>
        <w:t>;</w:t>
      </w:r>
      <w:r w:rsidRPr="00921CBF">
        <w:rPr>
          <w:szCs w:val="24"/>
        </w:rPr>
        <w:t xml:space="preserve"> will group data in a way </w:t>
      </w:r>
      <w:r>
        <w:rPr>
          <w:szCs w:val="24"/>
        </w:rPr>
        <w:t>in which it cannot reasonably be expected to identify individuals or applicants</w:t>
      </w:r>
      <w:r w:rsidRPr="00921CBF">
        <w:rPr>
          <w:szCs w:val="24"/>
        </w:rPr>
        <w:t>; and MSD will treat any information provided in the application as confidential. This means that we will not use or disclose the information you provide to any person or organisation other than:</w:t>
      </w:r>
    </w:p>
    <w:p w14:paraId="50FB544A" w14:textId="77777777" w:rsidR="00A41E1B" w:rsidRPr="00921CBF" w:rsidRDefault="00A41E1B" w:rsidP="0019002F">
      <w:pPr>
        <w:pStyle w:val="BodyText"/>
        <w:spacing w:before="0" w:after="0"/>
        <w:rPr>
          <w:szCs w:val="24"/>
        </w:rPr>
      </w:pPr>
    </w:p>
    <w:p w14:paraId="7F66E480" w14:textId="4FA2624F" w:rsidR="0019002F" w:rsidRPr="00921CBF" w:rsidRDefault="0019002F" w:rsidP="00F40320">
      <w:pPr>
        <w:pStyle w:val="BodyText"/>
        <w:numPr>
          <w:ilvl w:val="0"/>
          <w:numId w:val="25"/>
        </w:numPr>
        <w:spacing w:before="0" w:after="0"/>
        <w:rPr>
          <w:szCs w:val="24"/>
        </w:rPr>
      </w:pPr>
      <w:r w:rsidRPr="00921CBF">
        <w:rPr>
          <w:szCs w:val="24"/>
        </w:rPr>
        <w:t>to the extent that use or disclosure is necessary for the purposes outlined above;</w:t>
      </w:r>
    </w:p>
    <w:p w14:paraId="29590EEB" w14:textId="459013C1" w:rsidR="0019002F" w:rsidRPr="00921CBF" w:rsidRDefault="0019002F" w:rsidP="00F40320">
      <w:pPr>
        <w:pStyle w:val="BodyText"/>
        <w:numPr>
          <w:ilvl w:val="0"/>
          <w:numId w:val="25"/>
        </w:numPr>
        <w:spacing w:before="0" w:after="0"/>
        <w:rPr>
          <w:szCs w:val="24"/>
        </w:rPr>
      </w:pPr>
      <w:r w:rsidRPr="00921CBF">
        <w:rPr>
          <w:szCs w:val="24"/>
        </w:rPr>
        <w:t xml:space="preserve">to the extent you give your prior written approval to the use or </w:t>
      </w:r>
      <w:proofErr w:type="gramStart"/>
      <w:r w:rsidRPr="00921CBF">
        <w:rPr>
          <w:szCs w:val="24"/>
        </w:rPr>
        <w:t>disclosure;</w:t>
      </w:r>
      <w:proofErr w:type="gramEnd"/>
    </w:p>
    <w:p w14:paraId="589E1022" w14:textId="6F17838A" w:rsidR="0019002F" w:rsidRPr="00921CBF" w:rsidRDefault="0019002F" w:rsidP="00F40320">
      <w:pPr>
        <w:pStyle w:val="BodyText"/>
        <w:numPr>
          <w:ilvl w:val="0"/>
          <w:numId w:val="25"/>
        </w:numPr>
        <w:spacing w:before="0" w:after="0"/>
        <w:rPr>
          <w:szCs w:val="24"/>
        </w:rPr>
      </w:pPr>
      <w:r w:rsidRPr="00921CBF">
        <w:rPr>
          <w:szCs w:val="24"/>
        </w:rPr>
        <w:t>if the use or disclosure is required by law (including under the Official Information Act 1982);</w:t>
      </w:r>
    </w:p>
    <w:p w14:paraId="42DDBC1F" w14:textId="43887D57" w:rsidR="0019002F" w:rsidRPr="00921CBF" w:rsidRDefault="0019002F" w:rsidP="00F40320">
      <w:pPr>
        <w:pStyle w:val="BodyText"/>
        <w:numPr>
          <w:ilvl w:val="0"/>
          <w:numId w:val="25"/>
        </w:numPr>
        <w:spacing w:before="0" w:after="0"/>
        <w:rPr>
          <w:szCs w:val="24"/>
        </w:rPr>
      </w:pPr>
      <w:r w:rsidRPr="00921CBF">
        <w:rPr>
          <w:szCs w:val="24"/>
        </w:rPr>
        <w:t>if the information has already become public, other than through a breach of confidentiality by MSD.</w:t>
      </w:r>
    </w:p>
    <w:p w14:paraId="4E49B516" w14:textId="77777777" w:rsidR="00A41E1B" w:rsidRPr="00921CBF" w:rsidRDefault="00A41E1B" w:rsidP="00A41E1B">
      <w:pPr>
        <w:pStyle w:val="BodyText"/>
        <w:spacing w:before="0" w:after="0"/>
        <w:ind w:left="586"/>
        <w:rPr>
          <w:szCs w:val="24"/>
        </w:rPr>
      </w:pPr>
    </w:p>
    <w:p w14:paraId="2BDB32E8" w14:textId="659DC6F8" w:rsidR="0019002F" w:rsidRPr="00921CBF" w:rsidRDefault="0019002F" w:rsidP="0019002F">
      <w:pPr>
        <w:pStyle w:val="BodyText"/>
        <w:spacing w:before="0" w:after="0"/>
        <w:rPr>
          <w:szCs w:val="24"/>
        </w:rPr>
      </w:pPr>
      <w:r w:rsidRPr="00921CBF">
        <w:rPr>
          <w:szCs w:val="24"/>
        </w:rPr>
        <w:t>To the extent that the information you submit in the application is personal information, we will abide by our obligations under the Privacy Act 2020.</w:t>
      </w:r>
    </w:p>
    <w:bookmarkEnd w:id="3"/>
    <w:p w14:paraId="21B785BA" w14:textId="56D95E15" w:rsidR="00F61FDC" w:rsidRPr="00921CBF" w:rsidRDefault="00B77504" w:rsidP="00B77504">
      <w:pPr>
        <w:pStyle w:val="Heading3"/>
      </w:pPr>
      <w:r w:rsidRPr="00921CBF">
        <w:t>Su</w:t>
      </w:r>
      <w:r w:rsidR="00F61FDC" w:rsidRPr="00921CBF">
        <w:t>ccessful applicants</w:t>
      </w:r>
    </w:p>
    <w:p w14:paraId="45D47BAA" w14:textId="13F9670E" w:rsidR="00F61FDC" w:rsidRPr="00921CBF" w:rsidRDefault="00F61FDC" w:rsidP="00F61FDC">
      <w:pPr>
        <w:pStyle w:val="BodyText"/>
        <w:rPr>
          <w:szCs w:val="24"/>
        </w:rPr>
      </w:pPr>
      <w:r w:rsidRPr="00921CBF">
        <w:rPr>
          <w:szCs w:val="24"/>
        </w:rPr>
        <w:t xml:space="preserve">Successful applicants will receive a </w:t>
      </w:r>
      <w:r w:rsidR="002A143C" w:rsidRPr="00921CBF">
        <w:rPr>
          <w:szCs w:val="24"/>
        </w:rPr>
        <w:t>g</w:t>
      </w:r>
      <w:r w:rsidR="00847141" w:rsidRPr="00921CBF">
        <w:rPr>
          <w:szCs w:val="24"/>
        </w:rPr>
        <w:t xml:space="preserve">rant contract for a </w:t>
      </w:r>
      <w:r w:rsidRPr="00921CBF">
        <w:rPr>
          <w:szCs w:val="24"/>
        </w:rPr>
        <w:t>one-off upfront payment and must use the funding for the purpose proposed in their application.</w:t>
      </w:r>
      <w:r w:rsidR="001946A8" w:rsidRPr="00921CBF">
        <w:rPr>
          <w:szCs w:val="24"/>
        </w:rPr>
        <w:t xml:space="preserve"> </w:t>
      </w:r>
      <w:r w:rsidRPr="00921CBF">
        <w:rPr>
          <w:szCs w:val="24"/>
        </w:rPr>
        <w:t>Successful applicants will be strongly encouraged to utilise the majority of the allocated funds within 12 months of contracting.</w:t>
      </w:r>
    </w:p>
    <w:p w14:paraId="79ACAA42" w14:textId="1BB851E1" w:rsidR="004A0899" w:rsidRPr="00921CBF" w:rsidRDefault="00B12CAA" w:rsidP="004A0899">
      <w:pPr>
        <w:pStyle w:val="Heading3"/>
      </w:pPr>
      <w:r w:rsidRPr="00921CBF">
        <w:t xml:space="preserve">Grant funding reporting </w:t>
      </w:r>
    </w:p>
    <w:p w14:paraId="664F7089" w14:textId="43DD017B" w:rsidR="002152FF" w:rsidRPr="00921CBF" w:rsidRDefault="00847141" w:rsidP="002152FF">
      <w:pPr>
        <w:pStyle w:val="BodyText"/>
        <w:spacing w:after="0"/>
        <w:rPr>
          <w:szCs w:val="24"/>
        </w:rPr>
      </w:pPr>
      <w:r w:rsidRPr="00921CBF">
        <w:rPr>
          <w:szCs w:val="24"/>
        </w:rPr>
        <w:t xml:space="preserve">Successful </w:t>
      </w:r>
      <w:r w:rsidR="00A41E1B" w:rsidRPr="00921CBF">
        <w:rPr>
          <w:szCs w:val="24"/>
        </w:rPr>
        <w:t>a</w:t>
      </w:r>
      <w:r w:rsidRPr="00921CBF">
        <w:rPr>
          <w:szCs w:val="24"/>
        </w:rPr>
        <w:t xml:space="preserve">pplicants will be required </w:t>
      </w:r>
      <w:r w:rsidR="004A0899" w:rsidRPr="00921CBF">
        <w:rPr>
          <w:szCs w:val="24"/>
        </w:rPr>
        <w:t xml:space="preserve">to </w:t>
      </w:r>
      <w:r w:rsidR="002152FF" w:rsidRPr="00921CBF">
        <w:rPr>
          <w:szCs w:val="24"/>
        </w:rPr>
        <w:t xml:space="preserve">undertake the following reporting: </w:t>
      </w:r>
    </w:p>
    <w:p w14:paraId="5787FFD8" w14:textId="51BC5825" w:rsidR="004A0899" w:rsidRPr="00921CBF" w:rsidRDefault="005F19FB" w:rsidP="00F40320">
      <w:pPr>
        <w:pStyle w:val="BodyText"/>
        <w:numPr>
          <w:ilvl w:val="0"/>
          <w:numId w:val="25"/>
        </w:numPr>
        <w:spacing w:before="0" w:after="0"/>
        <w:rPr>
          <w:szCs w:val="24"/>
        </w:rPr>
      </w:pPr>
      <w:r w:rsidRPr="00921CBF">
        <w:rPr>
          <w:szCs w:val="24"/>
        </w:rPr>
        <w:t xml:space="preserve">Attend a </w:t>
      </w:r>
      <w:r w:rsidR="002152FF" w:rsidRPr="00921CBF">
        <w:rPr>
          <w:szCs w:val="24"/>
        </w:rPr>
        <w:t>virtual hui</w:t>
      </w:r>
      <w:r w:rsidRPr="00921CBF">
        <w:rPr>
          <w:szCs w:val="24"/>
        </w:rPr>
        <w:t xml:space="preserve"> to provide a progress update</w:t>
      </w:r>
    </w:p>
    <w:p w14:paraId="3E691BEC" w14:textId="5E337626" w:rsidR="002152FF" w:rsidRPr="00921CBF" w:rsidRDefault="005F19FB" w:rsidP="00F40320">
      <w:pPr>
        <w:pStyle w:val="BodyText"/>
        <w:numPr>
          <w:ilvl w:val="0"/>
          <w:numId w:val="25"/>
        </w:numPr>
        <w:spacing w:before="0" w:after="0"/>
        <w:rPr>
          <w:szCs w:val="24"/>
        </w:rPr>
      </w:pPr>
      <w:r w:rsidRPr="00921CBF">
        <w:rPr>
          <w:szCs w:val="24"/>
        </w:rPr>
        <w:t>Submit a n</w:t>
      </w:r>
      <w:r w:rsidR="002152FF" w:rsidRPr="00921CBF">
        <w:rPr>
          <w:szCs w:val="24"/>
        </w:rPr>
        <w:t xml:space="preserve">arrative report summarising the enhancements and/or modifications funded through the grant </w:t>
      </w:r>
    </w:p>
    <w:p w14:paraId="46C2C8AC" w14:textId="238AF236" w:rsidR="005F19FB" w:rsidRPr="00921CBF" w:rsidRDefault="005F19FB" w:rsidP="00F40320">
      <w:pPr>
        <w:pStyle w:val="BodyText"/>
        <w:numPr>
          <w:ilvl w:val="0"/>
          <w:numId w:val="25"/>
        </w:numPr>
        <w:spacing w:before="0" w:after="0"/>
        <w:rPr>
          <w:szCs w:val="24"/>
        </w:rPr>
      </w:pPr>
      <w:r w:rsidRPr="00921CBF">
        <w:rPr>
          <w:szCs w:val="24"/>
        </w:rPr>
        <w:t xml:space="preserve">Attend a </w:t>
      </w:r>
      <w:r w:rsidR="00663B83">
        <w:rPr>
          <w:szCs w:val="24"/>
        </w:rPr>
        <w:t xml:space="preserve">second </w:t>
      </w:r>
      <w:r w:rsidR="002152FF" w:rsidRPr="00921CBF">
        <w:rPr>
          <w:szCs w:val="24"/>
        </w:rPr>
        <w:t>virtual hui</w:t>
      </w:r>
      <w:r w:rsidRPr="00921CBF">
        <w:rPr>
          <w:szCs w:val="24"/>
        </w:rPr>
        <w:t xml:space="preserve"> to report on the outcomes</w:t>
      </w:r>
    </w:p>
    <w:p w14:paraId="43B42758" w14:textId="46A0FF09" w:rsidR="002152FF" w:rsidRPr="00921CBF" w:rsidRDefault="005F19FB" w:rsidP="00F40320">
      <w:pPr>
        <w:pStyle w:val="BodyText"/>
        <w:numPr>
          <w:ilvl w:val="0"/>
          <w:numId w:val="25"/>
        </w:numPr>
        <w:spacing w:before="0" w:after="0"/>
        <w:rPr>
          <w:szCs w:val="24"/>
        </w:rPr>
      </w:pPr>
      <w:r w:rsidRPr="00921CBF">
        <w:rPr>
          <w:szCs w:val="24"/>
        </w:rPr>
        <w:t xml:space="preserve">Complete a </w:t>
      </w:r>
      <w:r w:rsidR="002152FF" w:rsidRPr="00921CBF">
        <w:rPr>
          <w:szCs w:val="24"/>
        </w:rPr>
        <w:t xml:space="preserve">questionnaire to provide insights into the impact of the enhancements and/or modifications. </w:t>
      </w:r>
    </w:p>
    <w:p w14:paraId="354F4FAF" w14:textId="47AC9532" w:rsidR="00540EFE" w:rsidRPr="00921CBF" w:rsidRDefault="00681DF9" w:rsidP="00921CBF">
      <w:pPr>
        <w:pStyle w:val="Heading3"/>
      </w:pPr>
      <w:r w:rsidRPr="00921CBF">
        <w:t>K</w:t>
      </w:r>
      <w:r w:rsidR="001F1877" w:rsidRPr="00921CBF">
        <w:t>ey Information</w:t>
      </w:r>
    </w:p>
    <w:p w14:paraId="23979A54" w14:textId="54603F1A" w:rsidR="009672AA" w:rsidRPr="00921CBF" w:rsidRDefault="00663B83" w:rsidP="00921CBF">
      <w:pPr>
        <w:pStyle w:val="Heading4"/>
      </w:pPr>
      <w:bookmarkStart w:id="4" w:name="_Hlk124505241"/>
      <w:bookmarkStart w:id="5" w:name="_Ref70236552"/>
      <w:bookmarkEnd w:id="4"/>
      <w:r>
        <w:t>MSD Point of contact</w:t>
      </w:r>
    </w:p>
    <w:p w14:paraId="0A085266" w14:textId="63371F3F" w:rsidR="009672AA" w:rsidRPr="00AF5C82" w:rsidRDefault="009672AA" w:rsidP="00AF5C82">
      <w:pPr>
        <w:pStyle w:val="BodyText"/>
        <w:spacing w:after="0"/>
        <w:rPr>
          <w:szCs w:val="24"/>
        </w:rPr>
      </w:pPr>
      <w:bookmarkStart w:id="6" w:name="_Hlk126933817"/>
      <w:r w:rsidRPr="00AF5C82">
        <w:rPr>
          <w:szCs w:val="24"/>
        </w:rPr>
        <w:t xml:space="preserve">Contact </w:t>
      </w:r>
      <w:r w:rsidR="00200A0E">
        <w:rPr>
          <w:szCs w:val="24"/>
        </w:rPr>
        <w:t>MSD</w:t>
      </w:r>
      <w:r w:rsidR="00200A0E" w:rsidRPr="00AF5C82">
        <w:rPr>
          <w:szCs w:val="24"/>
        </w:rPr>
        <w:t xml:space="preserve"> </w:t>
      </w:r>
      <w:r w:rsidR="00D633E3" w:rsidRPr="00AF5C82">
        <w:rPr>
          <w:szCs w:val="24"/>
        </w:rPr>
        <w:t>via email</w:t>
      </w:r>
      <w:r w:rsidR="008E67AE" w:rsidRPr="00AF5C82">
        <w:rPr>
          <w:szCs w:val="24"/>
        </w:rPr>
        <w:t xml:space="preserve"> </w:t>
      </w:r>
      <w:r w:rsidR="00941162" w:rsidRPr="00AF5C82">
        <w:rPr>
          <w:szCs w:val="24"/>
        </w:rPr>
        <w:t xml:space="preserve">at </w:t>
      </w:r>
      <w:hyperlink r:id="rId25" w:history="1">
        <w:r w:rsidR="00941162" w:rsidRPr="00AF5C82">
          <w:rPr>
            <w:rStyle w:val="Hyperlink"/>
            <w:szCs w:val="24"/>
          </w:rPr>
          <w:t>accessibilityfund@msd.govt.nz</w:t>
        </w:r>
      </w:hyperlink>
      <w:r w:rsidR="008E67AE" w:rsidRPr="00AF5C82">
        <w:rPr>
          <w:szCs w:val="24"/>
        </w:rPr>
        <w:t xml:space="preserve"> </w:t>
      </w:r>
    </w:p>
    <w:p w14:paraId="7C4DCA46" w14:textId="4A0445A2" w:rsidR="009672AA" w:rsidRPr="00921CBF" w:rsidRDefault="009672AA" w:rsidP="00AF5C82">
      <w:pPr>
        <w:pStyle w:val="BodyText"/>
        <w:spacing w:after="0"/>
        <w:rPr>
          <w:szCs w:val="24"/>
        </w:rPr>
      </w:pPr>
      <w:r w:rsidRPr="00921CBF">
        <w:rPr>
          <w:szCs w:val="24"/>
        </w:rPr>
        <w:t xml:space="preserve">All enquiries must be directed via </w:t>
      </w:r>
      <w:r w:rsidR="00134DCE" w:rsidRPr="00921CBF">
        <w:rPr>
          <w:szCs w:val="24"/>
        </w:rPr>
        <w:t>email</w:t>
      </w:r>
      <w:r w:rsidR="008A27DC" w:rsidRPr="00921CBF">
        <w:rPr>
          <w:szCs w:val="24"/>
        </w:rPr>
        <w:t>.</w:t>
      </w:r>
      <w:r w:rsidR="00134DCE" w:rsidRPr="00921CBF">
        <w:rPr>
          <w:szCs w:val="24"/>
        </w:rPr>
        <w:t xml:space="preserve"> </w:t>
      </w:r>
    </w:p>
    <w:p w14:paraId="64F62ACB" w14:textId="406E7ADD" w:rsidR="009672AA" w:rsidRPr="00921CBF" w:rsidRDefault="009672AA" w:rsidP="00AF5C82">
      <w:pPr>
        <w:pStyle w:val="BodyText"/>
        <w:rPr>
          <w:szCs w:val="24"/>
        </w:rPr>
      </w:pPr>
      <w:r w:rsidRPr="00921CBF">
        <w:rPr>
          <w:szCs w:val="24"/>
        </w:rPr>
        <w:t xml:space="preserve">All </w:t>
      </w:r>
      <w:r w:rsidR="00503174" w:rsidRPr="00921CBF">
        <w:rPr>
          <w:szCs w:val="24"/>
        </w:rPr>
        <w:t>a</w:t>
      </w:r>
      <w:r w:rsidR="00D65069" w:rsidRPr="00921CBF">
        <w:rPr>
          <w:szCs w:val="24"/>
        </w:rPr>
        <w:t>pplication</w:t>
      </w:r>
      <w:r w:rsidR="00134DCE" w:rsidRPr="00921CBF">
        <w:rPr>
          <w:szCs w:val="24"/>
        </w:rPr>
        <w:t xml:space="preserve">s must be </w:t>
      </w:r>
      <w:r w:rsidR="00397973" w:rsidRPr="00921CBF">
        <w:rPr>
          <w:szCs w:val="24"/>
        </w:rPr>
        <w:t xml:space="preserve">completed using the Word template downloadable from the MSD website, </w:t>
      </w:r>
      <w:r w:rsidR="00134DCE" w:rsidRPr="00921CBF">
        <w:rPr>
          <w:szCs w:val="24"/>
        </w:rPr>
        <w:t xml:space="preserve">and </w:t>
      </w:r>
      <w:r w:rsidRPr="00921CBF">
        <w:rPr>
          <w:szCs w:val="24"/>
        </w:rPr>
        <w:t xml:space="preserve">submitted </w:t>
      </w:r>
      <w:r w:rsidR="00134DCE" w:rsidRPr="00921CBF">
        <w:rPr>
          <w:szCs w:val="24"/>
        </w:rPr>
        <w:t xml:space="preserve">via email </w:t>
      </w:r>
      <w:r w:rsidRPr="00921CBF">
        <w:rPr>
          <w:szCs w:val="24"/>
        </w:rPr>
        <w:t xml:space="preserve">by the deadline outlined in </w:t>
      </w:r>
      <w:r w:rsidR="008C697C">
        <w:rPr>
          <w:szCs w:val="24"/>
        </w:rPr>
        <w:t>the</w:t>
      </w:r>
      <w:r w:rsidR="008C697C" w:rsidRPr="00921CBF">
        <w:rPr>
          <w:szCs w:val="24"/>
        </w:rPr>
        <w:t xml:space="preserve"> </w:t>
      </w:r>
      <w:r w:rsidRPr="00921CBF">
        <w:rPr>
          <w:szCs w:val="24"/>
        </w:rPr>
        <w:t>timeline</w:t>
      </w:r>
      <w:r w:rsidR="00397973" w:rsidRPr="00921CBF">
        <w:rPr>
          <w:szCs w:val="24"/>
        </w:rPr>
        <w:t xml:space="preserve"> below</w:t>
      </w:r>
      <w:r w:rsidRPr="00921CBF">
        <w:rPr>
          <w:szCs w:val="24"/>
        </w:rPr>
        <w:t>.</w:t>
      </w:r>
    </w:p>
    <w:p w14:paraId="0C666FE3" w14:textId="0F312E80" w:rsidR="00540EFE" w:rsidRPr="00921CBF" w:rsidRDefault="0083538D" w:rsidP="00921CBF">
      <w:pPr>
        <w:pStyle w:val="Heading4"/>
      </w:pPr>
      <w:bookmarkStart w:id="7" w:name="_Grant_timeline"/>
      <w:bookmarkEnd w:id="6"/>
      <w:bookmarkEnd w:id="7"/>
      <w:r w:rsidRPr="00921CBF">
        <w:t>Grant</w:t>
      </w:r>
      <w:r w:rsidR="001F1877" w:rsidRPr="00921CBF">
        <w:t xml:space="preserve"> timeline</w:t>
      </w:r>
      <w:bookmarkEnd w:id="5"/>
    </w:p>
    <w:p w14:paraId="13CDF074" w14:textId="33219145" w:rsidR="0099748C" w:rsidRPr="00921CBF" w:rsidRDefault="00397973" w:rsidP="00AF5C82">
      <w:pPr>
        <w:pStyle w:val="BodyText"/>
        <w:rPr>
          <w:szCs w:val="24"/>
        </w:rPr>
      </w:pPr>
      <w:r w:rsidRPr="00921CBF">
        <w:rPr>
          <w:szCs w:val="24"/>
        </w:rPr>
        <w:t>The table below</w:t>
      </w:r>
      <w:r w:rsidR="0099748C" w:rsidRPr="00921CBF">
        <w:rPr>
          <w:szCs w:val="24"/>
        </w:rPr>
        <w:t xml:space="preserve"> outlines the </w:t>
      </w:r>
      <w:r w:rsidR="00941162" w:rsidRPr="00921CBF">
        <w:rPr>
          <w:szCs w:val="24"/>
        </w:rPr>
        <w:t>anticipated</w:t>
      </w:r>
      <w:r w:rsidR="0099748C" w:rsidRPr="00921CBF">
        <w:rPr>
          <w:szCs w:val="24"/>
        </w:rPr>
        <w:t xml:space="preserve"> timeline for this </w:t>
      </w:r>
      <w:r w:rsidR="00D65069" w:rsidRPr="00921CBF">
        <w:rPr>
          <w:szCs w:val="24"/>
        </w:rPr>
        <w:t>g</w:t>
      </w:r>
      <w:r w:rsidR="0099748C" w:rsidRPr="00921CBF">
        <w:rPr>
          <w:szCs w:val="24"/>
        </w:rPr>
        <w:t>rant</w:t>
      </w:r>
      <w:r w:rsidR="00941162" w:rsidRPr="00921CBF">
        <w:rPr>
          <w:szCs w:val="24"/>
        </w:rPr>
        <w:t>:</w:t>
      </w:r>
    </w:p>
    <w:tbl>
      <w:tblPr>
        <w:tblStyle w:val="TableGrid"/>
        <w:tblW w:w="8930" w:type="dxa"/>
        <w:tblInd w:w="421" w:type="dxa"/>
        <w:tblLook w:val="04A0" w:firstRow="1" w:lastRow="0" w:firstColumn="1" w:lastColumn="0" w:noHBand="0" w:noVBand="1"/>
        <w:tblCaption w:val="timelines"/>
        <w:tblDescription w:val="Lists various deadlines"/>
      </w:tblPr>
      <w:tblGrid>
        <w:gridCol w:w="5386"/>
        <w:gridCol w:w="3544"/>
      </w:tblGrid>
      <w:tr w:rsidR="00883A40" w:rsidRPr="00921CBF" w14:paraId="6C1E2F5D" w14:textId="77777777" w:rsidTr="00883A40">
        <w:trPr>
          <w:tblHeader/>
        </w:trPr>
        <w:tc>
          <w:tcPr>
            <w:tcW w:w="5386" w:type="dxa"/>
            <w:shd w:val="clear" w:color="auto" w:fill="95B3DB"/>
          </w:tcPr>
          <w:p w14:paraId="184A4979" w14:textId="67996718" w:rsidR="00883A40" w:rsidRPr="00921CBF" w:rsidRDefault="00883A40" w:rsidP="00D633E3">
            <w:pPr>
              <w:pStyle w:val="TableParagraph"/>
              <w:spacing w:before="60" w:after="60" w:line="280" w:lineRule="exact"/>
              <w:ind w:left="0"/>
              <w:rPr>
                <w:b/>
                <w:bCs/>
                <w:szCs w:val="24"/>
              </w:rPr>
            </w:pPr>
            <w:r w:rsidRPr="00921CBF">
              <w:rPr>
                <w:b/>
                <w:bCs/>
                <w:szCs w:val="24"/>
              </w:rPr>
              <w:t xml:space="preserve">Item </w:t>
            </w:r>
          </w:p>
        </w:tc>
        <w:tc>
          <w:tcPr>
            <w:tcW w:w="3544" w:type="dxa"/>
            <w:shd w:val="clear" w:color="auto" w:fill="95B3DB"/>
          </w:tcPr>
          <w:p w14:paraId="74F1678B" w14:textId="5AE83B8E" w:rsidR="00883A40" w:rsidRPr="00921CBF" w:rsidRDefault="00883A40" w:rsidP="71FEDC6F">
            <w:pPr>
              <w:pStyle w:val="TableParagraph"/>
              <w:spacing w:before="60" w:after="60" w:line="280" w:lineRule="exact"/>
              <w:jc w:val="right"/>
              <w:rPr>
                <w:b/>
                <w:bCs/>
                <w:szCs w:val="24"/>
              </w:rPr>
            </w:pPr>
            <w:r w:rsidRPr="00921CBF">
              <w:rPr>
                <w:b/>
                <w:bCs/>
                <w:szCs w:val="24"/>
              </w:rPr>
              <w:t xml:space="preserve">Timeline </w:t>
            </w:r>
          </w:p>
        </w:tc>
      </w:tr>
      <w:tr w:rsidR="0099748C" w:rsidRPr="00921CBF" w14:paraId="14892139" w14:textId="77777777" w:rsidTr="008021D7">
        <w:trPr>
          <w:tblHeader/>
        </w:trPr>
        <w:tc>
          <w:tcPr>
            <w:tcW w:w="5386" w:type="dxa"/>
          </w:tcPr>
          <w:p w14:paraId="0C42DA32" w14:textId="5879F017" w:rsidR="0099748C" w:rsidRPr="00921CBF" w:rsidRDefault="0099748C" w:rsidP="00D633E3">
            <w:pPr>
              <w:pStyle w:val="TableParagraph"/>
              <w:spacing w:before="60" w:after="60" w:line="280" w:lineRule="exact"/>
              <w:ind w:left="0"/>
              <w:rPr>
                <w:szCs w:val="24"/>
              </w:rPr>
            </w:pPr>
            <w:r w:rsidRPr="00921CBF">
              <w:rPr>
                <w:szCs w:val="24"/>
              </w:rPr>
              <w:t>MSD Accessibility Self-Assessment tool available online at</w:t>
            </w:r>
            <w:r w:rsidR="008172E0" w:rsidRPr="00921CBF">
              <w:rPr>
                <w:szCs w:val="24"/>
              </w:rPr>
              <w:t xml:space="preserve"> the </w:t>
            </w:r>
            <w:hyperlink r:id="rId26" w:history="1">
              <w:r w:rsidR="008172E0" w:rsidRPr="00921CBF">
                <w:rPr>
                  <w:rStyle w:val="Hyperlink"/>
                  <w:szCs w:val="24"/>
                </w:rPr>
                <w:t>Accessibility Fund MSD web page</w:t>
              </w:r>
            </w:hyperlink>
          </w:p>
        </w:tc>
        <w:tc>
          <w:tcPr>
            <w:tcW w:w="3544" w:type="dxa"/>
            <w:shd w:val="clear" w:color="auto" w:fill="auto"/>
          </w:tcPr>
          <w:p w14:paraId="7BB9734C" w14:textId="421E3052" w:rsidR="0099748C" w:rsidRPr="00921CBF" w:rsidRDefault="00AB2F19" w:rsidP="71FEDC6F">
            <w:pPr>
              <w:pStyle w:val="TableParagraph"/>
              <w:spacing w:before="60" w:after="60" w:line="280" w:lineRule="exact"/>
              <w:jc w:val="right"/>
              <w:rPr>
                <w:szCs w:val="24"/>
              </w:rPr>
            </w:pPr>
            <w:r>
              <w:rPr>
                <w:szCs w:val="24"/>
              </w:rPr>
              <w:t>1 July</w:t>
            </w:r>
            <w:r w:rsidR="0099748C" w:rsidRPr="00921CBF">
              <w:rPr>
                <w:szCs w:val="24"/>
              </w:rPr>
              <w:t xml:space="preserve"> 2024</w:t>
            </w:r>
          </w:p>
        </w:tc>
      </w:tr>
      <w:tr w:rsidR="00561095" w:rsidRPr="00921CBF" w14:paraId="7453A954" w14:textId="77777777" w:rsidTr="00D65069">
        <w:trPr>
          <w:tblHeader/>
        </w:trPr>
        <w:tc>
          <w:tcPr>
            <w:tcW w:w="5386" w:type="dxa"/>
          </w:tcPr>
          <w:p w14:paraId="196B5D70" w14:textId="4D862436" w:rsidR="000A0F40" w:rsidRPr="00921CBF" w:rsidRDefault="00D65069" w:rsidP="00D633E3">
            <w:pPr>
              <w:pStyle w:val="TableParagraph"/>
              <w:spacing w:before="60" w:after="60" w:line="280" w:lineRule="exact"/>
              <w:ind w:left="0"/>
              <w:rPr>
                <w:szCs w:val="24"/>
              </w:rPr>
            </w:pPr>
            <w:bookmarkStart w:id="8" w:name="_Hlk124505203"/>
            <w:r w:rsidRPr="00921CBF">
              <w:rPr>
                <w:szCs w:val="24"/>
              </w:rPr>
              <w:t>Application</w:t>
            </w:r>
            <w:r w:rsidR="00134DCE" w:rsidRPr="00921CBF">
              <w:rPr>
                <w:szCs w:val="24"/>
              </w:rPr>
              <w:t>s open</w:t>
            </w:r>
          </w:p>
        </w:tc>
        <w:tc>
          <w:tcPr>
            <w:tcW w:w="3544" w:type="dxa"/>
          </w:tcPr>
          <w:p w14:paraId="46EC5A5E" w14:textId="00B13765" w:rsidR="000A0F40" w:rsidRPr="00921CBF" w:rsidRDefault="0099748C" w:rsidP="71FEDC6F">
            <w:pPr>
              <w:pStyle w:val="TableParagraph"/>
              <w:spacing w:before="60" w:after="60" w:line="280" w:lineRule="exact"/>
              <w:jc w:val="right"/>
              <w:rPr>
                <w:szCs w:val="24"/>
              </w:rPr>
            </w:pPr>
            <w:r w:rsidRPr="00921CBF">
              <w:rPr>
                <w:szCs w:val="24"/>
              </w:rPr>
              <w:t>1 July 2024</w:t>
            </w:r>
          </w:p>
        </w:tc>
      </w:tr>
      <w:tr w:rsidR="00561095" w:rsidRPr="00921CBF" w14:paraId="151AC16A" w14:textId="77777777" w:rsidTr="00D65069">
        <w:tc>
          <w:tcPr>
            <w:tcW w:w="5386" w:type="dxa"/>
            <w:vAlign w:val="center"/>
          </w:tcPr>
          <w:p w14:paraId="4893EBE8" w14:textId="0DE3BF77" w:rsidR="004316BE" w:rsidRPr="00921CBF" w:rsidRDefault="7FA45B55" w:rsidP="00D633E3">
            <w:pPr>
              <w:pStyle w:val="TableParagraph"/>
              <w:spacing w:before="60" w:after="60" w:line="280" w:lineRule="exact"/>
              <w:ind w:left="0"/>
              <w:rPr>
                <w:szCs w:val="24"/>
              </w:rPr>
            </w:pPr>
            <w:r w:rsidRPr="00921CBF">
              <w:rPr>
                <w:szCs w:val="24"/>
              </w:rPr>
              <w:t>Deadline</w:t>
            </w:r>
            <w:r w:rsidR="008077C7" w:rsidRPr="00921CBF">
              <w:rPr>
                <w:szCs w:val="24"/>
              </w:rPr>
              <w:t xml:space="preserve"> for </w:t>
            </w:r>
            <w:r w:rsidR="00281DC7" w:rsidRPr="00921CBF">
              <w:rPr>
                <w:szCs w:val="24"/>
              </w:rPr>
              <w:t>a</w:t>
            </w:r>
            <w:r w:rsidR="00D65069" w:rsidRPr="00921CBF">
              <w:rPr>
                <w:szCs w:val="24"/>
              </w:rPr>
              <w:t>pplication</w:t>
            </w:r>
            <w:r w:rsidR="00134DCE" w:rsidRPr="00921CBF">
              <w:rPr>
                <w:szCs w:val="24"/>
              </w:rPr>
              <w:t>s</w:t>
            </w:r>
            <w:r w:rsidR="008077C7" w:rsidRPr="00921CBF">
              <w:rPr>
                <w:szCs w:val="24"/>
              </w:rPr>
              <w:t xml:space="preserve"> </w:t>
            </w:r>
            <w:r w:rsidR="00376608" w:rsidRPr="00921CBF">
              <w:rPr>
                <w:szCs w:val="24"/>
              </w:rPr>
              <w:t>(5pm)</w:t>
            </w:r>
          </w:p>
        </w:tc>
        <w:tc>
          <w:tcPr>
            <w:tcW w:w="3544" w:type="dxa"/>
          </w:tcPr>
          <w:p w14:paraId="6DCE0ECD" w14:textId="664B3A9F" w:rsidR="00134DCE" w:rsidRPr="00921CBF" w:rsidRDefault="0099748C" w:rsidP="009559F4">
            <w:pPr>
              <w:pStyle w:val="TableParagraph"/>
              <w:spacing w:before="60" w:after="60" w:line="280" w:lineRule="exact"/>
              <w:jc w:val="right"/>
              <w:rPr>
                <w:szCs w:val="24"/>
              </w:rPr>
            </w:pPr>
            <w:r w:rsidRPr="00921CBF">
              <w:rPr>
                <w:szCs w:val="24"/>
              </w:rPr>
              <w:t>12 August 2024</w:t>
            </w:r>
          </w:p>
        </w:tc>
      </w:tr>
      <w:tr w:rsidR="00561095" w:rsidRPr="00921CBF" w14:paraId="3A8ACCDF" w14:textId="77777777" w:rsidTr="00D65069">
        <w:tc>
          <w:tcPr>
            <w:tcW w:w="5386" w:type="dxa"/>
          </w:tcPr>
          <w:p w14:paraId="3E7ACB8F" w14:textId="16E8C38F" w:rsidR="004316BE" w:rsidRPr="00921CBF" w:rsidRDefault="00134DCE" w:rsidP="00D633E3">
            <w:pPr>
              <w:pStyle w:val="TableParagraph"/>
              <w:spacing w:before="60" w:after="60" w:line="280" w:lineRule="exact"/>
              <w:ind w:left="0"/>
              <w:rPr>
                <w:szCs w:val="24"/>
              </w:rPr>
            </w:pPr>
            <w:r w:rsidRPr="00921CBF">
              <w:rPr>
                <w:szCs w:val="24"/>
              </w:rPr>
              <w:t xml:space="preserve">Notification of </w:t>
            </w:r>
            <w:r w:rsidR="00281DC7" w:rsidRPr="00921CBF">
              <w:rPr>
                <w:szCs w:val="24"/>
              </w:rPr>
              <w:t>a</w:t>
            </w:r>
            <w:r w:rsidR="00D65069" w:rsidRPr="00921CBF">
              <w:rPr>
                <w:szCs w:val="24"/>
              </w:rPr>
              <w:t>pplication</w:t>
            </w:r>
            <w:r w:rsidRPr="00921CBF">
              <w:rPr>
                <w:szCs w:val="24"/>
              </w:rPr>
              <w:t xml:space="preserve"> outcome</w:t>
            </w:r>
          </w:p>
        </w:tc>
        <w:tc>
          <w:tcPr>
            <w:tcW w:w="3544" w:type="dxa"/>
          </w:tcPr>
          <w:p w14:paraId="07E014CE" w14:textId="724E2439" w:rsidR="004316BE" w:rsidRPr="00921CBF" w:rsidRDefault="0099748C" w:rsidP="009559F4">
            <w:pPr>
              <w:pStyle w:val="TableParagraph"/>
              <w:spacing w:before="60" w:after="60" w:line="280" w:lineRule="exact"/>
              <w:jc w:val="right"/>
              <w:rPr>
                <w:szCs w:val="24"/>
              </w:rPr>
            </w:pPr>
            <w:r w:rsidRPr="00921CBF">
              <w:rPr>
                <w:szCs w:val="24"/>
              </w:rPr>
              <w:t>End October – Early November</w:t>
            </w:r>
          </w:p>
        </w:tc>
      </w:tr>
      <w:bookmarkEnd w:id="8"/>
    </w:tbl>
    <w:p w14:paraId="00D91CF9" w14:textId="77777777" w:rsidR="00AF5C82" w:rsidRDefault="00AF5C82" w:rsidP="00921CBF">
      <w:pPr>
        <w:pStyle w:val="Heading4"/>
      </w:pPr>
    </w:p>
    <w:p w14:paraId="40A5F8DC" w14:textId="77777777" w:rsidR="00AF5C82" w:rsidRDefault="00AF5C82">
      <w:pPr>
        <w:widowControl w:val="0"/>
        <w:spacing w:before="0" w:after="0"/>
        <w:rPr>
          <w:b/>
          <w:bCs/>
          <w:color w:val="193D64"/>
          <w:szCs w:val="24"/>
        </w:rPr>
      </w:pPr>
      <w:r>
        <w:br w:type="page"/>
      </w:r>
    </w:p>
    <w:p w14:paraId="51D63710" w14:textId="20BB19AF" w:rsidR="00F54CA8" w:rsidRPr="00921CBF" w:rsidRDefault="00F54CA8" w:rsidP="00921CBF">
      <w:pPr>
        <w:pStyle w:val="Heading4"/>
      </w:pPr>
      <w:r w:rsidRPr="00921CBF">
        <w:t xml:space="preserve">Developing and </w:t>
      </w:r>
      <w:r w:rsidR="00E74E81">
        <w:t>applying</w:t>
      </w:r>
      <w:r w:rsidR="00CF256B" w:rsidRPr="00921CBF">
        <w:t>, including accompanying resources</w:t>
      </w:r>
    </w:p>
    <w:p w14:paraId="220B4CB6" w14:textId="1206261D" w:rsidR="00F54CA8" w:rsidRPr="00921CBF" w:rsidRDefault="008255A6" w:rsidP="00AF5C82">
      <w:pPr>
        <w:pStyle w:val="BodyText"/>
        <w:spacing w:after="0"/>
        <w:rPr>
          <w:szCs w:val="24"/>
        </w:rPr>
      </w:pPr>
      <w:r w:rsidRPr="00921CBF">
        <w:rPr>
          <w:szCs w:val="24"/>
        </w:rPr>
        <w:t xml:space="preserve">The </w:t>
      </w:r>
      <w:r w:rsidR="00D65069" w:rsidRPr="00921CBF">
        <w:rPr>
          <w:szCs w:val="24"/>
        </w:rPr>
        <w:t xml:space="preserve">grant </w:t>
      </w:r>
      <w:r w:rsidRPr="00921CBF">
        <w:rPr>
          <w:szCs w:val="24"/>
        </w:rPr>
        <w:t>is only available to</w:t>
      </w:r>
      <w:r w:rsidR="00D42E7A" w:rsidRPr="00921CBF">
        <w:rPr>
          <w:szCs w:val="24"/>
        </w:rPr>
        <w:t xml:space="preserve"> </w:t>
      </w:r>
      <w:r w:rsidR="003431F5" w:rsidRPr="00921CBF">
        <w:rPr>
          <w:szCs w:val="24"/>
        </w:rPr>
        <w:t>MSD</w:t>
      </w:r>
      <w:r w:rsidR="00381292" w:rsidRPr="00921CBF">
        <w:rPr>
          <w:szCs w:val="24"/>
        </w:rPr>
        <w:t>-funded</w:t>
      </w:r>
      <w:r w:rsidR="003431F5" w:rsidRPr="00921CBF">
        <w:rPr>
          <w:szCs w:val="24"/>
        </w:rPr>
        <w:t xml:space="preserve"> FV/SV</w:t>
      </w:r>
      <w:r w:rsidRPr="00921CBF">
        <w:rPr>
          <w:szCs w:val="24"/>
        </w:rPr>
        <w:t xml:space="preserve"> providers</w:t>
      </w:r>
      <w:r w:rsidR="00D65069" w:rsidRPr="00921CBF">
        <w:rPr>
          <w:szCs w:val="24"/>
        </w:rPr>
        <w:t xml:space="preserve">, </w:t>
      </w:r>
      <w:r w:rsidR="00381292" w:rsidRPr="00921CBF">
        <w:rPr>
          <w:szCs w:val="24"/>
        </w:rPr>
        <w:t xml:space="preserve">which have a contract </w:t>
      </w:r>
      <w:r w:rsidR="00D65069" w:rsidRPr="00921CBF">
        <w:rPr>
          <w:szCs w:val="24"/>
        </w:rPr>
        <w:t xml:space="preserve">at </w:t>
      </w:r>
      <w:r w:rsidR="00E21457" w:rsidRPr="00921CBF">
        <w:rPr>
          <w:szCs w:val="24"/>
        </w:rPr>
        <w:t xml:space="preserve">the </w:t>
      </w:r>
      <w:r w:rsidR="00D65069" w:rsidRPr="00921CBF">
        <w:rPr>
          <w:szCs w:val="24"/>
        </w:rPr>
        <w:t xml:space="preserve">time of application </w:t>
      </w:r>
      <w:r w:rsidR="00E74E81">
        <w:rPr>
          <w:szCs w:val="24"/>
        </w:rPr>
        <w:t>closing – 12 August 2024</w:t>
      </w:r>
      <w:r w:rsidR="00F54CA8" w:rsidRPr="00921CBF">
        <w:rPr>
          <w:szCs w:val="24"/>
        </w:rPr>
        <w:t>.</w:t>
      </w:r>
    </w:p>
    <w:p w14:paraId="78BE2736" w14:textId="041185DF" w:rsidR="00CE1FB1" w:rsidRPr="00921CBF" w:rsidRDefault="00F54CA8" w:rsidP="00AF5C82">
      <w:pPr>
        <w:pStyle w:val="BodyText"/>
        <w:rPr>
          <w:szCs w:val="24"/>
        </w:rPr>
      </w:pPr>
      <w:r w:rsidRPr="00AF5C82">
        <w:rPr>
          <w:szCs w:val="24"/>
        </w:rPr>
        <w:t xml:space="preserve">Take </w:t>
      </w:r>
      <w:r w:rsidRPr="00921CBF">
        <w:rPr>
          <w:szCs w:val="24"/>
        </w:rPr>
        <w:t>time to read</w:t>
      </w:r>
      <w:r w:rsidR="00CF256B" w:rsidRPr="00921CBF">
        <w:rPr>
          <w:szCs w:val="24"/>
        </w:rPr>
        <w:t xml:space="preserve">, </w:t>
      </w:r>
      <w:r w:rsidRPr="00921CBF">
        <w:rPr>
          <w:szCs w:val="24"/>
        </w:rPr>
        <w:t>understand</w:t>
      </w:r>
      <w:r w:rsidR="00381292" w:rsidRPr="00921CBF">
        <w:rPr>
          <w:szCs w:val="24"/>
        </w:rPr>
        <w:t>,</w:t>
      </w:r>
      <w:r w:rsidRPr="00921CBF">
        <w:rPr>
          <w:szCs w:val="24"/>
        </w:rPr>
        <w:t xml:space="preserve"> </w:t>
      </w:r>
      <w:r w:rsidR="00CF256B" w:rsidRPr="00921CBF">
        <w:rPr>
          <w:szCs w:val="24"/>
        </w:rPr>
        <w:t>and submit the material</w:t>
      </w:r>
      <w:r w:rsidR="00CE1FB1" w:rsidRPr="00921CBF">
        <w:rPr>
          <w:szCs w:val="24"/>
        </w:rPr>
        <w:t xml:space="preserve">: </w:t>
      </w:r>
    </w:p>
    <w:tbl>
      <w:tblPr>
        <w:tblStyle w:val="TableGrid"/>
        <w:tblW w:w="0" w:type="auto"/>
        <w:tblInd w:w="397" w:type="dxa"/>
        <w:tblLook w:val="04A0" w:firstRow="1" w:lastRow="0" w:firstColumn="1" w:lastColumn="0" w:noHBand="0" w:noVBand="1"/>
      </w:tblPr>
      <w:tblGrid>
        <w:gridCol w:w="4701"/>
        <w:gridCol w:w="4253"/>
      </w:tblGrid>
      <w:tr w:rsidR="00883A40" w14:paraId="4DA68FB0" w14:textId="77777777" w:rsidTr="00091012">
        <w:tc>
          <w:tcPr>
            <w:tcW w:w="4701" w:type="dxa"/>
            <w:shd w:val="clear" w:color="auto" w:fill="95B3DB"/>
          </w:tcPr>
          <w:p w14:paraId="185E4FA8" w14:textId="3B9064C2" w:rsidR="00883A40" w:rsidRPr="00921CBF" w:rsidRDefault="00883A40" w:rsidP="005A0081">
            <w:pPr>
              <w:pStyle w:val="ListParagraph"/>
              <w:keepNext/>
              <w:spacing w:after="120"/>
              <w:ind w:left="0" w:firstLine="0"/>
              <w:rPr>
                <w:b/>
                <w:bCs/>
                <w:szCs w:val="24"/>
              </w:rPr>
            </w:pPr>
            <w:r w:rsidRPr="00921CBF">
              <w:rPr>
                <w:b/>
                <w:bCs/>
                <w:szCs w:val="24"/>
              </w:rPr>
              <w:t>Item</w:t>
            </w:r>
          </w:p>
        </w:tc>
        <w:tc>
          <w:tcPr>
            <w:tcW w:w="4253" w:type="dxa"/>
            <w:shd w:val="clear" w:color="auto" w:fill="95B3DB"/>
          </w:tcPr>
          <w:p w14:paraId="7522A87C" w14:textId="1B38091E" w:rsidR="00883A40" w:rsidRPr="00921CBF" w:rsidRDefault="00883A40" w:rsidP="005A0081">
            <w:pPr>
              <w:pStyle w:val="ListParagraph"/>
              <w:keepNext/>
              <w:spacing w:after="120"/>
              <w:ind w:left="0" w:firstLine="0"/>
              <w:rPr>
                <w:b/>
                <w:bCs/>
                <w:szCs w:val="24"/>
              </w:rPr>
            </w:pPr>
            <w:r w:rsidRPr="00921CBF">
              <w:rPr>
                <w:b/>
                <w:bCs/>
                <w:szCs w:val="24"/>
              </w:rPr>
              <w:t>Action</w:t>
            </w:r>
          </w:p>
        </w:tc>
      </w:tr>
      <w:tr w:rsidR="00E21457" w14:paraId="0927DFC6" w14:textId="77777777" w:rsidTr="00091012">
        <w:tc>
          <w:tcPr>
            <w:tcW w:w="4701" w:type="dxa"/>
            <w:shd w:val="clear" w:color="auto" w:fill="auto"/>
          </w:tcPr>
          <w:p w14:paraId="5E8E83C8" w14:textId="4192ECC5" w:rsidR="00E21457" w:rsidRPr="00921CBF" w:rsidRDefault="00E21457" w:rsidP="005A0081">
            <w:pPr>
              <w:pStyle w:val="ListParagraph"/>
              <w:keepNext/>
              <w:spacing w:after="120"/>
              <w:ind w:left="0" w:firstLine="0"/>
              <w:rPr>
                <w:szCs w:val="24"/>
              </w:rPr>
            </w:pPr>
            <w:r w:rsidRPr="00921CBF">
              <w:rPr>
                <w:b/>
                <w:bCs/>
                <w:szCs w:val="24"/>
              </w:rPr>
              <w:t xml:space="preserve">FV/SV Accessibility </w:t>
            </w:r>
            <w:r w:rsidR="002A143C" w:rsidRPr="00921CBF">
              <w:rPr>
                <w:b/>
                <w:bCs/>
                <w:szCs w:val="24"/>
              </w:rPr>
              <w:t>g</w:t>
            </w:r>
            <w:r w:rsidRPr="00921CBF">
              <w:rPr>
                <w:b/>
                <w:bCs/>
                <w:szCs w:val="24"/>
              </w:rPr>
              <w:t xml:space="preserve">rant Guidance </w:t>
            </w:r>
            <w:r w:rsidR="002A143C" w:rsidRPr="00921CBF">
              <w:rPr>
                <w:b/>
                <w:bCs/>
                <w:szCs w:val="24"/>
              </w:rPr>
              <w:t>d</w:t>
            </w:r>
            <w:r w:rsidRPr="00921CBF">
              <w:rPr>
                <w:b/>
                <w:bCs/>
                <w:szCs w:val="24"/>
              </w:rPr>
              <w:t>ocument</w:t>
            </w:r>
            <w:r w:rsidRPr="00921CBF">
              <w:rPr>
                <w:szCs w:val="24"/>
              </w:rPr>
              <w:t xml:space="preserve"> (this document)</w:t>
            </w:r>
          </w:p>
        </w:tc>
        <w:tc>
          <w:tcPr>
            <w:tcW w:w="4253" w:type="dxa"/>
          </w:tcPr>
          <w:p w14:paraId="1C627B7B" w14:textId="6094EB00" w:rsidR="00E21457" w:rsidRPr="00921CBF" w:rsidRDefault="00E21457" w:rsidP="005A0081">
            <w:pPr>
              <w:pStyle w:val="ListParagraph"/>
              <w:keepNext/>
              <w:spacing w:after="120"/>
              <w:ind w:left="0" w:firstLine="0"/>
              <w:rPr>
                <w:szCs w:val="24"/>
              </w:rPr>
            </w:pPr>
            <w:r w:rsidRPr="00921CBF">
              <w:rPr>
                <w:szCs w:val="24"/>
              </w:rPr>
              <w:t>Read and understand</w:t>
            </w:r>
          </w:p>
        </w:tc>
      </w:tr>
      <w:tr w:rsidR="00E21457" w14:paraId="734870F0" w14:textId="77777777" w:rsidTr="00091012">
        <w:tc>
          <w:tcPr>
            <w:tcW w:w="4701" w:type="dxa"/>
            <w:shd w:val="clear" w:color="auto" w:fill="auto"/>
          </w:tcPr>
          <w:p w14:paraId="59C06A59" w14:textId="2BC56087" w:rsidR="00E21457" w:rsidRPr="00921CBF" w:rsidRDefault="00E21457" w:rsidP="005A0081">
            <w:pPr>
              <w:pStyle w:val="ListParagraph"/>
              <w:keepNext/>
              <w:spacing w:after="120"/>
              <w:ind w:left="0" w:firstLine="0"/>
              <w:rPr>
                <w:b/>
                <w:bCs/>
                <w:szCs w:val="24"/>
              </w:rPr>
            </w:pPr>
            <w:r w:rsidRPr="00921CBF">
              <w:rPr>
                <w:b/>
                <w:bCs/>
                <w:szCs w:val="24"/>
              </w:rPr>
              <w:t xml:space="preserve">FV/SV Accessibility </w:t>
            </w:r>
            <w:r w:rsidR="002A143C" w:rsidRPr="00921CBF">
              <w:rPr>
                <w:b/>
                <w:bCs/>
                <w:szCs w:val="24"/>
              </w:rPr>
              <w:t>g</w:t>
            </w:r>
            <w:r w:rsidRPr="00921CBF">
              <w:rPr>
                <w:b/>
                <w:bCs/>
                <w:szCs w:val="24"/>
              </w:rPr>
              <w:t>rant FAQs</w:t>
            </w:r>
          </w:p>
        </w:tc>
        <w:tc>
          <w:tcPr>
            <w:tcW w:w="4253" w:type="dxa"/>
          </w:tcPr>
          <w:p w14:paraId="04143464" w14:textId="77777777" w:rsidR="00E21457" w:rsidRDefault="00E21457" w:rsidP="005A0081">
            <w:pPr>
              <w:pStyle w:val="ListParagraph"/>
              <w:keepNext/>
              <w:spacing w:after="120"/>
              <w:ind w:left="0" w:firstLine="0"/>
              <w:rPr>
                <w:szCs w:val="24"/>
              </w:rPr>
            </w:pPr>
            <w:r w:rsidRPr="00921CBF">
              <w:rPr>
                <w:szCs w:val="24"/>
              </w:rPr>
              <w:t>Read and understand</w:t>
            </w:r>
          </w:p>
          <w:p w14:paraId="45BCB3BF" w14:textId="1B74D3A4" w:rsidR="00D64CDC" w:rsidRPr="00921CBF" w:rsidRDefault="00D64CDC" w:rsidP="005A0081">
            <w:pPr>
              <w:pStyle w:val="ListParagraph"/>
              <w:keepNext/>
              <w:spacing w:after="120"/>
              <w:ind w:left="0" w:firstLine="0"/>
              <w:rPr>
                <w:szCs w:val="24"/>
              </w:rPr>
            </w:pPr>
            <w:r>
              <w:rPr>
                <w:szCs w:val="24"/>
              </w:rPr>
              <w:t>Review after Thursday, 1 August for any updates</w:t>
            </w:r>
          </w:p>
        </w:tc>
      </w:tr>
      <w:tr w:rsidR="005A0081" w14:paraId="02448A61" w14:textId="77777777" w:rsidTr="00091012">
        <w:tc>
          <w:tcPr>
            <w:tcW w:w="4701" w:type="dxa"/>
            <w:shd w:val="clear" w:color="auto" w:fill="auto"/>
          </w:tcPr>
          <w:p w14:paraId="60D91256" w14:textId="24342B85" w:rsidR="005A0081" w:rsidRPr="00921CBF" w:rsidRDefault="005A0081" w:rsidP="005A0081">
            <w:pPr>
              <w:pStyle w:val="ListParagraph"/>
              <w:keepNext/>
              <w:spacing w:after="120"/>
              <w:ind w:left="0" w:firstLine="0"/>
              <w:rPr>
                <w:b/>
                <w:bCs/>
                <w:szCs w:val="24"/>
              </w:rPr>
            </w:pPr>
            <w:r w:rsidRPr="00921CBF">
              <w:rPr>
                <w:b/>
                <w:bCs/>
                <w:szCs w:val="24"/>
              </w:rPr>
              <w:t xml:space="preserve">FV/SV Accessibility </w:t>
            </w:r>
            <w:r w:rsidR="002A143C" w:rsidRPr="00921CBF">
              <w:rPr>
                <w:b/>
                <w:bCs/>
                <w:szCs w:val="24"/>
              </w:rPr>
              <w:t>g</w:t>
            </w:r>
            <w:r w:rsidR="00D65069" w:rsidRPr="00921CBF">
              <w:rPr>
                <w:b/>
                <w:bCs/>
                <w:szCs w:val="24"/>
              </w:rPr>
              <w:t xml:space="preserve">rant </w:t>
            </w:r>
            <w:r w:rsidR="002A143C" w:rsidRPr="00921CBF">
              <w:rPr>
                <w:b/>
                <w:bCs/>
                <w:szCs w:val="24"/>
              </w:rPr>
              <w:t>a</w:t>
            </w:r>
            <w:r w:rsidR="00D65069" w:rsidRPr="00921CBF">
              <w:rPr>
                <w:b/>
                <w:bCs/>
                <w:szCs w:val="24"/>
              </w:rPr>
              <w:t>pplication</w:t>
            </w:r>
            <w:r w:rsidR="00C72812" w:rsidRPr="00921CBF">
              <w:rPr>
                <w:b/>
                <w:bCs/>
                <w:szCs w:val="24"/>
              </w:rPr>
              <w:t xml:space="preserve"> </w:t>
            </w:r>
          </w:p>
        </w:tc>
        <w:tc>
          <w:tcPr>
            <w:tcW w:w="4253" w:type="dxa"/>
          </w:tcPr>
          <w:p w14:paraId="02A154F2" w14:textId="58358B42" w:rsidR="005A0081" w:rsidRPr="00921CBF" w:rsidRDefault="00C72812" w:rsidP="005A0081">
            <w:pPr>
              <w:pStyle w:val="ListParagraph"/>
              <w:keepNext/>
              <w:spacing w:after="120"/>
              <w:ind w:left="0" w:firstLine="0"/>
              <w:rPr>
                <w:szCs w:val="24"/>
              </w:rPr>
            </w:pPr>
            <w:r w:rsidRPr="00921CBF">
              <w:rPr>
                <w:szCs w:val="24"/>
              </w:rPr>
              <w:t>Complete and return</w:t>
            </w:r>
            <w:r w:rsidR="00CF256B" w:rsidRPr="00921CBF">
              <w:rPr>
                <w:szCs w:val="24"/>
              </w:rPr>
              <w:t xml:space="preserve"> </w:t>
            </w:r>
            <w:r w:rsidR="00281DC7" w:rsidRPr="00921CBF">
              <w:rPr>
                <w:szCs w:val="24"/>
              </w:rPr>
              <w:t>a</w:t>
            </w:r>
            <w:r w:rsidR="00CF256B" w:rsidRPr="00921CBF">
              <w:rPr>
                <w:szCs w:val="24"/>
              </w:rPr>
              <w:t xml:space="preserve">pplication </w:t>
            </w:r>
            <w:r w:rsidR="00371763" w:rsidRPr="00921CBF">
              <w:rPr>
                <w:szCs w:val="24"/>
              </w:rPr>
              <w:t xml:space="preserve">via email to </w:t>
            </w:r>
            <w:hyperlink r:id="rId27" w:history="1">
              <w:r w:rsidR="00371763" w:rsidRPr="00921CBF">
                <w:rPr>
                  <w:rStyle w:val="Hyperlink"/>
                  <w:szCs w:val="24"/>
                </w:rPr>
                <w:t>accessibilityfund@msd.govt.nz</w:t>
              </w:r>
            </w:hyperlink>
          </w:p>
        </w:tc>
      </w:tr>
      <w:tr w:rsidR="00CF256B" w14:paraId="0CC87EE4" w14:textId="77777777" w:rsidTr="00091012">
        <w:tc>
          <w:tcPr>
            <w:tcW w:w="4701" w:type="dxa"/>
            <w:shd w:val="clear" w:color="auto" w:fill="auto"/>
          </w:tcPr>
          <w:p w14:paraId="710974FE" w14:textId="77777777" w:rsidR="00CF256B" w:rsidRPr="00921CBF" w:rsidRDefault="00CF256B" w:rsidP="005A0081">
            <w:pPr>
              <w:pStyle w:val="ListParagraph"/>
              <w:keepNext/>
              <w:spacing w:after="120"/>
              <w:ind w:left="0" w:firstLine="0"/>
              <w:rPr>
                <w:b/>
                <w:bCs/>
                <w:szCs w:val="24"/>
              </w:rPr>
            </w:pPr>
            <w:r w:rsidRPr="00921CBF">
              <w:rPr>
                <w:b/>
                <w:bCs/>
                <w:szCs w:val="24"/>
              </w:rPr>
              <w:t>Accessibility Self-Assessment</w:t>
            </w:r>
          </w:p>
          <w:p w14:paraId="019A1B88" w14:textId="742AB544" w:rsidR="00314F07" w:rsidRPr="00921CBF" w:rsidRDefault="00314F07" w:rsidP="005A0081">
            <w:pPr>
              <w:pStyle w:val="ListParagraph"/>
              <w:keepNext/>
              <w:spacing w:after="120"/>
              <w:ind w:left="0" w:firstLine="0"/>
              <w:rPr>
                <w:szCs w:val="24"/>
              </w:rPr>
            </w:pPr>
            <w:r w:rsidRPr="00921CBF">
              <w:rPr>
                <w:szCs w:val="24"/>
              </w:rPr>
              <w:t xml:space="preserve">If </w:t>
            </w:r>
            <w:r w:rsidR="000E1619">
              <w:rPr>
                <w:szCs w:val="24"/>
              </w:rPr>
              <w:t>applicants</w:t>
            </w:r>
            <w:r w:rsidR="000E1619" w:rsidRPr="00921CBF">
              <w:rPr>
                <w:szCs w:val="24"/>
              </w:rPr>
              <w:t xml:space="preserve"> </w:t>
            </w:r>
            <w:r w:rsidRPr="00921CBF">
              <w:rPr>
                <w:szCs w:val="24"/>
              </w:rPr>
              <w:t>would like a</w:t>
            </w:r>
            <w:r w:rsidR="00371763" w:rsidRPr="00921CBF">
              <w:rPr>
                <w:szCs w:val="24"/>
              </w:rPr>
              <w:t>n</w:t>
            </w:r>
            <w:r w:rsidRPr="00921CBF">
              <w:rPr>
                <w:szCs w:val="24"/>
              </w:rPr>
              <w:t xml:space="preserve"> </w:t>
            </w:r>
            <w:r w:rsidR="00371763" w:rsidRPr="00921CBF">
              <w:rPr>
                <w:szCs w:val="24"/>
              </w:rPr>
              <w:t>a</w:t>
            </w:r>
            <w:r w:rsidRPr="00921CBF">
              <w:rPr>
                <w:szCs w:val="24"/>
              </w:rPr>
              <w:t>ccessible</w:t>
            </w:r>
            <w:r w:rsidR="00371763" w:rsidRPr="00921CBF">
              <w:rPr>
                <w:szCs w:val="24"/>
              </w:rPr>
              <w:t xml:space="preserve"> Word</w:t>
            </w:r>
            <w:r w:rsidRPr="00921CBF">
              <w:rPr>
                <w:szCs w:val="24"/>
              </w:rPr>
              <w:t xml:space="preserve"> version of the Self-Assessment, please contact </w:t>
            </w:r>
            <w:r w:rsidR="000E1619">
              <w:rPr>
                <w:szCs w:val="24"/>
              </w:rPr>
              <w:t>MSD</w:t>
            </w:r>
            <w:r w:rsidRPr="00921CBF">
              <w:rPr>
                <w:szCs w:val="24"/>
              </w:rPr>
              <w:t xml:space="preserve">. </w:t>
            </w:r>
          </w:p>
        </w:tc>
        <w:tc>
          <w:tcPr>
            <w:tcW w:w="4253" w:type="dxa"/>
          </w:tcPr>
          <w:p w14:paraId="101EE875" w14:textId="3980D4A1" w:rsidR="00CF256B" w:rsidRPr="00921CBF" w:rsidRDefault="00CF256B" w:rsidP="005A0081">
            <w:pPr>
              <w:pStyle w:val="ListParagraph"/>
              <w:keepNext/>
              <w:spacing w:after="120"/>
              <w:ind w:left="0" w:firstLine="0"/>
              <w:rPr>
                <w:szCs w:val="24"/>
              </w:rPr>
            </w:pPr>
            <w:r w:rsidRPr="00921CBF">
              <w:rPr>
                <w:szCs w:val="24"/>
              </w:rPr>
              <w:t xml:space="preserve">Complete </w:t>
            </w:r>
            <w:r w:rsidR="002E48AE" w:rsidRPr="00921CBF">
              <w:rPr>
                <w:szCs w:val="24"/>
              </w:rPr>
              <w:t xml:space="preserve">and submitted </w:t>
            </w:r>
            <w:r w:rsidRPr="00921CBF">
              <w:rPr>
                <w:szCs w:val="24"/>
              </w:rPr>
              <w:t xml:space="preserve">online via </w:t>
            </w:r>
            <w:hyperlink r:id="rId28" w:history="1">
              <w:r w:rsidR="003375EC" w:rsidRPr="003375EC">
                <w:rPr>
                  <w:rStyle w:val="Hyperlink"/>
                  <w:lang w:val="en-GB"/>
                </w:rPr>
                <w:t>the Accessibility Self-Assessment Survey Monkey link</w:t>
              </w:r>
            </w:hyperlink>
          </w:p>
        </w:tc>
      </w:tr>
    </w:tbl>
    <w:p w14:paraId="0CB459BB" w14:textId="6AA30961" w:rsidR="00F54CA8" w:rsidRPr="00921CBF" w:rsidRDefault="00F54CA8" w:rsidP="00AF5C82">
      <w:pPr>
        <w:pStyle w:val="BodyText"/>
        <w:spacing w:after="0"/>
        <w:rPr>
          <w:szCs w:val="24"/>
        </w:rPr>
      </w:pPr>
      <w:r w:rsidRPr="00921CBF">
        <w:rPr>
          <w:szCs w:val="24"/>
        </w:rPr>
        <w:t xml:space="preserve">Take time to understand how </w:t>
      </w:r>
      <w:r w:rsidR="00503174" w:rsidRPr="00921CBF">
        <w:rPr>
          <w:szCs w:val="24"/>
        </w:rPr>
        <w:t>application</w:t>
      </w:r>
      <w:r w:rsidR="008C697C">
        <w:rPr>
          <w:szCs w:val="24"/>
        </w:rPr>
        <w:t>s</w:t>
      </w:r>
      <w:r w:rsidRPr="00921CBF">
        <w:rPr>
          <w:szCs w:val="24"/>
        </w:rPr>
        <w:t xml:space="preserve"> will be evaluated. See </w:t>
      </w:r>
      <w:r w:rsidR="00E45B15" w:rsidRPr="00921CBF">
        <w:rPr>
          <w:szCs w:val="24"/>
        </w:rPr>
        <w:t xml:space="preserve">the Evaluation </w:t>
      </w:r>
      <w:r w:rsidR="00663B83">
        <w:rPr>
          <w:szCs w:val="24"/>
        </w:rPr>
        <w:t>C</w:t>
      </w:r>
      <w:r w:rsidR="00E45B15" w:rsidRPr="00921CBF">
        <w:rPr>
          <w:szCs w:val="24"/>
        </w:rPr>
        <w:t>riteria below.</w:t>
      </w:r>
    </w:p>
    <w:p w14:paraId="0D9AE211" w14:textId="2FC03D1E" w:rsidR="00F54CA8" w:rsidRDefault="00741B30" w:rsidP="00AF5C82">
      <w:pPr>
        <w:pStyle w:val="BodyText"/>
        <w:spacing w:after="0"/>
        <w:rPr>
          <w:szCs w:val="24"/>
        </w:rPr>
      </w:pPr>
      <w:r>
        <w:rPr>
          <w:szCs w:val="24"/>
        </w:rPr>
        <w:t xml:space="preserve">Please see the FV/SV Accessibility grant FAQs. </w:t>
      </w:r>
      <w:r w:rsidR="00F54CA8" w:rsidRPr="00921CBF">
        <w:rPr>
          <w:szCs w:val="24"/>
        </w:rPr>
        <w:t xml:space="preserve">If </w:t>
      </w:r>
      <w:r w:rsidR="000E1619">
        <w:rPr>
          <w:szCs w:val="24"/>
        </w:rPr>
        <w:t>applicants</w:t>
      </w:r>
      <w:r w:rsidR="000E1619" w:rsidRPr="00921CBF">
        <w:rPr>
          <w:szCs w:val="24"/>
        </w:rPr>
        <w:t xml:space="preserve"> </w:t>
      </w:r>
      <w:r>
        <w:rPr>
          <w:szCs w:val="24"/>
        </w:rPr>
        <w:t xml:space="preserve">still </w:t>
      </w:r>
      <w:r w:rsidR="00F54CA8" w:rsidRPr="00921CBF">
        <w:rPr>
          <w:szCs w:val="24"/>
        </w:rPr>
        <w:t xml:space="preserve">have questions, ask </w:t>
      </w:r>
      <w:r w:rsidR="008C697C">
        <w:rPr>
          <w:szCs w:val="24"/>
        </w:rPr>
        <w:t>the</w:t>
      </w:r>
      <w:r w:rsidR="008C697C" w:rsidRPr="00921CBF">
        <w:rPr>
          <w:szCs w:val="24"/>
        </w:rPr>
        <w:t xml:space="preserve"> </w:t>
      </w:r>
      <w:r w:rsidR="00663B83">
        <w:rPr>
          <w:szCs w:val="24"/>
        </w:rPr>
        <w:t xml:space="preserve">MSD </w:t>
      </w:r>
      <w:r w:rsidR="00F54CA8" w:rsidRPr="00921CBF">
        <w:rPr>
          <w:szCs w:val="24"/>
        </w:rPr>
        <w:t xml:space="preserve">Point of Contact (see </w:t>
      </w:r>
      <w:r w:rsidR="00663B83">
        <w:rPr>
          <w:szCs w:val="24"/>
        </w:rPr>
        <w:t>s</w:t>
      </w:r>
      <w:r w:rsidR="00F54CA8" w:rsidRPr="00921CBF">
        <w:rPr>
          <w:szCs w:val="24"/>
        </w:rPr>
        <w:t>ection above).</w:t>
      </w:r>
      <w:r>
        <w:rPr>
          <w:szCs w:val="24"/>
        </w:rPr>
        <w:t xml:space="preserve"> Please note, </w:t>
      </w:r>
      <w:r w:rsidR="00C52628">
        <w:rPr>
          <w:szCs w:val="24"/>
        </w:rPr>
        <w:t xml:space="preserve">if </w:t>
      </w:r>
      <w:r w:rsidR="0017277B">
        <w:rPr>
          <w:szCs w:val="24"/>
        </w:rPr>
        <w:t xml:space="preserve">MSD </w:t>
      </w:r>
      <w:r w:rsidR="00C52628">
        <w:rPr>
          <w:szCs w:val="24"/>
        </w:rPr>
        <w:t>consider</w:t>
      </w:r>
      <w:r w:rsidR="0017277B">
        <w:rPr>
          <w:szCs w:val="24"/>
        </w:rPr>
        <w:t>s</w:t>
      </w:r>
      <w:r w:rsidR="00C52628">
        <w:rPr>
          <w:szCs w:val="24"/>
        </w:rPr>
        <w:t xml:space="preserve"> the </w:t>
      </w:r>
      <w:r w:rsidR="009E3317">
        <w:rPr>
          <w:szCs w:val="24"/>
        </w:rPr>
        <w:t xml:space="preserve">question </w:t>
      </w:r>
      <w:r w:rsidR="00C52628">
        <w:rPr>
          <w:szCs w:val="24"/>
        </w:rPr>
        <w:t xml:space="preserve">information to be significant for </w:t>
      </w:r>
      <w:r w:rsidR="009E3317">
        <w:rPr>
          <w:szCs w:val="24"/>
        </w:rPr>
        <w:t>other</w:t>
      </w:r>
      <w:r w:rsidR="00C52628">
        <w:rPr>
          <w:szCs w:val="24"/>
        </w:rPr>
        <w:t xml:space="preserve"> applicants, </w:t>
      </w:r>
      <w:r w:rsidR="0017277B">
        <w:rPr>
          <w:szCs w:val="24"/>
        </w:rPr>
        <w:t xml:space="preserve">MSD </w:t>
      </w:r>
      <w:r>
        <w:rPr>
          <w:szCs w:val="24"/>
        </w:rPr>
        <w:t xml:space="preserve">may </w:t>
      </w:r>
      <w:r w:rsidR="00C52628">
        <w:rPr>
          <w:szCs w:val="24"/>
        </w:rPr>
        <w:t xml:space="preserve">modify the question </w:t>
      </w:r>
      <w:r>
        <w:rPr>
          <w:szCs w:val="24"/>
        </w:rPr>
        <w:t>and answers to</w:t>
      </w:r>
      <w:r w:rsidR="00C52628">
        <w:rPr>
          <w:szCs w:val="24"/>
        </w:rPr>
        <w:t xml:space="preserve"> provide to</w:t>
      </w:r>
      <w:r>
        <w:rPr>
          <w:szCs w:val="24"/>
        </w:rPr>
        <w:t xml:space="preserve"> other applicants. In these circumstances, </w:t>
      </w:r>
      <w:r w:rsidR="0017277B">
        <w:rPr>
          <w:szCs w:val="24"/>
        </w:rPr>
        <w:t xml:space="preserve">MSD will </w:t>
      </w:r>
      <w:r>
        <w:rPr>
          <w:szCs w:val="24"/>
        </w:rPr>
        <w:t>summarise the question and not disclose the applicants identity</w:t>
      </w:r>
      <w:r w:rsidR="00C52628">
        <w:rPr>
          <w:szCs w:val="24"/>
        </w:rPr>
        <w:t xml:space="preserve"> or commercially sensitive information. </w:t>
      </w:r>
    </w:p>
    <w:p w14:paraId="56A239A1" w14:textId="441CB463" w:rsidR="00C52628" w:rsidRPr="00921CBF" w:rsidRDefault="00C52628" w:rsidP="00AF5C82">
      <w:pPr>
        <w:pStyle w:val="BodyText"/>
        <w:spacing w:after="0"/>
        <w:rPr>
          <w:szCs w:val="24"/>
        </w:rPr>
      </w:pPr>
      <w:r>
        <w:rPr>
          <w:szCs w:val="24"/>
        </w:rPr>
        <w:t>If additional questions whi</w:t>
      </w:r>
      <w:r w:rsidR="00D64CDC">
        <w:rPr>
          <w:szCs w:val="24"/>
        </w:rPr>
        <w:t xml:space="preserve">ch could be beneficial to other applicants are added to the FAQs, this will be updated on the MSD Accessibility webpage on Thursday, 1 August. Therefore, </w:t>
      </w:r>
      <w:r w:rsidR="0017277B">
        <w:rPr>
          <w:szCs w:val="24"/>
        </w:rPr>
        <w:t xml:space="preserve">MSD </w:t>
      </w:r>
      <w:r w:rsidR="00D64CDC">
        <w:rPr>
          <w:szCs w:val="24"/>
        </w:rPr>
        <w:t>suggest</w:t>
      </w:r>
      <w:r w:rsidR="0017277B">
        <w:rPr>
          <w:szCs w:val="24"/>
        </w:rPr>
        <w:t>s</w:t>
      </w:r>
      <w:r w:rsidR="00D64CDC">
        <w:rPr>
          <w:szCs w:val="24"/>
        </w:rPr>
        <w:t xml:space="preserve"> interested </w:t>
      </w:r>
      <w:r w:rsidR="003034C2">
        <w:rPr>
          <w:szCs w:val="24"/>
        </w:rPr>
        <w:t>applicants</w:t>
      </w:r>
      <w:r w:rsidR="00D64CDC">
        <w:rPr>
          <w:szCs w:val="24"/>
        </w:rPr>
        <w:t xml:space="preserve"> review the FAQs at this time. </w:t>
      </w:r>
    </w:p>
    <w:p w14:paraId="09DF57DB" w14:textId="0AC2AFB7" w:rsidR="00F54CA8" w:rsidRPr="00921CBF" w:rsidRDefault="00F54CA8" w:rsidP="00AF5C82">
      <w:pPr>
        <w:pStyle w:val="BodyText"/>
        <w:spacing w:after="0"/>
        <w:rPr>
          <w:szCs w:val="24"/>
        </w:rPr>
      </w:pPr>
      <w:r w:rsidRPr="00921CBF">
        <w:rPr>
          <w:szCs w:val="24"/>
        </w:rPr>
        <w:t xml:space="preserve">Use the </w:t>
      </w:r>
      <w:r w:rsidR="00281DC7" w:rsidRPr="00921CBF">
        <w:rPr>
          <w:szCs w:val="24"/>
        </w:rPr>
        <w:t>a</w:t>
      </w:r>
      <w:r w:rsidR="00D65069" w:rsidRPr="00921CBF">
        <w:rPr>
          <w:szCs w:val="24"/>
        </w:rPr>
        <w:t>pplication</w:t>
      </w:r>
      <w:r w:rsidR="008255A6" w:rsidRPr="00921CBF">
        <w:rPr>
          <w:szCs w:val="24"/>
        </w:rPr>
        <w:t xml:space="preserve"> </w:t>
      </w:r>
      <w:r w:rsidR="00862622" w:rsidRPr="00921CBF">
        <w:rPr>
          <w:szCs w:val="24"/>
        </w:rPr>
        <w:t>only</w:t>
      </w:r>
      <w:r w:rsidRPr="00921CBF">
        <w:rPr>
          <w:szCs w:val="24"/>
        </w:rPr>
        <w:t xml:space="preserve"> to submit </w:t>
      </w:r>
      <w:r w:rsidR="00D65069" w:rsidRPr="00921CBF">
        <w:rPr>
          <w:szCs w:val="24"/>
        </w:rPr>
        <w:t>application</w:t>
      </w:r>
      <w:r w:rsidR="000E1619">
        <w:rPr>
          <w:szCs w:val="24"/>
        </w:rPr>
        <w:t>s</w:t>
      </w:r>
      <w:r w:rsidR="00D65069" w:rsidRPr="00921CBF">
        <w:rPr>
          <w:szCs w:val="24"/>
        </w:rPr>
        <w:t xml:space="preserve">. </w:t>
      </w:r>
    </w:p>
    <w:p w14:paraId="6E03235C" w14:textId="04E88C46" w:rsidR="00376608" w:rsidRPr="00921CBF" w:rsidRDefault="00F54CA8" w:rsidP="00AF5C82">
      <w:pPr>
        <w:pStyle w:val="BodyText"/>
        <w:spacing w:after="0"/>
        <w:rPr>
          <w:szCs w:val="24"/>
        </w:rPr>
      </w:pPr>
      <w:r w:rsidRPr="00921CBF">
        <w:rPr>
          <w:szCs w:val="24"/>
        </w:rPr>
        <w:t xml:space="preserve">Complete and sign the declaration at the end of the </w:t>
      </w:r>
      <w:r w:rsidR="00503174" w:rsidRPr="00921CBF">
        <w:rPr>
          <w:szCs w:val="24"/>
        </w:rPr>
        <w:t>a</w:t>
      </w:r>
      <w:r w:rsidR="00D65069" w:rsidRPr="00921CBF">
        <w:rPr>
          <w:szCs w:val="24"/>
        </w:rPr>
        <w:t>pplication</w:t>
      </w:r>
      <w:r w:rsidRPr="00921CBF">
        <w:rPr>
          <w:szCs w:val="24"/>
        </w:rPr>
        <w:t>.</w:t>
      </w:r>
    </w:p>
    <w:p w14:paraId="10688D03" w14:textId="69DBBBF2" w:rsidR="00376608" w:rsidRPr="00921CBF" w:rsidRDefault="00F54CA8" w:rsidP="00AF5C82">
      <w:pPr>
        <w:pStyle w:val="BodyText"/>
        <w:spacing w:after="0"/>
        <w:rPr>
          <w:szCs w:val="24"/>
        </w:rPr>
      </w:pPr>
      <w:r w:rsidRPr="00921CBF">
        <w:rPr>
          <w:szCs w:val="24"/>
        </w:rPr>
        <w:t xml:space="preserve">Check all the necessary information </w:t>
      </w:r>
      <w:r w:rsidR="000E1619">
        <w:rPr>
          <w:szCs w:val="24"/>
        </w:rPr>
        <w:t xml:space="preserve">is provided </w:t>
      </w:r>
      <w:r w:rsidRPr="00921CBF">
        <w:rPr>
          <w:szCs w:val="24"/>
        </w:rPr>
        <w:t>in the correct format and</w:t>
      </w:r>
      <w:r w:rsidRPr="00AF5C82">
        <w:rPr>
          <w:szCs w:val="24"/>
        </w:rPr>
        <w:t xml:space="preserve"> order.</w:t>
      </w:r>
      <w:r w:rsidR="00D65069" w:rsidRPr="00AF5C82">
        <w:rPr>
          <w:szCs w:val="24"/>
        </w:rPr>
        <w:t xml:space="preserve"> Please do not edit the document format.</w:t>
      </w:r>
    </w:p>
    <w:p w14:paraId="78ECECD2" w14:textId="2DC62328" w:rsidR="00376608" w:rsidRPr="00921CBF" w:rsidRDefault="00376608" w:rsidP="00AF5C82">
      <w:pPr>
        <w:pStyle w:val="BodyText"/>
        <w:spacing w:after="0"/>
        <w:rPr>
          <w:szCs w:val="24"/>
        </w:rPr>
      </w:pPr>
      <w:r w:rsidRPr="00921CBF">
        <w:rPr>
          <w:szCs w:val="24"/>
        </w:rPr>
        <w:t>Make sure all attachments, quotes/estimates, and other supporting reference material</w:t>
      </w:r>
      <w:r w:rsidR="000E1619">
        <w:rPr>
          <w:szCs w:val="24"/>
        </w:rPr>
        <w:t xml:space="preserve"> </w:t>
      </w:r>
      <w:r w:rsidR="008C697C">
        <w:rPr>
          <w:szCs w:val="24"/>
        </w:rPr>
        <w:t>are</w:t>
      </w:r>
      <w:r w:rsidR="000E1619">
        <w:rPr>
          <w:szCs w:val="24"/>
        </w:rPr>
        <w:t xml:space="preserve"> included</w:t>
      </w:r>
      <w:r w:rsidRPr="00921CBF">
        <w:rPr>
          <w:szCs w:val="24"/>
        </w:rPr>
        <w:t xml:space="preserve">. </w:t>
      </w:r>
    </w:p>
    <w:p w14:paraId="75876E5B" w14:textId="253F931E" w:rsidR="00376608" w:rsidRPr="00921CBF" w:rsidRDefault="00F54CA8" w:rsidP="00AF5C82">
      <w:pPr>
        <w:pStyle w:val="BodyText"/>
        <w:rPr>
          <w:szCs w:val="24"/>
        </w:rPr>
      </w:pPr>
      <w:r w:rsidRPr="00921CBF">
        <w:rPr>
          <w:szCs w:val="24"/>
        </w:rPr>
        <w:t xml:space="preserve">Submit </w:t>
      </w:r>
      <w:r w:rsidR="00503174" w:rsidRPr="00921CBF">
        <w:rPr>
          <w:szCs w:val="24"/>
        </w:rPr>
        <w:t>a</w:t>
      </w:r>
      <w:r w:rsidR="00D65069" w:rsidRPr="00921CBF">
        <w:rPr>
          <w:szCs w:val="24"/>
        </w:rPr>
        <w:t>pplication</w:t>
      </w:r>
      <w:r w:rsidR="000E1619">
        <w:rPr>
          <w:szCs w:val="24"/>
        </w:rPr>
        <w:t>s</w:t>
      </w:r>
      <w:r w:rsidR="008255A6" w:rsidRPr="00921CBF">
        <w:rPr>
          <w:szCs w:val="24"/>
        </w:rPr>
        <w:t xml:space="preserve"> </w:t>
      </w:r>
      <w:r w:rsidRPr="00921CBF">
        <w:rPr>
          <w:szCs w:val="24"/>
        </w:rPr>
        <w:t>electronically</w:t>
      </w:r>
      <w:r w:rsidR="0013600B" w:rsidRPr="00921CBF">
        <w:rPr>
          <w:szCs w:val="24"/>
        </w:rPr>
        <w:t xml:space="preserve"> using the Word template downloadable from the MSD website,</w:t>
      </w:r>
      <w:r w:rsidRPr="00921CBF">
        <w:rPr>
          <w:szCs w:val="24"/>
        </w:rPr>
        <w:t xml:space="preserve"> </w:t>
      </w:r>
      <w:r w:rsidR="008255A6" w:rsidRPr="00921CBF">
        <w:rPr>
          <w:szCs w:val="24"/>
        </w:rPr>
        <w:t>via the email address provided</w:t>
      </w:r>
      <w:r w:rsidR="0013600B" w:rsidRPr="00921CBF">
        <w:rPr>
          <w:szCs w:val="24"/>
        </w:rPr>
        <w:t>.</w:t>
      </w:r>
    </w:p>
    <w:p w14:paraId="3B314BBA" w14:textId="2DE8DBFA" w:rsidR="00376608" w:rsidRPr="00AF5C82" w:rsidRDefault="0017277B" w:rsidP="00AF5C82">
      <w:pPr>
        <w:pStyle w:val="Heading4"/>
      </w:pPr>
      <w:r>
        <w:t>MSD</w:t>
      </w:r>
      <w:r w:rsidRPr="00AF5C82">
        <w:t xml:space="preserve"> </w:t>
      </w:r>
      <w:r w:rsidR="00376608" w:rsidRPr="00AF5C82">
        <w:t xml:space="preserve">will not accept </w:t>
      </w:r>
      <w:r w:rsidR="00503174" w:rsidRPr="00AF5C82">
        <w:t>a</w:t>
      </w:r>
      <w:r w:rsidR="00376608" w:rsidRPr="00AF5C82">
        <w:t xml:space="preserve">pplications sent by post or delivered to </w:t>
      </w:r>
      <w:r w:rsidR="00200A0E">
        <w:t xml:space="preserve">a MSD </w:t>
      </w:r>
      <w:r w:rsidR="00376608" w:rsidRPr="00AF5C82">
        <w:t xml:space="preserve"> office. </w:t>
      </w:r>
    </w:p>
    <w:p w14:paraId="63A0D618" w14:textId="3E37D323" w:rsidR="00376608" w:rsidRPr="00921CBF" w:rsidRDefault="00376608" w:rsidP="00AF5C82">
      <w:pPr>
        <w:pStyle w:val="BodyText"/>
        <w:rPr>
          <w:szCs w:val="24"/>
        </w:rPr>
      </w:pPr>
      <w:r w:rsidRPr="00921CBF">
        <w:rPr>
          <w:szCs w:val="24"/>
        </w:rPr>
        <w:t xml:space="preserve">Submit your </w:t>
      </w:r>
      <w:r w:rsidR="00503174" w:rsidRPr="00921CBF">
        <w:rPr>
          <w:szCs w:val="24"/>
        </w:rPr>
        <w:t>a</w:t>
      </w:r>
      <w:r w:rsidRPr="00921CBF">
        <w:rPr>
          <w:szCs w:val="24"/>
        </w:rPr>
        <w:t xml:space="preserve">pplication before the deadline via email to </w:t>
      </w:r>
      <w:hyperlink r:id="rId29" w:history="1">
        <w:r w:rsidRPr="00921CBF">
          <w:rPr>
            <w:rStyle w:val="Hyperlink"/>
            <w:szCs w:val="24"/>
          </w:rPr>
          <w:t>accessibilityfund@msd.govt.nz</w:t>
        </w:r>
      </w:hyperlink>
      <w:r w:rsidRPr="00921CBF">
        <w:rPr>
          <w:szCs w:val="24"/>
        </w:rPr>
        <w:t>.</w:t>
      </w:r>
    </w:p>
    <w:p w14:paraId="0A2C20B3" w14:textId="4BC80AFC" w:rsidR="00540EFE" w:rsidRPr="00D65069" w:rsidRDefault="008C697C" w:rsidP="00921CBF">
      <w:pPr>
        <w:pStyle w:val="Heading4"/>
      </w:pPr>
      <w:r>
        <w:t>A</w:t>
      </w:r>
      <w:r w:rsidR="00D65069" w:rsidRPr="00D65069">
        <w:t>pplication</w:t>
      </w:r>
      <w:r w:rsidR="001F1877" w:rsidRPr="00D65069">
        <w:t xml:space="preserve"> </w:t>
      </w:r>
      <w:r w:rsidR="000432D7" w:rsidRPr="00D65069">
        <w:t>Terms</w:t>
      </w:r>
    </w:p>
    <w:p w14:paraId="4817C3DA" w14:textId="05B5162C" w:rsidR="00540EFE" w:rsidRPr="00921CBF" w:rsidRDefault="00EE3249" w:rsidP="00AF5C82">
      <w:pPr>
        <w:pStyle w:val="BodyText"/>
        <w:spacing w:after="0"/>
        <w:rPr>
          <w:szCs w:val="24"/>
        </w:rPr>
      </w:pPr>
      <w:r w:rsidRPr="00921CBF">
        <w:rPr>
          <w:szCs w:val="24"/>
        </w:rPr>
        <w:t xml:space="preserve">By submitting a proposal, </w:t>
      </w:r>
      <w:r w:rsidR="00C13000" w:rsidRPr="00921CBF">
        <w:rPr>
          <w:szCs w:val="24"/>
        </w:rPr>
        <w:t xml:space="preserve">the </w:t>
      </w:r>
      <w:r w:rsidR="00C33E7D" w:rsidRPr="00921CBF">
        <w:rPr>
          <w:szCs w:val="24"/>
        </w:rPr>
        <w:t>a</w:t>
      </w:r>
      <w:r w:rsidR="00BA6A89" w:rsidRPr="00921CBF">
        <w:rPr>
          <w:szCs w:val="24"/>
        </w:rPr>
        <w:t>pplicant</w:t>
      </w:r>
      <w:r w:rsidRPr="00921CBF">
        <w:rPr>
          <w:szCs w:val="24"/>
        </w:rPr>
        <w:t xml:space="preserve"> agrees to </w:t>
      </w:r>
      <w:r w:rsidR="001F1877" w:rsidRPr="00921CBF">
        <w:rPr>
          <w:szCs w:val="24"/>
        </w:rPr>
        <w:t xml:space="preserve">the </w:t>
      </w:r>
      <w:r w:rsidR="00D42E7A" w:rsidRPr="00921CBF">
        <w:rPr>
          <w:szCs w:val="24"/>
        </w:rPr>
        <w:t xml:space="preserve">FV/SV Accessibility </w:t>
      </w:r>
      <w:r w:rsidR="002A143C" w:rsidRPr="00921CBF">
        <w:rPr>
          <w:szCs w:val="24"/>
        </w:rPr>
        <w:t>g</w:t>
      </w:r>
      <w:r w:rsidR="00D42E7A" w:rsidRPr="00921CBF">
        <w:rPr>
          <w:szCs w:val="24"/>
        </w:rPr>
        <w:t xml:space="preserve">rant </w:t>
      </w:r>
      <w:r w:rsidR="002A143C" w:rsidRPr="00921CBF">
        <w:rPr>
          <w:szCs w:val="24"/>
        </w:rPr>
        <w:t>a</w:t>
      </w:r>
      <w:r w:rsidR="00D42E7A" w:rsidRPr="00921CBF">
        <w:rPr>
          <w:szCs w:val="24"/>
        </w:rPr>
        <w:t>pplication Terms (</w:t>
      </w:r>
      <w:r w:rsidR="00E74E81">
        <w:rPr>
          <w:szCs w:val="24"/>
        </w:rPr>
        <w:t>A</w:t>
      </w:r>
      <w:r w:rsidR="00D42E7A" w:rsidRPr="00921CBF">
        <w:rPr>
          <w:szCs w:val="24"/>
        </w:rPr>
        <w:t>pplication Term</w:t>
      </w:r>
      <w:r w:rsidR="00AB5D9F" w:rsidRPr="00921CBF">
        <w:rPr>
          <w:szCs w:val="24"/>
        </w:rPr>
        <w:t>s</w:t>
      </w:r>
      <w:r w:rsidR="00D42E7A" w:rsidRPr="00921CBF">
        <w:rPr>
          <w:szCs w:val="24"/>
        </w:rPr>
        <w:t xml:space="preserve">) </w:t>
      </w:r>
      <w:r w:rsidR="001F1877" w:rsidRPr="00921CBF">
        <w:rPr>
          <w:szCs w:val="24"/>
        </w:rPr>
        <w:t xml:space="preserve">described </w:t>
      </w:r>
      <w:r w:rsidR="00D42E7A" w:rsidRPr="00921CBF">
        <w:rPr>
          <w:szCs w:val="24"/>
        </w:rPr>
        <w:t>below</w:t>
      </w:r>
      <w:r w:rsidR="719877E9" w:rsidRPr="00921CBF">
        <w:rPr>
          <w:szCs w:val="24"/>
        </w:rPr>
        <w:t xml:space="preserve">.  </w:t>
      </w:r>
    </w:p>
    <w:p w14:paraId="10FC4883" w14:textId="223FA84C" w:rsidR="00314F07" w:rsidRPr="00921CBF" w:rsidRDefault="00F8229F" w:rsidP="00AF5C82">
      <w:pPr>
        <w:pStyle w:val="BodyText"/>
        <w:rPr>
          <w:szCs w:val="24"/>
        </w:rPr>
      </w:pPr>
      <w:r w:rsidRPr="00921CBF">
        <w:rPr>
          <w:szCs w:val="24"/>
        </w:rPr>
        <w:t>Remember, if a</w:t>
      </w:r>
      <w:r w:rsidR="0013600B" w:rsidRPr="00921CBF">
        <w:rPr>
          <w:szCs w:val="24"/>
        </w:rPr>
        <w:t>n</w:t>
      </w:r>
      <w:r w:rsidRPr="00921CBF">
        <w:rPr>
          <w:szCs w:val="24"/>
        </w:rPr>
        <w:t xml:space="preserve"> </w:t>
      </w:r>
      <w:r w:rsidR="00503174" w:rsidRPr="00921CBF">
        <w:rPr>
          <w:szCs w:val="24"/>
        </w:rPr>
        <w:t>a</w:t>
      </w:r>
      <w:r w:rsidR="00BA6A89" w:rsidRPr="00921CBF">
        <w:rPr>
          <w:szCs w:val="24"/>
        </w:rPr>
        <w:t>pplicant</w:t>
      </w:r>
      <w:r w:rsidR="00E30FB7" w:rsidRPr="00921CBF">
        <w:rPr>
          <w:szCs w:val="24"/>
        </w:rPr>
        <w:t xml:space="preserve"> </w:t>
      </w:r>
      <w:r w:rsidR="00EC2D6C" w:rsidRPr="00921CBF">
        <w:rPr>
          <w:szCs w:val="24"/>
        </w:rPr>
        <w:t xml:space="preserve">commits a non-trivial breach of </w:t>
      </w:r>
      <w:r w:rsidRPr="00921CBF">
        <w:rPr>
          <w:szCs w:val="24"/>
        </w:rPr>
        <w:t xml:space="preserve">the </w:t>
      </w:r>
      <w:r w:rsidR="00503174" w:rsidRPr="00921CBF">
        <w:rPr>
          <w:szCs w:val="24"/>
        </w:rPr>
        <w:t>a</w:t>
      </w:r>
      <w:r w:rsidR="00D65069" w:rsidRPr="00921CBF">
        <w:rPr>
          <w:szCs w:val="24"/>
        </w:rPr>
        <w:t>pplication</w:t>
      </w:r>
      <w:r w:rsidR="00E30FB7" w:rsidRPr="00921CBF">
        <w:rPr>
          <w:szCs w:val="24"/>
        </w:rPr>
        <w:t xml:space="preserve"> </w:t>
      </w:r>
      <w:r w:rsidRPr="00921CBF">
        <w:rPr>
          <w:szCs w:val="24"/>
        </w:rPr>
        <w:t xml:space="preserve">Terms, </w:t>
      </w:r>
      <w:r w:rsidR="0017277B">
        <w:rPr>
          <w:szCs w:val="24"/>
        </w:rPr>
        <w:t>MSD</w:t>
      </w:r>
      <w:r w:rsidR="0017277B" w:rsidRPr="00921CBF">
        <w:rPr>
          <w:szCs w:val="24"/>
        </w:rPr>
        <w:t xml:space="preserve"> </w:t>
      </w:r>
      <w:r w:rsidRPr="00921CBF">
        <w:rPr>
          <w:szCs w:val="24"/>
        </w:rPr>
        <w:t xml:space="preserve">may exclude them from further participation in the </w:t>
      </w:r>
      <w:r w:rsidR="00503174" w:rsidRPr="00921CBF">
        <w:rPr>
          <w:szCs w:val="24"/>
        </w:rPr>
        <w:t>a</w:t>
      </w:r>
      <w:r w:rsidR="00D65069" w:rsidRPr="00921CBF">
        <w:rPr>
          <w:szCs w:val="24"/>
        </w:rPr>
        <w:t>pplication</w:t>
      </w:r>
      <w:r w:rsidR="00E30FB7" w:rsidRPr="00921CBF">
        <w:rPr>
          <w:szCs w:val="24"/>
        </w:rPr>
        <w:t xml:space="preserve"> </w:t>
      </w:r>
      <w:r w:rsidRPr="00921CBF">
        <w:rPr>
          <w:szCs w:val="24"/>
        </w:rPr>
        <w:t>process</w:t>
      </w:r>
      <w:r w:rsidR="00E30FB7" w:rsidRPr="00921CBF">
        <w:rPr>
          <w:szCs w:val="24"/>
        </w:rPr>
        <w:t xml:space="preserve">. </w:t>
      </w:r>
      <w:bookmarkStart w:id="9" w:name="_Ref69652814"/>
    </w:p>
    <w:bookmarkEnd w:id="9"/>
    <w:p w14:paraId="02BD4454" w14:textId="756B40B4" w:rsidR="00540EFE" w:rsidRPr="000914E6" w:rsidRDefault="001F1877" w:rsidP="00921CBF">
      <w:pPr>
        <w:pStyle w:val="Heading4"/>
      </w:pPr>
      <w:r w:rsidRPr="000914E6">
        <w:t>Evaluation criteria</w:t>
      </w:r>
    </w:p>
    <w:p w14:paraId="6CE70631" w14:textId="2C0AE924" w:rsidR="00BA6A89" w:rsidRPr="00921CBF" w:rsidRDefault="00BA6A89" w:rsidP="00AF5C82">
      <w:pPr>
        <w:pStyle w:val="BodyText"/>
        <w:rPr>
          <w:rFonts w:cstheme="minorHAnsi"/>
          <w:szCs w:val="24"/>
        </w:rPr>
      </w:pPr>
      <w:r w:rsidRPr="00921CBF">
        <w:rPr>
          <w:rFonts w:cstheme="minorHAnsi"/>
          <w:szCs w:val="24"/>
        </w:rPr>
        <w:t xml:space="preserve">Having </w:t>
      </w:r>
      <w:r w:rsidRPr="00AF5C82">
        <w:rPr>
          <w:szCs w:val="24"/>
        </w:rPr>
        <w:t>met</w:t>
      </w:r>
      <w:r w:rsidRPr="00921CBF">
        <w:rPr>
          <w:rFonts w:cstheme="minorHAnsi"/>
          <w:szCs w:val="24"/>
        </w:rPr>
        <w:t xml:space="preserve"> all the pre-conditions, eligible applications will be evaluated on their merits using the following evaluation criteria and weightings</w:t>
      </w:r>
      <w:r w:rsidR="007C13A4" w:rsidRPr="00921CBF">
        <w:rPr>
          <w:rFonts w:cstheme="minorHAnsi"/>
          <w:szCs w:val="24"/>
        </w:rPr>
        <w:t>:</w:t>
      </w:r>
      <w:r w:rsidRPr="00921CBF">
        <w:rPr>
          <w:rFonts w:cstheme="minorHAnsi"/>
          <w:szCs w:val="24"/>
        </w:rPr>
        <w:t xml:space="preserve"> </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
        <w:gridCol w:w="7229"/>
        <w:gridCol w:w="1559"/>
      </w:tblGrid>
      <w:tr w:rsidR="00A66A32" w:rsidRPr="00921CBF" w14:paraId="500B7375" w14:textId="77777777" w:rsidTr="00E74E81">
        <w:tc>
          <w:tcPr>
            <w:tcW w:w="7796" w:type="dxa"/>
            <w:gridSpan w:val="2"/>
            <w:shd w:val="clear" w:color="auto" w:fill="95B3D7" w:themeFill="accent1" w:themeFillTint="99"/>
            <w:vAlign w:val="center"/>
          </w:tcPr>
          <w:p w14:paraId="6AD121B5" w14:textId="77777777" w:rsidR="00A66A32" w:rsidRPr="00921CBF" w:rsidRDefault="00A66A32" w:rsidP="00F72E31">
            <w:pPr>
              <w:pStyle w:val="TableParagraph"/>
              <w:spacing w:before="60" w:after="60" w:line="240" w:lineRule="auto"/>
              <w:rPr>
                <w:b/>
                <w:szCs w:val="24"/>
              </w:rPr>
            </w:pPr>
            <w:r w:rsidRPr="00921CBF">
              <w:rPr>
                <w:b/>
                <w:szCs w:val="24"/>
              </w:rPr>
              <w:t>Evaluation criteria</w:t>
            </w:r>
          </w:p>
        </w:tc>
        <w:tc>
          <w:tcPr>
            <w:tcW w:w="1559" w:type="dxa"/>
            <w:shd w:val="clear" w:color="auto" w:fill="95B3D7" w:themeFill="accent1" w:themeFillTint="99"/>
            <w:vAlign w:val="center"/>
          </w:tcPr>
          <w:p w14:paraId="74071DB4" w14:textId="77777777" w:rsidR="00A66A32" w:rsidRPr="00921CBF" w:rsidRDefault="00A66A32" w:rsidP="00F72E31">
            <w:pPr>
              <w:pStyle w:val="TableParagraph"/>
              <w:spacing w:before="60" w:after="60" w:line="240" w:lineRule="auto"/>
              <w:ind w:left="0" w:right="118"/>
              <w:jc w:val="center"/>
              <w:rPr>
                <w:b/>
                <w:szCs w:val="24"/>
              </w:rPr>
            </w:pPr>
            <w:r w:rsidRPr="00921CBF">
              <w:rPr>
                <w:b/>
                <w:szCs w:val="24"/>
              </w:rPr>
              <w:t>Weighting</w:t>
            </w:r>
          </w:p>
        </w:tc>
      </w:tr>
      <w:tr w:rsidR="00A66A32" w:rsidRPr="00921CBF" w14:paraId="1223A02D" w14:textId="77777777" w:rsidTr="00E45B15">
        <w:tc>
          <w:tcPr>
            <w:tcW w:w="9355" w:type="dxa"/>
            <w:gridSpan w:val="3"/>
            <w:shd w:val="clear" w:color="auto" w:fill="DBE5F1" w:themeFill="accent1" w:themeFillTint="33"/>
            <w:vAlign w:val="center"/>
          </w:tcPr>
          <w:p w14:paraId="62592D16" w14:textId="77777777" w:rsidR="00A66A32" w:rsidRPr="00921CBF" w:rsidRDefault="00A66A32" w:rsidP="00E45B15">
            <w:pPr>
              <w:pStyle w:val="TableParagraph"/>
              <w:spacing w:before="60" w:after="60" w:line="240" w:lineRule="auto"/>
              <w:rPr>
                <w:b/>
                <w:bCs/>
                <w:szCs w:val="24"/>
              </w:rPr>
            </w:pPr>
            <w:r w:rsidRPr="00921CBF">
              <w:rPr>
                <w:b/>
                <w:bCs/>
                <w:szCs w:val="24"/>
              </w:rPr>
              <w:t xml:space="preserve">Current </w:t>
            </w:r>
            <w:r w:rsidRPr="00921CBF">
              <w:rPr>
                <w:b/>
                <w:szCs w:val="24"/>
              </w:rPr>
              <w:t>State</w:t>
            </w:r>
          </w:p>
        </w:tc>
      </w:tr>
      <w:tr w:rsidR="00A66A32" w:rsidRPr="00921CBF" w14:paraId="7A12AC89" w14:textId="77777777" w:rsidTr="00E74E81">
        <w:tc>
          <w:tcPr>
            <w:tcW w:w="567" w:type="dxa"/>
            <w:shd w:val="clear" w:color="auto" w:fill="auto"/>
            <w:vAlign w:val="center"/>
          </w:tcPr>
          <w:p w14:paraId="7BC4A97F" w14:textId="77777777" w:rsidR="00A66A32" w:rsidRPr="00921CBF" w:rsidRDefault="00A66A32" w:rsidP="00F72E31">
            <w:pPr>
              <w:pStyle w:val="TableParagraph"/>
              <w:spacing w:before="60" w:after="60" w:line="240" w:lineRule="auto"/>
              <w:rPr>
                <w:bCs/>
                <w:szCs w:val="24"/>
              </w:rPr>
            </w:pPr>
            <w:r w:rsidRPr="00921CBF">
              <w:rPr>
                <w:bCs/>
                <w:szCs w:val="24"/>
              </w:rPr>
              <w:t>1.</w:t>
            </w:r>
          </w:p>
        </w:tc>
        <w:tc>
          <w:tcPr>
            <w:tcW w:w="7229" w:type="dxa"/>
            <w:shd w:val="clear" w:color="auto" w:fill="auto"/>
          </w:tcPr>
          <w:p w14:paraId="42A77475" w14:textId="0F204FE8" w:rsidR="00A66A32" w:rsidRPr="00921CBF" w:rsidRDefault="00A66A32" w:rsidP="00F72E31">
            <w:pPr>
              <w:pStyle w:val="TableParagraph"/>
              <w:spacing w:before="60" w:after="60" w:line="240" w:lineRule="auto"/>
              <w:rPr>
                <w:szCs w:val="24"/>
              </w:rPr>
            </w:pPr>
            <w:r w:rsidRPr="00921CBF">
              <w:rPr>
                <w:szCs w:val="24"/>
              </w:rPr>
              <w:t xml:space="preserve">Outline the MSD FV/SV services </w:t>
            </w:r>
            <w:r w:rsidR="008C697C">
              <w:rPr>
                <w:szCs w:val="24"/>
              </w:rPr>
              <w:t>the applicant</w:t>
            </w:r>
            <w:r w:rsidRPr="00921CBF">
              <w:rPr>
                <w:szCs w:val="24"/>
              </w:rPr>
              <w:t xml:space="preserve"> deliver</w:t>
            </w:r>
            <w:r w:rsidR="008C697C">
              <w:rPr>
                <w:szCs w:val="24"/>
              </w:rPr>
              <w:t>s</w:t>
            </w:r>
            <w:r w:rsidRPr="00921CBF">
              <w:rPr>
                <w:szCs w:val="24"/>
              </w:rPr>
              <w:t xml:space="preserve"> and how disabled people/tāngata whaikaha Māori are currently limited in accessing these services.</w:t>
            </w:r>
          </w:p>
        </w:tc>
        <w:tc>
          <w:tcPr>
            <w:tcW w:w="1559" w:type="dxa"/>
            <w:shd w:val="clear" w:color="auto" w:fill="auto"/>
            <w:vAlign w:val="center"/>
          </w:tcPr>
          <w:p w14:paraId="2D2B8825" w14:textId="77777777" w:rsidR="00A66A32" w:rsidRPr="00921CBF" w:rsidRDefault="00A66A32" w:rsidP="00F72E31">
            <w:pPr>
              <w:pStyle w:val="TableParagraph"/>
              <w:spacing w:before="60" w:after="60" w:line="240" w:lineRule="auto"/>
              <w:ind w:left="0" w:right="118"/>
              <w:jc w:val="center"/>
              <w:rPr>
                <w:szCs w:val="24"/>
              </w:rPr>
            </w:pPr>
            <w:r w:rsidRPr="00921CBF">
              <w:rPr>
                <w:szCs w:val="24"/>
              </w:rPr>
              <w:t>Not weighted</w:t>
            </w:r>
          </w:p>
        </w:tc>
      </w:tr>
      <w:tr w:rsidR="00A66A32" w:rsidRPr="00921CBF" w14:paraId="62AB2042" w14:textId="77777777" w:rsidTr="00E45B15">
        <w:tc>
          <w:tcPr>
            <w:tcW w:w="9355" w:type="dxa"/>
            <w:gridSpan w:val="3"/>
            <w:shd w:val="clear" w:color="auto" w:fill="DBE5F1" w:themeFill="accent1" w:themeFillTint="33"/>
            <w:vAlign w:val="center"/>
          </w:tcPr>
          <w:p w14:paraId="3971ED58" w14:textId="77777777" w:rsidR="00A66A32" w:rsidRPr="00921CBF" w:rsidRDefault="00A66A32" w:rsidP="00E45B15">
            <w:pPr>
              <w:pStyle w:val="TableParagraph"/>
              <w:spacing w:before="60" w:after="60" w:line="240" w:lineRule="auto"/>
              <w:rPr>
                <w:b/>
                <w:bCs/>
                <w:szCs w:val="24"/>
              </w:rPr>
            </w:pPr>
            <w:r w:rsidRPr="00921CBF">
              <w:rPr>
                <w:b/>
                <w:bCs/>
                <w:szCs w:val="24"/>
              </w:rPr>
              <w:t>Proposed increase in access to FV/SV services</w:t>
            </w:r>
          </w:p>
        </w:tc>
      </w:tr>
      <w:tr w:rsidR="00A66A32" w:rsidRPr="00921CBF" w14:paraId="6CEDEAF4" w14:textId="77777777" w:rsidTr="00E74E81">
        <w:tc>
          <w:tcPr>
            <w:tcW w:w="567" w:type="dxa"/>
            <w:shd w:val="clear" w:color="auto" w:fill="auto"/>
            <w:vAlign w:val="center"/>
          </w:tcPr>
          <w:p w14:paraId="5A017544" w14:textId="77777777" w:rsidR="00A66A32" w:rsidRPr="00921CBF" w:rsidRDefault="00A66A32" w:rsidP="00F72E31">
            <w:pPr>
              <w:pStyle w:val="TableParagraph"/>
              <w:spacing w:before="60" w:after="60" w:line="240" w:lineRule="auto"/>
              <w:rPr>
                <w:bCs/>
                <w:szCs w:val="24"/>
              </w:rPr>
            </w:pPr>
            <w:r w:rsidRPr="00921CBF">
              <w:rPr>
                <w:bCs/>
                <w:szCs w:val="24"/>
              </w:rPr>
              <w:t>2.</w:t>
            </w:r>
          </w:p>
        </w:tc>
        <w:tc>
          <w:tcPr>
            <w:tcW w:w="7229" w:type="dxa"/>
            <w:shd w:val="clear" w:color="auto" w:fill="auto"/>
          </w:tcPr>
          <w:p w14:paraId="04FCA41F" w14:textId="28A6333A" w:rsidR="00A66A32" w:rsidRPr="00921CBF" w:rsidRDefault="00A66A32" w:rsidP="00F72E31">
            <w:pPr>
              <w:pStyle w:val="TableParagraph"/>
              <w:spacing w:before="60" w:after="60"/>
              <w:rPr>
                <w:szCs w:val="24"/>
              </w:rPr>
            </w:pPr>
            <w:r w:rsidRPr="00921CBF">
              <w:rPr>
                <w:szCs w:val="24"/>
              </w:rPr>
              <w:t xml:space="preserve">Explain how </w:t>
            </w:r>
            <w:r w:rsidR="008C697C">
              <w:rPr>
                <w:szCs w:val="24"/>
              </w:rPr>
              <w:t>the applicant</w:t>
            </w:r>
            <w:r w:rsidRPr="00921CBF">
              <w:rPr>
                <w:szCs w:val="24"/>
              </w:rPr>
              <w:t xml:space="preserve"> propose</w:t>
            </w:r>
            <w:r w:rsidR="00FC6151">
              <w:rPr>
                <w:szCs w:val="24"/>
              </w:rPr>
              <w:t>s</w:t>
            </w:r>
            <w:r w:rsidRPr="00921CBF">
              <w:rPr>
                <w:szCs w:val="24"/>
              </w:rPr>
              <w:t xml:space="preserve"> to improve access to </w:t>
            </w:r>
            <w:r w:rsidR="00FC6151">
              <w:rPr>
                <w:szCs w:val="24"/>
              </w:rPr>
              <w:t xml:space="preserve">the applicants </w:t>
            </w:r>
            <w:r w:rsidRPr="00921CBF">
              <w:rPr>
                <w:szCs w:val="24"/>
              </w:rPr>
              <w:t xml:space="preserve">MSD FV/SV services for disabled people/tāngata whaikaha Māori. </w:t>
            </w:r>
          </w:p>
          <w:p w14:paraId="6B30FABF" w14:textId="59287207" w:rsidR="00A66A32" w:rsidRPr="00921CBF" w:rsidRDefault="00A66A32" w:rsidP="00F72E31">
            <w:pPr>
              <w:pStyle w:val="TableParagraph"/>
              <w:spacing w:before="60" w:after="60"/>
              <w:rPr>
                <w:szCs w:val="24"/>
              </w:rPr>
            </w:pPr>
            <w:r w:rsidRPr="00921CBF">
              <w:rPr>
                <w:szCs w:val="24"/>
              </w:rPr>
              <w:t>Please include</w:t>
            </w:r>
            <w:r w:rsidR="00376608" w:rsidRPr="00921CBF">
              <w:rPr>
                <w:szCs w:val="24"/>
              </w:rPr>
              <w:t>:</w:t>
            </w:r>
            <w:r w:rsidRPr="00921CBF">
              <w:rPr>
                <w:szCs w:val="24"/>
              </w:rPr>
              <w:t xml:space="preserve">  </w:t>
            </w:r>
          </w:p>
          <w:p w14:paraId="51106826" w14:textId="387DB465" w:rsidR="00A66A32" w:rsidRPr="00921CBF" w:rsidRDefault="00A66A32" w:rsidP="00F40320">
            <w:pPr>
              <w:pStyle w:val="TableParagraph"/>
              <w:numPr>
                <w:ilvl w:val="0"/>
                <w:numId w:val="34"/>
              </w:numPr>
              <w:spacing w:before="60" w:after="60" w:line="240" w:lineRule="auto"/>
              <w:rPr>
                <w:szCs w:val="24"/>
              </w:rPr>
            </w:pPr>
            <w:r w:rsidRPr="00921CBF">
              <w:rPr>
                <w:szCs w:val="24"/>
              </w:rPr>
              <w:t xml:space="preserve">how the proposed accessibility enhancement/s (digital, accessible information, physical and/or any other modifications) are anticipated to increase access for disabled people/tāngata </w:t>
            </w:r>
            <w:proofErr w:type="spellStart"/>
            <w:r w:rsidRPr="00921CBF">
              <w:rPr>
                <w:szCs w:val="24"/>
              </w:rPr>
              <w:t>whaikaha</w:t>
            </w:r>
            <w:proofErr w:type="spellEnd"/>
            <w:r w:rsidRPr="00921CBF">
              <w:rPr>
                <w:szCs w:val="24"/>
              </w:rPr>
              <w:t xml:space="preserve"> Māori to </w:t>
            </w:r>
            <w:r w:rsidR="00FC6151">
              <w:rPr>
                <w:szCs w:val="24"/>
              </w:rPr>
              <w:t>the applicants</w:t>
            </w:r>
            <w:r w:rsidR="00FC6151" w:rsidRPr="00921CBF">
              <w:rPr>
                <w:szCs w:val="24"/>
              </w:rPr>
              <w:t xml:space="preserve"> </w:t>
            </w:r>
            <w:r w:rsidRPr="00921CBF">
              <w:rPr>
                <w:szCs w:val="24"/>
              </w:rPr>
              <w:t>FV/SV services.</w:t>
            </w:r>
          </w:p>
          <w:p w14:paraId="7D784FE5" w14:textId="34B97736" w:rsidR="00A66A32" w:rsidRPr="00921CBF" w:rsidRDefault="00A66A32" w:rsidP="00F40320">
            <w:pPr>
              <w:pStyle w:val="TableParagraph"/>
              <w:numPr>
                <w:ilvl w:val="0"/>
                <w:numId w:val="34"/>
              </w:numPr>
              <w:spacing w:before="60" w:after="60" w:line="240" w:lineRule="auto"/>
              <w:rPr>
                <w:szCs w:val="24"/>
              </w:rPr>
            </w:pPr>
            <w:r w:rsidRPr="00921CBF">
              <w:rPr>
                <w:szCs w:val="24"/>
              </w:rPr>
              <w:t xml:space="preserve">the order of </w:t>
            </w:r>
            <w:proofErr w:type="gramStart"/>
            <w:r w:rsidRPr="00921CBF">
              <w:rPr>
                <w:szCs w:val="24"/>
              </w:rPr>
              <w:t>priority, if</w:t>
            </w:r>
            <w:proofErr w:type="gramEnd"/>
            <w:r w:rsidRPr="00921CBF">
              <w:rPr>
                <w:szCs w:val="24"/>
              </w:rPr>
              <w:t xml:space="preserve"> multiple accessibility enhancements</w:t>
            </w:r>
            <w:r w:rsidR="008C697C">
              <w:rPr>
                <w:szCs w:val="24"/>
              </w:rPr>
              <w:t xml:space="preserve"> are being proposed</w:t>
            </w:r>
            <w:r w:rsidRPr="00921CBF">
              <w:rPr>
                <w:szCs w:val="24"/>
              </w:rPr>
              <w:t>.</w:t>
            </w:r>
          </w:p>
          <w:p w14:paraId="0B9DF915" w14:textId="44E0753B" w:rsidR="00A66A32" w:rsidRPr="00921CBF" w:rsidRDefault="00A66A32" w:rsidP="00F40320">
            <w:pPr>
              <w:pStyle w:val="TableParagraph"/>
              <w:numPr>
                <w:ilvl w:val="0"/>
                <w:numId w:val="34"/>
              </w:numPr>
              <w:spacing w:before="60" w:after="60" w:line="240" w:lineRule="auto"/>
              <w:rPr>
                <w:szCs w:val="24"/>
              </w:rPr>
            </w:pPr>
            <w:r w:rsidRPr="00921CBF">
              <w:rPr>
                <w:szCs w:val="24"/>
              </w:rPr>
              <w:t xml:space="preserve">any other initiatives/projects/modifications </w:t>
            </w:r>
            <w:r w:rsidR="008C697C">
              <w:rPr>
                <w:szCs w:val="24"/>
              </w:rPr>
              <w:t>being</w:t>
            </w:r>
            <w:r w:rsidRPr="00921CBF">
              <w:rPr>
                <w:szCs w:val="24"/>
              </w:rPr>
              <w:t xml:space="preserve"> undertak</w:t>
            </w:r>
            <w:r w:rsidR="008C697C">
              <w:rPr>
                <w:szCs w:val="24"/>
              </w:rPr>
              <w:t>en</w:t>
            </w:r>
            <w:r w:rsidRPr="00921CBF">
              <w:rPr>
                <w:szCs w:val="24"/>
              </w:rPr>
              <w:t xml:space="preserve"> [outside of this funding] which may enhance disabled peoples’ access to </w:t>
            </w:r>
            <w:r w:rsidR="00FC6151">
              <w:rPr>
                <w:szCs w:val="24"/>
              </w:rPr>
              <w:t>the applicants</w:t>
            </w:r>
            <w:r w:rsidR="00FC6151" w:rsidRPr="00921CBF">
              <w:rPr>
                <w:szCs w:val="24"/>
              </w:rPr>
              <w:t xml:space="preserve"> </w:t>
            </w:r>
            <w:r w:rsidRPr="00921CBF">
              <w:rPr>
                <w:szCs w:val="24"/>
              </w:rPr>
              <w:t>FV/SV services.</w:t>
            </w:r>
          </w:p>
          <w:p w14:paraId="46695BE4" w14:textId="77777777" w:rsidR="00A66A32" w:rsidRPr="00921CBF" w:rsidRDefault="00A66A32" w:rsidP="00F40320">
            <w:pPr>
              <w:pStyle w:val="TableParagraph"/>
              <w:numPr>
                <w:ilvl w:val="0"/>
                <w:numId w:val="34"/>
              </w:numPr>
              <w:spacing w:before="60" w:after="60" w:line="240" w:lineRule="auto"/>
              <w:rPr>
                <w:szCs w:val="24"/>
              </w:rPr>
            </w:pPr>
            <w:r w:rsidRPr="00921CBF">
              <w:rPr>
                <w:szCs w:val="24"/>
              </w:rPr>
              <w:t>anything outside of the proposed accessibility enhancement/s which could pose a risk to enhancing access services e.g., internal organisational changes or disruption, structural building work etc.</w:t>
            </w:r>
          </w:p>
        </w:tc>
        <w:tc>
          <w:tcPr>
            <w:tcW w:w="1559" w:type="dxa"/>
            <w:shd w:val="clear" w:color="auto" w:fill="auto"/>
            <w:vAlign w:val="center"/>
          </w:tcPr>
          <w:p w14:paraId="52F71BAF" w14:textId="77777777" w:rsidR="00A66A32" w:rsidRPr="00921CBF" w:rsidRDefault="00A66A32" w:rsidP="00F72E31">
            <w:pPr>
              <w:pStyle w:val="TableParagraph"/>
              <w:spacing w:before="60" w:after="60" w:line="240" w:lineRule="auto"/>
              <w:ind w:left="0" w:right="118"/>
              <w:jc w:val="center"/>
              <w:rPr>
                <w:szCs w:val="24"/>
              </w:rPr>
            </w:pPr>
            <w:r w:rsidRPr="00921CBF">
              <w:rPr>
                <w:szCs w:val="24"/>
              </w:rPr>
              <w:t>40%</w:t>
            </w:r>
          </w:p>
        </w:tc>
      </w:tr>
    </w:tbl>
    <w:p w14:paraId="42635081" w14:textId="77777777" w:rsidR="009B24E0" w:rsidRDefault="009B24E0">
      <w:r>
        <w:br w:type="page"/>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
        <w:gridCol w:w="7371"/>
        <w:gridCol w:w="1417"/>
      </w:tblGrid>
      <w:tr w:rsidR="00A66A32" w:rsidRPr="00921CBF" w14:paraId="1734BBA4" w14:textId="77777777" w:rsidTr="00E45B15">
        <w:tc>
          <w:tcPr>
            <w:tcW w:w="9355" w:type="dxa"/>
            <w:gridSpan w:val="3"/>
            <w:shd w:val="clear" w:color="auto" w:fill="DBE5F1" w:themeFill="accent1" w:themeFillTint="33"/>
            <w:vAlign w:val="center"/>
          </w:tcPr>
          <w:p w14:paraId="7E5B7F6F" w14:textId="2CBBF99A" w:rsidR="00A66A32" w:rsidRPr="00921CBF" w:rsidRDefault="00A66A32" w:rsidP="00E45B15">
            <w:pPr>
              <w:pStyle w:val="TableParagraph"/>
              <w:spacing w:before="60" w:after="60" w:line="240" w:lineRule="auto"/>
              <w:rPr>
                <w:b/>
                <w:bCs/>
                <w:szCs w:val="24"/>
              </w:rPr>
            </w:pPr>
            <w:r w:rsidRPr="00921CBF">
              <w:rPr>
                <w:b/>
                <w:bCs/>
                <w:szCs w:val="24"/>
              </w:rPr>
              <w:t>Relationships and commitments</w:t>
            </w:r>
          </w:p>
        </w:tc>
      </w:tr>
      <w:tr w:rsidR="00A66A32" w:rsidRPr="00921CBF" w14:paraId="506F8E3C" w14:textId="77777777" w:rsidTr="009B24E0">
        <w:trPr>
          <w:trHeight w:val="77"/>
        </w:trPr>
        <w:tc>
          <w:tcPr>
            <w:tcW w:w="567" w:type="dxa"/>
            <w:shd w:val="clear" w:color="auto" w:fill="auto"/>
            <w:vAlign w:val="center"/>
          </w:tcPr>
          <w:p w14:paraId="5D0F2EDC" w14:textId="77777777" w:rsidR="00A66A32" w:rsidRPr="00921CBF" w:rsidRDefault="00A66A32" w:rsidP="00F72E31">
            <w:pPr>
              <w:pStyle w:val="TableParagraph"/>
              <w:spacing w:before="60" w:after="60" w:line="240" w:lineRule="auto"/>
              <w:rPr>
                <w:bCs/>
                <w:szCs w:val="24"/>
              </w:rPr>
            </w:pPr>
            <w:r w:rsidRPr="00921CBF">
              <w:rPr>
                <w:bCs/>
                <w:szCs w:val="24"/>
              </w:rPr>
              <w:t xml:space="preserve">3. </w:t>
            </w:r>
          </w:p>
        </w:tc>
        <w:tc>
          <w:tcPr>
            <w:tcW w:w="7371" w:type="dxa"/>
            <w:shd w:val="clear" w:color="auto" w:fill="auto"/>
          </w:tcPr>
          <w:p w14:paraId="2A85952D" w14:textId="4E591265" w:rsidR="00A66A32" w:rsidRPr="00921CBF" w:rsidRDefault="00A66A32" w:rsidP="00F72E31">
            <w:pPr>
              <w:pStyle w:val="paragraph"/>
              <w:spacing w:before="0" w:beforeAutospacing="0" w:after="0" w:afterAutospacing="0"/>
              <w:textAlignment w:val="baseline"/>
              <w:rPr>
                <w:rFonts w:cs="Segoe UI"/>
                <w:szCs w:val="24"/>
              </w:rPr>
            </w:pPr>
            <w:r w:rsidRPr="00921CBF">
              <w:rPr>
                <w:rStyle w:val="normaltextrun"/>
                <w:rFonts w:eastAsia="Cambria"/>
                <w:szCs w:val="24"/>
              </w:rPr>
              <w:t xml:space="preserve">To demonstrate </w:t>
            </w:r>
            <w:r w:rsidR="00FC6151">
              <w:rPr>
                <w:rStyle w:val="normaltextrun"/>
                <w:rFonts w:eastAsia="Cambria"/>
                <w:szCs w:val="24"/>
              </w:rPr>
              <w:t>the applicants</w:t>
            </w:r>
            <w:r w:rsidRPr="00921CBF">
              <w:rPr>
                <w:rStyle w:val="normaltextrun"/>
                <w:rFonts w:eastAsia="Cambria"/>
                <w:szCs w:val="24"/>
              </w:rPr>
              <w:t xml:space="preserve"> relationships and commitment to supporting disabled people/tāngata whaikaha Māori, please provide a high-level overview of your organisation’s existing:</w:t>
            </w:r>
            <w:r w:rsidRPr="00921CBF">
              <w:rPr>
                <w:rStyle w:val="eop"/>
                <w:rFonts w:eastAsiaTheme="majorEastAsia"/>
                <w:szCs w:val="24"/>
              </w:rPr>
              <w:t> </w:t>
            </w:r>
          </w:p>
          <w:p w14:paraId="61B89E5C" w14:textId="77777777" w:rsidR="00A66A32" w:rsidRPr="00921CBF" w:rsidRDefault="00A66A32" w:rsidP="00F40320">
            <w:pPr>
              <w:pStyle w:val="TableParagraph"/>
              <w:numPr>
                <w:ilvl w:val="0"/>
                <w:numId w:val="34"/>
              </w:numPr>
              <w:spacing w:before="60" w:after="60"/>
              <w:rPr>
                <w:szCs w:val="24"/>
              </w:rPr>
            </w:pPr>
            <w:r w:rsidRPr="00921CBF">
              <w:rPr>
                <w:szCs w:val="24"/>
              </w:rPr>
              <w:t>relationships with Māori, Pacifica, and ethnic groups. </w:t>
            </w:r>
          </w:p>
          <w:p w14:paraId="02A02669" w14:textId="77777777" w:rsidR="00A66A32" w:rsidRPr="00921CBF" w:rsidRDefault="00A66A32" w:rsidP="00F40320">
            <w:pPr>
              <w:pStyle w:val="TableParagraph"/>
              <w:numPr>
                <w:ilvl w:val="0"/>
                <w:numId w:val="34"/>
              </w:numPr>
              <w:spacing w:before="60" w:after="60"/>
              <w:rPr>
                <w:szCs w:val="24"/>
              </w:rPr>
            </w:pPr>
            <w:r w:rsidRPr="00921CBF">
              <w:rPr>
                <w:szCs w:val="24"/>
              </w:rPr>
              <w:t>relationships with the disability sector/disabled people/tāngata whaikaha Māori. </w:t>
            </w:r>
          </w:p>
          <w:p w14:paraId="554E30F3" w14:textId="050FF022" w:rsidR="00A66A32" w:rsidRPr="00921CBF" w:rsidRDefault="00A66A32" w:rsidP="00F40320">
            <w:pPr>
              <w:pStyle w:val="TableParagraph"/>
              <w:numPr>
                <w:ilvl w:val="0"/>
                <w:numId w:val="34"/>
              </w:numPr>
              <w:spacing w:before="60" w:after="60" w:line="240" w:lineRule="auto"/>
              <w:rPr>
                <w:rFonts w:cs="Segoe UI"/>
                <w:i/>
                <w:iCs/>
                <w:szCs w:val="24"/>
              </w:rPr>
            </w:pPr>
            <w:r w:rsidRPr="00921CBF">
              <w:rPr>
                <w:szCs w:val="24"/>
              </w:rPr>
              <w:t xml:space="preserve">disability action plan and/or strategy and/or disability policy, and how this attempts to improve disabled people/tāngata whaikaha Māori’s access to </w:t>
            </w:r>
            <w:r w:rsidR="00FC6151">
              <w:rPr>
                <w:szCs w:val="24"/>
              </w:rPr>
              <w:t>the applicants</w:t>
            </w:r>
            <w:r w:rsidR="00FC6151" w:rsidRPr="00921CBF">
              <w:rPr>
                <w:szCs w:val="24"/>
              </w:rPr>
              <w:t xml:space="preserve"> </w:t>
            </w:r>
            <w:r w:rsidRPr="00921CBF">
              <w:rPr>
                <w:szCs w:val="24"/>
              </w:rPr>
              <w:t>FV/SV service/s</w:t>
            </w:r>
            <w:r w:rsidRPr="001A5DFC">
              <w:rPr>
                <w:i/>
                <w:iCs/>
                <w:szCs w:val="24"/>
              </w:rPr>
              <w:t xml:space="preserve">. </w:t>
            </w:r>
            <w:r w:rsidRPr="001A5DFC">
              <w:rPr>
                <w:i/>
                <w:iCs/>
              </w:rPr>
              <w:t xml:space="preserve">If </w:t>
            </w:r>
            <w:r w:rsidR="008C697C">
              <w:rPr>
                <w:i/>
                <w:iCs/>
              </w:rPr>
              <w:t>the applicant</w:t>
            </w:r>
            <w:r w:rsidR="008C697C" w:rsidRPr="001A5DFC">
              <w:rPr>
                <w:i/>
                <w:iCs/>
              </w:rPr>
              <w:t xml:space="preserve"> </w:t>
            </w:r>
            <w:r w:rsidRPr="001A5DFC">
              <w:rPr>
                <w:i/>
                <w:iCs/>
              </w:rPr>
              <w:t>do</w:t>
            </w:r>
            <w:r w:rsidR="008C697C">
              <w:rPr>
                <w:i/>
                <w:iCs/>
              </w:rPr>
              <w:t>es</w:t>
            </w:r>
            <w:r w:rsidRPr="001A5DFC">
              <w:rPr>
                <w:i/>
                <w:iCs/>
              </w:rPr>
              <w:t xml:space="preserve"> not currently have a disability action plan and/or strategy and/or disability policy, describe how </w:t>
            </w:r>
            <w:r w:rsidR="008C697C">
              <w:rPr>
                <w:i/>
                <w:iCs/>
              </w:rPr>
              <w:t>the applicant</w:t>
            </w:r>
            <w:r w:rsidR="008C697C" w:rsidRPr="001A5DFC">
              <w:rPr>
                <w:i/>
                <w:iCs/>
              </w:rPr>
              <w:t xml:space="preserve"> </w:t>
            </w:r>
            <w:r w:rsidR="008C697C">
              <w:rPr>
                <w:i/>
                <w:iCs/>
              </w:rPr>
              <w:t>is</w:t>
            </w:r>
            <w:r w:rsidR="008C697C" w:rsidRPr="001A5DFC">
              <w:rPr>
                <w:i/>
                <w:iCs/>
              </w:rPr>
              <w:t xml:space="preserve"> </w:t>
            </w:r>
            <w:r w:rsidRPr="001A5DFC">
              <w:rPr>
                <w:i/>
                <w:iCs/>
              </w:rPr>
              <w:t>committed to meeting the accessibility needs of disabled people/tāngata whaikaha Māori.</w:t>
            </w:r>
            <w:r w:rsidRPr="00921CBF">
              <w:rPr>
                <w:rStyle w:val="normaltextrun"/>
                <w:rFonts w:eastAsia="Cambria"/>
                <w:i/>
                <w:iCs/>
                <w:szCs w:val="24"/>
              </w:rPr>
              <w:t> </w:t>
            </w:r>
            <w:r w:rsidRPr="00921CBF">
              <w:rPr>
                <w:rStyle w:val="eop"/>
                <w:rFonts w:eastAsiaTheme="majorEastAsia"/>
                <w:i/>
                <w:iCs/>
                <w:szCs w:val="24"/>
              </w:rPr>
              <w:t> </w:t>
            </w:r>
          </w:p>
        </w:tc>
        <w:tc>
          <w:tcPr>
            <w:tcW w:w="1417" w:type="dxa"/>
            <w:shd w:val="clear" w:color="auto" w:fill="auto"/>
            <w:vAlign w:val="center"/>
          </w:tcPr>
          <w:p w14:paraId="33B8B7CA" w14:textId="77777777" w:rsidR="00A66A32" w:rsidRPr="00921CBF" w:rsidRDefault="00A66A32" w:rsidP="00F72E31">
            <w:pPr>
              <w:pStyle w:val="TableParagraph"/>
              <w:spacing w:before="60" w:after="60" w:line="240" w:lineRule="auto"/>
              <w:ind w:left="0" w:right="118"/>
              <w:jc w:val="center"/>
              <w:rPr>
                <w:szCs w:val="24"/>
              </w:rPr>
            </w:pPr>
            <w:r w:rsidRPr="00921CBF">
              <w:rPr>
                <w:szCs w:val="24"/>
              </w:rPr>
              <w:t>30%</w:t>
            </w:r>
          </w:p>
        </w:tc>
      </w:tr>
      <w:tr w:rsidR="00A66A32" w:rsidRPr="00921CBF" w14:paraId="23D58A20" w14:textId="77777777" w:rsidTr="00E45B15">
        <w:trPr>
          <w:trHeight w:val="77"/>
        </w:trPr>
        <w:tc>
          <w:tcPr>
            <w:tcW w:w="9355" w:type="dxa"/>
            <w:gridSpan w:val="3"/>
            <w:shd w:val="clear" w:color="auto" w:fill="DBE5F1" w:themeFill="accent1" w:themeFillTint="33"/>
            <w:vAlign w:val="center"/>
          </w:tcPr>
          <w:p w14:paraId="62B06312" w14:textId="77777777" w:rsidR="00A66A32" w:rsidRPr="00921CBF" w:rsidRDefault="00A66A32" w:rsidP="00E45B15">
            <w:pPr>
              <w:pStyle w:val="TableParagraph"/>
              <w:spacing w:before="60" w:after="60" w:line="240" w:lineRule="auto"/>
              <w:rPr>
                <w:b/>
                <w:bCs/>
                <w:szCs w:val="24"/>
              </w:rPr>
            </w:pPr>
            <w:r w:rsidRPr="00921CBF">
              <w:rPr>
                <w:b/>
                <w:bCs/>
                <w:szCs w:val="24"/>
              </w:rPr>
              <w:t>Implementation plan</w:t>
            </w:r>
          </w:p>
        </w:tc>
      </w:tr>
      <w:tr w:rsidR="00A66A32" w:rsidRPr="00921CBF" w14:paraId="1A8E0663" w14:textId="77777777" w:rsidTr="009B24E0">
        <w:trPr>
          <w:trHeight w:val="77"/>
        </w:trPr>
        <w:tc>
          <w:tcPr>
            <w:tcW w:w="567" w:type="dxa"/>
            <w:shd w:val="clear" w:color="auto" w:fill="auto"/>
            <w:vAlign w:val="center"/>
          </w:tcPr>
          <w:p w14:paraId="5220A645" w14:textId="77777777" w:rsidR="00A66A32" w:rsidRPr="00921CBF" w:rsidRDefault="00A66A32" w:rsidP="00F72E31">
            <w:pPr>
              <w:pStyle w:val="TableParagraph"/>
              <w:spacing w:before="60" w:after="60" w:line="240" w:lineRule="auto"/>
              <w:rPr>
                <w:bCs/>
                <w:szCs w:val="24"/>
              </w:rPr>
            </w:pPr>
            <w:r w:rsidRPr="00921CBF">
              <w:rPr>
                <w:bCs/>
                <w:szCs w:val="24"/>
              </w:rPr>
              <w:t>4.</w:t>
            </w:r>
          </w:p>
        </w:tc>
        <w:tc>
          <w:tcPr>
            <w:tcW w:w="7371" w:type="dxa"/>
            <w:shd w:val="clear" w:color="auto" w:fill="auto"/>
          </w:tcPr>
          <w:p w14:paraId="49978B32" w14:textId="77777777" w:rsidR="00A66A32" w:rsidRPr="00921CBF" w:rsidRDefault="00A66A32" w:rsidP="00F72E31">
            <w:pPr>
              <w:pStyle w:val="TableParagraph"/>
              <w:spacing w:before="60" w:after="60"/>
              <w:rPr>
                <w:szCs w:val="24"/>
              </w:rPr>
            </w:pPr>
            <w:r w:rsidRPr="00921CBF">
              <w:rPr>
                <w:szCs w:val="24"/>
              </w:rPr>
              <w:t>Complete the implementation table, and describe how the proposed accessibility enhancement/s will be implemented, including:</w:t>
            </w:r>
          </w:p>
          <w:p w14:paraId="55C3C6BE" w14:textId="006843A2" w:rsidR="00A66A32" w:rsidRPr="00921CBF" w:rsidRDefault="00FC6151" w:rsidP="00F40320">
            <w:pPr>
              <w:pStyle w:val="TableParagraph"/>
              <w:numPr>
                <w:ilvl w:val="0"/>
                <w:numId w:val="34"/>
              </w:numPr>
              <w:spacing w:before="60" w:after="60"/>
              <w:rPr>
                <w:szCs w:val="24"/>
              </w:rPr>
            </w:pPr>
            <w:r>
              <w:rPr>
                <w:szCs w:val="24"/>
              </w:rPr>
              <w:t>the applicants</w:t>
            </w:r>
            <w:r w:rsidRPr="00921CBF">
              <w:rPr>
                <w:szCs w:val="24"/>
              </w:rPr>
              <w:t xml:space="preserve"> </w:t>
            </w:r>
            <w:r w:rsidR="00A66A32" w:rsidRPr="00921CBF">
              <w:rPr>
                <w:szCs w:val="24"/>
              </w:rPr>
              <w:t xml:space="preserve">capability to implement the proposed changes/s. </w:t>
            </w:r>
          </w:p>
          <w:p w14:paraId="52AC4F19" w14:textId="77777777" w:rsidR="00A66A32" w:rsidRPr="00921CBF" w:rsidRDefault="00A66A32" w:rsidP="00F40320">
            <w:pPr>
              <w:pStyle w:val="TableParagraph"/>
              <w:numPr>
                <w:ilvl w:val="0"/>
                <w:numId w:val="34"/>
              </w:numPr>
              <w:spacing w:before="60" w:after="60"/>
              <w:rPr>
                <w:szCs w:val="24"/>
              </w:rPr>
            </w:pPr>
            <w:r w:rsidRPr="00921CBF">
              <w:rPr>
                <w:szCs w:val="24"/>
              </w:rPr>
              <w:t xml:space="preserve">any work or supporting documents required to fully implement the proposed improvement/s. </w:t>
            </w:r>
          </w:p>
          <w:p w14:paraId="37635763" w14:textId="6941A411" w:rsidR="00A66A32" w:rsidRPr="00921CBF" w:rsidRDefault="00A66A32" w:rsidP="00F40320">
            <w:pPr>
              <w:pStyle w:val="TableParagraph"/>
              <w:numPr>
                <w:ilvl w:val="0"/>
                <w:numId w:val="34"/>
              </w:numPr>
              <w:spacing w:before="60" w:after="60" w:line="240" w:lineRule="auto"/>
              <w:rPr>
                <w:szCs w:val="24"/>
              </w:rPr>
            </w:pPr>
            <w:r w:rsidRPr="00921CBF">
              <w:rPr>
                <w:szCs w:val="24"/>
              </w:rPr>
              <w:t xml:space="preserve">any challenges </w:t>
            </w:r>
            <w:r w:rsidR="008C697C">
              <w:rPr>
                <w:szCs w:val="24"/>
              </w:rPr>
              <w:t>the applicant</w:t>
            </w:r>
            <w:r w:rsidR="008C697C" w:rsidRPr="00921CBF">
              <w:rPr>
                <w:szCs w:val="24"/>
              </w:rPr>
              <w:t xml:space="preserve"> </w:t>
            </w:r>
            <w:r w:rsidRPr="00921CBF">
              <w:rPr>
                <w:szCs w:val="24"/>
              </w:rPr>
              <w:t>foresee</w:t>
            </w:r>
            <w:r w:rsidR="008C697C">
              <w:rPr>
                <w:szCs w:val="24"/>
              </w:rPr>
              <w:t>s</w:t>
            </w:r>
            <w:r w:rsidRPr="00921CBF">
              <w:rPr>
                <w:szCs w:val="24"/>
              </w:rPr>
              <w:t xml:space="preserve"> related to implementation of enhancements, and how </w:t>
            </w:r>
            <w:r w:rsidR="008C697C">
              <w:rPr>
                <w:szCs w:val="24"/>
              </w:rPr>
              <w:t>the applicant</w:t>
            </w:r>
            <w:r w:rsidR="008C697C" w:rsidRPr="00921CBF">
              <w:rPr>
                <w:szCs w:val="24"/>
              </w:rPr>
              <w:t xml:space="preserve"> </w:t>
            </w:r>
            <w:r w:rsidRPr="00921CBF">
              <w:rPr>
                <w:szCs w:val="24"/>
              </w:rPr>
              <w:t>propose</w:t>
            </w:r>
            <w:r w:rsidR="008C697C">
              <w:rPr>
                <w:szCs w:val="24"/>
              </w:rPr>
              <w:t>s</w:t>
            </w:r>
            <w:r w:rsidRPr="00921CBF">
              <w:rPr>
                <w:szCs w:val="24"/>
              </w:rPr>
              <w:t xml:space="preserve"> to overcome these challenges. </w:t>
            </w:r>
          </w:p>
          <w:p w14:paraId="791C3A9E" w14:textId="1F172805" w:rsidR="00A66A32" w:rsidRPr="00921CBF" w:rsidRDefault="00A66A32" w:rsidP="00F40320">
            <w:pPr>
              <w:pStyle w:val="TableParagraph"/>
              <w:numPr>
                <w:ilvl w:val="0"/>
                <w:numId w:val="34"/>
              </w:numPr>
              <w:spacing w:before="60" w:after="60" w:line="240" w:lineRule="auto"/>
              <w:rPr>
                <w:szCs w:val="24"/>
              </w:rPr>
            </w:pPr>
            <w:bookmarkStart w:id="10" w:name="_Hlk165541076"/>
            <w:r w:rsidRPr="00921CBF">
              <w:rPr>
                <w:szCs w:val="24"/>
              </w:rPr>
              <w:t xml:space="preserve">rationale if </w:t>
            </w:r>
            <w:r w:rsidR="008C697C">
              <w:rPr>
                <w:szCs w:val="24"/>
              </w:rPr>
              <w:t>the applicant</w:t>
            </w:r>
            <w:r w:rsidR="008C697C" w:rsidRPr="00921CBF">
              <w:rPr>
                <w:szCs w:val="24"/>
              </w:rPr>
              <w:t xml:space="preserve"> </w:t>
            </w:r>
            <w:r w:rsidRPr="00921CBF">
              <w:rPr>
                <w:szCs w:val="24"/>
              </w:rPr>
              <w:t>anticipate</w:t>
            </w:r>
            <w:r w:rsidR="008C697C">
              <w:rPr>
                <w:szCs w:val="24"/>
              </w:rPr>
              <w:t xml:space="preserve">s the </w:t>
            </w:r>
            <w:r w:rsidRPr="00921CBF">
              <w:rPr>
                <w:szCs w:val="24"/>
              </w:rPr>
              <w:t xml:space="preserve">proposed enhancement will not be delivered within 12 months of contracting. Funding will be allocated for the financial year ending 30 June 2025 (F2025), and providers will be strongly encouraged to utilise the majority of the allocated funds within this timeframe. </w:t>
            </w:r>
            <w:bookmarkEnd w:id="10"/>
          </w:p>
        </w:tc>
        <w:tc>
          <w:tcPr>
            <w:tcW w:w="1417" w:type="dxa"/>
            <w:shd w:val="clear" w:color="auto" w:fill="auto"/>
            <w:vAlign w:val="center"/>
          </w:tcPr>
          <w:p w14:paraId="4B01AE71" w14:textId="77777777" w:rsidR="00A66A32" w:rsidRPr="00921CBF" w:rsidRDefault="00A66A32" w:rsidP="00F72E31">
            <w:pPr>
              <w:pStyle w:val="TableParagraph"/>
              <w:spacing w:before="60" w:after="60" w:line="240" w:lineRule="auto"/>
              <w:ind w:left="0" w:right="118"/>
              <w:jc w:val="center"/>
              <w:rPr>
                <w:szCs w:val="24"/>
              </w:rPr>
            </w:pPr>
            <w:r w:rsidRPr="00921CBF">
              <w:rPr>
                <w:szCs w:val="24"/>
              </w:rPr>
              <w:t>30%</w:t>
            </w:r>
          </w:p>
        </w:tc>
      </w:tr>
      <w:tr w:rsidR="00A66A32" w:rsidRPr="00921CBF" w14:paraId="59D0AA54" w14:textId="77777777" w:rsidTr="00E45B15">
        <w:trPr>
          <w:trHeight w:val="77"/>
        </w:trPr>
        <w:tc>
          <w:tcPr>
            <w:tcW w:w="9355" w:type="dxa"/>
            <w:gridSpan w:val="3"/>
            <w:shd w:val="clear" w:color="auto" w:fill="DBE5F1" w:themeFill="accent1" w:themeFillTint="33"/>
            <w:vAlign w:val="center"/>
          </w:tcPr>
          <w:p w14:paraId="381D5EF5" w14:textId="77777777" w:rsidR="00A66A32" w:rsidRPr="00921CBF" w:rsidRDefault="00A66A32" w:rsidP="00E45B15">
            <w:pPr>
              <w:pStyle w:val="TableParagraph"/>
              <w:spacing w:before="60" w:after="60" w:line="240" w:lineRule="auto"/>
              <w:rPr>
                <w:b/>
                <w:bCs/>
                <w:szCs w:val="24"/>
              </w:rPr>
            </w:pPr>
            <w:r w:rsidRPr="00921CBF">
              <w:rPr>
                <w:b/>
                <w:bCs/>
                <w:szCs w:val="24"/>
              </w:rPr>
              <w:t>Budget</w:t>
            </w:r>
          </w:p>
        </w:tc>
      </w:tr>
      <w:tr w:rsidR="00A66A32" w:rsidRPr="00921CBF" w14:paraId="59121A08" w14:textId="77777777" w:rsidTr="009B24E0">
        <w:trPr>
          <w:trHeight w:val="77"/>
        </w:trPr>
        <w:tc>
          <w:tcPr>
            <w:tcW w:w="567" w:type="dxa"/>
            <w:shd w:val="clear" w:color="auto" w:fill="auto"/>
            <w:vAlign w:val="center"/>
          </w:tcPr>
          <w:p w14:paraId="352343BD" w14:textId="77777777" w:rsidR="00A66A32" w:rsidRPr="00921CBF" w:rsidRDefault="00A66A32" w:rsidP="00F72E31">
            <w:pPr>
              <w:pStyle w:val="TableParagraph"/>
              <w:spacing w:before="60" w:after="60" w:line="240" w:lineRule="auto"/>
              <w:ind w:left="0" w:right="118"/>
              <w:jc w:val="center"/>
              <w:rPr>
                <w:szCs w:val="24"/>
              </w:rPr>
            </w:pPr>
            <w:r w:rsidRPr="00921CBF">
              <w:rPr>
                <w:szCs w:val="24"/>
              </w:rPr>
              <w:t>5.</w:t>
            </w:r>
          </w:p>
        </w:tc>
        <w:tc>
          <w:tcPr>
            <w:tcW w:w="7371" w:type="dxa"/>
            <w:shd w:val="clear" w:color="auto" w:fill="auto"/>
            <w:vAlign w:val="center"/>
          </w:tcPr>
          <w:p w14:paraId="24EA80BB" w14:textId="77777777" w:rsidR="00A66A32" w:rsidRPr="00921CBF" w:rsidRDefault="00A66A32" w:rsidP="00F72E31">
            <w:pPr>
              <w:pStyle w:val="paragraph"/>
              <w:spacing w:before="0" w:beforeAutospacing="0" w:after="0" w:afterAutospacing="0"/>
              <w:textAlignment w:val="baseline"/>
              <w:rPr>
                <w:rFonts w:cs="Segoe UI"/>
                <w:color w:val="000000"/>
                <w:szCs w:val="24"/>
              </w:rPr>
            </w:pPr>
            <w:r w:rsidRPr="00921CBF">
              <w:rPr>
                <w:rStyle w:val="normaltextrun"/>
                <w:rFonts w:eastAsia="Cambria"/>
                <w:szCs w:val="24"/>
              </w:rPr>
              <w:t xml:space="preserve">Provide written quote(s)/price estimate(s) for the proposed accessibility enhancements within the $75,000 cap </w:t>
            </w:r>
            <w:r w:rsidRPr="00921CBF">
              <w:rPr>
                <w:rStyle w:val="normaltextrun"/>
                <w:rFonts w:eastAsia="Cambria"/>
                <w:i/>
                <w:iCs/>
                <w:szCs w:val="24"/>
              </w:rPr>
              <w:t>(digital, accessible information, physical and/or any other modifications). </w:t>
            </w:r>
            <w:r w:rsidRPr="00921CBF">
              <w:rPr>
                <w:rStyle w:val="normaltextrun"/>
                <w:rFonts w:eastAsia="Cambria"/>
                <w:szCs w:val="24"/>
              </w:rPr>
              <w:t> </w:t>
            </w:r>
            <w:r w:rsidRPr="00921CBF">
              <w:rPr>
                <w:rStyle w:val="eop"/>
                <w:rFonts w:eastAsiaTheme="majorEastAsia"/>
                <w:szCs w:val="24"/>
              </w:rPr>
              <w:t> </w:t>
            </w:r>
          </w:p>
          <w:p w14:paraId="53593BF5" w14:textId="77777777" w:rsidR="00A66A32" w:rsidRPr="00921CBF" w:rsidRDefault="00A66A32" w:rsidP="00F72E31">
            <w:pPr>
              <w:pStyle w:val="paragraph"/>
              <w:spacing w:before="0" w:beforeAutospacing="0" w:after="0" w:afterAutospacing="0"/>
              <w:textAlignment w:val="baseline"/>
              <w:rPr>
                <w:rStyle w:val="normaltextrun"/>
                <w:rFonts w:eastAsia="Cambria"/>
                <w:szCs w:val="24"/>
              </w:rPr>
            </w:pPr>
            <w:r w:rsidRPr="00921CBF">
              <w:rPr>
                <w:rStyle w:val="normaltextrun"/>
                <w:rFonts w:eastAsia="Cambria"/>
                <w:szCs w:val="24"/>
              </w:rPr>
              <w:t>To ensure the proposed accessibility enhancement(s) can be fully implemented, please outline how the additional costs will be met and provide organisational agreement to cover costs:</w:t>
            </w:r>
          </w:p>
          <w:p w14:paraId="215DFE6C" w14:textId="77777777" w:rsidR="00A66A32" w:rsidRPr="00921CBF" w:rsidRDefault="00A66A32" w:rsidP="00F40320">
            <w:pPr>
              <w:pStyle w:val="paragraph"/>
              <w:numPr>
                <w:ilvl w:val="0"/>
                <w:numId w:val="34"/>
              </w:numPr>
              <w:spacing w:before="0" w:beforeAutospacing="0" w:after="0" w:afterAutospacing="0"/>
              <w:textAlignment w:val="baseline"/>
              <w:rPr>
                <w:rStyle w:val="normaltextrun"/>
                <w:rFonts w:cs="Segoe UI"/>
                <w:color w:val="000000"/>
                <w:szCs w:val="24"/>
              </w:rPr>
            </w:pPr>
            <w:r w:rsidRPr="00921CBF">
              <w:rPr>
                <w:rStyle w:val="normaltextrun"/>
                <w:rFonts w:eastAsia="Cambria"/>
                <w:szCs w:val="24"/>
              </w:rPr>
              <w:t>if the written quote is over the $75,000 cap, and/or</w:t>
            </w:r>
          </w:p>
          <w:p w14:paraId="2DF63599" w14:textId="77777777" w:rsidR="00A66A32" w:rsidRPr="00921CBF" w:rsidRDefault="00A66A32" w:rsidP="00F40320">
            <w:pPr>
              <w:pStyle w:val="paragraph"/>
              <w:numPr>
                <w:ilvl w:val="0"/>
                <w:numId w:val="34"/>
              </w:numPr>
              <w:spacing w:before="0" w:beforeAutospacing="0" w:after="0" w:afterAutospacing="0"/>
              <w:textAlignment w:val="baseline"/>
              <w:rPr>
                <w:rStyle w:val="normaltextrun"/>
                <w:rFonts w:cs="Segoe UI"/>
                <w:color w:val="000000"/>
                <w:szCs w:val="24"/>
              </w:rPr>
            </w:pPr>
            <w:r w:rsidRPr="00921CBF">
              <w:rPr>
                <w:rStyle w:val="normaltextrun"/>
                <w:rFonts w:eastAsia="Cambria"/>
                <w:szCs w:val="24"/>
              </w:rPr>
              <w:t>related to any unforeseen costs that arise during the proposed enhancements, for example additional work costs and asbestos discovery</w:t>
            </w:r>
          </w:p>
          <w:p w14:paraId="5973098B" w14:textId="77777777" w:rsidR="00A66A32" w:rsidRPr="00921CBF" w:rsidRDefault="00A66A32" w:rsidP="00F40320">
            <w:pPr>
              <w:pStyle w:val="paragraph"/>
              <w:numPr>
                <w:ilvl w:val="0"/>
                <w:numId w:val="34"/>
              </w:numPr>
              <w:spacing w:before="0" w:beforeAutospacing="0" w:after="240" w:afterAutospacing="0"/>
              <w:textAlignment w:val="baseline"/>
              <w:rPr>
                <w:rFonts w:cs="Segoe UI"/>
                <w:color w:val="000000"/>
                <w:szCs w:val="24"/>
              </w:rPr>
            </w:pPr>
            <w:r w:rsidRPr="00921CBF">
              <w:rPr>
                <w:rStyle w:val="normaltextrun"/>
                <w:rFonts w:eastAsia="Cambria"/>
                <w:szCs w:val="24"/>
              </w:rPr>
              <w:t>any ongoing costs related to the proposed accessibility enhancement.</w:t>
            </w:r>
            <w:r w:rsidRPr="00921CBF">
              <w:rPr>
                <w:rStyle w:val="eop"/>
                <w:rFonts w:eastAsiaTheme="majorEastAsia"/>
                <w:szCs w:val="24"/>
              </w:rPr>
              <w:t> </w:t>
            </w:r>
          </w:p>
        </w:tc>
        <w:tc>
          <w:tcPr>
            <w:tcW w:w="1417" w:type="dxa"/>
            <w:shd w:val="clear" w:color="auto" w:fill="auto"/>
            <w:vAlign w:val="center"/>
          </w:tcPr>
          <w:p w14:paraId="2D4206F8" w14:textId="77777777" w:rsidR="00A66A32" w:rsidRPr="00921CBF" w:rsidRDefault="00A66A32" w:rsidP="00F72E31">
            <w:pPr>
              <w:pStyle w:val="TableParagraph"/>
              <w:spacing w:before="60" w:after="60" w:line="240" w:lineRule="auto"/>
              <w:ind w:left="0" w:right="118"/>
              <w:jc w:val="center"/>
              <w:rPr>
                <w:szCs w:val="24"/>
              </w:rPr>
            </w:pPr>
            <w:r w:rsidRPr="00921CBF">
              <w:rPr>
                <w:szCs w:val="24"/>
              </w:rPr>
              <w:t>Not weighted</w:t>
            </w:r>
          </w:p>
        </w:tc>
      </w:tr>
    </w:tbl>
    <w:p w14:paraId="1E017B21" w14:textId="06246939" w:rsidR="00540EFE" w:rsidRPr="001A5DFC" w:rsidRDefault="000B0A36" w:rsidP="001A5DFC">
      <w:pPr>
        <w:pStyle w:val="Heading3"/>
      </w:pPr>
      <w:bookmarkStart w:id="11" w:name="_Ref70236848"/>
      <w:r w:rsidRPr="00921CBF">
        <w:t xml:space="preserve">FV/SV Accessibility </w:t>
      </w:r>
      <w:r w:rsidR="002A143C" w:rsidRPr="00921CBF">
        <w:t>g</w:t>
      </w:r>
      <w:r w:rsidR="00D65069" w:rsidRPr="00921CBF">
        <w:t xml:space="preserve">rant </w:t>
      </w:r>
      <w:r w:rsidR="002A143C" w:rsidRPr="00921CBF">
        <w:t>a</w:t>
      </w:r>
      <w:r w:rsidR="00D65069" w:rsidRPr="00921CBF">
        <w:t>pplication</w:t>
      </w:r>
      <w:r w:rsidR="00491E6F" w:rsidRPr="00921CBF">
        <w:t xml:space="preserve"> </w:t>
      </w:r>
      <w:r w:rsidR="00DA4FCC" w:rsidRPr="00921CBF">
        <w:t>Terms</w:t>
      </w:r>
      <w:bookmarkEnd w:id="11"/>
    </w:p>
    <w:p w14:paraId="4D1D3D6F" w14:textId="21A5C5D9" w:rsidR="00514C5D" w:rsidRPr="00921CBF" w:rsidRDefault="00514C5D" w:rsidP="00921CBF">
      <w:pPr>
        <w:pStyle w:val="Heading4"/>
      </w:pPr>
      <w:r w:rsidRPr="00921CBF">
        <w:t xml:space="preserve">Preparing and submitting </w:t>
      </w:r>
      <w:r w:rsidR="00D42E7A" w:rsidRPr="00921CBF">
        <w:t>an</w:t>
      </w:r>
      <w:r w:rsidRPr="00921CBF">
        <w:t xml:space="preserve"> </w:t>
      </w:r>
      <w:r w:rsidR="00E45B15" w:rsidRPr="00921CBF">
        <w:t>a</w:t>
      </w:r>
      <w:r w:rsidR="00D42E7A" w:rsidRPr="00921CBF">
        <w:t>pplication</w:t>
      </w:r>
      <w:r w:rsidRPr="00921CBF">
        <w:t xml:space="preserve"> </w:t>
      </w:r>
    </w:p>
    <w:p w14:paraId="75CAA78F" w14:textId="08E183A4" w:rsidR="00514C5D" w:rsidRPr="003034C2" w:rsidRDefault="00514C5D" w:rsidP="00F40320">
      <w:pPr>
        <w:pStyle w:val="Heading3"/>
        <w:numPr>
          <w:ilvl w:val="1"/>
          <w:numId w:val="1"/>
        </w:numPr>
        <w:rPr>
          <w:sz w:val="24"/>
          <w:szCs w:val="24"/>
        </w:rPr>
      </w:pPr>
      <w:r w:rsidRPr="003034C2">
        <w:rPr>
          <w:sz w:val="24"/>
          <w:szCs w:val="24"/>
        </w:rPr>
        <w:t xml:space="preserve">Preparing </w:t>
      </w:r>
      <w:r w:rsidR="00D42E7A" w:rsidRPr="003034C2">
        <w:rPr>
          <w:sz w:val="24"/>
          <w:szCs w:val="24"/>
        </w:rPr>
        <w:t>an</w:t>
      </w:r>
      <w:r w:rsidRPr="003034C2">
        <w:rPr>
          <w:sz w:val="24"/>
          <w:szCs w:val="24"/>
        </w:rPr>
        <w:t xml:space="preserve"> </w:t>
      </w:r>
      <w:r w:rsidR="00D42E7A" w:rsidRPr="003034C2">
        <w:rPr>
          <w:sz w:val="24"/>
          <w:szCs w:val="24"/>
        </w:rPr>
        <w:t>application</w:t>
      </w:r>
      <w:r w:rsidRPr="003034C2">
        <w:rPr>
          <w:sz w:val="24"/>
          <w:szCs w:val="24"/>
        </w:rPr>
        <w:t xml:space="preserve"> </w:t>
      </w:r>
    </w:p>
    <w:p w14:paraId="7A8B09CA" w14:textId="78D70BD5" w:rsidR="00514C5D" w:rsidRPr="00921CBF" w:rsidRDefault="0051202A" w:rsidP="00F40320">
      <w:pPr>
        <w:pStyle w:val="ListParagraph"/>
        <w:numPr>
          <w:ilvl w:val="0"/>
          <w:numId w:val="3"/>
        </w:numPr>
        <w:autoSpaceDE/>
        <w:autoSpaceDN/>
        <w:spacing w:after="0" w:line="276" w:lineRule="auto"/>
        <w:ind w:left="709" w:hanging="567"/>
        <w:contextualSpacing/>
        <w:rPr>
          <w:szCs w:val="24"/>
        </w:rPr>
      </w:pPr>
      <w:r w:rsidRPr="00921CBF">
        <w:rPr>
          <w:szCs w:val="24"/>
        </w:rPr>
        <w:t xml:space="preserve">The </w:t>
      </w:r>
      <w:r w:rsidR="00C33E7D" w:rsidRPr="00921CBF">
        <w:rPr>
          <w:szCs w:val="24"/>
        </w:rPr>
        <w:t>a</w:t>
      </w:r>
      <w:r w:rsidRPr="00921CBF">
        <w:rPr>
          <w:szCs w:val="24"/>
        </w:rPr>
        <w:t>pplicant must:</w:t>
      </w:r>
      <w:r w:rsidR="00514C5D" w:rsidRPr="00921CBF">
        <w:rPr>
          <w:szCs w:val="24"/>
        </w:rPr>
        <w:t xml:space="preserve"> </w:t>
      </w:r>
    </w:p>
    <w:p w14:paraId="65F89A3F" w14:textId="612A45DB" w:rsidR="00D6162C" w:rsidRPr="00921CBF" w:rsidRDefault="00514C5D" w:rsidP="00F40320">
      <w:pPr>
        <w:pStyle w:val="Default"/>
        <w:numPr>
          <w:ilvl w:val="1"/>
          <w:numId w:val="4"/>
        </w:numPr>
        <w:spacing w:before="60" w:after="60"/>
        <w:ind w:left="1134"/>
        <w:rPr>
          <w:rFonts w:ascii="Verdana" w:hAnsi="Verdana"/>
          <w:color w:val="auto"/>
        </w:rPr>
      </w:pPr>
      <w:r w:rsidRPr="00921CBF">
        <w:rPr>
          <w:rFonts w:ascii="Verdana" w:hAnsi="Verdana"/>
          <w:color w:val="auto"/>
        </w:rPr>
        <w:t xml:space="preserve">read the </w:t>
      </w:r>
      <w:r w:rsidR="002A143C" w:rsidRPr="00921CBF">
        <w:rPr>
          <w:rFonts w:ascii="Verdana" w:hAnsi="Verdana"/>
          <w:color w:val="auto"/>
        </w:rPr>
        <w:t>a</w:t>
      </w:r>
      <w:r w:rsidR="00D65069" w:rsidRPr="00921CBF">
        <w:rPr>
          <w:rFonts w:ascii="Verdana" w:hAnsi="Verdana"/>
          <w:color w:val="auto"/>
        </w:rPr>
        <w:t>pplication</w:t>
      </w:r>
      <w:r w:rsidRPr="00921CBF">
        <w:rPr>
          <w:rFonts w:ascii="Verdana" w:hAnsi="Verdana"/>
          <w:color w:val="auto"/>
        </w:rPr>
        <w:t xml:space="preserve"> and any additional information provided </w:t>
      </w:r>
    </w:p>
    <w:p w14:paraId="3EC8EE7E" w14:textId="402FF8F2" w:rsidR="00D6162C" w:rsidRPr="00921CBF" w:rsidRDefault="00514C5D" w:rsidP="00F40320">
      <w:pPr>
        <w:pStyle w:val="Default"/>
        <w:numPr>
          <w:ilvl w:val="1"/>
          <w:numId w:val="4"/>
        </w:numPr>
        <w:spacing w:before="60" w:after="60"/>
        <w:ind w:left="1134"/>
        <w:rPr>
          <w:rFonts w:ascii="Verdana" w:hAnsi="Verdana"/>
          <w:color w:val="auto"/>
        </w:rPr>
      </w:pPr>
      <w:r w:rsidRPr="00921CBF">
        <w:rPr>
          <w:rFonts w:ascii="Verdana" w:hAnsi="Verdana"/>
          <w:color w:val="auto"/>
        </w:rPr>
        <w:t xml:space="preserve">respond using the </w:t>
      </w:r>
      <w:r w:rsidR="002A143C" w:rsidRPr="00921CBF">
        <w:rPr>
          <w:rFonts w:ascii="Verdana" w:hAnsi="Verdana"/>
          <w:color w:val="auto"/>
        </w:rPr>
        <w:t>a</w:t>
      </w:r>
      <w:r w:rsidR="00D65069" w:rsidRPr="00921CBF">
        <w:rPr>
          <w:rFonts w:ascii="Verdana" w:hAnsi="Verdana"/>
          <w:color w:val="auto"/>
        </w:rPr>
        <w:t>pplication</w:t>
      </w:r>
      <w:r w:rsidR="00491E6F" w:rsidRPr="00921CBF">
        <w:rPr>
          <w:rFonts w:ascii="Verdana" w:hAnsi="Verdana"/>
          <w:color w:val="auto"/>
        </w:rPr>
        <w:t xml:space="preserve"> </w:t>
      </w:r>
      <w:r w:rsidRPr="00921CBF">
        <w:rPr>
          <w:rFonts w:ascii="Verdana" w:hAnsi="Verdana"/>
          <w:color w:val="auto"/>
        </w:rPr>
        <w:t>provided and include all information request</w:t>
      </w:r>
      <w:r w:rsidR="00491E6F" w:rsidRPr="00921CBF">
        <w:rPr>
          <w:rFonts w:ascii="Verdana" w:hAnsi="Verdana"/>
          <w:color w:val="auto"/>
        </w:rPr>
        <w:t>ed</w:t>
      </w:r>
    </w:p>
    <w:p w14:paraId="2384BCA7" w14:textId="7FD41649" w:rsidR="00D6162C" w:rsidRPr="00921CBF" w:rsidRDefault="00514C5D" w:rsidP="00F40320">
      <w:pPr>
        <w:pStyle w:val="Default"/>
        <w:numPr>
          <w:ilvl w:val="1"/>
          <w:numId w:val="4"/>
        </w:numPr>
        <w:spacing w:before="60" w:after="60"/>
        <w:ind w:left="1134"/>
        <w:rPr>
          <w:rFonts w:ascii="Verdana" w:hAnsi="Verdana"/>
          <w:color w:val="auto"/>
        </w:rPr>
      </w:pPr>
      <w:r w:rsidRPr="00921CBF">
        <w:rPr>
          <w:rFonts w:ascii="Verdana" w:hAnsi="Verdana"/>
          <w:color w:val="auto"/>
        </w:rPr>
        <w:t xml:space="preserve">consider the risks and contingencies relating to the </w:t>
      </w:r>
      <w:r w:rsidR="002A143C" w:rsidRPr="00921CBF">
        <w:rPr>
          <w:rFonts w:ascii="Verdana" w:hAnsi="Verdana"/>
          <w:color w:val="auto"/>
        </w:rPr>
        <w:t>a</w:t>
      </w:r>
      <w:r w:rsidR="00D65069" w:rsidRPr="00921CBF">
        <w:rPr>
          <w:rFonts w:ascii="Verdana" w:hAnsi="Verdana"/>
          <w:color w:val="auto"/>
        </w:rPr>
        <w:t>pplication</w:t>
      </w:r>
      <w:r w:rsidR="00491E6F" w:rsidRPr="00921CBF">
        <w:rPr>
          <w:rFonts w:ascii="Verdana" w:hAnsi="Verdana"/>
          <w:color w:val="auto"/>
        </w:rPr>
        <w:t xml:space="preserve"> </w:t>
      </w:r>
      <w:r w:rsidRPr="00921CBF">
        <w:rPr>
          <w:rFonts w:ascii="Verdana" w:hAnsi="Verdana"/>
          <w:color w:val="auto"/>
        </w:rPr>
        <w:t>requirements and outline how t</w:t>
      </w:r>
      <w:r w:rsidR="00527051" w:rsidRPr="00921CBF">
        <w:rPr>
          <w:rFonts w:ascii="Verdana" w:hAnsi="Verdana"/>
          <w:color w:val="auto"/>
        </w:rPr>
        <w:t xml:space="preserve">he </w:t>
      </w:r>
      <w:r w:rsidR="00C33E7D" w:rsidRPr="00921CBF">
        <w:rPr>
          <w:rFonts w:ascii="Verdana" w:hAnsi="Verdana"/>
          <w:color w:val="auto"/>
        </w:rPr>
        <w:t>a</w:t>
      </w:r>
      <w:r w:rsidR="00527051" w:rsidRPr="00921CBF">
        <w:rPr>
          <w:rFonts w:ascii="Verdana" w:hAnsi="Verdana"/>
          <w:color w:val="auto"/>
        </w:rPr>
        <w:t>pplicant</w:t>
      </w:r>
      <w:r w:rsidRPr="00921CBF">
        <w:rPr>
          <w:rFonts w:ascii="Verdana" w:hAnsi="Verdana"/>
          <w:color w:val="auto"/>
        </w:rPr>
        <w:t xml:space="preserve"> will manage those risks and contingencies</w:t>
      </w:r>
    </w:p>
    <w:p w14:paraId="040E3A4B" w14:textId="2EAFBE2B" w:rsidR="00D6162C" w:rsidRPr="00921CBF" w:rsidRDefault="00514C5D" w:rsidP="00F40320">
      <w:pPr>
        <w:pStyle w:val="Default"/>
        <w:numPr>
          <w:ilvl w:val="1"/>
          <w:numId w:val="4"/>
        </w:numPr>
        <w:spacing w:before="60" w:after="60"/>
        <w:ind w:left="1134"/>
        <w:rPr>
          <w:rFonts w:ascii="Verdana" w:hAnsi="Verdana"/>
          <w:color w:val="auto"/>
        </w:rPr>
      </w:pPr>
      <w:r w:rsidRPr="00921CBF">
        <w:rPr>
          <w:rFonts w:ascii="Verdana" w:hAnsi="Verdana"/>
          <w:color w:val="auto"/>
        </w:rPr>
        <w:t xml:space="preserve">include any </w:t>
      </w:r>
      <w:r w:rsidR="00491E6F" w:rsidRPr="00921CBF">
        <w:rPr>
          <w:rFonts w:ascii="Verdana" w:hAnsi="Verdana"/>
          <w:color w:val="auto"/>
        </w:rPr>
        <w:t xml:space="preserve">cost </w:t>
      </w:r>
      <w:r w:rsidRPr="00921CBF">
        <w:rPr>
          <w:rFonts w:ascii="Verdana" w:hAnsi="Verdana"/>
          <w:color w:val="auto"/>
        </w:rPr>
        <w:t>assumptions</w:t>
      </w:r>
      <w:r w:rsidR="00491E6F" w:rsidRPr="00921CBF">
        <w:rPr>
          <w:rFonts w:ascii="Verdana" w:hAnsi="Verdana"/>
          <w:color w:val="auto"/>
        </w:rPr>
        <w:t xml:space="preserve"> and </w:t>
      </w:r>
      <w:r w:rsidR="00620F40" w:rsidRPr="00921CBF">
        <w:rPr>
          <w:rFonts w:ascii="Verdana" w:hAnsi="Verdana"/>
          <w:color w:val="auto"/>
        </w:rPr>
        <w:t>dependencies,</w:t>
      </w:r>
      <w:r w:rsidRPr="00921CBF">
        <w:rPr>
          <w:rFonts w:ascii="Verdana" w:hAnsi="Verdana"/>
          <w:color w:val="auto"/>
        </w:rPr>
        <w:t xml:space="preserve"> including anything that may limit obligations or increase quoted pricing or cost estimates</w:t>
      </w:r>
    </w:p>
    <w:p w14:paraId="051939D1" w14:textId="48735BE7" w:rsidR="00D6162C" w:rsidRPr="00921CBF" w:rsidRDefault="00514C5D" w:rsidP="00F40320">
      <w:pPr>
        <w:pStyle w:val="Default"/>
        <w:numPr>
          <w:ilvl w:val="1"/>
          <w:numId w:val="4"/>
        </w:numPr>
        <w:spacing w:before="60" w:after="60"/>
        <w:ind w:left="1134"/>
        <w:rPr>
          <w:rFonts w:ascii="Verdana" w:hAnsi="Verdana"/>
          <w:color w:val="auto"/>
        </w:rPr>
      </w:pPr>
      <w:r w:rsidRPr="00921CBF">
        <w:rPr>
          <w:rFonts w:ascii="Verdana" w:hAnsi="Verdana"/>
          <w:color w:val="auto"/>
        </w:rPr>
        <w:t>obtain independent advice before submitting a</w:t>
      </w:r>
      <w:r w:rsidR="00281DC7" w:rsidRPr="00921CBF">
        <w:rPr>
          <w:rFonts w:ascii="Verdana" w:hAnsi="Verdana"/>
          <w:color w:val="auto"/>
        </w:rPr>
        <w:t>n</w:t>
      </w:r>
      <w:r w:rsidRPr="00921CBF">
        <w:rPr>
          <w:rFonts w:ascii="Verdana" w:hAnsi="Verdana"/>
          <w:color w:val="auto"/>
        </w:rPr>
        <w:t xml:space="preserve"> </w:t>
      </w:r>
      <w:r w:rsidR="002A143C" w:rsidRPr="00921CBF">
        <w:rPr>
          <w:rFonts w:ascii="Verdana" w:hAnsi="Verdana"/>
          <w:color w:val="auto"/>
        </w:rPr>
        <w:t>a</w:t>
      </w:r>
      <w:r w:rsidR="00D65069" w:rsidRPr="00921CBF">
        <w:rPr>
          <w:rFonts w:ascii="Verdana" w:hAnsi="Verdana"/>
          <w:color w:val="auto"/>
        </w:rPr>
        <w:t>pplication</w:t>
      </w:r>
      <w:r w:rsidR="00491E6F" w:rsidRPr="00921CBF">
        <w:rPr>
          <w:rFonts w:ascii="Verdana" w:hAnsi="Verdana"/>
          <w:color w:val="auto"/>
        </w:rPr>
        <w:t xml:space="preserve"> </w:t>
      </w:r>
      <w:r w:rsidRPr="00921CBF">
        <w:rPr>
          <w:rFonts w:ascii="Verdana" w:hAnsi="Verdana"/>
          <w:color w:val="auto"/>
        </w:rPr>
        <w:t>(if necessary)</w:t>
      </w:r>
    </w:p>
    <w:p w14:paraId="1B49B62C" w14:textId="38DD6285" w:rsidR="00514C5D" w:rsidRPr="00921CBF" w:rsidRDefault="00514C5D" w:rsidP="00F40320">
      <w:pPr>
        <w:pStyle w:val="Default"/>
        <w:numPr>
          <w:ilvl w:val="1"/>
          <w:numId w:val="4"/>
        </w:numPr>
        <w:spacing w:before="60" w:after="60"/>
        <w:ind w:left="1134"/>
        <w:rPr>
          <w:rFonts w:ascii="Verdana" w:hAnsi="Verdana"/>
          <w:color w:val="auto"/>
        </w:rPr>
      </w:pPr>
      <w:r w:rsidRPr="00921CBF">
        <w:rPr>
          <w:rFonts w:ascii="Verdana" w:hAnsi="Verdana"/>
          <w:color w:val="auto"/>
        </w:rPr>
        <w:t xml:space="preserve">make sure the </w:t>
      </w:r>
      <w:r w:rsidR="002A143C" w:rsidRPr="00921CBF">
        <w:rPr>
          <w:rFonts w:ascii="Verdana" w:hAnsi="Verdana"/>
          <w:color w:val="auto"/>
        </w:rPr>
        <w:t>a</w:t>
      </w:r>
      <w:r w:rsidR="00D65069" w:rsidRPr="00921CBF">
        <w:rPr>
          <w:rFonts w:ascii="Verdana" w:hAnsi="Verdana"/>
          <w:color w:val="auto"/>
        </w:rPr>
        <w:t>pplication</w:t>
      </w:r>
      <w:r w:rsidR="00491E6F" w:rsidRPr="00921CBF">
        <w:rPr>
          <w:rFonts w:ascii="Verdana" w:hAnsi="Verdana"/>
          <w:color w:val="auto"/>
        </w:rPr>
        <w:t xml:space="preserve"> </w:t>
      </w:r>
      <w:r w:rsidRPr="00921CBF">
        <w:rPr>
          <w:rFonts w:ascii="Verdana" w:hAnsi="Verdana"/>
          <w:color w:val="auto"/>
        </w:rPr>
        <w:t xml:space="preserve">is correct and the pricing is sustainable, </w:t>
      </w:r>
      <w:r w:rsidR="00E9100A" w:rsidRPr="00921CBF">
        <w:rPr>
          <w:rFonts w:ascii="Verdana" w:hAnsi="Verdana"/>
          <w:color w:val="auto"/>
        </w:rPr>
        <w:t>e.g.,</w:t>
      </w:r>
      <w:r w:rsidRPr="00921CBF">
        <w:rPr>
          <w:rFonts w:ascii="Verdana" w:hAnsi="Verdana"/>
          <w:color w:val="auto"/>
        </w:rPr>
        <w:t xml:space="preserve"> covers the </w:t>
      </w:r>
      <w:r w:rsidR="00620F40" w:rsidRPr="00921CBF">
        <w:rPr>
          <w:rFonts w:ascii="Verdana" w:hAnsi="Verdana"/>
          <w:color w:val="auto"/>
        </w:rPr>
        <w:t xml:space="preserve">full cost of the </w:t>
      </w:r>
      <w:r w:rsidR="00527051" w:rsidRPr="00921CBF">
        <w:rPr>
          <w:rFonts w:ascii="Verdana" w:hAnsi="Verdana"/>
          <w:color w:val="auto"/>
        </w:rPr>
        <w:t>proposed enhancement</w:t>
      </w:r>
      <w:r w:rsidR="00620F40" w:rsidRPr="00921CBF">
        <w:rPr>
          <w:rFonts w:ascii="Verdana" w:hAnsi="Verdana"/>
          <w:color w:val="auto"/>
        </w:rPr>
        <w:t xml:space="preserve">. If there are price increases or a change of scope at a later date, MSD will not be liable to fund any money beyond the </w:t>
      </w:r>
      <w:r w:rsidR="002A143C" w:rsidRPr="00921CBF">
        <w:rPr>
          <w:rFonts w:ascii="Verdana" w:hAnsi="Verdana"/>
          <w:color w:val="auto"/>
        </w:rPr>
        <w:t>a</w:t>
      </w:r>
      <w:r w:rsidR="00D65069" w:rsidRPr="00921CBF">
        <w:rPr>
          <w:rFonts w:ascii="Verdana" w:hAnsi="Verdana"/>
          <w:color w:val="auto"/>
        </w:rPr>
        <w:t>pplication</w:t>
      </w:r>
      <w:r w:rsidR="00620F40" w:rsidRPr="00921CBF">
        <w:rPr>
          <w:rFonts w:ascii="Verdana" w:hAnsi="Verdana"/>
          <w:color w:val="auto"/>
        </w:rPr>
        <w:t xml:space="preserve"> amount approved.  </w:t>
      </w:r>
      <w:r w:rsidRPr="00921CBF">
        <w:rPr>
          <w:rFonts w:ascii="Verdana" w:hAnsi="Verdana"/>
          <w:color w:val="auto"/>
        </w:rPr>
        <w:t xml:space="preserve"> </w:t>
      </w:r>
    </w:p>
    <w:p w14:paraId="746BD867" w14:textId="4AC7D671" w:rsidR="00514C5D" w:rsidRPr="003940AF" w:rsidRDefault="00514C5D" w:rsidP="00F40320">
      <w:pPr>
        <w:pStyle w:val="ListParagraph"/>
        <w:numPr>
          <w:ilvl w:val="0"/>
          <w:numId w:val="3"/>
        </w:numPr>
        <w:autoSpaceDE/>
        <w:autoSpaceDN/>
        <w:spacing w:after="0" w:line="276" w:lineRule="auto"/>
        <w:ind w:left="709" w:hanging="567"/>
        <w:contextualSpacing/>
        <w:rPr>
          <w:szCs w:val="24"/>
        </w:rPr>
      </w:pPr>
      <w:r w:rsidRPr="003940AF">
        <w:rPr>
          <w:szCs w:val="24"/>
        </w:rPr>
        <w:t xml:space="preserve">Process acceptance </w:t>
      </w:r>
    </w:p>
    <w:p w14:paraId="6859D470" w14:textId="59BA1DEC" w:rsidR="00514C5D" w:rsidRPr="00921CBF" w:rsidRDefault="00514C5D" w:rsidP="00376608">
      <w:pPr>
        <w:pStyle w:val="ListParagraph"/>
        <w:autoSpaceDE/>
        <w:autoSpaceDN/>
        <w:spacing w:after="120" w:line="276" w:lineRule="auto"/>
        <w:ind w:left="709" w:firstLine="0"/>
        <w:contextualSpacing/>
        <w:rPr>
          <w:szCs w:val="24"/>
        </w:rPr>
      </w:pPr>
      <w:r w:rsidRPr="00921CBF">
        <w:rPr>
          <w:szCs w:val="24"/>
        </w:rPr>
        <w:t xml:space="preserve">By </w:t>
      </w:r>
      <w:proofErr w:type="gramStart"/>
      <w:r w:rsidRPr="00921CBF">
        <w:rPr>
          <w:szCs w:val="24"/>
        </w:rPr>
        <w:t>submitting a</w:t>
      </w:r>
      <w:r w:rsidR="00D42E7A" w:rsidRPr="00921CBF">
        <w:rPr>
          <w:szCs w:val="24"/>
        </w:rPr>
        <w:t>n</w:t>
      </w:r>
      <w:r w:rsidRPr="00921CBF">
        <w:rPr>
          <w:szCs w:val="24"/>
        </w:rPr>
        <w:t xml:space="preserve"> </w:t>
      </w:r>
      <w:r w:rsidR="00D42E7A" w:rsidRPr="00921CBF">
        <w:rPr>
          <w:szCs w:val="24"/>
        </w:rPr>
        <w:t>a</w:t>
      </w:r>
      <w:r w:rsidR="00D65069" w:rsidRPr="00921CBF">
        <w:rPr>
          <w:szCs w:val="24"/>
        </w:rPr>
        <w:t>pplication</w:t>
      </w:r>
      <w:proofErr w:type="gramEnd"/>
      <w:r w:rsidRPr="00921CBF">
        <w:rPr>
          <w:szCs w:val="24"/>
        </w:rPr>
        <w:t xml:space="preserve">, the </w:t>
      </w:r>
      <w:r w:rsidR="00C33E7D" w:rsidRPr="00921CBF">
        <w:rPr>
          <w:szCs w:val="24"/>
        </w:rPr>
        <w:t>a</w:t>
      </w:r>
      <w:r w:rsidR="0051202A" w:rsidRPr="00921CBF">
        <w:rPr>
          <w:szCs w:val="24"/>
        </w:rPr>
        <w:t>pplicant</w:t>
      </w:r>
      <w:r w:rsidR="00620F40" w:rsidRPr="00921CBF">
        <w:rPr>
          <w:szCs w:val="24"/>
        </w:rPr>
        <w:t xml:space="preserve"> </w:t>
      </w:r>
      <w:r w:rsidRPr="00921CBF">
        <w:rPr>
          <w:szCs w:val="24"/>
        </w:rPr>
        <w:t xml:space="preserve">accepts the </w:t>
      </w:r>
      <w:r w:rsidR="00376608" w:rsidRPr="00921CBF">
        <w:rPr>
          <w:szCs w:val="24"/>
        </w:rPr>
        <w:t xml:space="preserve">FV/SV Accessibility </w:t>
      </w:r>
      <w:r w:rsidR="002A143C" w:rsidRPr="00921CBF">
        <w:rPr>
          <w:szCs w:val="24"/>
        </w:rPr>
        <w:t>g</w:t>
      </w:r>
      <w:r w:rsidR="00376608" w:rsidRPr="00921CBF">
        <w:rPr>
          <w:szCs w:val="24"/>
        </w:rPr>
        <w:t xml:space="preserve">rant </w:t>
      </w:r>
      <w:r w:rsidR="002A143C" w:rsidRPr="00921CBF">
        <w:rPr>
          <w:szCs w:val="24"/>
        </w:rPr>
        <w:t>a</w:t>
      </w:r>
      <w:r w:rsidR="00376608" w:rsidRPr="00921CBF">
        <w:rPr>
          <w:szCs w:val="24"/>
        </w:rPr>
        <w:t>pplication Terms.</w:t>
      </w:r>
      <w:r w:rsidRPr="00921CBF">
        <w:rPr>
          <w:szCs w:val="24"/>
        </w:rPr>
        <w:t xml:space="preserve"> </w:t>
      </w:r>
    </w:p>
    <w:p w14:paraId="5937B19D" w14:textId="506C8B51" w:rsidR="00514C5D" w:rsidRPr="003940AF" w:rsidRDefault="00514C5D" w:rsidP="00F40320">
      <w:pPr>
        <w:pStyle w:val="ListParagraph"/>
        <w:numPr>
          <w:ilvl w:val="0"/>
          <w:numId w:val="3"/>
        </w:numPr>
        <w:autoSpaceDE/>
        <w:autoSpaceDN/>
        <w:spacing w:after="0" w:line="276" w:lineRule="auto"/>
        <w:ind w:left="709" w:hanging="567"/>
        <w:contextualSpacing/>
        <w:rPr>
          <w:szCs w:val="24"/>
        </w:rPr>
      </w:pPr>
      <w:r w:rsidRPr="003940AF">
        <w:rPr>
          <w:szCs w:val="24"/>
        </w:rPr>
        <w:t>No obligation</w:t>
      </w:r>
    </w:p>
    <w:p w14:paraId="6B9908FB" w14:textId="5E168634" w:rsidR="004C1E0C" w:rsidRPr="00921CBF" w:rsidRDefault="0051202A" w:rsidP="00D6162C">
      <w:pPr>
        <w:pStyle w:val="Default"/>
        <w:spacing w:before="60" w:after="60"/>
        <w:ind w:left="709"/>
        <w:rPr>
          <w:rFonts w:ascii="Verdana" w:hAnsi="Verdana"/>
          <w:color w:val="auto"/>
        </w:rPr>
      </w:pPr>
      <w:r w:rsidRPr="00921CBF">
        <w:rPr>
          <w:rFonts w:ascii="Verdana" w:hAnsi="Verdana"/>
          <w:color w:val="auto"/>
        </w:rPr>
        <w:t>Applicants</w:t>
      </w:r>
      <w:r w:rsidR="00620F40" w:rsidRPr="00921CBF">
        <w:rPr>
          <w:rFonts w:ascii="Verdana" w:hAnsi="Verdana"/>
          <w:color w:val="auto"/>
        </w:rPr>
        <w:t xml:space="preserve"> are not obliged to </w:t>
      </w:r>
      <w:proofErr w:type="gramStart"/>
      <w:r w:rsidR="00620F40" w:rsidRPr="00921CBF">
        <w:rPr>
          <w:rFonts w:ascii="Verdana" w:hAnsi="Verdana"/>
          <w:color w:val="auto"/>
        </w:rPr>
        <w:t>submit a</w:t>
      </w:r>
      <w:r w:rsidR="00D42E7A" w:rsidRPr="00921CBF">
        <w:rPr>
          <w:rFonts w:ascii="Verdana" w:hAnsi="Verdana"/>
          <w:color w:val="auto"/>
        </w:rPr>
        <w:t>n a</w:t>
      </w:r>
      <w:r w:rsidR="00D65069" w:rsidRPr="00921CBF">
        <w:rPr>
          <w:rFonts w:ascii="Verdana" w:hAnsi="Verdana"/>
          <w:color w:val="auto"/>
        </w:rPr>
        <w:t>pplication</w:t>
      </w:r>
      <w:proofErr w:type="gramEnd"/>
      <w:r w:rsidR="00620F40" w:rsidRPr="00921CBF">
        <w:rPr>
          <w:rFonts w:ascii="Verdana" w:hAnsi="Verdana"/>
          <w:color w:val="auto"/>
        </w:rPr>
        <w:t xml:space="preserve">. </w:t>
      </w:r>
    </w:p>
    <w:p w14:paraId="0A574229" w14:textId="4E068E15" w:rsidR="00514C5D" w:rsidRPr="00921CBF" w:rsidRDefault="00514C5D" w:rsidP="00F40320">
      <w:pPr>
        <w:pStyle w:val="Heading3"/>
        <w:numPr>
          <w:ilvl w:val="1"/>
          <w:numId w:val="1"/>
        </w:numPr>
        <w:rPr>
          <w:sz w:val="24"/>
          <w:szCs w:val="24"/>
        </w:rPr>
      </w:pPr>
      <w:r w:rsidRPr="00921CBF">
        <w:rPr>
          <w:sz w:val="24"/>
          <w:szCs w:val="24"/>
        </w:rPr>
        <w:t xml:space="preserve">Submitting </w:t>
      </w:r>
      <w:r w:rsidR="00D42E7A" w:rsidRPr="00921CBF">
        <w:rPr>
          <w:sz w:val="24"/>
          <w:szCs w:val="24"/>
        </w:rPr>
        <w:t>an a</w:t>
      </w:r>
      <w:r w:rsidR="00D65069" w:rsidRPr="00921CBF">
        <w:rPr>
          <w:sz w:val="24"/>
          <w:szCs w:val="24"/>
        </w:rPr>
        <w:t>pplication</w:t>
      </w:r>
      <w:r w:rsidRPr="00921CBF">
        <w:rPr>
          <w:sz w:val="24"/>
          <w:szCs w:val="24"/>
        </w:rPr>
        <w:t xml:space="preserve"> </w:t>
      </w:r>
    </w:p>
    <w:p w14:paraId="5091E387" w14:textId="22B0A9B0" w:rsidR="00514C5D" w:rsidRPr="00921CBF" w:rsidRDefault="00514C5D" w:rsidP="00F40320">
      <w:pPr>
        <w:pStyle w:val="ListParagraph"/>
        <w:numPr>
          <w:ilvl w:val="0"/>
          <w:numId w:val="5"/>
        </w:numPr>
        <w:autoSpaceDE/>
        <w:autoSpaceDN/>
        <w:spacing w:after="120" w:line="276" w:lineRule="auto"/>
        <w:ind w:left="709" w:hanging="567"/>
        <w:contextualSpacing/>
        <w:rPr>
          <w:szCs w:val="24"/>
        </w:rPr>
      </w:pPr>
      <w:r w:rsidRPr="00921CBF">
        <w:rPr>
          <w:szCs w:val="24"/>
        </w:rPr>
        <w:t xml:space="preserve">The </w:t>
      </w:r>
      <w:r w:rsidR="00C33E7D" w:rsidRPr="00921CBF">
        <w:rPr>
          <w:szCs w:val="24"/>
        </w:rPr>
        <w:t>a</w:t>
      </w:r>
      <w:r w:rsidR="0051202A" w:rsidRPr="00921CBF">
        <w:rPr>
          <w:szCs w:val="24"/>
        </w:rPr>
        <w:t>pplicant</w:t>
      </w:r>
      <w:r w:rsidR="00620F40" w:rsidRPr="00921CBF">
        <w:rPr>
          <w:szCs w:val="24"/>
        </w:rPr>
        <w:t xml:space="preserve"> </w:t>
      </w:r>
      <w:r w:rsidRPr="00921CBF">
        <w:rPr>
          <w:szCs w:val="24"/>
        </w:rPr>
        <w:t xml:space="preserve">must ensure the </w:t>
      </w:r>
      <w:r w:rsidR="00503174" w:rsidRPr="00921CBF">
        <w:rPr>
          <w:szCs w:val="24"/>
        </w:rPr>
        <w:t>a</w:t>
      </w:r>
      <w:r w:rsidR="00D65069" w:rsidRPr="00921CBF">
        <w:rPr>
          <w:szCs w:val="24"/>
        </w:rPr>
        <w:t>pplication</w:t>
      </w:r>
      <w:r w:rsidR="00620F40" w:rsidRPr="00921CBF">
        <w:rPr>
          <w:szCs w:val="24"/>
        </w:rPr>
        <w:t xml:space="preserve"> is received </w:t>
      </w:r>
      <w:r w:rsidRPr="00921CBF">
        <w:rPr>
          <w:szCs w:val="24"/>
        </w:rPr>
        <w:t xml:space="preserve">at the correct </w:t>
      </w:r>
      <w:r w:rsidR="004D4FE2" w:rsidRPr="00921CBF">
        <w:rPr>
          <w:szCs w:val="24"/>
        </w:rPr>
        <w:t xml:space="preserve">email </w:t>
      </w:r>
      <w:r w:rsidRPr="00921CBF">
        <w:rPr>
          <w:szCs w:val="24"/>
        </w:rPr>
        <w:t xml:space="preserve">address on or before the </w:t>
      </w:r>
      <w:r w:rsidR="00F20EFB" w:rsidRPr="00921CBF">
        <w:rPr>
          <w:szCs w:val="24"/>
        </w:rPr>
        <w:t>d</w:t>
      </w:r>
      <w:r w:rsidRPr="00921CBF">
        <w:rPr>
          <w:szCs w:val="24"/>
        </w:rPr>
        <w:t xml:space="preserve">eadline for </w:t>
      </w:r>
      <w:r w:rsidR="00503174" w:rsidRPr="00921CBF">
        <w:rPr>
          <w:szCs w:val="24"/>
        </w:rPr>
        <w:t>a</w:t>
      </w:r>
      <w:r w:rsidR="00D65069" w:rsidRPr="00921CBF">
        <w:rPr>
          <w:szCs w:val="24"/>
        </w:rPr>
        <w:t>pplication</w:t>
      </w:r>
      <w:r w:rsidR="00AB5D9F" w:rsidRPr="00921CBF">
        <w:rPr>
          <w:szCs w:val="24"/>
        </w:rPr>
        <w:t>s</w:t>
      </w:r>
      <w:r w:rsidRPr="00921CBF">
        <w:rPr>
          <w:szCs w:val="24"/>
        </w:rPr>
        <w:t xml:space="preserve">. </w:t>
      </w:r>
    </w:p>
    <w:p w14:paraId="1260C9E0" w14:textId="0C0608D6" w:rsidR="00514C5D" w:rsidRPr="00921CBF" w:rsidRDefault="00514C5D" w:rsidP="00F40320">
      <w:pPr>
        <w:pStyle w:val="ListParagraph"/>
        <w:numPr>
          <w:ilvl w:val="0"/>
          <w:numId w:val="5"/>
        </w:numPr>
        <w:autoSpaceDE/>
        <w:autoSpaceDN/>
        <w:spacing w:after="120" w:line="276" w:lineRule="auto"/>
        <w:ind w:left="709" w:hanging="567"/>
        <w:contextualSpacing/>
        <w:rPr>
          <w:szCs w:val="24"/>
        </w:rPr>
      </w:pPr>
      <w:r w:rsidRPr="00921CBF">
        <w:rPr>
          <w:szCs w:val="24"/>
        </w:rPr>
        <w:t xml:space="preserve">After </w:t>
      </w:r>
      <w:r w:rsidR="00620F40" w:rsidRPr="00921CBF">
        <w:rPr>
          <w:szCs w:val="24"/>
        </w:rPr>
        <w:t xml:space="preserve">receipt of </w:t>
      </w:r>
      <w:r w:rsidR="00503174" w:rsidRPr="00921CBF">
        <w:rPr>
          <w:szCs w:val="24"/>
        </w:rPr>
        <w:t>a</w:t>
      </w:r>
      <w:r w:rsidR="00D65069" w:rsidRPr="00921CBF">
        <w:rPr>
          <w:szCs w:val="24"/>
        </w:rPr>
        <w:t>pplication</w:t>
      </w:r>
      <w:r w:rsidR="00620F40" w:rsidRPr="00921CBF">
        <w:rPr>
          <w:szCs w:val="24"/>
        </w:rPr>
        <w:t xml:space="preserve">s, </w:t>
      </w:r>
      <w:r w:rsidR="00F20EFB" w:rsidRPr="00921CBF">
        <w:rPr>
          <w:szCs w:val="24"/>
        </w:rPr>
        <w:t xml:space="preserve">the </w:t>
      </w:r>
      <w:r w:rsidR="00503174" w:rsidRPr="00921CBF">
        <w:rPr>
          <w:szCs w:val="24"/>
        </w:rPr>
        <w:t>a</w:t>
      </w:r>
      <w:r w:rsidR="00B12CAA" w:rsidRPr="00921CBF">
        <w:rPr>
          <w:szCs w:val="24"/>
        </w:rPr>
        <w:t>pplicant</w:t>
      </w:r>
      <w:r w:rsidR="00620F40" w:rsidRPr="00921CBF">
        <w:rPr>
          <w:szCs w:val="24"/>
        </w:rPr>
        <w:t xml:space="preserve"> </w:t>
      </w:r>
      <w:r w:rsidRPr="00921CBF">
        <w:rPr>
          <w:szCs w:val="24"/>
        </w:rPr>
        <w:t xml:space="preserve">will </w:t>
      </w:r>
      <w:r w:rsidR="00620F40" w:rsidRPr="00921CBF">
        <w:rPr>
          <w:szCs w:val="24"/>
        </w:rPr>
        <w:t xml:space="preserve">receive an </w:t>
      </w:r>
      <w:r w:rsidRPr="00921CBF">
        <w:rPr>
          <w:szCs w:val="24"/>
        </w:rPr>
        <w:t>acknowledge</w:t>
      </w:r>
      <w:r w:rsidR="00620F40" w:rsidRPr="00921CBF">
        <w:rPr>
          <w:szCs w:val="24"/>
        </w:rPr>
        <w:t>ment email confirming receipt.</w:t>
      </w:r>
      <w:r w:rsidRPr="00921CBF">
        <w:rPr>
          <w:szCs w:val="24"/>
        </w:rPr>
        <w:t xml:space="preserve"> </w:t>
      </w:r>
    </w:p>
    <w:p w14:paraId="35796AB6" w14:textId="48C58E5C" w:rsidR="00514C5D" w:rsidRPr="00921CBF" w:rsidRDefault="00514C5D" w:rsidP="00F40320">
      <w:pPr>
        <w:pStyle w:val="ListParagraph"/>
        <w:numPr>
          <w:ilvl w:val="0"/>
          <w:numId w:val="5"/>
        </w:numPr>
        <w:autoSpaceDE/>
        <w:autoSpaceDN/>
        <w:spacing w:after="120" w:line="276" w:lineRule="auto"/>
        <w:ind w:left="709" w:hanging="567"/>
        <w:contextualSpacing/>
        <w:rPr>
          <w:szCs w:val="24"/>
        </w:rPr>
      </w:pPr>
      <w:r w:rsidRPr="00921CBF">
        <w:rPr>
          <w:szCs w:val="24"/>
        </w:rPr>
        <w:t xml:space="preserve">The </w:t>
      </w:r>
      <w:r w:rsidR="00503174" w:rsidRPr="00921CBF">
        <w:rPr>
          <w:szCs w:val="24"/>
        </w:rPr>
        <w:t>a</w:t>
      </w:r>
      <w:r w:rsidR="0051202A" w:rsidRPr="00921CBF">
        <w:rPr>
          <w:szCs w:val="24"/>
        </w:rPr>
        <w:t>pplicant</w:t>
      </w:r>
      <w:r w:rsidR="00620F40" w:rsidRPr="00921CBF">
        <w:rPr>
          <w:szCs w:val="24"/>
        </w:rPr>
        <w:t xml:space="preserve"> </w:t>
      </w:r>
      <w:r w:rsidRPr="00921CBF">
        <w:rPr>
          <w:szCs w:val="24"/>
        </w:rPr>
        <w:t xml:space="preserve">must ensure that all information they provide </w:t>
      </w:r>
      <w:r w:rsidR="00620F40" w:rsidRPr="00921CBF">
        <w:rPr>
          <w:szCs w:val="24"/>
        </w:rPr>
        <w:t xml:space="preserve">in their </w:t>
      </w:r>
      <w:r w:rsidR="00503174" w:rsidRPr="00921CBF">
        <w:rPr>
          <w:szCs w:val="24"/>
        </w:rPr>
        <w:t>a</w:t>
      </w:r>
      <w:r w:rsidR="00D65069" w:rsidRPr="00921CBF">
        <w:rPr>
          <w:szCs w:val="24"/>
        </w:rPr>
        <w:t>pplication</w:t>
      </w:r>
      <w:r w:rsidRPr="00921CBF">
        <w:rPr>
          <w:szCs w:val="24"/>
        </w:rPr>
        <w:t xml:space="preserve">: </w:t>
      </w:r>
    </w:p>
    <w:p w14:paraId="208C7175" w14:textId="116354A8" w:rsidR="00514C5D" w:rsidRPr="00921CBF" w:rsidRDefault="00514C5D" w:rsidP="00F40320">
      <w:pPr>
        <w:pStyle w:val="Default"/>
        <w:numPr>
          <w:ilvl w:val="1"/>
          <w:numId w:val="6"/>
        </w:numPr>
        <w:spacing w:before="60" w:after="60"/>
        <w:ind w:left="1134"/>
        <w:rPr>
          <w:rFonts w:ascii="Verdana" w:hAnsi="Verdana"/>
          <w:color w:val="auto"/>
        </w:rPr>
      </w:pPr>
      <w:r w:rsidRPr="00921CBF">
        <w:rPr>
          <w:rFonts w:ascii="Verdana" w:hAnsi="Verdana"/>
          <w:color w:val="auto"/>
        </w:rPr>
        <w:t>is true, accurate</w:t>
      </w:r>
      <w:r w:rsidR="00F20EFB" w:rsidRPr="00921CBF">
        <w:rPr>
          <w:rFonts w:ascii="Verdana" w:hAnsi="Verdana"/>
          <w:color w:val="auto"/>
        </w:rPr>
        <w:t>,</w:t>
      </w:r>
      <w:r w:rsidRPr="00921CBF">
        <w:rPr>
          <w:rFonts w:ascii="Verdana" w:hAnsi="Verdana"/>
          <w:color w:val="auto"/>
        </w:rPr>
        <w:t xml:space="preserve"> and complete </w:t>
      </w:r>
    </w:p>
    <w:p w14:paraId="7F53CED5" w14:textId="6F93EF9A" w:rsidR="00514C5D" w:rsidRPr="00921CBF" w:rsidRDefault="00514C5D" w:rsidP="00F40320">
      <w:pPr>
        <w:pStyle w:val="Default"/>
        <w:numPr>
          <w:ilvl w:val="1"/>
          <w:numId w:val="6"/>
        </w:numPr>
        <w:spacing w:before="60" w:after="60"/>
        <w:ind w:left="1134"/>
        <w:rPr>
          <w:rFonts w:ascii="Verdana" w:hAnsi="Verdana"/>
          <w:color w:val="auto"/>
        </w:rPr>
      </w:pPr>
      <w:r w:rsidRPr="00921CBF">
        <w:rPr>
          <w:rFonts w:ascii="Verdana" w:hAnsi="Verdana"/>
          <w:color w:val="auto"/>
        </w:rPr>
        <w:t xml:space="preserve">is not misleading in any material respect </w:t>
      </w:r>
    </w:p>
    <w:p w14:paraId="311C2D26" w14:textId="6565404E" w:rsidR="00514C5D" w:rsidRPr="00921CBF" w:rsidRDefault="00514C5D" w:rsidP="00F40320">
      <w:pPr>
        <w:pStyle w:val="Default"/>
        <w:numPr>
          <w:ilvl w:val="1"/>
          <w:numId w:val="6"/>
        </w:numPr>
        <w:spacing w:before="60" w:after="60"/>
        <w:ind w:left="1134"/>
        <w:rPr>
          <w:rFonts w:ascii="Verdana" w:hAnsi="Verdana"/>
          <w:color w:val="auto"/>
        </w:rPr>
      </w:pPr>
      <w:r w:rsidRPr="00921CBF">
        <w:rPr>
          <w:rFonts w:ascii="Verdana" w:hAnsi="Verdana"/>
          <w:color w:val="auto"/>
        </w:rPr>
        <w:t xml:space="preserve">does not contain material that infringes a third party’s intellectual property rights </w:t>
      </w:r>
    </w:p>
    <w:p w14:paraId="14B3F1B7" w14:textId="2161350C" w:rsidR="0051202A" w:rsidRPr="00921CBF" w:rsidRDefault="00620F40" w:rsidP="00F40320">
      <w:pPr>
        <w:pStyle w:val="ListParagraph"/>
        <w:numPr>
          <w:ilvl w:val="0"/>
          <w:numId w:val="5"/>
        </w:numPr>
        <w:autoSpaceDE/>
        <w:autoSpaceDN/>
        <w:spacing w:after="120" w:line="276" w:lineRule="auto"/>
        <w:ind w:left="709" w:hanging="567"/>
        <w:contextualSpacing/>
        <w:rPr>
          <w:szCs w:val="24"/>
        </w:rPr>
      </w:pPr>
      <w:r w:rsidRPr="00921CBF">
        <w:rPr>
          <w:szCs w:val="24"/>
        </w:rPr>
        <w:t xml:space="preserve">MSD </w:t>
      </w:r>
      <w:r w:rsidR="00514C5D" w:rsidRPr="00921CBF">
        <w:rPr>
          <w:szCs w:val="24"/>
        </w:rPr>
        <w:t>rel</w:t>
      </w:r>
      <w:r w:rsidRPr="00921CBF">
        <w:rPr>
          <w:szCs w:val="24"/>
        </w:rPr>
        <w:t>ies</w:t>
      </w:r>
      <w:r w:rsidR="00514C5D" w:rsidRPr="00921CBF">
        <w:rPr>
          <w:szCs w:val="24"/>
        </w:rPr>
        <w:t xml:space="preserve"> on </w:t>
      </w:r>
      <w:r w:rsidR="00503174" w:rsidRPr="00921CBF">
        <w:rPr>
          <w:szCs w:val="24"/>
        </w:rPr>
        <w:t>a</w:t>
      </w:r>
      <w:r w:rsidR="00D65069" w:rsidRPr="00921CBF">
        <w:rPr>
          <w:szCs w:val="24"/>
        </w:rPr>
        <w:t>pplication</w:t>
      </w:r>
      <w:r w:rsidRPr="00921CBF">
        <w:rPr>
          <w:szCs w:val="24"/>
        </w:rPr>
        <w:t xml:space="preserve">s </w:t>
      </w:r>
      <w:r w:rsidR="00514C5D" w:rsidRPr="00921CBF">
        <w:rPr>
          <w:szCs w:val="24"/>
        </w:rPr>
        <w:t xml:space="preserve">and all information provided by the </w:t>
      </w:r>
      <w:r w:rsidR="00503174" w:rsidRPr="00921CBF">
        <w:rPr>
          <w:szCs w:val="24"/>
        </w:rPr>
        <w:t>a</w:t>
      </w:r>
      <w:r w:rsidR="00265E7C" w:rsidRPr="00921CBF">
        <w:rPr>
          <w:szCs w:val="24"/>
        </w:rPr>
        <w:t>pplicant</w:t>
      </w:r>
      <w:r w:rsidRPr="00921CBF">
        <w:rPr>
          <w:szCs w:val="24"/>
        </w:rPr>
        <w:t xml:space="preserve"> </w:t>
      </w:r>
      <w:r w:rsidR="00514C5D" w:rsidRPr="00921CBF">
        <w:rPr>
          <w:szCs w:val="24"/>
        </w:rPr>
        <w:t xml:space="preserve">during the </w:t>
      </w:r>
      <w:r w:rsidR="00503174" w:rsidRPr="00921CBF">
        <w:rPr>
          <w:szCs w:val="24"/>
        </w:rPr>
        <w:t>a</w:t>
      </w:r>
      <w:r w:rsidR="00D65069" w:rsidRPr="00921CBF">
        <w:rPr>
          <w:szCs w:val="24"/>
        </w:rPr>
        <w:t>pplication</w:t>
      </w:r>
      <w:r w:rsidRPr="00921CBF">
        <w:rPr>
          <w:szCs w:val="24"/>
        </w:rPr>
        <w:t xml:space="preserve"> </w:t>
      </w:r>
      <w:r w:rsidR="00514C5D" w:rsidRPr="00921CBF">
        <w:rPr>
          <w:szCs w:val="24"/>
        </w:rPr>
        <w:t>process (</w:t>
      </w:r>
      <w:r w:rsidR="00E9100A" w:rsidRPr="00921CBF">
        <w:rPr>
          <w:szCs w:val="24"/>
        </w:rPr>
        <w:t>e.g.,</w:t>
      </w:r>
      <w:r w:rsidR="00514C5D" w:rsidRPr="00921CBF">
        <w:rPr>
          <w:szCs w:val="24"/>
        </w:rPr>
        <w:t xml:space="preserve"> correspondence and negotiations). </w:t>
      </w:r>
    </w:p>
    <w:p w14:paraId="44E22453" w14:textId="10BE2F23" w:rsidR="009A4437" w:rsidRPr="00921CBF" w:rsidRDefault="009A4437" w:rsidP="00F40320">
      <w:pPr>
        <w:pStyle w:val="ListParagraph"/>
        <w:numPr>
          <w:ilvl w:val="0"/>
          <w:numId w:val="5"/>
        </w:numPr>
        <w:autoSpaceDE/>
        <w:autoSpaceDN/>
        <w:spacing w:after="120" w:line="276" w:lineRule="auto"/>
        <w:ind w:left="709" w:hanging="567"/>
        <w:contextualSpacing/>
        <w:rPr>
          <w:szCs w:val="24"/>
        </w:rPr>
      </w:pPr>
      <w:bookmarkStart w:id="12" w:name="_Hlk166577514"/>
      <w:r w:rsidRPr="00921CBF">
        <w:rPr>
          <w:szCs w:val="24"/>
        </w:rPr>
        <w:t>The applicant agrees that MSD may use the information provided in this application for the purposes of the current state analysis MSD will undertake</w:t>
      </w:r>
      <w:r>
        <w:rPr>
          <w:szCs w:val="24"/>
        </w:rPr>
        <w:t>, and which MSD may make available to the public</w:t>
      </w:r>
      <w:r w:rsidRPr="00921CBF">
        <w:rPr>
          <w:szCs w:val="24"/>
        </w:rPr>
        <w:t>. The analysis intends to provide a fuller understanding of the accessibility gaps in the family and sexual violence sector, and the existing barriers for disabled people. When we use the information provided for this purpose, we will remove personal information like names and addresses, and will group data in a way</w:t>
      </w:r>
      <w:r>
        <w:rPr>
          <w:szCs w:val="24"/>
        </w:rPr>
        <w:t xml:space="preserve"> in which it cannot reasonably be expected</w:t>
      </w:r>
      <w:r w:rsidRPr="00921CBF">
        <w:rPr>
          <w:szCs w:val="24"/>
        </w:rPr>
        <w:t xml:space="preserve"> </w:t>
      </w:r>
      <w:r>
        <w:rPr>
          <w:szCs w:val="24"/>
        </w:rPr>
        <w:t>to identify individuals or applicants</w:t>
      </w:r>
      <w:r w:rsidRPr="00921CBF">
        <w:rPr>
          <w:szCs w:val="24"/>
        </w:rPr>
        <w:t>; and MSD will treat any information you provide in the application as confidential. This means that we will not use or disclose the information you provide to any person or organisation other than:</w:t>
      </w:r>
    </w:p>
    <w:p w14:paraId="5BB03807" w14:textId="77777777" w:rsidR="0051202A" w:rsidRPr="00921CBF" w:rsidRDefault="0051202A" w:rsidP="00F40320">
      <w:pPr>
        <w:pStyle w:val="Default"/>
        <w:numPr>
          <w:ilvl w:val="1"/>
          <w:numId w:val="6"/>
        </w:numPr>
        <w:spacing w:before="60" w:after="60"/>
        <w:ind w:left="1134"/>
        <w:rPr>
          <w:rFonts w:ascii="Verdana" w:hAnsi="Verdana"/>
          <w:color w:val="auto"/>
        </w:rPr>
      </w:pPr>
      <w:r w:rsidRPr="00921CBF">
        <w:rPr>
          <w:rFonts w:ascii="Verdana" w:hAnsi="Verdana"/>
          <w:color w:val="auto"/>
        </w:rPr>
        <w:t>to the extent that use or disclosure is necessary for the purposes outlined above;</w:t>
      </w:r>
    </w:p>
    <w:p w14:paraId="126259F5" w14:textId="77777777" w:rsidR="0051202A" w:rsidRPr="00921CBF" w:rsidRDefault="0051202A" w:rsidP="00F40320">
      <w:pPr>
        <w:pStyle w:val="Default"/>
        <w:numPr>
          <w:ilvl w:val="1"/>
          <w:numId w:val="6"/>
        </w:numPr>
        <w:spacing w:before="60" w:after="60"/>
        <w:ind w:left="1134"/>
        <w:rPr>
          <w:rFonts w:ascii="Verdana" w:hAnsi="Verdana"/>
          <w:color w:val="auto"/>
        </w:rPr>
      </w:pPr>
      <w:r w:rsidRPr="00921CBF">
        <w:rPr>
          <w:rFonts w:ascii="Verdana" w:hAnsi="Verdana"/>
          <w:color w:val="auto"/>
        </w:rPr>
        <w:t>to the extent you give your prior written approval to the use or disclosure;</w:t>
      </w:r>
    </w:p>
    <w:p w14:paraId="6221D7AE" w14:textId="77777777" w:rsidR="0051202A" w:rsidRPr="00921CBF" w:rsidRDefault="0051202A" w:rsidP="00F40320">
      <w:pPr>
        <w:pStyle w:val="Default"/>
        <w:numPr>
          <w:ilvl w:val="1"/>
          <w:numId w:val="6"/>
        </w:numPr>
        <w:spacing w:before="60" w:after="60"/>
        <w:ind w:left="1134"/>
        <w:rPr>
          <w:rFonts w:ascii="Verdana" w:hAnsi="Verdana"/>
          <w:color w:val="auto"/>
        </w:rPr>
      </w:pPr>
      <w:r w:rsidRPr="00921CBF">
        <w:rPr>
          <w:rFonts w:ascii="Verdana" w:hAnsi="Verdana"/>
          <w:color w:val="auto"/>
        </w:rPr>
        <w:t>if the use or disclosure is required by law (including under the Official Information Act 1982);</w:t>
      </w:r>
    </w:p>
    <w:p w14:paraId="44B9A93A" w14:textId="77777777" w:rsidR="0051202A" w:rsidRPr="00921CBF" w:rsidRDefault="0051202A" w:rsidP="00F40320">
      <w:pPr>
        <w:pStyle w:val="Default"/>
        <w:numPr>
          <w:ilvl w:val="1"/>
          <w:numId w:val="6"/>
        </w:numPr>
        <w:spacing w:before="60" w:after="60"/>
        <w:ind w:left="1134"/>
        <w:rPr>
          <w:rFonts w:ascii="Verdana" w:hAnsi="Verdana"/>
          <w:color w:val="auto"/>
        </w:rPr>
      </w:pPr>
      <w:r w:rsidRPr="00921CBF">
        <w:rPr>
          <w:rFonts w:ascii="Verdana" w:hAnsi="Verdana"/>
          <w:color w:val="auto"/>
        </w:rPr>
        <w:t>if the information has already become public, other than through a breach of confidentiality by MSD.</w:t>
      </w:r>
    </w:p>
    <w:p w14:paraId="0885D954" w14:textId="3A992E51" w:rsidR="0051202A" w:rsidRPr="00921CBF" w:rsidRDefault="0051202A" w:rsidP="0051202A">
      <w:pPr>
        <w:pStyle w:val="Default"/>
        <w:spacing w:before="60" w:after="60"/>
        <w:ind w:left="774"/>
        <w:rPr>
          <w:rFonts w:ascii="Verdana" w:hAnsi="Verdana"/>
          <w:color w:val="auto"/>
        </w:rPr>
      </w:pPr>
      <w:r w:rsidRPr="00921CBF">
        <w:rPr>
          <w:rFonts w:ascii="Verdana" w:hAnsi="Verdana"/>
          <w:color w:val="auto"/>
        </w:rPr>
        <w:t>To the extent that the information you submit in the application is personal information, we will abide by our obligations under the Privacy Act 2020.</w:t>
      </w:r>
    </w:p>
    <w:bookmarkEnd w:id="12"/>
    <w:p w14:paraId="6E1FB616" w14:textId="1A852601" w:rsidR="00514C5D" w:rsidRPr="00921CBF" w:rsidRDefault="00514C5D" w:rsidP="00CD213A">
      <w:pPr>
        <w:pStyle w:val="Heading3"/>
        <w:rPr>
          <w:sz w:val="24"/>
          <w:szCs w:val="24"/>
        </w:rPr>
      </w:pPr>
      <w:r w:rsidRPr="00921CBF">
        <w:rPr>
          <w:sz w:val="24"/>
          <w:szCs w:val="24"/>
        </w:rPr>
        <w:t xml:space="preserve">Assessing </w:t>
      </w:r>
      <w:r w:rsidR="00503174" w:rsidRPr="00921CBF">
        <w:rPr>
          <w:sz w:val="24"/>
          <w:szCs w:val="24"/>
        </w:rPr>
        <w:t>a</w:t>
      </w:r>
      <w:r w:rsidR="00D65069" w:rsidRPr="00921CBF">
        <w:rPr>
          <w:sz w:val="24"/>
          <w:szCs w:val="24"/>
        </w:rPr>
        <w:t>pplication</w:t>
      </w:r>
      <w:r w:rsidRPr="00921CBF">
        <w:rPr>
          <w:sz w:val="24"/>
          <w:szCs w:val="24"/>
        </w:rPr>
        <w:t xml:space="preserve">s </w:t>
      </w:r>
    </w:p>
    <w:p w14:paraId="51996819" w14:textId="5D96280A" w:rsidR="00514C5D" w:rsidRPr="00921CBF" w:rsidRDefault="00514C5D" w:rsidP="00F40320">
      <w:pPr>
        <w:pStyle w:val="Heading3"/>
        <w:numPr>
          <w:ilvl w:val="1"/>
          <w:numId w:val="1"/>
        </w:numPr>
        <w:rPr>
          <w:sz w:val="24"/>
          <w:szCs w:val="24"/>
        </w:rPr>
      </w:pPr>
      <w:r w:rsidRPr="00921CBF">
        <w:rPr>
          <w:sz w:val="24"/>
          <w:szCs w:val="24"/>
        </w:rPr>
        <w:t xml:space="preserve">Evaluation panel </w:t>
      </w:r>
    </w:p>
    <w:p w14:paraId="053B5589" w14:textId="3362A812" w:rsidR="00514C5D" w:rsidRPr="00921CBF" w:rsidRDefault="00D65069" w:rsidP="00F40320">
      <w:pPr>
        <w:pStyle w:val="ListParagraph"/>
        <w:numPr>
          <w:ilvl w:val="0"/>
          <w:numId w:val="7"/>
        </w:numPr>
        <w:autoSpaceDE/>
        <w:autoSpaceDN/>
        <w:spacing w:after="120" w:line="276" w:lineRule="auto"/>
        <w:ind w:left="709" w:hanging="567"/>
        <w:contextualSpacing/>
        <w:rPr>
          <w:szCs w:val="24"/>
        </w:rPr>
      </w:pPr>
      <w:r w:rsidRPr="00921CBF">
        <w:rPr>
          <w:szCs w:val="24"/>
        </w:rPr>
        <w:t>Application</w:t>
      </w:r>
      <w:r w:rsidR="00620F40" w:rsidRPr="00921CBF">
        <w:rPr>
          <w:szCs w:val="24"/>
        </w:rPr>
        <w:t>s will be evaluated by a</w:t>
      </w:r>
      <w:r w:rsidR="0051202A" w:rsidRPr="00921CBF">
        <w:rPr>
          <w:szCs w:val="24"/>
        </w:rPr>
        <w:t xml:space="preserve"> dedicated </w:t>
      </w:r>
      <w:r w:rsidR="00514C5D" w:rsidRPr="00921CBF">
        <w:rPr>
          <w:szCs w:val="24"/>
        </w:rPr>
        <w:t xml:space="preserve">evaluation </w:t>
      </w:r>
      <w:r w:rsidR="00F0620E" w:rsidRPr="00921CBF">
        <w:rPr>
          <w:szCs w:val="24"/>
        </w:rPr>
        <w:t>panel.</w:t>
      </w:r>
      <w:r w:rsidR="00514C5D" w:rsidRPr="00921CBF">
        <w:rPr>
          <w:szCs w:val="24"/>
        </w:rPr>
        <w:t xml:space="preserve"> </w:t>
      </w:r>
    </w:p>
    <w:p w14:paraId="504D2310" w14:textId="4008D5BB" w:rsidR="00514C5D" w:rsidRPr="00921CBF" w:rsidRDefault="00514C5D" w:rsidP="00F40320">
      <w:pPr>
        <w:pStyle w:val="Heading3"/>
        <w:numPr>
          <w:ilvl w:val="1"/>
          <w:numId w:val="1"/>
        </w:numPr>
        <w:rPr>
          <w:sz w:val="24"/>
          <w:szCs w:val="24"/>
        </w:rPr>
      </w:pPr>
      <w:r w:rsidRPr="00921CBF">
        <w:rPr>
          <w:sz w:val="24"/>
          <w:szCs w:val="24"/>
        </w:rPr>
        <w:t xml:space="preserve">Third party information </w:t>
      </w:r>
    </w:p>
    <w:p w14:paraId="5E3552C1" w14:textId="516FEBB9" w:rsidR="00B12CAA" w:rsidRPr="00921CBF" w:rsidRDefault="00F0620E" w:rsidP="00F40320">
      <w:pPr>
        <w:pStyle w:val="ListParagraph"/>
        <w:numPr>
          <w:ilvl w:val="0"/>
          <w:numId w:val="26"/>
        </w:numPr>
        <w:autoSpaceDE/>
        <w:autoSpaceDN/>
        <w:spacing w:after="120" w:line="276" w:lineRule="auto"/>
        <w:ind w:left="709" w:hanging="567"/>
        <w:contextualSpacing/>
        <w:rPr>
          <w:szCs w:val="24"/>
        </w:rPr>
      </w:pPr>
      <w:r w:rsidRPr="00921CBF">
        <w:rPr>
          <w:szCs w:val="24"/>
        </w:rPr>
        <w:t xml:space="preserve">MSD </w:t>
      </w:r>
      <w:r w:rsidR="00514C5D" w:rsidRPr="00921CBF">
        <w:rPr>
          <w:szCs w:val="24"/>
        </w:rPr>
        <w:t xml:space="preserve">may request information from a third party where </w:t>
      </w:r>
      <w:r w:rsidRPr="00921CBF">
        <w:rPr>
          <w:szCs w:val="24"/>
        </w:rPr>
        <w:t xml:space="preserve">MSD </w:t>
      </w:r>
      <w:r w:rsidR="00514C5D" w:rsidRPr="00921CBF">
        <w:rPr>
          <w:szCs w:val="24"/>
        </w:rPr>
        <w:t xml:space="preserve">considers the information may be relevant to the </w:t>
      </w:r>
      <w:r w:rsidR="00503174" w:rsidRPr="00921CBF">
        <w:rPr>
          <w:szCs w:val="24"/>
        </w:rPr>
        <w:t>a</w:t>
      </w:r>
      <w:r w:rsidR="00D65069" w:rsidRPr="00921CBF">
        <w:rPr>
          <w:szCs w:val="24"/>
        </w:rPr>
        <w:t>pplication</w:t>
      </w:r>
      <w:r w:rsidRPr="00921CBF">
        <w:rPr>
          <w:szCs w:val="24"/>
        </w:rPr>
        <w:t xml:space="preserve"> </w:t>
      </w:r>
      <w:r w:rsidR="00514C5D" w:rsidRPr="00921CBF">
        <w:rPr>
          <w:szCs w:val="24"/>
        </w:rPr>
        <w:t>process</w:t>
      </w:r>
      <w:r w:rsidR="00F20EFB" w:rsidRPr="00921CBF">
        <w:rPr>
          <w:szCs w:val="24"/>
        </w:rPr>
        <w:t>.</w:t>
      </w:r>
      <w:r w:rsidR="00514C5D" w:rsidRPr="00921CBF">
        <w:rPr>
          <w:szCs w:val="24"/>
        </w:rPr>
        <w:t xml:space="preserve"> </w:t>
      </w:r>
    </w:p>
    <w:p w14:paraId="0DCD8349" w14:textId="3E022AD5" w:rsidR="00514C5D" w:rsidRPr="00921CBF" w:rsidRDefault="00514C5D" w:rsidP="00F40320">
      <w:pPr>
        <w:pStyle w:val="ListParagraph"/>
        <w:numPr>
          <w:ilvl w:val="0"/>
          <w:numId w:val="26"/>
        </w:numPr>
        <w:autoSpaceDE/>
        <w:autoSpaceDN/>
        <w:spacing w:after="120" w:line="276" w:lineRule="auto"/>
        <w:ind w:left="709" w:hanging="567"/>
        <w:contextualSpacing/>
        <w:rPr>
          <w:szCs w:val="24"/>
        </w:rPr>
      </w:pPr>
      <w:r w:rsidRPr="00921CBF">
        <w:rPr>
          <w:szCs w:val="24"/>
        </w:rPr>
        <w:t xml:space="preserve">If this occurs, the </w:t>
      </w:r>
      <w:r w:rsidR="00C33E7D" w:rsidRPr="00921CBF">
        <w:rPr>
          <w:szCs w:val="24"/>
        </w:rPr>
        <w:t>a</w:t>
      </w:r>
      <w:r w:rsidR="0051202A" w:rsidRPr="00921CBF">
        <w:rPr>
          <w:szCs w:val="24"/>
        </w:rPr>
        <w:t>pplicant</w:t>
      </w:r>
      <w:r w:rsidRPr="00921CBF">
        <w:rPr>
          <w:szCs w:val="24"/>
        </w:rPr>
        <w:t xml:space="preserve">: </w:t>
      </w:r>
    </w:p>
    <w:p w14:paraId="43A927D1" w14:textId="30A5F574" w:rsidR="00514C5D" w:rsidRPr="00921CBF" w:rsidRDefault="00514C5D" w:rsidP="00F40320">
      <w:pPr>
        <w:pStyle w:val="Default"/>
        <w:numPr>
          <w:ilvl w:val="1"/>
          <w:numId w:val="8"/>
        </w:numPr>
        <w:spacing w:before="60" w:after="60"/>
        <w:ind w:left="1134"/>
        <w:rPr>
          <w:rFonts w:ascii="Verdana" w:hAnsi="Verdana"/>
          <w:color w:val="auto"/>
        </w:rPr>
      </w:pPr>
      <w:r w:rsidRPr="00921CBF">
        <w:rPr>
          <w:rFonts w:ascii="Verdana" w:hAnsi="Verdana"/>
          <w:color w:val="auto"/>
        </w:rPr>
        <w:t xml:space="preserve">authorises </w:t>
      </w:r>
      <w:r w:rsidR="00F0620E" w:rsidRPr="00921CBF">
        <w:rPr>
          <w:rFonts w:ascii="Verdana" w:hAnsi="Verdana"/>
          <w:color w:val="auto"/>
        </w:rPr>
        <w:t>MSD</w:t>
      </w:r>
      <w:r w:rsidRPr="00921CBF">
        <w:rPr>
          <w:rFonts w:ascii="Verdana" w:hAnsi="Verdana"/>
          <w:color w:val="auto"/>
        </w:rPr>
        <w:t xml:space="preserve"> to collect that information from the relevant third party, and authorises the third party to release it to </w:t>
      </w:r>
      <w:r w:rsidR="00F0620E" w:rsidRPr="00921CBF">
        <w:rPr>
          <w:rFonts w:ascii="Verdana" w:hAnsi="Verdana"/>
          <w:color w:val="auto"/>
        </w:rPr>
        <w:t>MSD</w:t>
      </w:r>
      <w:r w:rsidRPr="00921CBF">
        <w:rPr>
          <w:rFonts w:ascii="Verdana" w:hAnsi="Verdana"/>
          <w:color w:val="auto"/>
        </w:rPr>
        <w:t xml:space="preserve"> </w:t>
      </w:r>
    </w:p>
    <w:p w14:paraId="210D6794" w14:textId="67AE7474" w:rsidR="00514C5D" w:rsidRPr="00921CBF" w:rsidRDefault="00514C5D" w:rsidP="00F40320">
      <w:pPr>
        <w:pStyle w:val="Default"/>
        <w:numPr>
          <w:ilvl w:val="1"/>
          <w:numId w:val="8"/>
        </w:numPr>
        <w:spacing w:before="60" w:after="60"/>
        <w:ind w:left="1134"/>
        <w:rPr>
          <w:rFonts w:ascii="Verdana" w:hAnsi="Verdana"/>
          <w:color w:val="auto"/>
        </w:rPr>
      </w:pPr>
      <w:r w:rsidRPr="00921CBF">
        <w:rPr>
          <w:rFonts w:ascii="Verdana" w:hAnsi="Verdana"/>
          <w:color w:val="auto"/>
        </w:rPr>
        <w:t xml:space="preserve">agrees </w:t>
      </w:r>
      <w:r w:rsidR="00F0620E" w:rsidRPr="00921CBF">
        <w:rPr>
          <w:rFonts w:ascii="Verdana" w:hAnsi="Verdana"/>
          <w:color w:val="auto"/>
        </w:rPr>
        <w:t>MSD</w:t>
      </w:r>
      <w:r w:rsidRPr="00921CBF">
        <w:rPr>
          <w:rFonts w:ascii="Verdana" w:hAnsi="Verdana"/>
          <w:color w:val="auto"/>
        </w:rPr>
        <w:t xml:space="preserve"> may use that information in its evaluation of the </w:t>
      </w:r>
      <w:r w:rsidR="00503174" w:rsidRPr="00921CBF">
        <w:rPr>
          <w:rFonts w:ascii="Verdana" w:hAnsi="Verdana"/>
          <w:color w:val="auto"/>
        </w:rPr>
        <w:t>a</w:t>
      </w:r>
      <w:r w:rsidR="00D65069" w:rsidRPr="00921CBF">
        <w:rPr>
          <w:rFonts w:ascii="Verdana" w:hAnsi="Verdana"/>
          <w:color w:val="auto"/>
        </w:rPr>
        <w:t>pplication</w:t>
      </w:r>
      <w:r w:rsidR="00F20EFB" w:rsidRPr="00921CBF">
        <w:rPr>
          <w:rFonts w:ascii="Verdana" w:hAnsi="Verdana"/>
          <w:color w:val="auto"/>
        </w:rPr>
        <w:t>.</w:t>
      </w:r>
      <w:r w:rsidRPr="00921CBF">
        <w:rPr>
          <w:rFonts w:ascii="Verdana" w:hAnsi="Verdana"/>
          <w:color w:val="auto"/>
        </w:rPr>
        <w:t xml:space="preserve"> </w:t>
      </w:r>
    </w:p>
    <w:p w14:paraId="42854D54" w14:textId="3749CFC5" w:rsidR="00514C5D" w:rsidRPr="00921CBF" w:rsidRDefault="00514C5D" w:rsidP="00F40320">
      <w:pPr>
        <w:pStyle w:val="Heading3"/>
        <w:numPr>
          <w:ilvl w:val="1"/>
          <w:numId w:val="1"/>
        </w:numPr>
        <w:rPr>
          <w:sz w:val="24"/>
          <w:szCs w:val="24"/>
        </w:rPr>
      </w:pPr>
      <w:r w:rsidRPr="00921CBF">
        <w:rPr>
          <w:sz w:val="24"/>
          <w:szCs w:val="24"/>
        </w:rPr>
        <w:t xml:space="preserve">Clarification of </w:t>
      </w:r>
      <w:r w:rsidR="00503174" w:rsidRPr="00921CBF">
        <w:rPr>
          <w:sz w:val="24"/>
          <w:szCs w:val="24"/>
        </w:rPr>
        <w:t>a</w:t>
      </w:r>
      <w:r w:rsidR="00D65069" w:rsidRPr="00921CBF">
        <w:rPr>
          <w:sz w:val="24"/>
          <w:szCs w:val="24"/>
        </w:rPr>
        <w:t>pplication</w:t>
      </w:r>
      <w:r w:rsidR="00F0620E" w:rsidRPr="00921CBF">
        <w:rPr>
          <w:sz w:val="24"/>
          <w:szCs w:val="24"/>
        </w:rPr>
        <w:t>s</w:t>
      </w:r>
      <w:r w:rsidRPr="00921CBF">
        <w:rPr>
          <w:sz w:val="24"/>
          <w:szCs w:val="24"/>
        </w:rPr>
        <w:t xml:space="preserve"> </w:t>
      </w:r>
    </w:p>
    <w:p w14:paraId="0EF463E3" w14:textId="274EADB4" w:rsidR="00514C5D" w:rsidRPr="00921CBF" w:rsidRDefault="00F0620E" w:rsidP="00F40320">
      <w:pPr>
        <w:pStyle w:val="ListParagraph"/>
        <w:numPr>
          <w:ilvl w:val="0"/>
          <w:numId w:val="9"/>
        </w:numPr>
        <w:autoSpaceDE/>
        <w:autoSpaceDN/>
        <w:spacing w:after="120" w:line="276" w:lineRule="auto"/>
        <w:ind w:left="709" w:hanging="567"/>
        <w:contextualSpacing/>
        <w:rPr>
          <w:szCs w:val="24"/>
        </w:rPr>
      </w:pPr>
      <w:r w:rsidRPr="00921CBF">
        <w:rPr>
          <w:szCs w:val="24"/>
        </w:rPr>
        <w:t>MSD</w:t>
      </w:r>
      <w:r w:rsidR="00514C5D" w:rsidRPr="00921CBF">
        <w:rPr>
          <w:szCs w:val="24"/>
        </w:rPr>
        <w:t xml:space="preserve"> may ask the </w:t>
      </w:r>
      <w:r w:rsidR="00503174" w:rsidRPr="00921CBF">
        <w:rPr>
          <w:szCs w:val="24"/>
        </w:rPr>
        <w:t>a</w:t>
      </w:r>
      <w:r w:rsidR="0051202A" w:rsidRPr="00921CBF">
        <w:rPr>
          <w:szCs w:val="24"/>
        </w:rPr>
        <w:t>pplicant</w:t>
      </w:r>
      <w:r w:rsidR="00514C5D" w:rsidRPr="00921CBF">
        <w:rPr>
          <w:szCs w:val="24"/>
        </w:rPr>
        <w:t xml:space="preserve"> for more information or clarification on the </w:t>
      </w:r>
      <w:r w:rsidR="00503174" w:rsidRPr="00921CBF">
        <w:rPr>
          <w:szCs w:val="24"/>
        </w:rPr>
        <w:t>a</w:t>
      </w:r>
      <w:r w:rsidR="00D65069" w:rsidRPr="00921CBF">
        <w:rPr>
          <w:szCs w:val="24"/>
        </w:rPr>
        <w:t>pplication</w:t>
      </w:r>
      <w:r w:rsidR="00514C5D" w:rsidRPr="00921CBF">
        <w:rPr>
          <w:szCs w:val="24"/>
        </w:rPr>
        <w:t xml:space="preserve"> at any time during the </w:t>
      </w:r>
      <w:r w:rsidR="00503174" w:rsidRPr="00921CBF">
        <w:rPr>
          <w:szCs w:val="24"/>
        </w:rPr>
        <w:t>a</w:t>
      </w:r>
      <w:r w:rsidR="00D65069" w:rsidRPr="00921CBF">
        <w:rPr>
          <w:szCs w:val="24"/>
        </w:rPr>
        <w:t>pplication</w:t>
      </w:r>
      <w:r w:rsidR="00514C5D" w:rsidRPr="00921CBF">
        <w:rPr>
          <w:szCs w:val="24"/>
        </w:rPr>
        <w:t xml:space="preserve"> process. </w:t>
      </w:r>
    </w:p>
    <w:p w14:paraId="7554424D" w14:textId="69CCF534" w:rsidR="00514C5D" w:rsidRPr="00921CBF" w:rsidRDefault="00F0620E" w:rsidP="00F40320">
      <w:pPr>
        <w:pStyle w:val="ListParagraph"/>
        <w:numPr>
          <w:ilvl w:val="0"/>
          <w:numId w:val="9"/>
        </w:numPr>
        <w:autoSpaceDE/>
        <w:autoSpaceDN/>
        <w:spacing w:after="120" w:line="276" w:lineRule="auto"/>
        <w:ind w:left="709" w:hanging="567"/>
        <w:contextualSpacing/>
        <w:rPr>
          <w:szCs w:val="24"/>
        </w:rPr>
      </w:pPr>
      <w:r w:rsidRPr="00921CBF">
        <w:rPr>
          <w:szCs w:val="24"/>
        </w:rPr>
        <w:t>MSD</w:t>
      </w:r>
      <w:r w:rsidR="00514C5D" w:rsidRPr="00921CBF">
        <w:rPr>
          <w:szCs w:val="24"/>
        </w:rPr>
        <w:t xml:space="preserve"> need not ask all </w:t>
      </w:r>
      <w:r w:rsidR="0020089F" w:rsidRPr="00921CBF">
        <w:rPr>
          <w:szCs w:val="24"/>
        </w:rPr>
        <w:t>a</w:t>
      </w:r>
      <w:r w:rsidR="0051202A" w:rsidRPr="00921CBF">
        <w:rPr>
          <w:szCs w:val="24"/>
        </w:rPr>
        <w:t>pplicants</w:t>
      </w:r>
      <w:r w:rsidR="00514C5D" w:rsidRPr="00921CBF">
        <w:rPr>
          <w:szCs w:val="24"/>
        </w:rPr>
        <w:t xml:space="preserve"> for the same clarification. </w:t>
      </w:r>
    </w:p>
    <w:p w14:paraId="29448521" w14:textId="64EE612B" w:rsidR="00514C5D" w:rsidRPr="00921CBF" w:rsidRDefault="00F0620E" w:rsidP="00F40320">
      <w:pPr>
        <w:pStyle w:val="ListParagraph"/>
        <w:numPr>
          <w:ilvl w:val="0"/>
          <w:numId w:val="9"/>
        </w:numPr>
        <w:autoSpaceDE/>
        <w:autoSpaceDN/>
        <w:spacing w:after="120" w:line="276" w:lineRule="auto"/>
        <w:ind w:left="709" w:hanging="567"/>
        <w:contextualSpacing/>
        <w:rPr>
          <w:szCs w:val="24"/>
        </w:rPr>
      </w:pPr>
      <w:r w:rsidRPr="00921CBF">
        <w:rPr>
          <w:szCs w:val="24"/>
        </w:rPr>
        <w:t xml:space="preserve">The </w:t>
      </w:r>
      <w:r w:rsidR="00503174" w:rsidRPr="00921CBF">
        <w:rPr>
          <w:szCs w:val="24"/>
        </w:rPr>
        <w:t>a</w:t>
      </w:r>
      <w:r w:rsidR="0051202A" w:rsidRPr="00921CBF">
        <w:rPr>
          <w:szCs w:val="24"/>
        </w:rPr>
        <w:t>pplicant</w:t>
      </w:r>
      <w:r w:rsidRPr="00921CBF">
        <w:rPr>
          <w:szCs w:val="24"/>
        </w:rPr>
        <w:t xml:space="preserve"> </w:t>
      </w:r>
      <w:r w:rsidR="00514C5D" w:rsidRPr="00921CBF">
        <w:rPr>
          <w:szCs w:val="24"/>
        </w:rPr>
        <w:t xml:space="preserve">agrees to provide the information or clarification as soon as possible, in the format requested by </w:t>
      </w:r>
      <w:r w:rsidRPr="00921CBF">
        <w:rPr>
          <w:szCs w:val="24"/>
        </w:rPr>
        <w:t>MSD</w:t>
      </w:r>
      <w:r w:rsidR="00514C5D" w:rsidRPr="00921CBF">
        <w:rPr>
          <w:szCs w:val="24"/>
        </w:rPr>
        <w:t xml:space="preserve">. </w:t>
      </w:r>
    </w:p>
    <w:p w14:paraId="5CD3E7AF" w14:textId="6A99CE36" w:rsidR="00514C5D" w:rsidRPr="00921CBF" w:rsidRDefault="00514C5D" w:rsidP="00F40320">
      <w:pPr>
        <w:pStyle w:val="ListParagraph"/>
        <w:numPr>
          <w:ilvl w:val="0"/>
          <w:numId w:val="9"/>
        </w:numPr>
        <w:autoSpaceDE/>
        <w:autoSpaceDN/>
        <w:spacing w:after="120" w:line="276" w:lineRule="auto"/>
        <w:ind w:left="709" w:hanging="567"/>
        <w:contextualSpacing/>
        <w:rPr>
          <w:szCs w:val="24"/>
        </w:rPr>
      </w:pPr>
      <w:r w:rsidRPr="00921CBF">
        <w:rPr>
          <w:szCs w:val="24"/>
        </w:rPr>
        <w:t xml:space="preserve">If the </w:t>
      </w:r>
      <w:r w:rsidR="00503174" w:rsidRPr="00921CBF">
        <w:rPr>
          <w:szCs w:val="24"/>
        </w:rPr>
        <w:t>a</w:t>
      </w:r>
      <w:r w:rsidR="0051202A" w:rsidRPr="00921CBF">
        <w:rPr>
          <w:szCs w:val="24"/>
        </w:rPr>
        <w:t>pplicant</w:t>
      </w:r>
      <w:r w:rsidR="00F0620E" w:rsidRPr="00921CBF">
        <w:rPr>
          <w:szCs w:val="24"/>
        </w:rPr>
        <w:t xml:space="preserve"> </w:t>
      </w:r>
      <w:r w:rsidRPr="00921CBF">
        <w:rPr>
          <w:szCs w:val="24"/>
        </w:rPr>
        <w:t xml:space="preserve">does not provide adequate information or clarification within a reasonable time (as determined by </w:t>
      </w:r>
      <w:r w:rsidR="00F0620E" w:rsidRPr="00921CBF">
        <w:rPr>
          <w:szCs w:val="24"/>
        </w:rPr>
        <w:t>MSD</w:t>
      </w:r>
      <w:r w:rsidRPr="00921CBF">
        <w:rPr>
          <w:szCs w:val="24"/>
        </w:rPr>
        <w:t xml:space="preserve">), </w:t>
      </w:r>
      <w:r w:rsidR="00F0620E" w:rsidRPr="00921CBF">
        <w:rPr>
          <w:szCs w:val="24"/>
        </w:rPr>
        <w:t>MSD</w:t>
      </w:r>
      <w:r w:rsidRPr="00921CBF">
        <w:rPr>
          <w:szCs w:val="24"/>
        </w:rPr>
        <w:t xml:space="preserve"> may remove the </w:t>
      </w:r>
      <w:r w:rsidR="00503174" w:rsidRPr="00921CBF">
        <w:rPr>
          <w:szCs w:val="24"/>
        </w:rPr>
        <w:t>a</w:t>
      </w:r>
      <w:r w:rsidR="00D65069" w:rsidRPr="00921CBF">
        <w:rPr>
          <w:szCs w:val="24"/>
        </w:rPr>
        <w:t>pplication</w:t>
      </w:r>
      <w:r w:rsidRPr="00921CBF">
        <w:rPr>
          <w:szCs w:val="24"/>
        </w:rPr>
        <w:t xml:space="preserve"> from its evaluation process. </w:t>
      </w:r>
    </w:p>
    <w:p w14:paraId="18F604D6" w14:textId="18F3D272" w:rsidR="00514C5D" w:rsidRPr="00921CBF" w:rsidRDefault="00514C5D" w:rsidP="00F40320">
      <w:pPr>
        <w:pStyle w:val="Heading3"/>
        <w:numPr>
          <w:ilvl w:val="1"/>
          <w:numId w:val="1"/>
        </w:numPr>
        <w:rPr>
          <w:sz w:val="24"/>
          <w:szCs w:val="24"/>
        </w:rPr>
      </w:pPr>
      <w:r w:rsidRPr="00921CBF">
        <w:rPr>
          <w:sz w:val="24"/>
          <w:szCs w:val="24"/>
        </w:rPr>
        <w:t xml:space="preserve">Issues and complaints </w:t>
      </w:r>
    </w:p>
    <w:p w14:paraId="3124388B" w14:textId="62945F91" w:rsidR="00514C5D" w:rsidRPr="00921CBF" w:rsidRDefault="00C067C9" w:rsidP="00F40320">
      <w:pPr>
        <w:pStyle w:val="ListParagraph"/>
        <w:numPr>
          <w:ilvl w:val="0"/>
          <w:numId w:val="11"/>
        </w:numPr>
        <w:autoSpaceDE/>
        <w:autoSpaceDN/>
        <w:spacing w:after="120" w:line="276" w:lineRule="auto"/>
        <w:ind w:left="709" w:hanging="567"/>
        <w:contextualSpacing/>
        <w:rPr>
          <w:szCs w:val="24"/>
        </w:rPr>
      </w:pPr>
      <w:r w:rsidRPr="00921CBF">
        <w:rPr>
          <w:szCs w:val="24"/>
        </w:rPr>
        <w:t>T</w:t>
      </w:r>
      <w:r w:rsidR="00514C5D" w:rsidRPr="00921CBF">
        <w:rPr>
          <w:szCs w:val="24"/>
        </w:rPr>
        <w:t xml:space="preserve">he </w:t>
      </w:r>
      <w:r w:rsidR="00503174" w:rsidRPr="00921CBF">
        <w:rPr>
          <w:szCs w:val="24"/>
        </w:rPr>
        <w:t>a</w:t>
      </w:r>
      <w:r w:rsidR="0051202A" w:rsidRPr="00921CBF">
        <w:rPr>
          <w:szCs w:val="24"/>
        </w:rPr>
        <w:t>pplicant</w:t>
      </w:r>
      <w:r w:rsidR="00514C5D" w:rsidRPr="00921CBF">
        <w:rPr>
          <w:szCs w:val="24"/>
        </w:rPr>
        <w:t xml:space="preserve"> may, in good faith, raise with </w:t>
      </w:r>
      <w:r w:rsidR="00F0620E" w:rsidRPr="00921CBF">
        <w:rPr>
          <w:szCs w:val="24"/>
        </w:rPr>
        <w:t>MSD</w:t>
      </w:r>
      <w:r w:rsidR="00514C5D" w:rsidRPr="00921CBF">
        <w:rPr>
          <w:szCs w:val="24"/>
        </w:rPr>
        <w:t xml:space="preserve"> any issue or complaint about the </w:t>
      </w:r>
      <w:r w:rsidR="00503174" w:rsidRPr="00921CBF">
        <w:rPr>
          <w:szCs w:val="24"/>
        </w:rPr>
        <w:t>a</w:t>
      </w:r>
      <w:r w:rsidR="00D65069" w:rsidRPr="00921CBF">
        <w:rPr>
          <w:szCs w:val="24"/>
        </w:rPr>
        <w:t>pplication</w:t>
      </w:r>
      <w:r w:rsidR="00514C5D" w:rsidRPr="00921CBF">
        <w:rPr>
          <w:szCs w:val="24"/>
        </w:rPr>
        <w:t xml:space="preserve"> or </w:t>
      </w:r>
      <w:r w:rsidR="00503174" w:rsidRPr="00921CBF">
        <w:rPr>
          <w:szCs w:val="24"/>
        </w:rPr>
        <w:t>a</w:t>
      </w:r>
      <w:r w:rsidR="00D65069" w:rsidRPr="00921CBF">
        <w:rPr>
          <w:szCs w:val="24"/>
        </w:rPr>
        <w:t>pplication</w:t>
      </w:r>
      <w:r w:rsidR="00514C5D" w:rsidRPr="00921CBF">
        <w:rPr>
          <w:szCs w:val="24"/>
        </w:rPr>
        <w:t xml:space="preserve"> process at any time. </w:t>
      </w:r>
    </w:p>
    <w:p w14:paraId="11D218D4" w14:textId="66E23B85" w:rsidR="00514C5D" w:rsidRPr="00921CBF" w:rsidRDefault="00514C5D" w:rsidP="00F40320">
      <w:pPr>
        <w:pStyle w:val="ListParagraph"/>
        <w:numPr>
          <w:ilvl w:val="0"/>
          <w:numId w:val="11"/>
        </w:numPr>
        <w:autoSpaceDE/>
        <w:autoSpaceDN/>
        <w:spacing w:after="120" w:line="276" w:lineRule="auto"/>
        <w:ind w:left="709" w:hanging="567"/>
        <w:contextualSpacing/>
        <w:rPr>
          <w:szCs w:val="24"/>
        </w:rPr>
      </w:pPr>
      <w:r w:rsidRPr="00921CBF">
        <w:rPr>
          <w:szCs w:val="24"/>
        </w:rPr>
        <w:t xml:space="preserve">When this occurs: </w:t>
      </w:r>
    </w:p>
    <w:p w14:paraId="1944FB19" w14:textId="3390BD48" w:rsidR="00514C5D" w:rsidRPr="00921CBF" w:rsidRDefault="00C13000" w:rsidP="00F40320">
      <w:pPr>
        <w:pStyle w:val="Default"/>
        <w:numPr>
          <w:ilvl w:val="1"/>
          <w:numId w:val="10"/>
        </w:numPr>
        <w:spacing w:before="60" w:after="60"/>
        <w:ind w:left="1134"/>
        <w:rPr>
          <w:rFonts w:ascii="Verdana" w:hAnsi="Verdana"/>
          <w:color w:val="auto"/>
        </w:rPr>
      </w:pPr>
      <w:r w:rsidRPr="00921CBF">
        <w:rPr>
          <w:rFonts w:ascii="Verdana" w:hAnsi="Verdana"/>
          <w:color w:val="auto"/>
        </w:rPr>
        <w:t>MSD</w:t>
      </w:r>
      <w:r w:rsidR="00514C5D" w:rsidRPr="00921CBF">
        <w:rPr>
          <w:rFonts w:ascii="Verdana" w:hAnsi="Verdana"/>
          <w:color w:val="auto"/>
        </w:rPr>
        <w:t xml:space="preserve"> will consider and respond promptly and impartially to the </w:t>
      </w:r>
      <w:r w:rsidR="0020089F" w:rsidRPr="00921CBF">
        <w:rPr>
          <w:rFonts w:ascii="Verdana" w:hAnsi="Verdana"/>
          <w:color w:val="auto"/>
        </w:rPr>
        <w:t>a</w:t>
      </w:r>
      <w:r w:rsidR="0051202A" w:rsidRPr="00921CBF">
        <w:rPr>
          <w:rFonts w:ascii="Verdana" w:hAnsi="Verdana"/>
          <w:color w:val="auto"/>
        </w:rPr>
        <w:t>pplicant’s</w:t>
      </w:r>
      <w:r w:rsidR="00514C5D" w:rsidRPr="00921CBF">
        <w:rPr>
          <w:rFonts w:ascii="Verdana" w:hAnsi="Verdana"/>
          <w:color w:val="auto"/>
        </w:rPr>
        <w:t xml:space="preserve"> issue or complaint </w:t>
      </w:r>
    </w:p>
    <w:p w14:paraId="6D375D52" w14:textId="502E640D" w:rsidR="00514C5D" w:rsidRPr="00921CBF" w:rsidRDefault="00514C5D" w:rsidP="00F40320">
      <w:pPr>
        <w:pStyle w:val="Default"/>
        <w:numPr>
          <w:ilvl w:val="1"/>
          <w:numId w:val="10"/>
        </w:numPr>
        <w:spacing w:before="60" w:after="60"/>
        <w:ind w:left="1134"/>
        <w:rPr>
          <w:rFonts w:ascii="Verdana" w:hAnsi="Verdana"/>
          <w:color w:val="auto"/>
        </w:rPr>
      </w:pPr>
      <w:r w:rsidRPr="00921CBF">
        <w:rPr>
          <w:rFonts w:ascii="Verdana" w:hAnsi="Verdana"/>
          <w:color w:val="auto"/>
        </w:rPr>
        <w:t xml:space="preserve">both the </w:t>
      </w:r>
      <w:r w:rsidR="0020089F" w:rsidRPr="00921CBF">
        <w:rPr>
          <w:rFonts w:ascii="Verdana" w:hAnsi="Verdana"/>
          <w:color w:val="auto"/>
        </w:rPr>
        <w:t>a</w:t>
      </w:r>
      <w:r w:rsidR="0051202A" w:rsidRPr="00921CBF">
        <w:rPr>
          <w:rFonts w:ascii="Verdana" w:hAnsi="Verdana"/>
          <w:color w:val="auto"/>
        </w:rPr>
        <w:t>pplicant</w:t>
      </w:r>
      <w:r w:rsidRPr="00921CBF">
        <w:rPr>
          <w:rFonts w:ascii="Verdana" w:hAnsi="Verdana"/>
          <w:color w:val="auto"/>
        </w:rPr>
        <w:t xml:space="preserve"> and </w:t>
      </w:r>
      <w:r w:rsidR="00C13000" w:rsidRPr="00921CBF">
        <w:rPr>
          <w:rFonts w:ascii="Verdana" w:hAnsi="Verdana"/>
          <w:color w:val="auto"/>
        </w:rPr>
        <w:t>MSD</w:t>
      </w:r>
      <w:r w:rsidRPr="00921CBF">
        <w:rPr>
          <w:rFonts w:ascii="Verdana" w:hAnsi="Verdana"/>
          <w:color w:val="auto"/>
        </w:rPr>
        <w:t xml:space="preserve"> must do their best to resolve the issue or complaint </w:t>
      </w:r>
    </w:p>
    <w:p w14:paraId="374DEC8A" w14:textId="697F06F7" w:rsidR="00514C5D" w:rsidRPr="00921CBF" w:rsidRDefault="00C13000" w:rsidP="00F40320">
      <w:pPr>
        <w:pStyle w:val="Default"/>
        <w:numPr>
          <w:ilvl w:val="1"/>
          <w:numId w:val="10"/>
        </w:numPr>
        <w:spacing w:before="60" w:after="60"/>
        <w:ind w:left="1134"/>
        <w:rPr>
          <w:rFonts w:ascii="Verdana" w:hAnsi="Verdana"/>
          <w:color w:val="auto"/>
        </w:rPr>
      </w:pPr>
      <w:r w:rsidRPr="00921CBF">
        <w:rPr>
          <w:rFonts w:ascii="Verdana" w:hAnsi="Verdana"/>
          <w:color w:val="auto"/>
        </w:rPr>
        <w:t>MSD</w:t>
      </w:r>
      <w:r w:rsidR="00514C5D" w:rsidRPr="00921CBF">
        <w:rPr>
          <w:rFonts w:ascii="Verdana" w:hAnsi="Verdana"/>
          <w:color w:val="auto"/>
        </w:rPr>
        <w:t xml:space="preserve"> must not allow the issue or complaint to prejudice the </w:t>
      </w:r>
      <w:r w:rsidR="0020089F" w:rsidRPr="00921CBF">
        <w:rPr>
          <w:rFonts w:ascii="Verdana" w:hAnsi="Verdana"/>
          <w:color w:val="auto"/>
        </w:rPr>
        <w:t>a</w:t>
      </w:r>
      <w:r w:rsidR="0051202A" w:rsidRPr="00921CBF">
        <w:rPr>
          <w:rFonts w:ascii="Verdana" w:hAnsi="Verdana"/>
          <w:color w:val="auto"/>
        </w:rPr>
        <w:t>pplicant’s</w:t>
      </w:r>
      <w:r w:rsidR="00514C5D" w:rsidRPr="00921CBF">
        <w:rPr>
          <w:rFonts w:ascii="Verdana" w:hAnsi="Verdana"/>
          <w:color w:val="auto"/>
        </w:rPr>
        <w:t xml:space="preserve"> participation in the </w:t>
      </w:r>
      <w:r w:rsidR="00503174" w:rsidRPr="00921CBF">
        <w:rPr>
          <w:rFonts w:ascii="Verdana" w:hAnsi="Verdana"/>
          <w:color w:val="auto"/>
        </w:rPr>
        <w:t>a</w:t>
      </w:r>
      <w:r w:rsidR="00D65069" w:rsidRPr="00921CBF">
        <w:rPr>
          <w:rFonts w:ascii="Verdana" w:hAnsi="Verdana"/>
          <w:color w:val="auto"/>
        </w:rPr>
        <w:t>pplication</w:t>
      </w:r>
      <w:r w:rsidR="00514C5D" w:rsidRPr="00921CBF">
        <w:rPr>
          <w:rFonts w:ascii="Verdana" w:hAnsi="Verdana"/>
          <w:color w:val="auto"/>
        </w:rPr>
        <w:t xml:space="preserve"> process, or limit or affect the </w:t>
      </w:r>
      <w:r w:rsidR="0020089F" w:rsidRPr="00921CBF">
        <w:rPr>
          <w:rFonts w:ascii="Verdana" w:hAnsi="Verdana"/>
          <w:color w:val="auto"/>
        </w:rPr>
        <w:t>a</w:t>
      </w:r>
      <w:r w:rsidR="0051202A" w:rsidRPr="00921CBF">
        <w:rPr>
          <w:rFonts w:ascii="Verdana" w:hAnsi="Verdana"/>
          <w:color w:val="auto"/>
        </w:rPr>
        <w:t>pplicants</w:t>
      </w:r>
      <w:r w:rsidR="00514C5D" w:rsidRPr="00921CBF">
        <w:rPr>
          <w:rFonts w:ascii="Verdana" w:hAnsi="Verdana"/>
          <w:color w:val="auto"/>
        </w:rPr>
        <w:t xml:space="preserve"> future procurement opportunities. </w:t>
      </w:r>
    </w:p>
    <w:p w14:paraId="75874180" w14:textId="4C84B4AE" w:rsidR="00514C5D" w:rsidRPr="00921CBF" w:rsidRDefault="00514C5D" w:rsidP="00C067C9">
      <w:pPr>
        <w:pStyle w:val="Heading3"/>
        <w:rPr>
          <w:sz w:val="24"/>
          <w:szCs w:val="24"/>
        </w:rPr>
      </w:pPr>
      <w:r w:rsidRPr="00921CBF">
        <w:rPr>
          <w:sz w:val="24"/>
          <w:szCs w:val="24"/>
        </w:rPr>
        <w:t xml:space="preserve">Standard </w:t>
      </w:r>
      <w:r w:rsidR="00503174" w:rsidRPr="00921CBF">
        <w:rPr>
          <w:sz w:val="24"/>
          <w:szCs w:val="24"/>
        </w:rPr>
        <w:t>a</w:t>
      </w:r>
      <w:r w:rsidR="00D65069" w:rsidRPr="00921CBF">
        <w:rPr>
          <w:sz w:val="24"/>
          <w:szCs w:val="24"/>
        </w:rPr>
        <w:t>pplication</w:t>
      </w:r>
      <w:r w:rsidRPr="00921CBF">
        <w:rPr>
          <w:sz w:val="24"/>
          <w:szCs w:val="24"/>
        </w:rPr>
        <w:t xml:space="preserve"> conditions </w:t>
      </w:r>
    </w:p>
    <w:p w14:paraId="60E8BCDD" w14:textId="2049D169" w:rsidR="00514C5D" w:rsidRPr="00921CBF" w:rsidRDefault="00514C5D" w:rsidP="00F40320">
      <w:pPr>
        <w:pStyle w:val="Heading3"/>
        <w:numPr>
          <w:ilvl w:val="1"/>
          <w:numId w:val="1"/>
        </w:numPr>
        <w:rPr>
          <w:sz w:val="24"/>
          <w:szCs w:val="24"/>
        </w:rPr>
      </w:pPr>
      <w:r w:rsidRPr="00921CBF">
        <w:rPr>
          <w:sz w:val="24"/>
          <w:szCs w:val="24"/>
        </w:rPr>
        <w:t xml:space="preserve">Buyer’s Point of Contact </w:t>
      </w:r>
    </w:p>
    <w:p w14:paraId="5BA263BE" w14:textId="77162415" w:rsidR="00514C5D" w:rsidRPr="00921CBF" w:rsidRDefault="00514C5D" w:rsidP="00F40320">
      <w:pPr>
        <w:pStyle w:val="ListParagraph"/>
        <w:numPr>
          <w:ilvl w:val="0"/>
          <w:numId w:val="27"/>
        </w:numPr>
        <w:autoSpaceDE/>
        <w:autoSpaceDN/>
        <w:spacing w:after="120" w:line="276" w:lineRule="auto"/>
        <w:ind w:left="709" w:hanging="567"/>
        <w:contextualSpacing/>
        <w:rPr>
          <w:szCs w:val="24"/>
        </w:rPr>
      </w:pPr>
      <w:r w:rsidRPr="00921CBF">
        <w:rPr>
          <w:szCs w:val="24"/>
        </w:rPr>
        <w:t xml:space="preserve">The </w:t>
      </w:r>
      <w:r w:rsidR="00503174" w:rsidRPr="00921CBF">
        <w:rPr>
          <w:szCs w:val="24"/>
        </w:rPr>
        <w:t>a</w:t>
      </w:r>
      <w:r w:rsidR="0051202A" w:rsidRPr="00921CBF">
        <w:rPr>
          <w:szCs w:val="24"/>
        </w:rPr>
        <w:t>pplicant</w:t>
      </w:r>
      <w:r w:rsidRPr="00921CBF">
        <w:rPr>
          <w:szCs w:val="24"/>
        </w:rPr>
        <w:t xml:space="preserve"> must direct all </w:t>
      </w:r>
      <w:r w:rsidR="00503174" w:rsidRPr="00921CBF">
        <w:rPr>
          <w:szCs w:val="24"/>
        </w:rPr>
        <w:t>a</w:t>
      </w:r>
      <w:r w:rsidR="00D65069" w:rsidRPr="00921CBF">
        <w:rPr>
          <w:szCs w:val="24"/>
        </w:rPr>
        <w:t>pplication</w:t>
      </w:r>
      <w:r w:rsidRPr="00921CBF">
        <w:rPr>
          <w:szCs w:val="24"/>
        </w:rPr>
        <w:t xml:space="preserve"> enquiries to </w:t>
      </w:r>
      <w:r w:rsidR="00C13000" w:rsidRPr="00921CBF">
        <w:rPr>
          <w:szCs w:val="24"/>
        </w:rPr>
        <w:t>MSD</w:t>
      </w:r>
      <w:r w:rsidRPr="00921CBF">
        <w:rPr>
          <w:szCs w:val="24"/>
        </w:rPr>
        <w:t xml:space="preserve">’s Point of Contact in Section 1 of the </w:t>
      </w:r>
      <w:r w:rsidR="00503174" w:rsidRPr="00921CBF">
        <w:rPr>
          <w:szCs w:val="24"/>
        </w:rPr>
        <w:t>a</w:t>
      </w:r>
      <w:r w:rsidR="00D65069" w:rsidRPr="00921CBF">
        <w:rPr>
          <w:szCs w:val="24"/>
        </w:rPr>
        <w:t>pplication</w:t>
      </w:r>
      <w:r w:rsidRPr="00921CBF">
        <w:rPr>
          <w:szCs w:val="24"/>
        </w:rPr>
        <w:t xml:space="preserve">. </w:t>
      </w:r>
    </w:p>
    <w:p w14:paraId="507A37DC" w14:textId="7BE0F30F" w:rsidR="00514C5D" w:rsidRPr="00921CBF" w:rsidRDefault="00514C5D" w:rsidP="00F40320">
      <w:pPr>
        <w:pStyle w:val="ListParagraph"/>
        <w:numPr>
          <w:ilvl w:val="0"/>
          <w:numId w:val="27"/>
        </w:numPr>
        <w:autoSpaceDE/>
        <w:autoSpaceDN/>
        <w:spacing w:after="120" w:line="276" w:lineRule="auto"/>
        <w:ind w:left="709" w:hanging="567"/>
        <w:contextualSpacing/>
        <w:rPr>
          <w:szCs w:val="24"/>
        </w:rPr>
      </w:pPr>
      <w:r w:rsidRPr="00921CBF">
        <w:rPr>
          <w:szCs w:val="24"/>
        </w:rPr>
        <w:t>The</w:t>
      </w:r>
      <w:r w:rsidR="00C13000" w:rsidRPr="00921CBF">
        <w:rPr>
          <w:szCs w:val="24"/>
        </w:rPr>
        <w:t xml:space="preserve"> </w:t>
      </w:r>
      <w:r w:rsidR="0020089F" w:rsidRPr="00921CBF">
        <w:rPr>
          <w:szCs w:val="24"/>
        </w:rPr>
        <w:t>a</w:t>
      </w:r>
      <w:r w:rsidR="0051202A" w:rsidRPr="00921CBF">
        <w:rPr>
          <w:szCs w:val="24"/>
        </w:rPr>
        <w:t>pplicant</w:t>
      </w:r>
      <w:r w:rsidRPr="00921CBF">
        <w:rPr>
          <w:szCs w:val="24"/>
        </w:rPr>
        <w:t xml:space="preserve"> must not approach any other employee or other representative of </w:t>
      </w:r>
      <w:r w:rsidR="00C13000" w:rsidRPr="00921CBF">
        <w:rPr>
          <w:szCs w:val="24"/>
        </w:rPr>
        <w:t>MSD</w:t>
      </w:r>
      <w:r w:rsidRPr="00921CBF">
        <w:rPr>
          <w:szCs w:val="24"/>
        </w:rPr>
        <w:t xml:space="preserve">, directly or indirectly, for information on any aspect of the </w:t>
      </w:r>
      <w:r w:rsidR="00503174" w:rsidRPr="00921CBF">
        <w:rPr>
          <w:szCs w:val="24"/>
        </w:rPr>
        <w:t>a</w:t>
      </w:r>
      <w:r w:rsidR="00D65069" w:rsidRPr="00921CBF">
        <w:rPr>
          <w:szCs w:val="24"/>
        </w:rPr>
        <w:t>pplication</w:t>
      </w:r>
      <w:r w:rsidRPr="00921CBF">
        <w:rPr>
          <w:szCs w:val="24"/>
        </w:rPr>
        <w:t xml:space="preserve">. </w:t>
      </w:r>
    </w:p>
    <w:p w14:paraId="3A5CB269" w14:textId="545AC5A8" w:rsidR="00514C5D" w:rsidRPr="00921CBF" w:rsidRDefault="00514C5D" w:rsidP="00F40320">
      <w:pPr>
        <w:pStyle w:val="ListParagraph"/>
        <w:numPr>
          <w:ilvl w:val="0"/>
          <w:numId w:val="27"/>
        </w:numPr>
        <w:autoSpaceDE/>
        <w:autoSpaceDN/>
        <w:spacing w:after="120" w:line="276" w:lineRule="auto"/>
        <w:ind w:left="709" w:hanging="567"/>
        <w:contextualSpacing/>
        <w:rPr>
          <w:szCs w:val="24"/>
        </w:rPr>
      </w:pPr>
      <w:r w:rsidRPr="00921CBF">
        <w:rPr>
          <w:szCs w:val="24"/>
        </w:rPr>
        <w:t xml:space="preserve">Only the Point of Contact, or a person authorised by </w:t>
      </w:r>
      <w:r w:rsidR="00C13000" w:rsidRPr="00921CBF">
        <w:rPr>
          <w:szCs w:val="24"/>
        </w:rPr>
        <w:t>MSD</w:t>
      </w:r>
      <w:r w:rsidRPr="00921CBF">
        <w:rPr>
          <w:szCs w:val="24"/>
        </w:rPr>
        <w:t xml:space="preserve">, may communicate with </w:t>
      </w:r>
      <w:r w:rsidR="00C13000" w:rsidRPr="00921CBF">
        <w:rPr>
          <w:szCs w:val="24"/>
        </w:rPr>
        <w:t xml:space="preserve">the </w:t>
      </w:r>
      <w:r w:rsidR="0020089F" w:rsidRPr="00921CBF">
        <w:rPr>
          <w:szCs w:val="24"/>
        </w:rPr>
        <w:t>a</w:t>
      </w:r>
      <w:r w:rsidR="0051202A" w:rsidRPr="00921CBF">
        <w:rPr>
          <w:szCs w:val="24"/>
        </w:rPr>
        <w:t>pplicant</w:t>
      </w:r>
      <w:r w:rsidRPr="00921CBF">
        <w:rPr>
          <w:szCs w:val="24"/>
        </w:rPr>
        <w:t xml:space="preserve"> on any aspect of the </w:t>
      </w:r>
      <w:r w:rsidR="00503174" w:rsidRPr="00921CBF">
        <w:rPr>
          <w:szCs w:val="24"/>
        </w:rPr>
        <w:t>a</w:t>
      </w:r>
      <w:r w:rsidR="00D65069" w:rsidRPr="00921CBF">
        <w:rPr>
          <w:szCs w:val="24"/>
        </w:rPr>
        <w:t>pplication</w:t>
      </w:r>
      <w:r w:rsidRPr="00921CBF">
        <w:rPr>
          <w:szCs w:val="24"/>
        </w:rPr>
        <w:t xml:space="preserve">. </w:t>
      </w:r>
      <w:r w:rsidR="00C13000" w:rsidRPr="00921CBF">
        <w:rPr>
          <w:szCs w:val="24"/>
        </w:rPr>
        <w:t>MSD</w:t>
      </w:r>
      <w:r w:rsidRPr="00921CBF">
        <w:rPr>
          <w:szCs w:val="24"/>
        </w:rPr>
        <w:t xml:space="preserve"> will not be bound by any statement made by any </w:t>
      </w:r>
      <w:r w:rsidR="00F20D0D" w:rsidRPr="00921CBF">
        <w:rPr>
          <w:szCs w:val="24"/>
        </w:rPr>
        <w:t>other person</w:t>
      </w:r>
      <w:r w:rsidRPr="00921CBF">
        <w:rPr>
          <w:szCs w:val="24"/>
        </w:rPr>
        <w:t xml:space="preserve">. </w:t>
      </w:r>
    </w:p>
    <w:p w14:paraId="422C807F" w14:textId="33F1060E" w:rsidR="00514C5D" w:rsidRPr="00921CBF" w:rsidRDefault="00C13000" w:rsidP="00F40320">
      <w:pPr>
        <w:pStyle w:val="ListParagraph"/>
        <w:numPr>
          <w:ilvl w:val="0"/>
          <w:numId w:val="27"/>
        </w:numPr>
        <w:autoSpaceDE/>
        <w:autoSpaceDN/>
        <w:spacing w:after="120" w:line="276" w:lineRule="auto"/>
        <w:ind w:left="709" w:hanging="567"/>
        <w:contextualSpacing/>
        <w:rPr>
          <w:szCs w:val="24"/>
        </w:rPr>
      </w:pPr>
      <w:r w:rsidRPr="00921CBF">
        <w:rPr>
          <w:szCs w:val="24"/>
        </w:rPr>
        <w:t>MSD</w:t>
      </w:r>
      <w:r w:rsidR="00514C5D" w:rsidRPr="00921CBF">
        <w:rPr>
          <w:szCs w:val="24"/>
        </w:rPr>
        <w:t xml:space="preserve"> may change its Point of Contact at any time. </w:t>
      </w:r>
    </w:p>
    <w:p w14:paraId="7FD44E8B" w14:textId="46C92B21" w:rsidR="00514C5D" w:rsidRPr="00921CBF" w:rsidRDefault="00514C5D" w:rsidP="00F40320">
      <w:pPr>
        <w:pStyle w:val="ListParagraph"/>
        <w:numPr>
          <w:ilvl w:val="0"/>
          <w:numId w:val="27"/>
        </w:numPr>
        <w:autoSpaceDE/>
        <w:autoSpaceDN/>
        <w:spacing w:after="120" w:line="276" w:lineRule="auto"/>
        <w:ind w:left="709" w:hanging="567"/>
        <w:contextualSpacing/>
        <w:rPr>
          <w:szCs w:val="24"/>
        </w:rPr>
      </w:pPr>
      <w:r w:rsidRPr="00921CBF">
        <w:rPr>
          <w:szCs w:val="24"/>
        </w:rPr>
        <w:t xml:space="preserve">If </w:t>
      </w:r>
      <w:r w:rsidR="00C13000" w:rsidRPr="00921CBF">
        <w:rPr>
          <w:szCs w:val="24"/>
        </w:rPr>
        <w:t xml:space="preserve">the </w:t>
      </w:r>
      <w:r w:rsidR="00503174" w:rsidRPr="00921CBF">
        <w:rPr>
          <w:szCs w:val="24"/>
        </w:rPr>
        <w:t>a</w:t>
      </w:r>
      <w:r w:rsidR="0051202A" w:rsidRPr="00921CBF">
        <w:rPr>
          <w:szCs w:val="24"/>
        </w:rPr>
        <w:t>pplicant</w:t>
      </w:r>
      <w:r w:rsidRPr="00921CBF">
        <w:rPr>
          <w:szCs w:val="24"/>
        </w:rPr>
        <w:t xml:space="preserve"> has an existing contract with </w:t>
      </w:r>
      <w:r w:rsidR="00C13000" w:rsidRPr="00921CBF">
        <w:rPr>
          <w:szCs w:val="24"/>
        </w:rPr>
        <w:t>MSD</w:t>
      </w:r>
      <w:r w:rsidRPr="00921CBF">
        <w:rPr>
          <w:szCs w:val="24"/>
        </w:rPr>
        <w:t xml:space="preserve">, </w:t>
      </w:r>
      <w:r w:rsidR="00C13000" w:rsidRPr="00921CBF">
        <w:rPr>
          <w:szCs w:val="24"/>
        </w:rPr>
        <w:t xml:space="preserve">the </w:t>
      </w:r>
      <w:r w:rsidR="00503174" w:rsidRPr="00921CBF">
        <w:rPr>
          <w:szCs w:val="24"/>
        </w:rPr>
        <w:t>a</w:t>
      </w:r>
      <w:r w:rsidR="0051202A" w:rsidRPr="00921CBF">
        <w:rPr>
          <w:szCs w:val="24"/>
        </w:rPr>
        <w:t>pplicant</w:t>
      </w:r>
      <w:r w:rsidRPr="00921CBF">
        <w:rPr>
          <w:szCs w:val="24"/>
        </w:rPr>
        <w:t xml:space="preserve"> must not use its business-as-usual communications to contact </w:t>
      </w:r>
      <w:r w:rsidR="00C13000" w:rsidRPr="00921CBF">
        <w:rPr>
          <w:szCs w:val="24"/>
        </w:rPr>
        <w:t>MSD</w:t>
      </w:r>
      <w:r w:rsidRPr="00921CBF">
        <w:rPr>
          <w:szCs w:val="24"/>
        </w:rPr>
        <w:t xml:space="preserve"> regarding the </w:t>
      </w:r>
      <w:r w:rsidR="00503174" w:rsidRPr="00921CBF">
        <w:rPr>
          <w:szCs w:val="24"/>
        </w:rPr>
        <w:t>a</w:t>
      </w:r>
      <w:r w:rsidR="00D65069" w:rsidRPr="00921CBF">
        <w:rPr>
          <w:szCs w:val="24"/>
        </w:rPr>
        <w:t>pplication</w:t>
      </w:r>
      <w:r w:rsidRPr="00921CBF">
        <w:rPr>
          <w:szCs w:val="24"/>
        </w:rPr>
        <w:t xml:space="preserve">. </w:t>
      </w:r>
    </w:p>
    <w:p w14:paraId="465C875D" w14:textId="72DABF98" w:rsidR="00514C5D" w:rsidRPr="00921CBF" w:rsidRDefault="00514C5D" w:rsidP="00F40320">
      <w:pPr>
        <w:pStyle w:val="Heading3"/>
        <w:numPr>
          <w:ilvl w:val="1"/>
          <w:numId w:val="1"/>
        </w:numPr>
        <w:rPr>
          <w:sz w:val="24"/>
          <w:szCs w:val="24"/>
        </w:rPr>
      </w:pPr>
      <w:r w:rsidRPr="00921CBF">
        <w:rPr>
          <w:sz w:val="24"/>
          <w:szCs w:val="24"/>
        </w:rPr>
        <w:t xml:space="preserve">Conflict of Interest </w:t>
      </w:r>
    </w:p>
    <w:p w14:paraId="05F0E900" w14:textId="76021E5F" w:rsidR="00B12CAA" w:rsidRPr="00921CBF" w:rsidRDefault="00514C5D" w:rsidP="00F40320">
      <w:pPr>
        <w:pStyle w:val="ListParagraph"/>
        <w:numPr>
          <w:ilvl w:val="0"/>
          <w:numId w:val="30"/>
        </w:numPr>
        <w:autoSpaceDE/>
        <w:autoSpaceDN/>
        <w:spacing w:after="120" w:line="276" w:lineRule="auto"/>
        <w:ind w:left="709" w:hanging="567"/>
        <w:contextualSpacing/>
        <w:rPr>
          <w:szCs w:val="24"/>
        </w:rPr>
      </w:pPr>
      <w:r w:rsidRPr="00921CBF">
        <w:rPr>
          <w:szCs w:val="24"/>
        </w:rPr>
        <w:t xml:space="preserve">The </w:t>
      </w:r>
      <w:r w:rsidR="000C763A" w:rsidRPr="00921CBF">
        <w:rPr>
          <w:szCs w:val="24"/>
        </w:rPr>
        <w:t>a</w:t>
      </w:r>
      <w:r w:rsidR="0051202A" w:rsidRPr="00921CBF">
        <w:rPr>
          <w:szCs w:val="24"/>
        </w:rPr>
        <w:t>pplicant</w:t>
      </w:r>
      <w:r w:rsidRPr="00921CBF">
        <w:rPr>
          <w:szCs w:val="24"/>
        </w:rPr>
        <w:t xml:space="preserve"> must complete the </w:t>
      </w:r>
      <w:r w:rsidR="00F20D0D" w:rsidRPr="00921CBF">
        <w:rPr>
          <w:szCs w:val="24"/>
        </w:rPr>
        <w:t>Conflict-of-Interest</w:t>
      </w:r>
      <w:r w:rsidRPr="00921CBF">
        <w:rPr>
          <w:szCs w:val="24"/>
        </w:rPr>
        <w:t xml:space="preserve"> declaration in the </w:t>
      </w:r>
      <w:r w:rsidR="00503174" w:rsidRPr="00921CBF">
        <w:rPr>
          <w:szCs w:val="24"/>
        </w:rPr>
        <w:t>a</w:t>
      </w:r>
      <w:r w:rsidR="00D65069" w:rsidRPr="00921CBF">
        <w:rPr>
          <w:szCs w:val="24"/>
        </w:rPr>
        <w:t>pplication</w:t>
      </w:r>
      <w:r w:rsidRPr="00921CBF">
        <w:rPr>
          <w:szCs w:val="24"/>
        </w:rPr>
        <w:t xml:space="preserve">. </w:t>
      </w:r>
    </w:p>
    <w:p w14:paraId="5D337F0D" w14:textId="185A3D17" w:rsidR="00514C5D" w:rsidRPr="00921CBF" w:rsidRDefault="00514C5D" w:rsidP="00F40320">
      <w:pPr>
        <w:pStyle w:val="ListParagraph"/>
        <w:numPr>
          <w:ilvl w:val="0"/>
          <w:numId w:val="30"/>
        </w:numPr>
        <w:autoSpaceDE/>
        <w:autoSpaceDN/>
        <w:spacing w:after="120" w:line="276" w:lineRule="auto"/>
        <w:ind w:left="709" w:hanging="567"/>
        <w:contextualSpacing/>
        <w:rPr>
          <w:szCs w:val="24"/>
        </w:rPr>
      </w:pPr>
      <w:r w:rsidRPr="00921CBF">
        <w:rPr>
          <w:szCs w:val="24"/>
        </w:rPr>
        <w:t xml:space="preserve">If a Conflict of Interest arises during the </w:t>
      </w:r>
      <w:r w:rsidR="00503174" w:rsidRPr="00921CBF">
        <w:rPr>
          <w:szCs w:val="24"/>
        </w:rPr>
        <w:t>a</w:t>
      </w:r>
      <w:r w:rsidR="00D65069" w:rsidRPr="00921CBF">
        <w:rPr>
          <w:szCs w:val="24"/>
        </w:rPr>
        <w:t>pplication</w:t>
      </w:r>
      <w:r w:rsidRPr="00921CBF">
        <w:rPr>
          <w:szCs w:val="24"/>
        </w:rPr>
        <w:t xml:space="preserve"> process, </w:t>
      </w:r>
      <w:r w:rsidR="00C13000" w:rsidRPr="00921CBF">
        <w:rPr>
          <w:szCs w:val="24"/>
        </w:rPr>
        <w:t xml:space="preserve">the </w:t>
      </w:r>
      <w:r w:rsidR="000C763A" w:rsidRPr="00921CBF">
        <w:rPr>
          <w:szCs w:val="24"/>
        </w:rPr>
        <w:t>a</w:t>
      </w:r>
      <w:r w:rsidR="0051202A" w:rsidRPr="00921CBF">
        <w:rPr>
          <w:szCs w:val="24"/>
        </w:rPr>
        <w:t>pplicant</w:t>
      </w:r>
      <w:r w:rsidRPr="00921CBF">
        <w:rPr>
          <w:szCs w:val="24"/>
        </w:rPr>
        <w:t xml:space="preserve"> must inform </w:t>
      </w:r>
      <w:r w:rsidR="00C13000" w:rsidRPr="00921CBF">
        <w:rPr>
          <w:szCs w:val="24"/>
        </w:rPr>
        <w:t>MSD</w:t>
      </w:r>
      <w:r w:rsidRPr="00921CBF">
        <w:rPr>
          <w:szCs w:val="24"/>
        </w:rPr>
        <w:t xml:space="preserve"> immediately. </w:t>
      </w:r>
    </w:p>
    <w:p w14:paraId="1466BFB6" w14:textId="184B1D75" w:rsidR="00514C5D" w:rsidRPr="00921CBF" w:rsidRDefault="0051202A" w:rsidP="00F40320">
      <w:pPr>
        <w:pStyle w:val="ListParagraph"/>
        <w:numPr>
          <w:ilvl w:val="0"/>
          <w:numId w:val="30"/>
        </w:numPr>
        <w:autoSpaceDE/>
        <w:autoSpaceDN/>
        <w:spacing w:after="120" w:line="276" w:lineRule="auto"/>
        <w:ind w:left="709" w:hanging="567"/>
        <w:contextualSpacing/>
        <w:rPr>
          <w:szCs w:val="24"/>
        </w:rPr>
      </w:pPr>
      <w:r w:rsidRPr="00921CBF">
        <w:rPr>
          <w:szCs w:val="24"/>
        </w:rPr>
        <w:t>MSD</w:t>
      </w:r>
      <w:r w:rsidR="00514C5D" w:rsidRPr="00921CBF">
        <w:rPr>
          <w:szCs w:val="24"/>
        </w:rPr>
        <w:t xml:space="preserve"> may exclude a</w:t>
      </w:r>
      <w:r w:rsidR="003D4B80" w:rsidRPr="00921CBF">
        <w:rPr>
          <w:szCs w:val="24"/>
        </w:rPr>
        <w:t>n</w:t>
      </w:r>
      <w:r w:rsidR="00514C5D" w:rsidRPr="00921CBF">
        <w:rPr>
          <w:szCs w:val="24"/>
        </w:rPr>
        <w:t xml:space="preserve"> </w:t>
      </w:r>
      <w:r w:rsidR="000C763A" w:rsidRPr="00921CBF">
        <w:rPr>
          <w:szCs w:val="24"/>
        </w:rPr>
        <w:t>a</w:t>
      </w:r>
      <w:r w:rsidRPr="00921CBF">
        <w:rPr>
          <w:szCs w:val="24"/>
        </w:rPr>
        <w:t>pplicant</w:t>
      </w:r>
      <w:r w:rsidR="00514C5D" w:rsidRPr="00921CBF">
        <w:rPr>
          <w:szCs w:val="24"/>
        </w:rPr>
        <w:t xml:space="preserve"> from the </w:t>
      </w:r>
      <w:r w:rsidR="00503174" w:rsidRPr="00921CBF">
        <w:rPr>
          <w:szCs w:val="24"/>
        </w:rPr>
        <w:t>a</w:t>
      </w:r>
      <w:r w:rsidR="00D65069" w:rsidRPr="00921CBF">
        <w:rPr>
          <w:szCs w:val="24"/>
        </w:rPr>
        <w:t>pplication</w:t>
      </w:r>
      <w:r w:rsidR="00514C5D" w:rsidRPr="00921CBF">
        <w:rPr>
          <w:szCs w:val="24"/>
        </w:rPr>
        <w:t xml:space="preserve"> process if a material Conflict of Interest arises. </w:t>
      </w:r>
    </w:p>
    <w:p w14:paraId="4B9B1EDE" w14:textId="6486671D" w:rsidR="00514C5D" w:rsidRPr="00921CBF" w:rsidRDefault="00514C5D" w:rsidP="00F40320">
      <w:pPr>
        <w:pStyle w:val="Heading3"/>
        <w:numPr>
          <w:ilvl w:val="1"/>
          <w:numId w:val="1"/>
        </w:numPr>
        <w:rPr>
          <w:sz w:val="24"/>
          <w:szCs w:val="24"/>
        </w:rPr>
      </w:pPr>
      <w:r w:rsidRPr="00921CBF">
        <w:rPr>
          <w:sz w:val="24"/>
          <w:szCs w:val="24"/>
        </w:rPr>
        <w:t xml:space="preserve">Ethics </w:t>
      </w:r>
    </w:p>
    <w:p w14:paraId="78FEA95E" w14:textId="1C9A7FA0" w:rsidR="00B12CAA" w:rsidRPr="00921CBF" w:rsidRDefault="00514C5D" w:rsidP="00F40320">
      <w:pPr>
        <w:pStyle w:val="ListParagraph"/>
        <w:numPr>
          <w:ilvl w:val="0"/>
          <w:numId w:val="31"/>
        </w:numPr>
        <w:autoSpaceDE/>
        <w:autoSpaceDN/>
        <w:spacing w:after="120" w:line="276" w:lineRule="auto"/>
        <w:ind w:left="709" w:hanging="567"/>
        <w:contextualSpacing/>
        <w:rPr>
          <w:szCs w:val="24"/>
        </w:rPr>
      </w:pPr>
      <w:r w:rsidRPr="00921CBF">
        <w:rPr>
          <w:szCs w:val="24"/>
        </w:rPr>
        <w:t xml:space="preserve">The </w:t>
      </w:r>
      <w:r w:rsidR="000C763A" w:rsidRPr="00921CBF">
        <w:rPr>
          <w:szCs w:val="24"/>
        </w:rPr>
        <w:t>a</w:t>
      </w:r>
      <w:r w:rsidR="0051202A" w:rsidRPr="00921CBF">
        <w:rPr>
          <w:szCs w:val="24"/>
        </w:rPr>
        <w:t>pplicant</w:t>
      </w:r>
      <w:r w:rsidRPr="00921CBF">
        <w:rPr>
          <w:szCs w:val="24"/>
        </w:rPr>
        <w:t xml:space="preserve"> must not attempt to influence, </w:t>
      </w:r>
      <w:r w:rsidR="00F20D0D" w:rsidRPr="00921CBF">
        <w:rPr>
          <w:szCs w:val="24"/>
        </w:rPr>
        <w:t>reward,</w:t>
      </w:r>
      <w:r w:rsidRPr="00921CBF">
        <w:rPr>
          <w:szCs w:val="24"/>
        </w:rPr>
        <w:t xml:space="preserve"> or benefit any representative of </w:t>
      </w:r>
      <w:r w:rsidR="00C13000" w:rsidRPr="00921CBF">
        <w:rPr>
          <w:szCs w:val="24"/>
        </w:rPr>
        <w:t>MSD</w:t>
      </w:r>
      <w:r w:rsidRPr="00921CBF">
        <w:rPr>
          <w:szCs w:val="24"/>
        </w:rPr>
        <w:t xml:space="preserve">, nor offer any form of personal inducement, in relation to the </w:t>
      </w:r>
      <w:r w:rsidR="00503174" w:rsidRPr="00921CBF">
        <w:rPr>
          <w:szCs w:val="24"/>
        </w:rPr>
        <w:t>a</w:t>
      </w:r>
      <w:r w:rsidR="00D65069" w:rsidRPr="00921CBF">
        <w:rPr>
          <w:szCs w:val="24"/>
        </w:rPr>
        <w:t>pplication</w:t>
      </w:r>
      <w:r w:rsidRPr="00921CBF">
        <w:rPr>
          <w:szCs w:val="24"/>
        </w:rPr>
        <w:t xml:space="preserve"> or the </w:t>
      </w:r>
      <w:r w:rsidR="00503174" w:rsidRPr="00921CBF">
        <w:rPr>
          <w:szCs w:val="24"/>
        </w:rPr>
        <w:t>a</w:t>
      </w:r>
      <w:r w:rsidR="00D65069" w:rsidRPr="00921CBF">
        <w:rPr>
          <w:szCs w:val="24"/>
        </w:rPr>
        <w:t>pplication</w:t>
      </w:r>
      <w:r w:rsidRPr="00921CBF">
        <w:rPr>
          <w:szCs w:val="24"/>
        </w:rPr>
        <w:t xml:space="preserve"> process. </w:t>
      </w:r>
    </w:p>
    <w:p w14:paraId="2F044558" w14:textId="30F30193" w:rsidR="00514C5D" w:rsidRPr="00921CBF" w:rsidRDefault="00514C5D" w:rsidP="00F40320">
      <w:pPr>
        <w:pStyle w:val="ListParagraph"/>
        <w:numPr>
          <w:ilvl w:val="0"/>
          <w:numId w:val="31"/>
        </w:numPr>
        <w:autoSpaceDE/>
        <w:autoSpaceDN/>
        <w:spacing w:after="120" w:line="276" w:lineRule="auto"/>
        <w:ind w:left="709" w:hanging="567"/>
        <w:contextualSpacing/>
        <w:rPr>
          <w:szCs w:val="24"/>
        </w:rPr>
      </w:pPr>
      <w:r w:rsidRPr="00921CBF">
        <w:rPr>
          <w:szCs w:val="24"/>
        </w:rPr>
        <w:t xml:space="preserve">The </w:t>
      </w:r>
      <w:r w:rsidR="000C763A" w:rsidRPr="00921CBF">
        <w:rPr>
          <w:szCs w:val="24"/>
        </w:rPr>
        <w:t>a</w:t>
      </w:r>
      <w:r w:rsidR="0051202A" w:rsidRPr="00921CBF">
        <w:rPr>
          <w:szCs w:val="24"/>
        </w:rPr>
        <w:t>pplicant</w:t>
      </w:r>
      <w:r w:rsidRPr="00921CBF">
        <w:rPr>
          <w:szCs w:val="24"/>
        </w:rPr>
        <w:t xml:space="preserve"> must comply with the Supplier Code of Conduct issued by the Procurement Functional Leader, and any other relevant codes of conduct listed in the </w:t>
      </w:r>
      <w:r w:rsidR="00281DC7" w:rsidRPr="00921CBF">
        <w:rPr>
          <w:szCs w:val="24"/>
        </w:rPr>
        <w:t>a</w:t>
      </w:r>
      <w:r w:rsidR="00D65069" w:rsidRPr="00921CBF">
        <w:rPr>
          <w:szCs w:val="24"/>
        </w:rPr>
        <w:t>pplication</w:t>
      </w:r>
      <w:r w:rsidRPr="00921CBF">
        <w:rPr>
          <w:szCs w:val="24"/>
        </w:rPr>
        <w:t xml:space="preserve">. </w:t>
      </w:r>
    </w:p>
    <w:p w14:paraId="112CB7F8" w14:textId="2CF6FE47" w:rsidR="00514C5D" w:rsidRPr="00921CBF" w:rsidRDefault="00514C5D" w:rsidP="00F40320">
      <w:pPr>
        <w:pStyle w:val="ListParagraph"/>
        <w:numPr>
          <w:ilvl w:val="0"/>
          <w:numId w:val="31"/>
        </w:numPr>
        <w:autoSpaceDE/>
        <w:autoSpaceDN/>
        <w:spacing w:after="120" w:line="276" w:lineRule="auto"/>
        <w:ind w:left="709" w:hanging="567"/>
        <w:contextualSpacing/>
        <w:rPr>
          <w:szCs w:val="24"/>
        </w:rPr>
      </w:pPr>
      <w:r w:rsidRPr="00921CBF">
        <w:rPr>
          <w:szCs w:val="24"/>
        </w:rPr>
        <w:t xml:space="preserve">To maintain a fair and ethical </w:t>
      </w:r>
      <w:r w:rsidR="000C763A" w:rsidRPr="00921CBF">
        <w:rPr>
          <w:szCs w:val="24"/>
        </w:rPr>
        <w:t>a</w:t>
      </w:r>
      <w:r w:rsidR="00D65069" w:rsidRPr="00921CBF">
        <w:rPr>
          <w:szCs w:val="24"/>
        </w:rPr>
        <w:t>pplication</w:t>
      </w:r>
      <w:r w:rsidRPr="00921CBF">
        <w:rPr>
          <w:szCs w:val="24"/>
        </w:rPr>
        <w:t xml:space="preserve"> process, </w:t>
      </w:r>
      <w:r w:rsidR="00C13000" w:rsidRPr="00921CBF">
        <w:rPr>
          <w:szCs w:val="24"/>
        </w:rPr>
        <w:t>MSD</w:t>
      </w:r>
      <w:r w:rsidRPr="00921CBF">
        <w:rPr>
          <w:szCs w:val="24"/>
        </w:rPr>
        <w:t xml:space="preserve"> may require additional declarations or other evidence from </w:t>
      </w:r>
      <w:r w:rsidR="00C13000" w:rsidRPr="00921CBF">
        <w:rPr>
          <w:szCs w:val="24"/>
        </w:rPr>
        <w:t xml:space="preserve">the </w:t>
      </w:r>
      <w:r w:rsidR="000C763A" w:rsidRPr="00921CBF">
        <w:rPr>
          <w:szCs w:val="24"/>
        </w:rPr>
        <w:t>a</w:t>
      </w:r>
      <w:r w:rsidR="0051202A" w:rsidRPr="00921CBF">
        <w:rPr>
          <w:szCs w:val="24"/>
        </w:rPr>
        <w:t>pplica</w:t>
      </w:r>
      <w:r w:rsidR="00B12CAA" w:rsidRPr="00921CBF">
        <w:rPr>
          <w:szCs w:val="24"/>
        </w:rPr>
        <w:t>n</w:t>
      </w:r>
      <w:r w:rsidR="0051202A" w:rsidRPr="00921CBF">
        <w:rPr>
          <w:szCs w:val="24"/>
        </w:rPr>
        <w:t>t</w:t>
      </w:r>
      <w:r w:rsidRPr="00921CBF">
        <w:rPr>
          <w:szCs w:val="24"/>
        </w:rPr>
        <w:t xml:space="preserve">, or any other person, at any time. </w:t>
      </w:r>
    </w:p>
    <w:p w14:paraId="0520A9CB" w14:textId="7AA3A607" w:rsidR="00514C5D" w:rsidRPr="00921CBF" w:rsidRDefault="00514C5D" w:rsidP="00F40320">
      <w:pPr>
        <w:pStyle w:val="Heading3"/>
        <w:numPr>
          <w:ilvl w:val="1"/>
          <w:numId w:val="1"/>
        </w:numPr>
        <w:rPr>
          <w:sz w:val="24"/>
          <w:szCs w:val="24"/>
        </w:rPr>
      </w:pPr>
      <w:r w:rsidRPr="00921CBF">
        <w:rPr>
          <w:sz w:val="24"/>
          <w:szCs w:val="24"/>
        </w:rPr>
        <w:t xml:space="preserve">Costs of participating in the </w:t>
      </w:r>
      <w:r w:rsidR="00281DC7" w:rsidRPr="00921CBF">
        <w:rPr>
          <w:sz w:val="24"/>
          <w:szCs w:val="24"/>
        </w:rPr>
        <w:t>a</w:t>
      </w:r>
      <w:r w:rsidR="00D65069" w:rsidRPr="00921CBF">
        <w:rPr>
          <w:sz w:val="24"/>
          <w:szCs w:val="24"/>
        </w:rPr>
        <w:t>pplication</w:t>
      </w:r>
      <w:r w:rsidRPr="00921CBF">
        <w:rPr>
          <w:sz w:val="24"/>
          <w:szCs w:val="24"/>
        </w:rPr>
        <w:t xml:space="preserve"> process </w:t>
      </w:r>
    </w:p>
    <w:p w14:paraId="5F5B982E" w14:textId="1AE2E7EB" w:rsidR="00B12CAA" w:rsidRPr="00921CBF" w:rsidRDefault="00514C5D" w:rsidP="00F40320">
      <w:pPr>
        <w:pStyle w:val="ListParagraph"/>
        <w:numPr>
          <w:ilvl w:val="0"/>
          <w:numId w:val="33"/>
        </w:numPr>
        <w:autoSpaceDE/>
        <w:autoSpaceDN/>
        <w:spacing w:after="120" w:line="276" w:lineRule="auto"/>
        <w:contextualSpacing/>
        <w:rPr>
          <w:szCs w:val="24"/>
        </w:rPr>
      </w:pPr>
      <w:r w:rsidRPr="00921CBF">
        <w:rPr>
          <w:szCs w:val="24"/>
        </w:rPr>
        <w:t xml:space="preserve">Except as otherwise stated in the </w:t>
      </w:r>
      <w:r w:rsidR="00281DC7" w:rsidRPr="00921CBF">
        <w:rPr>
          <w:szCs w:val="24"/>
        </w:rPr>
        <w:t>a</w:t>
      </w:r>
      <w:r w:rsidR="00D65069" w:rsidRPr="00921CBF">
        <w:rPr>
          <w:szCs w:val="24"/>
        </w:rPr>
        <w:t>pplication</w:t>
      </w:r>
      <w:r w:rsidRPr="00921CBF">
        <w:rPr>
          <w:szCs w:val="24"/>
        </w:rPr>
        <w:t xml:space="preserve">, </w:t>
      </w:r>
      <w:r w:rsidR="00C13000" w:rsidRPr="00921CBF">
        <w:rPr>
          <w:szCs w:val="24"/>
        </w:rPr>
        <w:t xml:space="preserve">the </w:t>
      </w:r>
      <w:r w:rsidR="00281DC7" w:rsidRPr="00921CBF">
        <w:rPr>
          <w:szCs w:val="24"/>
        </w:rPr>
        <w:t>a</w:t>
      </w:r>
      <w:r w:rsidR="0051202A" w:rsidRPr="00921CBF">
        <w:rPr>
          <w:szCs w:val="24"/>
        </w:rPr>
        <w:t>pplicant</w:t>
      </w:r>
      <w:r w:rsidRPr="00921CBF">
        <w:rPr>
          <w:szCs w:val="24"/>
        </w:rPr>
        <w:t xml:space="preserve"> must meet their own costs associated with the preparation</w:t>
      </w:r>
      <w:r w:rsidR="008177E2" w:rsidRPr="00921CBF">
        <w:rPr>
          <w:szCs w:val="24"/>
        </w:rPr>
        <w:t xml:space="preserve"> </w:t>
      </w:r>
      <w:r w:rsidRPr="00921CBF">
        <w:rPr>
          <w:szCs w:val="24"/>
        </w:rPr>
        <w:t xml:space="preserve">of the </w:t>
      </w:r>
      <w:r w:rsidR="00281DC7" w:rsidRPr="00921CBF">
        <w:rPr>
          <w:szCs w:val="24"/>
        </w:rPr>
        <w:t>a</w:t>
      </w:r>
      <w:r w:rsidR="00D65069" w:rsidRPr="00921CBF">
        <w:rPr>
          <w:szCs w:val="24"/>
        </w:rPr>
        <w:t>pplication</w:t>
      </w:r>
      <w:r w:rsidRPr="00921CBF">
        <w:rPr>
          <w:szCs w:val="24"/>
        </w:rPr>
        <w:t xml:space="preserve">. </w:t>
      </w:r>
    </w:p>
    <w:p w14:paraId="18B55F0B" w14:textId="7A72FA76" w:rsidR="00514C5D" w:rsidRPr="00921CBF" w:rsidRDefault="00514C5D" w:rsidP="00F40320">
      <w:pPr>
        <w:pStyle w:val="Heading3"/>
        <w:numPr>
          <w:ilvl w:val="1"/>
          <w:numId w:val="1"/>
        </w:numPr>
        <w:rPr>
          <w:sz w:val="24"/>
          <w:szCs w:val="24"/>
        </w:rPr>
      </w:pPr>
      <w:r w:rsidRPr="00921CBF">
        <w:rPr>
          <w:sz w:val="24"/>
          <w:szCs w:val="24"/>
        </w:rPr>
        <w:t xml:space="preserve">Ownership of documents </w:t>
      </w:r>
    </w:p>
    <w:p w14:paraId="1EA1BC67" w14:textId="6BD7A4B5" w:rsidR="00B12CAA" w:rsidRPr="00921CBF" w:rsidRDefault="00514C5D" w:rsidP="00F40320">
      <w:pPr>
        <w:pStyle w:val="ListParagraph"/>
        <w:numPr>
          <w:ilvl w:val="0"/>
          <w:numId w:val="32"/>
        </w:numPr>
        <w:autoSpaceDE/>
        <w:autoSpaceDN/>
        <w:spacing w:after="120" w:line="276" w:lineRule="auto"/>
        <w:ind w:left="709" w:hanging="567"/>
        <w:contextualSpacing/>
        <w:rPr>
          <w:szCs w:val="24"/>
        </w:rPr>
      </w:pPr>
      <w:r w:rsidRPr="00921CBF">
        <w:rPr>
          <w:szCs w:val="24"/>
        </w:rPr>
        <w:t xml:space="preserve">The </w:t>
      </w:r>
      <w:r w:rsidR="002A143C" w:rsidRPr="00921CBF">
        <w:rPr>
          <w:szCs w:val="24"/>
        </w:rPr>
        <w:t>g</w:t>
      </w:r>
      <w:r w:rsidR="00D65069" w:rsidRPr="00921CBF">
        <w:rPr>
          <w:szCs w:val="24"/>
        </w:rPr>
        <w:t xml:space="preserve">rant </w:t>
      </w:r>
      <w:r w:rsidR="00281DC7" w:rsidRPr="00921CBF">
        <w:rPr>
          <w:szCs w:val="24"/>
        </w:rPr>
        <w:t>a</w:t>
      </w:r>
      <w:r w:rsidR="00D65069" w:rsidRPr="00921CBF">
        <w:rPr>
          <w:szCs w:val="24"/>
        </w:rPr>
        <w:t>pplication</w:t>
      </w:r>
      <w:r w:rsidRPr="00921CBF">
        <w:rPr>
          <w:szCs w:val="24"/>
        </w:rPr>
        <w:t xml:space="preserve"> and its contents remain the property of </w:t>
      </w:r>
      <w:r w:rsidR="00C13000" w:rsidRPr="00921CBF">
        <w:rPr>
          <w:szCs w:val="24"/>
        </w:rPr>
        <w:t>MSD</w:t>
      </w:r>
      <w:r w:rsidRPr="00921CBF">
        <w:rPr>
          <w:szCs w:val="24"/>
        </w:rPr>
        <w:t xml:space="preserve">. All Intellectual Property rights in the </w:t>
      </w:r>
      <w:r w:rsidR="00281DC7" w:rsidRPr="00921CBF">
        <w:rPr>
          <w:szCs w:val="24"/>
        </w:rPr>
        <w:t>a</w:t>
      </w:r>
      <w:r w:rsidR="00D65069" w:rsidRPr="00921CBF">
        <w:rPr>
          <w:szCs w:val="24"/>
        </w:rPr>
        <w:t>pplication</w:t>
      </w:r>
      <w:r w:rsidRPr="00921CBF">
        <w:rPr>
          <w:szCs w:val="24"/>
        </w:rPr>
        <w:t xml:space="preserve"> remain the property of </w:t>
      </w:r>
      <w:r w:rsidR="00C13000" w:rsidRPr="00921CBF">
        <w:rPr>
          <w:szCs w:val="24"/>
        </w:rPr>
        <w:t>MSD</w:t>
      </w:r>
      <w:r w:rsidRPr="00921CBF">
        <w:rPr>
          <w:szCs w:val="24"/>
        </w:rPr>
        <w:t xml:space="preserve"> or its licensors. </w:t>
      </w:r>
    </w:p>
    <w:p w14:paraId="5AD77839" w14:textId="4422B598" w:rsidR="00514C5D" w:rsidRPr="00921CBF" w:rsidRDefault="008177E2" w:rsidP="00F40320">
      <w:pPr>
        <w:pStyle w:val="ListParagraph"/>
        <w:numPr>
          <w:ilvl w:val="0"/>
          <w:numId w:val="32"/>
        </w:numPr>
        <w:autoSpaceDE/>
        <w:autoSpaceDN/>
        <w:spacing w:after="120" w:line="276" w:lineRule="auto"/>
        <w:ind w:left="709" w:hanging="567"/>
        <w:contextualSpacing/>
        <w:rPr>
          <w:szCs w:val="24"/>
        </w:rPr>
      </w:pPr>
      <w:r w:rsidRPr="00921CBF">
        <w:rPr>
          <w:szCs w:val="24"/>
        </w:rPr>
        <w:t>MSD</w:t>
      </w:r>
      <w:r w:rsidR="00514C5D" w:rsidRPr="00921CBF">
        <w:rPr>
          <w:szCs w:val="24"/>
        </w:rPr>
        <w:t xml:space="preserve"> may request the immediate return or destruction of any </w:t>
      </w:r>
      <w:r w:rsidR="00281DC7" w:rsidRPr="00921CBF">
        <w:rPr>
          <w:szCs w:val="24"/>
        </w:rPr>
        <w:t>a</w:t>
      </w:r>
      <w:r w:rsidR="00D65069" w:rsidRPr="00921CBF">
        <w:rPr>
          <w:szCs w:val="24"/>
        </w:rPr>
        <w:t>pplication</w:t>
      </w:r>
      <w:r w:rsidR="00514C5D" w:rsidRPr="00921CBF">
        <w:rPr>
          <w:szCs w:val="24"/>
        </w:rPr>
        <w:t xml:space="preserve"> documents and any copies, in which case </w:t>
      </w:r>
      <w:r w:rsidR="00C13000" w:rsidRPr="00921CBF">
        <w:rPr>
          <w:szCs w:val="24"/>
        </w:rPr>
        <w:t xml:space="preserve">the </w:t>
      </w:r>
      <w:r w:rsidR="00281DC7" w:rsidRPr="00921CBF">
        <w:rPr>
          <w:szCs w:val="24"/>
        </w:rPr>
        <w:t>a</w:t>
      </w:r>
      <w:r w:rsidR="00265E7C" w:rsidRPr="00921CBF">
        <w:rPr>
          <w:szCs w:val="24"/>
        </w:rPr>
        <w:t>pplicant</w:t>
      </w:r>
      <w:r w:rsidR="00514C5D" w:rsidRPr="00921CBF">
        <w:rPr>
          <w:szCs w:val="24"/>
        </w:rPr>
        <w:t xml:space="preserve"> must comply in a timely manner. </w:t>
      </w:r>
    </w:p>
    <w:p w14:paraId="0DD4D4EA" w14:textId="0F1CE81C" w:rsidR="00514C5D" w:rsidRPr="00921CBF" w:rsidRDefault="00514C5D" w:rsidP="00F40320">
      <w:pPr>
        <w:pStyle w:val="ListParagraph"/>
        <w:numPr>
          <w:ilvl w:val="0"/>
          <w:numId w:val="32"/>
        </w:numPr>
        <w:autoSpaceDE/>
        <w:autoSpaceDN/>
        <w:spacing w:after="120" w:line="276" w:lineRule="auto"/>
        <w:ind w:left="709" w:hanging="567"/>
        <w:contextualSpacing/>
        <w:rPr>
          <w:szCs w:val="24"/>
        </w:rPr>
      </w:pPr>
      <w:r w:rsidRPr="00921CBF">
        <w:rPr>
          <w:szCs w:val="24"/>
        </w:rPr>
        <w:t xml:space="preserve">All documents forming part of the </w:t>
      </w:r>
      <w:r w:rsidR="00281DC7" w:rsidRPr="00921CBF">
        <w:rPr>
          <w:szCs w:val="24"/>
        </w:rPr>
        <w:t>a</w:t>
      </w:r>
      <w:r w:rsidR="00D65069" w:rsidRPr="00921CBF">
        <w:rPr>
          <w:szCs w:val="24"/>
        </w:rPr>
        <w:t>pplication</w:t>
      </w:r>
      <w:r w:rsidRPr="00921CBF">
        <w:rPr>
          <w:szCs w:val="24"/>
        </w:rPr>
        <w:t xml:space="preserve"> will, once they are delivered to </w:t>
      </w:r>
      <w:r w:rsidR="00C13000" w:rsidRPr="00921CBF">
        <w:rPr>
          <w:szCs w:val="24"/>
        </w:rPr>
        <w:t>MSD</w:t>
      </w:r>
      <w:r w:rsidRPr="00921CBF">
        <w:rPr>
          <w:szCs w:val="24"/>
        </w:rPr>
        <w:t xml:space="preserve">, become the property of </w:t>
      </w:r>
      <w:r w:rsidR="00C13000" w:rsidRPr="00921CBF">
        <w:rPr>
          <w:szCs w:val="24"/>
        </w:rPr>
        <w:t>MSD</w:t>
      </w:r>
      <w:r w:rsidRPr="00921CBF">
        <w:rPr>
          <w:szCs w:val="24"/>
        </w:rPr>
        <w:t xml:space="preserve">. The </w:t>
      </w:r>
      <w:r w:rsidR="00281DC7" w:rsidRPr="00921CBF">
        <w:rPr>
          <w:szCs w:val="24"/>
        </w:rPr>
        <w:t>a</w:t>
      </w:r>
      <w:r w:rsidR="00D65069" w:rsidRPr="00921CBF">
        <w:rPr>
          <w:szCs w:val="24"/>
        </w:rPr>
        <w:t>pplication</w:t>
      </w:r>
      <w:r w:rsidRPr="00921CBF">
        <w:rPr>
          <w:szCs w:val="24"/>
        </w:rPr>
        <w:t xml:space="preserve"> will not be returned to </w:t>
      </w:r>
      <w:r w:rsidR="00C13000" w:rsidRPr="00921CBF">
        <w:rPr>
          <w:szCs w:val="24"/>
        </w:rPr>
        <w:t xml:space="preserve">the </w:t>
      </w:r>
      <w:r w:rsidR="00281DC7" w:rsidRPr="00921CBF">
        <w:rPr>
          <w:szCs w:val="24"/>
        </w:rPr>
        <w:t>a</w:t>
      </w:r>
      <w:r w:rsidR="0051202A" w:rsidRPr="00921CBF">
        <w:rPr>
          <w:szCs w:val="24"/>
        </w:rPr>
        <w:t>pplicant</w:t>
      </w:r>
      <w:r w:rsidRPr="00921CBF">
        <w:rPr>
          <w:szCs w:val="24"/>
        </w:rPr>
        <w:t xml:space="preserve">. </w:t>
      </w:r>
    </w:p>
    <w:p w14:paraId="3B135003" w14:textId="40B0FA6C" w:rsidR="00514C5D" w:rsidRPr="00921CBF" w:rsidRDefault="00514C5D" w:rsidP="00F40320">
      <w:pPr>
        <w:pStyle w:val="ListParagraph"/>
        <w:numPr>
          <w:ilvl w:val="0"/>
          <w:numId w:val="32"/>
        </w:numPr>
        <w:autoSpaceDE/>
        <w:autoSpaceDN/>
        <w:spacing w:after="120" w:line="276" w:lineRule="auto"/>
        <w:ind w:left="709" w:hanging="567"/>
        <w:contextualSpacing/>
        <w:rPr>
          <w:szCs w:val="24"/>
        </w:rPr>
      </w:pPr>
      <w:r w:rsidRPr="00921CBF">
        <w:rPr>
          <w:szCs w:val="24"/>
        </w:rPr>
        <w:t xml:space="preserve">Intellectual Property rights in the </w:t>
      </w:r>
      <w:r w:rsidR="00281DC7" w:rsidRPr="00921CBF">
        <w:rPr>
          <w:szCs w:val="24"/>
        </w:rPr>
        <w:t>a</w:t>
      </w:r>
      <w:r w:rsidR="00D65069" w:rsidRPr="00921CBF">
        <w:rPr>
          <w:szCs w:val="24"/>
        </w:rPr>
        <w:t>pplication</w:t>
      </w:r>
      <w:r w:rsidRPr="00921CBF">
        <w:rPr>
          <w:szCs w:val="24"/>
        </w:rPr>
        <w:t xml:space="preserve"> remain the property of </w:t>
      </w:r>
      <w:r w:rsidR="00C13000" w:rsidRPr="00921CBF">
        <w:rPr>
          <w:szCs w:val="24"/>
        </w:rPr>
        <w:t xml:space="preserve">the </w:t>
      </w:r>
      <w:r w:rsidR="00281DC7" w:rsidRPr="00921CBF">
        <w:rPr>
          <w:szCs w:val="24"/>
        </w:rPr>
        <w:t>a</w:t>
      </w:r>
      <w:r w:rsidR="0051202A" w:rsidRPr="00921CBF">
        <w:rPr>
          <w:szCs w:val="24"/>
        </w:rPr>
        <w:t>pplicant</w:t>
      </w:r>
      <w:r w:rsidRPr="00921CBF">
        <w:rPr>
          <w:szCs w:val="24"/>
        </w:rPr>
        <w:t xml:space="preserve"> or its licensors. </w:t>
      </w:r>
    </w:p>
    <w:p w14:paraId="3C56FF91" w14:textId="7BE44ED7" w:rsidR="00514C5D" w:rsidRPr="00921CBF" w:rsidRDefault="00514C5D" w:rsidP="00F40320">
      <w:pPr>
        <w:pStyle w:val="Heading3"/>
        <w:numPr>
          <w:ilvl w:val="1"/>
          <w:numId w:val="1"/>
        </w:numPr>
        <w:rPr>
          <w:sz w:val="24"/>
          <w:szCs w:val="24"/>
        </w:rPr>
      </w:pPr>
      <w:r w:rsidRPr="00921CBF">
        <w:rPr>
          <w:sz w:val="24"/>
          <w:szCs w:val="24"/>
        </w:rPr>
        <w:t xml:space="preserve">Exclusion from the </w:t>
      </w:r>
      <w:r w:rsidR="00281DC7" w:rsidRPr="00921CBF">
        <w:rPr>
          <w:sz w:val="24"/>
          <w:szCs w:val="24"/>
        </w:rPr>
        <w:t>a</w:t>
      </w:r>
      <w:r w:rsidR="00D65069" w:rsidRPr="00921CBF">
        <w:rPr>
          <w:sz w:val="24"/>
          <w:szCs w:val="24"/>
        </w:rPr>
        <w:t>pplication</w:t>
      </w:r>
      <w:r w:rsidRPr="00921CBF">
        <w:rPr>
          <w:sz w:val="24"/>
          <w:szCs w:val="24"/>
        </w:rPr>
        <w:t xml:space="preserve"> process </w:t>
      </w:r>
    </w:p>
    <w:p w14:paraId="70972A1A" w14:textId="46F59C2E" w:rsidR="00514C5D" w:rsidRPr="00921CBF" w:rsidRDefault="008177E2" w:rsidP="00F40320">
      <w:pPr>
        <w:pStyle w:val="ListParagraph"/>
        <w:numPr>
          <w:ilvl w:val="0"/>
          <w:numId w:val="12"/>
        </w:numPr>
        <w:autoSpaceDE/>
        <w:autoSpaceDN/>
        <w:spacing w:after="120" w:line="276" w:lineRule="auto"/>
        <w:ind w:left="709" w:hanging="567"/>
        <w:contextualSpacing/>
        <w:rPr>
          <w:szCs w:val="24"/>
        </w:rPr>
      </w:pPr>
      <w:r w:rsidRPr="00921CBF">
        <w:rPr>
          <w:szCs w:val="24"/>
        </w:rPr>
        <w:t>MSD</w:t>
      </w:r>
      <w:r w:rsidR="00514C5D" w:rsidRPr="00921CBF">
        <w:rPr>
          <w:szCs w:val="24"/>
        </w:rPr>
        <w:t xml:space="preserve"> may exclude </w:t>
      </w:r>
      <w:r w:rsidR="00C13000" w:rsidRPr="00921CBF">
        <w:rPr>
          <w:szCs w:val="24"/>
        </w:rPr>
        <w:t xml:space="preserve">the </w:t>
      </w:r>
      <w:r w:rsidR="00281DC7" w:rsidRPr="00921CBF">
        <w:rPr>
          <w:szCs w:val="24"/>
        </w:rPr>
        <w:t>a</w:t>
      </w:r>
      <w:r w:rsidR="0051202A" w:rsidRPr="00921CBF">
        <w:rPr>
          <w:szCs w:val="24"/>
        </w:rPr>
        <w:t>pplicant</w:t>
      </w:r>
      <w:r w:rsidR="00514C5D" w:rsidRPr="00921CBF">
        <w:rPr>
          <w:szCs w:val="24"/>
        </w:rPr>
        <w:t xml:space="preserve"> from the </w:t>
      </w:r>
      <w:r w:rsidR="00281DC7" w:rsidRPr="00921CBF">
        <w:rPr>
          <w:szCs w:val="24"/>
        </w:rPr>
        <w:t>a</w:t>
      </w:r>
      <w:r w:rsidR="00D65069" w:rsidRPr="00921CBF">
        <w:rPr>
          <w:szCs w:val="24"/>
        </w:rPr>
        <w:t>pplication</w:t>
      </w:r>
      <w:r w:rsidR="00514C5D" w:rsidRPr="00921CBF">
        <w:rPr>
          <w:szCs w:val="24"/>
        </w:rPr>
        <w:t xml:space="preserve"> process if </w:t>
      </w:r>
      <w:r w:rsidR="00C13000" w:rsidRPr="00921CBF">
        <w:rPr>
          <w:szCs w:val="24"/>
        </w:rPr>
        <w:t xml:space="preserve">the </w:t>
      </w:r>
      <w:r w:rsidR="00281DC7" w:rsidRPr="00921CBF">
        <w:rPr>
          <w:szCs w:val="24"/>
        </w:rPr>
        <w:t>a</w:t>
      </w:r>
      <w:r w:rsidR="0051202A" w:rsidRPr="00921CBF">
        <w:rPr>
          <w:szCs w:val="24"/>
        </w:rPr>
        <w:t>pplicant</w:t>
      </w:r>
      <w:r w:rsidR="00514C5D" w:rsidRPr="00921CBF">
        <w:rPr>
          <w:szCs w:val="24"/>
        </w:rPr>
        <w:t xml:space="preserve">: </w:t>
      </w:r>
    </w:p>
    <w:p w14:paraId="44CB8D29" w14:textId="65D9CA7C" w:rsidR="00514C5D" w:rsidRPr="00921CBF" w:rsidRDefault="00514C5D" w:rsidP="00F40320">
      <w:pPr>
        <w:pStyle w:val="Default"/>
        <w:numPr>
          <w:ilvl w:val="1"/>
          <w:numId w:val="13"/>
        </w:numPr>
        <w:spacing w:before="60" w:after="60"/>
        <w:ind w:left="1134"/>
        <w:rPr>
          <w:rFonts w:ascii="Verdana" w:hAnsi="Verdana"/>
          <w:color w:val="auto"/>
        </w:rPr>
      </w:pPr>
      <w:r w:rsidRPr="00921CBF">
        <w:rPr>
          <w:rFonts w:ascii="Verdana" w:hAnsi="Verdana"/>
          <w:color w:val="auto"/>
        </w:rPr>
        <w:t xml:space="preserve">has not provided requested information in the correct format </w:t>
      </w:r>
    </w:p>
    <w:p w14:paraId="4171702D" w14:textId="16BAC607" w:rsidR="00514C5D" w:rsidRPr="00921CBF" w:rsidRDefault="00514C5D" w:rsidP="00F40320">
      <w:pPr>
        <w:pStyle w:val="Default"/>
        <w:numPr>
          <w:ilvl w:val="1"/>
          <w:numId w:val="13"/>
        </w:numPr>
        <w:spacing w:before="60" w:after="60"/>
        <w:ind w:left="1134"/>
        <w:rPr>
          <w:rFonts w:ascii="Verdana" w:hAnsi="Verdana"/>
          <w:color w:val="auto"/>
        </w:rPr>
      </w:pPr>
      <w:r w:rsidRPr="00921CBF">
        <w:rPr>
          <w:rFonts w:ascii="Verdana" w:hAnsi="Verdana"/>
          <w:color w:val="auto"/>
        </w:rPr>
        <w:t xml:space="preserve">has breached the </w:t>
      </w:r>
      <w:r w:rsidR="00281DC7" w:rsidRPr="00921CBF">
        <w:rPr>
          <w:rFonts w:ascii="Verdana" w:hAnsi="Verdana"/>
          <w:color w:val="auto"/>
        </w:rPr>
        <w:t>a</w:t>
      </w:r>
      <w:r w:rsidR="00D65069" w:rsidRPr="00921CBF">
        <w:rPr>
          <w:rFonts w:ascii="Verdana" w:hAnsi="Verdana"/>
          <w:color w:val="auto"/>
        </w:rPr>
        <w:t>pplication</w:t>
      </w:r>
      <w:r w:rsidR="003D4B80" w:rsidRPr="00921CBF">
        <w:rPr>
          <w:rFonts w:ascii="Verdana" w:hAnsi="Verdana"/>
          <w:color w:val="auto"/>
        </w:rPr>
        <w:t xml:space="preserve"> </w:t>
      </w:r>
      <w:r w:rsidRPr="00921CBF">
        <w:rPr>
          <w:rFonts w:ascii="Verdana" w:hAnsi="Verdana"/>
          <w:color w:val="auto"/>
        </w:rPr>
        <w:t xml:space="preserve">Terms and </w:t>
      </w:r>
      <w:r w:rsidR="00C13000" w:rsidRPr="00921CBF">
        <w:rPr>
          <w:rFonts w:ascii="Verdana" w:hAnsi="Verdana"/>
          <w:color w:val="auto"/>
        </w:rPr>
        <w:t>MSD</w:t>
      </w:r>
      <w:r w:rsidRPr="00921CBF">
        <w:rPr>
          <w:rFonts w:ascii="Verdana" w:hAnsi="Verdana"/>
          <w:color w:val="auto"/>
        </w:rPr>
        <w:t xml:space="preserve"> considers the impact of the breach is more than trivial (this applies whether or not the provision in question is itself legally binding on the </w:t>
      </w:r>
      <w:r w:rsidR="000C763A" w:rsidRPr="00921CBF">
        <w:rPr>
          <w:rFonts w:ascii="Verdana" w:hAnsi="Verdana"/>
          <w:color w:val="auto"/>
        </w:rPr>
        <w:t>a</w:t>
      </w:r>
      <w:r w:rsidR="00B12CAA" w:rsidRPr="00921CBF">
        <w:rPr>
          <w:rFonts w:ascii="Verdana" w:hAnsi="Verdana"/>
          <w:color w:val="auto"/>
        </w:rPr>
        <w:t>pplicant</w:t>
      </w:r>
      <w:r w:rsidRPr="00921CBF">
        <w:rPr>
          <w:rFonts w:ascii="Verdana" w:hAnsi="Verdana"/>
          <w:color w:val="auto"/>
        </w:rPr>
        <w:t xml:space="preserve">) </w:t>
      </w:r>
    </w:p>
    <w:p w14:paraId="09B18010" w14:textId="226406F5" w:rsidR="00514C5D" w:rsidRPr="00921CBF" w:rsidRDefault="00514C5D" w:rsidP="00F40320">
      <w:pPr>
        <w:pStyle w:val="Default"/>
        <w:numPr>
          <w:ilvl w:val="1"/>
          <w:numId w:val="13"/>
        </w:numPr>
        <w:spacing w:before="60" w:after="60"/>
        <w:ind w:left="1134"/>
        <w:rPr>
          <w:rFonts w:ascii="Verdana" w:hAnsi="Verdana"/>
          <w:color w:val="auto"/>
        </w:rPr>
      </w:pPr>
      <w:r w:rsidRPr="00921CBF">
        <w:rPr>
          <w:rFonts w:ascii="Verdana" w:hAnsi="Verdana"/>
          <w:color w:val="auto"/>
        </w:rPr>
        <w:t xml:space="preserve">included a material error, omission or inaccuracy in the </w:t>
      </w:r>
      <w:r w:rsidR="00281DC7" w:rsidRPr="00921CBF">
        <w:rPr>
          <w:rFonts w:ascii="Verdana" w:hAnsi="Verdana"/>
          <w:color w:val="auto"/>
        </w:rPr>
        <w:t>a</w:t>
      </w:r>
      <w:r w:rsidR="00D65069" w:rsidRPr="00921CBF">
        <w:rPr>
          <w:rFonts w:ascii="Verdana" w:hAnsi="Verdana"/>
          <w:color w:val="auto"/>
        </w:rPr>
        <w:t>pplication</w:t>
      </w:r>
      <w:r w:rsidRPr="00921CBF">
        <w:rPr>
          <w:rFonts w:ascii="Verdana" w:hAnsi="Verdana"/>
          <w:color w:val="auto"/>
        </w:rPr>
        <w:t xml:space="preserve"> </w:t>
      </w:r>
    </w:p>
    <w:p w14:paraId="576663B0" w14:textId="56DD88D7" w:rsidR="00514C5D" w:rsidRPr="00921CBF" w:rsidRDefault="00514C5D" w:rsidP="00F40320">
      <w:pPr>
        <w:pStyle w:val="Default"/>
        <w:numPr>
          <w:ilvl w:val="1"/>
          <w:numId w:val="13"/>
        </w:numPr>
        <w:spacing w:before="60" w:after="60"/>
        <w:ind w:left="1134"/>
        <w:rPr>
          <w:rFonts w:ascii="Verdana" w:hAnsi="Verdana"/>
          <w:color w:val="auto"/>
        </w:rPr>
      </w:pPr>
      <w:r w:rsidRPr="00921CBF">
        <w:rPr>
          <w:rFonts w:ascii="Verdana" w:hAnsi="Verdana"/>
          <w:color w:val="auto"/>
        </w:rPr>
        <w:t xml:space="preserve">is in bankruptcy, receivership or liquidation </w:t>
      </w:r>
    </w:p>
    <w:p w14:paraId="61467257" w14:textId="726CBF2D" w:rsidR="00514C5D" w:rsidRPr="00921CBF" w:rsidRDefault="00514C5D" w:rsidP="00F40320">
      <w:pPr>
        <w:pStyle w:val="Default"/>
        <w:numPr>
          <w:ilvl w:val="1"/>
          <w:numId w:val="13"/>
        </w:numPr>
        <w:spacing w:before="60" w:after="60"/>
        <w:ind w:left="1134"/>
        <w:rPr>
          <w:rFonts w:ascii="Verdana" w:hAnsi="Verdana"/>
          <w:color w:val="auto"/>
        </w:rPr>
      </w:pPr>
      <w:r w:rsidRPr="00921CBF">
        <w:rPr>
          <w:rFonts w:ascii="Verdana" w:hAnsi="Verdana"/>
          <w:color w:val="auto"/>
        </w:rPr>
        <w:t xml:space="preserve">has made a false declaration </w:t>
      </w:r>
    </w:p>
    <w:p w14:paraId="3C071C35" w14:textId="346F416A" w:rsidR="00514C5D" w:rsidRPr="00921CBF" w:rsidRDefault="00514C5D" w:rsidP="00F40320">
      <w:pPr>
        <w:pStyle w:val="Default"/>
        <w:numPr>
          <w:ilvl w:val="1"/>
          <w:numId w:val="13"/>
        </w:numPr>
        <w:spacing w:before="60" w:after="60"/>
        <w:ind w:left="1134"/>
        <w:rPr>
          <w:rFonts w:ascii="Verdana" w:hAnsi="Verdana"/>
          <w:color w:val="auto"/>
        </w:rPr>
      </w:pPr>
      <w:r w:rsidRPr="00921CBF">
        <w:rPr>
          <w:rFonts w:ascii="Verdana" w:hAnsi="Verdana"/>
          <w:color w:val="auto"/>
        </w:rPr>
        <w:t xml:space="preserve">has a conviction for a serious crime or offence </w:t>
      </w:r>
    </w:p>
    <w:p w14:paraId="4BA834E9" w14:textId="50099900" w:rsidR="00514C5D" w:rsidRPr="00921CBF" w:rsidRDefault="00514C5D" w:rsidP="00F40320">
      <w:pPr>
        <w:pStyle w:val="Default"/>
        <w:numPr>
          <w:ilvl w:val="1"/>
          <w:numId w:val="13"/>
        </w:numPr>
        <w:spacing w:before="60" w:after="60"/>
        <w:ind w:left="1134"/>
        <w:rPr>
          <w:rFonts w:ascii="Verdana" w:hAnsi="Verdana"/>
          <w:color w:val="auto"/>
        </w:rPr>
      </w:pPr>
      <w:r w:rsidRPr="00921CBF">
        <w:rPr>
          <w:rFonts w:ascii="Verdana" w:hAnsi="Verdana"/>
          <w:color w:val="auto"/>
        </w:rPr>
        <w:t xml:space="preserve">has failed to pay taxes, duties or other levies </w:t>
      </w:r>
    </w:p>
    <w:p w14:paraId="7359F67A" w14:textId="51AB5367" w:rsidR="00514C5D" w:rsidRPr="00921CBF" w:rsidRDefault="00514C5D" w:rsidP="00F40320">
      <w:pPr>
        <w:pStyle w:val="Default"/>
        <w:numPr>
          <w:ilvl w:val="1"/>
          <w:numId w:val="13"/>
        </w:numPr>
        <w:spacing w:before="60" w:after="60"/>
        <w:ind w:left="1134"/>
        <w:rPr>
          <w:rFonts w:ascii="Verdana" w:hAnsi="Verdana"/>
          <w:color w:val="auto"/>
        </w:rPr>
      </w:pPr>
      <w:r w:rsidRPr="00921CBF">
        <w:rPr>
          <w:rFonts w:ascii="Verdana" w:hAnsi="Verdana"/>
          <w:color w:val="auto"/>
        </w:rPr>
        <w:t xml:space="preserve">represents a threat to national security or to confidentiality of government information, and/or </w:t>
      </w:r>
    </w:p>
    <w:p w14:paraId="2D23BB4F" w14:textId="0EB59CB1" w:rsidR="00514C5D" w:rsidRPr="00921CBF" w:rsidRDefault="008177E2" w:rsidP="00F40320">
      <w:pPr>
        <w:pStyle w:val="ListParagraph"/>
        <w:numPr>
          <w:ilvl w:val="0"/>
          <w:numId w:val="12"/>
        </w:numPr>
        <w:autoSpaceDE/>
        <w:autoSpaceDN/>
        <w:spacing w:after="120" w:line="276" w:lineRule="auto"/>
        <w:ind w:left="709" w:hanging="567"/>
        <w:contextualSpacing/>
        <w:rPr>
          <w:szCs w:val="24"/>
        </w:rPr>
      </w:pPr>
      <w:r w:rsidRPr="00921CBF">
        <w:rPr>
          <w:szCs w:val="24"/>
        </w:rPr>
        <w:t>MSD</w:t>
      </w:r>
      <w:r w:rsidR="00514C5D" w:rsidRPr="00921CBF">
        <w:rPr>
          <w:szCs w:val="24"/>
        </w:rPr>
        <w:t xml:space="preserve"> may exclude </w:t>
      </w:r>
      <w:r w:rsidR="00C13000" w:rsidRPr="00921CBF">
        <w:rPr>
          <w:szCs w:val="24"/>
        </w:rPr>
        <w:t xml:space="preserve">the </w:t>
      </w:r>
      <w:r w:rsidR="000C763A" w:rsidRPr="00921CBF">
        <w:rPr>
          <w:szCs w:val="24"/>
        </w:rPr>
        <w:t>a</w:t>
      </w:r>
      <w:r w:rsidR="0051202A" w:rsidRPr="00921CBF">
        <w:rPr>
          <w:szCs w:val="24"/>
        </w:rPr>
        <w:t>pplicant</w:t>
      </w:r>
      <w:r w:rsidR="00514C5D" w:rsidRPr="00921CBF">
        <w:rPr>
          <w:szCs w:val="24"/>
        </w:rPr>
        <w:t xml:space="preserve"> from the </w:t>
      </w:r>
      <w:r w:rsidR="00281DC7" w:rsidRPr="00921CBF">
        <w:rPr>
          <w:szCs w:val="24"/>
        </w:rPr>
        <w:t>a</w:t>
      </w:r>
      <w:r w:rsidR="00D65069" w:rsidRPr="00921CBF">
        <w:rPr>
          <w:szCs w:val="24"/>
        </w:rPr>
        <w:t>pplication</w:t>
      </w:r>
      <w:r w:rsidR="00514C5D" w:rsidRPr="00921CBF">
        <w:rPr>
          <w:szCs w:val="24"/>
        </w:rPr>
        <w:t xml:space="preserve"> process if: </w:t>
      </w:r>
    </w:p>
    <w:p w14:paraId="701A938F" w14:textId="4FE8D1DC" w:rsidR="00514C5D" w:rsidRPr="00921CBF" w:rsidRDefault="00514C5D" w:rsidP="00F40320">
      <w:pPr>
        <w:pStyle w:val="Default"/>
        <w:numPr>
          <w:ilvl w:val="1"/>
          <w:numId w:val="14"/>
        </w:numPr>
        <w:spacing w:before="60" w:after="60"/>
        <w:ind w:left="1134"/>
        <w:rPr>
          <w:rFonts w:ascii="Verdana" w:hAnsi="Verdana"/>
          <w:color w:val="auto"/>
        </w:rPr>
      </w:pPr>
      <w:r w:rsidRPr="00921CBF">
        <w:rPr>
          <w:rFonts w:ascii="Verdana" w:hAnsi="Verdana"/>
          <w:color w:val="auto"/>
        </w:rPr>
        <w:t xml:space="preserve">there was a serious performance issue in a previous, or current, contract delivered by </w:t>
      </w:r>
      <w:r w:rsidR="00C13000" w:rsidRPr="00921CBF">
        <w:rPr>
          <w:rFonts w:ascii="Verdana" w:hAnsi="Verdana"/>
          <w:color w:val="auto"/>
        </w:rPr>
        <w:t xml:space="preserve">the </w:t>
      </w:r>
      <w:r w:rsidR="000C763A" w:rsidRPr="00921CBF">
        <w:rPr>
          <w:rFonts w:ascii="Verdana" w:hAnsi="Verdana"/>
          <w:color w:val="auto"/>
        </w:rPr>
        <w:t>a</w:t>
      </w:r>
      <w:r w:rsidR="0051202A" w:rsidRPr="00921CBF">
        <w:rPr>
          <w:rFonts w:ascii="Verdana" w:hAnsi="Verdana"/>
          <w:color w:val="auto"/>
        </w:rPr>
        <w:t>pplicant</w:t>
      </w:r>
      <w:r w:rsidRPr="00921CBF">
        <w:rPr>
          <w:rFonts w:ascii="Verdana" w:hAnsi="Verdana"/>
          <w:color w:val="auto"/>
        </w:rPr>
        <w:t xml:space="preserve"> </w:t>
      </w:r>
    </w:p>
    <w:p w14:paraId="60590CDA" w14:textId="18F5F5E7" w:rsidR="00514C5D" w:rsidRPr="00921CBF" w:rsidRDefault="00C13000" w:rsidP="00F40320">
      <w:pPr>
        <w:pStyle w:val="Default"/>
        <w:numPr>
          <w:ilvl w:val="1"/>
          <w:numId w:val="14"/>
        </w:numPr>
        <w:spacing w:before="60" w:after="60"/>
        <w:ind w:left="1134"/>
        <w:rPr>
          <w:rFonts w:ascii="Verdana" w:hAnsi="Verdana"/>
          <w:color w:val="auto"/>
        </w:rPr>
      </w:pPr>
      <w:r w:rsidRPr="00921CBF">
        <w:rPr>
          <w:rFonts w:ascii="Verdana" w:hAnsi="Verdana"/>
          <w:color w:val="auto"/>
        </w:rPr>
        <w:t>MSD</w:t>
      </w:r>
      <w:r w:rsidR="00514C5D" w:rsidRPr="00921CBF">
        <w:rPr>
          <w:rFonts w:ascii="Verdana" w:hAnsi="Verdana"/>
          <w:color w:val="auto"/>
        </w:rPr>
        <w:t xml:space="preserve"> considers the integrity of </w:t>
      </w:r>
      <w:r w:rsidRPr="00921CBF">
        <w:rPr>
          <w:rFonts w:ascii="Verdana" w:hAnsi="Verdana"/>
          <w:color w:val="auto"/>
        </w:rPr>
        <w:t xml:space="preserve">the </w:t>
      </w:r>
      <w:r w:rsidR="00281DC7" w:rsidRPr="00921CBF">
        <w:rPr>
          <w:rFonts w:ascii="Verdana" w:hAnsi="Verdana"/>
          <w:color w:val="auto"/>
        </w:rPr>
        <w:t>a</w:t>
      </w:r>
      <w:r w:rsidR="0051202A" w:rsidRPr="00921CBF">
        <w:rPr>
          <w:rFonts w:ascii="Verdana" w:hAnsi="Verdana"/>
          <w:color w:val="auto"/>
        </w:rPr>
        <w:t>pplicant</w:t>
      </w:r>
      <w:r w:rsidR="00514C5D" w:rsidRPr="00921CBF">
        <w:rPr>
          <w:rFonts w:ascii="Verdana" w:hAnsi="Verdana"/>
          <w:color w:val="auto"/>
        </w:rPr>
        <w:t xml:space="preserve"> is in doubt due to </w:t>
      </w:r>
      <w:r w:rsidRPr="00921CBF">
        <w:rPr>
          <w:rFonts w:ascii="Verdana" w:hAnsi="Verdana"/>
          <w:color w:val="auto"/>
        </w:rPr>
        <w:t xml:space="preserve">the </w:t>
      </w:r>
      <w:r w:rsidR="00281DC7" w:rsidRPr="00921CBF">
        <w:rPr>
          <w:rFonts w:ascii="Verdana" w:hAnsi="Verdana"/>
          <w:color w:val="auto"/>
        </w:rPr>
        <w:t>a</w:t>
      </w:r>
      <w:r w:rsidR="00265E7C" w:rsidRPr="00921CBF">
        <w:rPr>
          <w:rFonts w:ascii="Verdana" w:hAnsi="Verdana"/>
          <w:color w:val="auto"/>
        </w:rPr>
        <w:t>pplicant</w:t>
      </w:r>
      <w:r w:rsidR="00514C5D" w:rsidRPr="00921CBF">
        <w:rPr>
          <w:rFonts w:ascii="Verdana" w:hAnsi="Verdana"/>
          <w:color w:val="auto"/>
        </w:rPr>
        <w:t xml:space="preserve">’s professional misconduct or an act or omission contrary to the Supplier Code of Conduct, and/or </w:t>
      </w:r>
    </w:p>
    <w:p w14:paraId="157D780A" w14:textId="32D165B4" w:rsidR="00514C5D" w:rsidRPr="00921CBF" w:rsidRDefault="00C13000" w:rsidP="00F40320">
      <w:pPr>
        <w:pStyle w:val="Default"/>
        <w:numPr>
          <w:ilvl w:val="1"/>
          <w:numId w:val="14"/>
        </w:numPr>
        <w:spacing w:before="60" w:after="60"/>
        <w:ind w:left="1134"/>
        <w:rPr>
          <w:rFonts w:ascii="Verdana" w:hAnsi="Verdana"/>
          <w:color w:val="auto"/>
        </w:rPr>
      </w:pPr>
      <w:r w:rsidRPr="00921CBF">
        <w:rPr>
          <w:rFonts w:ascii="Verdana" w:hAnsi="Verdana"/>
          <w:color w:val="auto"/>
        </w:rPr>
        <w:t>MSD</w:t>
      </w:r>
      <w:r w:rsidR="00514C5D" w:rsidRPr="00921CBF">
        <w:rPr>
          <w:rFonts w:ascii="Verdana" w:hAnsi="Verdana"/>
          <w:color w:val="auto"/>
        </w:rPr>
        <w:t xml:space="preserve"> becomes aware of any other matter that materially diminishes </w:t>
      </w:r>
      <w:r w:rsidRPr="00921CBF">
        <w:rPr>
          <w:rFonts w:ascii="Verdana" w:hAnsi="Verdana"/>
          <w:color w:val="auto"/>
        </w:rPr>
        <w:t>MSD</w:t>
      </w:r>
      <w:r w:rsidR="00514C5D" w:rsidRPr="00921CBF">
        <w:rPr>
          <w:rFonts w:ascii="Verdana" w:hAnsi="Verdana"/>
          <w:color w:val="auto"/>
        </w:rPr>
        <w:t xml:space="preserve">’s trust in </w:t>
      </w:r>
      <w:r w:rsidRPr="00921CBF">
        <w:rPr>
          <w:rFonts w:ascii="Verdana" w:hAnsi="Verdana"/>
          <w:color w:val="auto"/>
        </w:rPr>
        <w:t xml:space="preserve">the </w:t>
      </w:r>
      <w:r w:rsidR="000C763A" w:rsidRPr="00921CBF">
        <w:rPr>
          <w:rFonts w:ascii="Verdana" w:hAnsi="Verdana"/>
          <w:color w:val="auto"/>
        </w:rPr>
        <w:t>a</w:t>
      </w:r>
      <w:r w:rsidR="0051202A" w:rsidRPr="00921CBF">
        <w:rPr>
          <w:rFonts w:ascii="Verdana" w:hAnsi="Verdana"/>
          <w:color w:val="auto"/>
        </w:rPr>
        <w:t>pplicant</w:t>
      </w:r>
      <w:r w:rsidR="00514C5D" w:rsidRPr="00921CBF">
        <w:rPr>
          <w:rFonts w:ascii="Verdana" w:hAnsi="Verdana"/>
          <w:color w:val="auto"/>
        </w:rPr>
        <w:t xml:space="preserve">. </w:t>
      </w:r>
    </w:p>
    <w:p w14:paraId="129C31B8" w14:textId="7D7411C9" w:rsidR="00514C5D" w:rsidRPr="00921CBF" w:rsidRDefault="008177E2" w:rsidP="00F40320">
      <w:pPr>
        <w:pStyle w:val="Heading3"/>
        <w:numPr>
          <w:ilvl w:val="1"/>
          <w:numId w:val="1"/>
        </w:numPr>
        <w:rPr>
          <w:sz w:val="24"/>
          <w:szCs w:val="24"/>
        </w:rPr>
      </w:pPr>
      <w:r w:rsidRPr="00921CBF">
        <w:rPr>
          <w:sz w:val="24"/>
          <w:szCs w:val="24"/>
        </w:rPr>
        <w:t>MSD</w:t>
      </w:r>
      <w:r w:rsidR="00514C5D" w:rsidRPr="00921CBF">
        <w:rPr>
          <w:sz w:val="24"/>
          <w:szCs w:val="24"/>
        </w:rPr>
        <w:t xml:space="preserve">’s additional rights </w:t>
      </w:r>
    </w:p>
    <w:p w14:paraId="0D2C206F" w14:textId="7D72E5CA" w:rsidR="00514C5D" w:rsidRPr="00921CBF" w:rsidRDefault="00514C5D" w:rsidP="00F40320">
      <w:pPr>
        <w:pStyle w:val="ListParagraph"/>
        <w:numPr>
          <w:ilvl w:val="0"/>
          <w:numId w:val="15"/>
        </w:numPr>
        <w:autoSpaceDE/>
        <w:autoSpaceDN/>
        <w:spacing w:after="120" w:line="276" w:lineRule="auto"/>
        <w:ind w:left="709" w:hanging="567"/>
        <w:contextualSpacing/>
        <w:rPr>
          <w:szCs w:val="24"/>
        </w:rPr>
      </w:pPr>
      <w:r w:rsidRPr="00921CBF">
        <w:rPr>
          <w:b/>
          <w:bCs/>
          <w:szCs w:val="24"/>
        </w:rPr>
        <w:t xml:space="preserve">Changes to the </w:t>
      </w:r>
      <w:r w:rsidR="00281DC7" w:rsidRPr="00921CBF">
        <w:rPr>
          <w:b/>
          <w:bCs/>
          <w:szCs w:val="24"/>
        </w:rPr>
        <w:t>a</w:t>
      </w:r>
      <w:r w:rsidR="00D65069" w:rsidRPr="00921CBF">
        <w:rPr>
          <w:b/>
          <w:bCs/>
          <w:szCs w:val="24"/>
        </w:rPr>
        <w:t>pplication</w:t>
      </w:r>
      <w:r w:rsidRPr="00921CBF">
        <w:rPr>
          <w:b/>
          <w:bCs/>
          <w:szCs w:val="24"/>
        </w:rPr>
        <w:t xml:space="preserve"> </w:t>
      </w:r>
    </w:p>
    <w:p w14:paraId="70E50BD4" w14:textId="79D77A9F" w:rsidR="00514C5D" w:rsidRPr="00921CBF" w:rsidRDefault="008177E2" w:rsidP="00F40320">
      <w:pPr>
        <w:pStyle w:val="Default"/>
        <w:numPr>
          <w:ilvl w:val="1"/>
          <w:numId w:val="16"/>
        </w:numPr>
        <w:spacing w:before="60" w:after="60"/>
        <w:ind w:left="1134"/>
        <w:rPr>
          <w:rFonts w:ascii="Verdana" w:hAnsi="Verdana"/>
          <w:color w:val="auto"/>
        </w:rPr>
      </w:pPr>
      <w:r w:rsidRPr="00921CBF">
        <w:rPr>
          <w:rFonts w:ascii="Verdana" w:hAnsi="Verdana"/>
          <w:color w:val="auto"/>
        </w:rPr>
        <w:t>MSD</w:t>
      </w:r>
      <w:r w:rsidR="00514C5D" w:rsidRPr="00921CBF">
        <w:rPr>
          <w:rFonts w:ascii="Verdana" w:hAnsi="Verdana"/>
          <w:color w:val="auto"/>
        </w:rPr>
        <w:t xml:space="preserve"> may amend, suspend, cancel or re-issue the </w:t>
      </w:r>
      <w:r w:rsidR="00281DC7" w:rsidRPr="00921CBF">
        <w:rPr>
          <w:rFonts w:ascii="Verdana" w:hAnsi="Verdana"/>
          <w:color w:val="auto"/>
        </w:rPr>
        <w:t>a</w:t>
      </w:r>
      <w:r w:rsidR="00D65069" w:rsidRPr="00921CBF">
        <w:rPr>
          <w:rFonts w:ascii="Verdana" w:hAnsi="Verdana"/>
          <w:color w:val="auto"/>
        </w:rPr>
        <w:t>pplication</w:t>
      </w:r>
      <w:r w:rsidR="00514C5D" w:rsidRPr="00921CBF">
        <w:rPr>
          <w:rFonts w:ascii="Verdana" w:hAnsi="Verdana"/>
          <w:color w:val="auto"/>
        </w:rPr>
        <w:t xml:space="preserve">, or any part of it, so long as it notifies </w:t>
      </w:r>
      <w:r w:rsidR="00C13000" w:rsidRPr="00921CBF">
        <w:rPr>
          <w:rFonts w:ascii="Verdana" w:hAnsi="Verdana"/>
          <w:color w:val="auto"/>
        </w:rPr>
        <w:t xml:space="preserve">the </w:t>
      </w:r>
      <w:r w:rsidR="00281DC7" w:rsidRPr="00921CBF">
        <w:rPr>
          <w:rFonts w:ascii="Verdana" w:hAnsi="Verdana"/>
          <w:color w:val="auto"/>
        </w:rPr>
        <w:t>a</w:t>
      </w:r>
      <w:r w:rsidR="0051202A" w:rsidRPr="00921CBF">
        <w:rPr>
          <w:rFonts w:ascii="Verdana" w:hAnsi="Verdana"/>
          <w:color w:val="auto"/>
        </w:rPr>
        <w:t>pplicant</w:t>
      </w:r>
      <w:r w:rsidR="00514C5D" w:rsidRPr="00921CBF">
        <w:rPr>
          <w:rFonts w:ascii="Verdana" w:hAnsi="Verdana"/>
          <w:color w:val="auto"/>
        </w:rPr>
        <w:t xml:space="preserve">. </w:t>
      </w:r>
    </w:p>
    <w:p w14:paraId="0CE27FB0" w14:textId="09E9AB08" w:rsidR="00514C5D" w:rsidRPr="00921CBF" w:rsidRDefault="008177E2" w:rsidP="00F40320">
      <w:pPr>
        <w:pStyle w:val="Default"/>
        <w:numPr>
          <w:ilvl w:val="1"/>
          <w:numId w:val="16"/>
        </w:numPr>
        <w:spacing w:before="60" w:after="60"/>
        <w:ind w:left="1134"/>
        <w:rPr>
          <w:rFonts w:ascii="Verdana" w:hAnsi="Verdana"/>
          <w:color w:val="auto"/>
        </w:rPr>
      </w:pPr>
      <w:r w:rsidRPr="00921CBF">
        <w:rPr>
          <w:rFonts w:ascii="Verdana" w:hAnsi="Verdana"/>
          <w:color w:val="auto"/>
        </w:rPr>
        <w:t>MSD</w:t>
      </w:r>
      <w:r w:rsidR="00514C5D" w:rsidRPr="00921CBF">
        <w:rPr>
          <w:rFonts w:ascii="Verdana" w:hAnsi="Verdana"/>
          <w:color w:val="auto"/>
        </w:rPr>
        <w:t xml:space="preserve"> may change material aspects of the </w:t>
      </w:r>
      <w:r w:rsidR="00281DC7" w:rsidRPr="00921CBF">
        <w:rPr>
          <w:rFonts w:ascii="Verdana" w:hAnsi="Verdana"/>
          <w:color w:val="auto"/>
        </w:rPr>
        <w:t>a</w:t>
      </w:r>
      <w:r w:rsidR="00D65069" w:rsidRPr="00921CBF">
        <w:rPr>
          <w:rFonts w:ascii="Verdana" w:hAnsi="Verdana"/>
          <w:color w:val="auto"/>
        </w:rPr>
        <w:t>pplication</w:t>
      </w:r>
      <w:r w:rsidR="00514C5D" w:rsidRPr="00921CBF">
        <w:rPr>
          <w:rFonts w:ascii="Verdana" w:hAnsi="Verdana"/>
          <w:color w:val="auto"/>
        </w:rPr>
        <w:t xml:space="preserve">, such as the timeline, Requirements or Evaluation Approach, provided it gives </w:t>
      </w:r>
      <w:r w:rsidR="00C13000" w:rsidRPr="00921CBF">
        <w:rPr>
          <w:rFonts w:ascii="Verdana" w:hAnsi="Verdana"/>
          <w:color w:val="auto"/>
        </w:rPr>
        <w:t xml:space="preserve">the </w:t>
      </w:r>
      <w:r w:rsidR="00281DC7" w:rsidRPr="00921CBF">
        <w:rPr>
          <w:rFonts w:ascii="Verdana" w:hAnsi="Verdana"/>
          <w:color w:val="auto"/>
        </w:rPr>
        <w:t>a</w:t>
      </w:r>
      <w:r w:rsidR="0051202A" w:rsidRPr="00921CBF">
        <w:rPr>
          <w:rFonts w:ascii="Verdana" w:hAnsi="Verdana"/>
          <w:color w:val="auto"/>
        </w:rPr>
        <w:t>pplicant</w:t>
      </w:r>
      <w:r w:rsidR="00514C5D" w:rsidRPr="00921CBF">
        <w:rPr>
          <w:rFonts w:ascii="Verdana" w:hAnsi="Verdana"/>
          <w:color w:val="auto"/>
        </w:rPr>
        <w:t xml:space="preserve"> time to respond to update its </w:t>
      </w:r>
      <w:r w:rsidR="00281DC7" w:rsidRPr="00921CBF">
        <w:rPr>
          <w:rFonts w:ascii="Verdana" w:hAnsi="Verdana"/>
          <w:color w:val="auto"/>
        </w:rPr>
        <w:t>a</w:t>
      </w:r>
      <w:r w:rsidR="00D65069" w:rsidRPr="00921CBF">
        <w:rPr>
          <w:rFonts w:ascii="Verdana" w:hAnsi="Verdana"/>
          <w:color w:val="auto"/>
        </w:rPr>
        <w:t>pplication</w:t>
      </w:r>
      <w:r w:rsidR="00514C5D" w:rsidRPr="00921CBF">
        <w:rPr>
          <w:rFonts w:ascii="Verdana" w:hAnsi="Verdana"/>
          <w:color w:val="auto"/>
        </w:rPr>
        <w:t xml:space="preserve"> in relation to the changes. </w:t>
      </w:r>
    </w:p>
    <w:p w14:paraId="5EFDCC8B" w14:textId="2610A73E" w:rsidR="00514C5D" w:rsidRPr="00921CBF" w:rsidRDefault="00514C5D" w:rsidP="00F40320">
      <w:pPr>
        <w:pStyle w:val="ListParagraph"/>
        <w:numPr>
          <w:ilvl w:val="0"/>
          <w:numId w:val="15"/>
        </w:numPr>
        <w:autoSpaceDE/>
        <w:autoSpaceDN/>
        <w:spacing w:after="120" w:line="276" w:lineRule="auto"/>
        <w:ind w:left="709" w:hanging="567"/>
        <w:contextualSpacing/>
        <w:rPr>
          <w:szCs w:val="24"/>
        </w:rPr>
      </w:pPr>
      <w:r w:rsidRPr="00921CBF">
        <w:rPr>
          <w:b/>
          <w:bCs/>
          <w:szCs w:val="24"/>
        </w:rPr>
        <w:t xml:space="preserve">Timeline </w:t>
      </w:r>
    </w:p>
    <w:p w14:paraId="499CE648" w14:textId="05133D63" w:rsidR="00514C5D" w:rsidRPr="00921CBF" w:rsidRDefault="008177E2" w:rsidP="00F40320">
      <w:pPr>
        <w:pStyle w:val="Default"/>
        <w:numPr>
          <w:ilvl w:val="1"/>
          <w:numId w:val="17"/>
        </w:numPr>
        <w:spacing w:before="60" w:after="60"/>
        <w:ind w:left="1134"/>
        <w:rPr>
          <w:rFonts w:ascii="Verdana" w:hAnsi="Verdana"/>
          <w:color w:val="auto"/>
        </w:rPr>
      </w:pPr>
      <w:r w:rsidRPr="00921CBF">
        <w:rPr>
          <w:rFonts w:ascii="Verdana" w:hAnsi="Verdana"/>
          <w:color w:val="auto"/>
        </w:rPr>
        <w:t>MSD</w:t>
      </w:r>
      <w:r w:rsidR="00514C5D" w:rsidRPr="00921CBF">
        <w:rPr>
          <w:rFonts w:ascii="Verdana" w:hAnsi="Verdana"/>
          <w:color w:val="auto"/>
        </w:rPr>
        <w:t xml:space="preserve"> may accept a late </w:t>
      </w:r>
      <w:r w:rsidR="00592F6E">
        <w:rPr>
          <w:rFonts w:ascii="Verdana" w:hAnsi="Verdana"/>
          <w:color w:val="auto"/>
        </w:rPr>
        <w:t>a</w:t>
      </w:r>
      <w:r w:rsidR="00D65069" w:rsidRPr="00921CBF">
        <w:rPr>
          <w:rFonts w:ascii="Verdana" w:hAnsi="Verdana"/>
          <w:color w:val="auto"/>
        </w:rPr>
        <w:t>pplication</w:t>
      </w:r>
      <w:r w:rsidR="00514C5D" w:rsidRPr="00921CBF">
        <w:rPr>
          <w:rFonts w:ascii="Verdana" w:hAnsi="Verdana"/>
          <w:color w:val="auto"/>
        </w:rPr>
        <w:t xml:space="preserve"> if it is </w:t>
      </w:r>
      <w:r w:rsidR="00C13000" w:rsidRPr="00921CBF">
        <w:rPr>
          <w:rFonts w:ascii="Verdana" w:hAnsi="Verdana"/>
          <w:color w:val="auto"/>
        </w:rPr>
        <w:t>MSD</w:t>
      </w:r>
      <w:r w:rsidR="00514C5D" w:rsidRPr="00921CBF">
        <w:rPr>
          <w:rFonts w:ascii="Verdana" w:hAnsi="Verdana"/>
          <w:color w:val="auto"/>
        </w:rPr>
        <w:t>’s fault it is late</w:t>
      </w:r>
      <w:r w:rsidRPr="00921CBF">
        <w:rPr>
          <w:rFonts w:ascii="Verdana" w:hAnsi="Verdana"/>
          <w:color w:val="auto"/>
        </w:rPr>
        <w:t>.</w:t>
      </w:r>
      <w:r w:rsidR="00514C5D" w:rsidRPr="00921CBF">
        <w:rPr>
          <w:rFonts w:ascii="Verdana" w:hAnsi="Verdana"/>
          <w:color w:val="auto"/>
        </w:rPr>
        <w:t xml:space="preserve"> </w:t>
      </w:r>
    </w:p>
    <w:p w14:paraId="018DEABA" w14:textId="5FBA7581" w:rsidR="00514C5D" w:rsidRPr="00921CBF" w:rsidRDefault="00514C5D" w:rsidP="00F40320">
      <w:pPr>
        <w:pStyle w:val="ListParagraph"/>
        <w:numPr>
          <w:ilvl w:val="0"/>
          <w:numId w:val="15"/>
        </w:numPr>
        <w:autoSpaceDE/>
        <w:autoSpaceDN/>
        <w:spacing w:after="120" w:line="276" w:lineRule="auto"/>
        <w:ind w:left="709" w:hanging="567"/>
        <w:contextualSpacing/>
        <w:rPr>
          <w:szCs w:val="24"/>
        </w:rPr>
      </w:pPr>
      <w:r w:rsidRPr="00921CBF">
        <w:rPr>
          <w:b/>
          <w:bCs/>
          <w:szCs w:val="24"/>
        </w:rPr>
        <w:t xml:space="preserve">The </w:t>
      </w:r>
      <w:r w:rsidR="00281DC7" w:rsidRPr="00921CBF">
        <w:rPr>
          <w:b/>
          <w:bCs/>
          <w:szCs w:val="24"/>
        </w:rPr>
        <w:t>a</w:t>
      </w:r>
      <w:r w:rsidR="00D65069" w:rsidRPr="00921CBF">
        <w:rPr>
          <w:b/>
          <w:bCs/>
          <w:szCs w:val="24"/>
        </w:rPr>
        <w:t>pplication</w:t>
      </w:r>
      <w:r w:rsidRPr="00921CBF">
        <w:rPr>
          <w:b/>
          <w:bCs/>
          <w:szCs w:val="24"/>
        </w:rPr>
        <w:t xml:space="preserve"> </w:t>
      </w:r>
    </w:p>
    <w:p w14:paraId="3C72A455" w14:textId="2ECB6012" w:rsidR="00514C5D" w:rsidRPr="00921CBF" w:rsidRDefault="008177E2" w:rsidP="00F40320">
      <w:pPr>
        <w:pStyle w:val="Default"/>
        <w:numPr>
          <w:ilvl w:val="1"/>
          <w:numId w:val="18"/>
        </w:numPr>
        <w:spacing w:before="60" w:after="60"/>
        <w:ind w:left="1134"/>
        <w:rPr>
          <w:rFonts w:ascii="Verdana" w:hAnsi="Verdana"/>
          <w:color w:val="auto"/>
        </w:rPr>
      </w:pPr>
      <w:r w:rsidRPr="00921CBF">
        <w:rPr>
          <w:rFonts w:ascii="Verdana" w:hAnsi="Verdana"/>
          <w:color w:val="auto"/>
        </w:rPr>
        <w:t>MSD</w:t>
      </w:r>
      <w:r w:rsidR="00514C5D" w:rsidRPr="00921CBF">
        <w:rPr>
          <w:rFonts w:ascii="Verdana" w:hAnsi="Verdana"/>
          <w:color w:val="auto"/>
        </w:rPr>
        <w:t xml:space="preserve"> may accept or reject any </w:t>
      </w:r>
      <w:r w:rsidR="00281DC7" w:rsidRPr="00921CBF">
        <w:rPr>
          <w:rFonts w:ascii="Verdana" w:hAnsi="Verdana"/>
          <w:color w:val="auto"/>
        </w:rPr>
        <w:t>a</w:t>
      </w:r>
      <w:r w:rsidR="00D65069" w:rsidRPr="00921CBF">
        <w:rPr>
          <w:rFonts w:ascii="Verdana" w:hAnsi="Verdana"/>
          <w:color w:val="auto"/>
        </w:rPr>
        <w:t>pplication</w:t>
      </w:r>
      <w:r w:rsidR="00514C5D" w:rsidRPr="00921CBF">
        <w:rPr>
          <w:rFonts w:ascii="Verdana" w:hAnsi="Verdana"/>
          <w:color w:val="auto"/>
        </w:rPr>
        <w:t>, or part of a</w:t>
      </w:r>
      <w:r w:rsidR="00AB5D9F" w:rsidRPr="00921CBF">
        <w:rPr>
          <w:rFonts w:ascii="Verdana" w:hAnsi="Verdana"/>
          <w:color w:val="auto"/>
        </w:rPr>
        <w:t>n</w:t>
      </w:r>
      <w:r w:rsidR="00514C5D" w:rsidRPr="00921CBF">
        <w:rPr>
          <w:rFonts w:ascii="Verdana" w:hAnsi="Verdana"/>
          <w:color w:val="auto"/>
        </w:rPr>
        <w:t xml:space="preserve"> </w:t>
      </w:r>
      <w:r w:rsidR="00AB5D9F" w:rsidRPr="00921CBF">
        <w:rPr>
          <w:rFonts w:ascii="Verdana" w:hAnsi="Verdana"/>
          <w:color w:val="auto"/>
        </w:rPr>
        <w:t>a</w:t>
      </w:r>
      <w:r w:rsidR="00D65069" w:rsidRPr="00921CBF">
        <w:rPr>
          <w:rFonts w:ascii="Verdana" w:hAnsi="Verdana"/>
          <w:color w:val="auto"/>
        </w:rPr>
        <w:t>pplication</w:t>
      </w:r>
      <w:r w:rsidR="00514C5D" w:rsidRPr="00921CBF">
        <w:rPr>
          <w:rFonts w:ascii="Verdana" w:hAnsi="Verdana"/>
          <w:color w:val="auto"/>
        </w:rPr>
        <w:t xml:space="preserve">. This includes any non-compliant, non-conforming or alternative </w:t>
      </w:r>
      <w:r w:rsidR="00281DC7" w:rsidRPr="00921CBF">
        <w:rPr>
          <w:rFonts w:ascii="Verdana" w:hAnsi="Verdana"/>
          <w:color w:val="auto"/>
        </w:rPr>
        <w:t>a</w:t>
      </w:r>
      <w:r w:rsidR="00D65069" w:rsidRPr="00921CBF">
        <w:rPr>
          <w:rFonts w:ascii="Verdana" w:hAnsi="Verdana"/>
          <w:color w:val="auto"/>
        </w:rPr>
        <w:t>pplication</w:t>
      </w:r>
      <w:r w:rsidR="00514C5D" w:rsidRPr="00921CBF">
        <w:rPr>
          <w:rFonts w:ascii="Verdana" w:hAnsi="Verdana"/>
          <w:color w:val="auto"/>
        </w:rPr>
        <w:t xml:space="preserve">. </w:t>
      </w:r>
    </w:p>
    <w:p w14:paraId="0B98BA0B" w14:textId="6110B057" w:rsidR="00514C5D" w:rsidRPr="00921CBF" w:rsidRDefault="00D65069" w:rsidP="00F40320">
      <w:pPr>
        <w:pStyle w:val="ListParagraph"/>
        <w:numPr>
          <w:ilvl w:val="0"/>
          <w:numId w:val="15"/>
        </w:numPr>
        <w:autoSpaceDE/>
        <w:autoSpaceDN/>
        <w:spacing w:after="120" w:line="276" w:lineRule="auto"/>
        <w:ind w:left="709" w:hanging="567"/>
        <w:contextualSpacing/>
        <w:rPr>
          <w:b/>
          <w:bCs/>
          <w:szCs w:val="24"/>
        </w:rPr>
      </w:pPr>
      <w:r w:rsidRPr="00921CBF">
        <w:rPr>
          <w:b/>
          <w:bCs/>
          <w:szCs w:val="24"/>
        </w:rPr>
        <w:t>Application</w:t>
      </w:r>
      <w:r w:rsidR="00514C5D" w:rsidRPr="00921CBF">
        <w:rPr>
          <w:b/>
          <w:bCs/>
          <w:szCs w:val="24"/>
        </w:rPr>
        <w:t xml:space="preserve"> Process </w:t>
      </w:r>
    </w:p>
    <w:p w14:paraId="7D26010C" w14:textId="0C192DA5" w:rsidR="00514C5D" w:rsidRPr="00921CBF" w:rsidRDefault="00C13000" w:rsidP="00F40320">
      <w:pPr>
        <w:pStyle w:val="Default"/>
        <w:numPr>
          <w:ilvl w:val="1"/>
          <w:numId w:val="19"/>
        </w:numPr>
        <w:spacing w:before="60" w:after="60"/>
        <w:ind w:left="1134"/>
        <w:rPr>
          <w:rFonts w:ascii="Verdana" w:hAnsi="Verdana"/>
          <w:color w:val="auto"/>
        </w:rPr>
      </w:pPr>
      <w:r w:rsidRPr="00921CBF">
        <w:rPr>
          <w:rFonts w:ascii="Verdana" w:hAnsi="Verdana"/>
          <w:color w:val="auto"/>
        </w:rPr>
        <w:t>MSD</w:t>
      </w:r>
      <w:r w:rsidR="00514C5D" w:rsidRPr="00921CBF">
        <w:rPr>
          <w:rFonts w:ascii="Verdana" w:hAnsi="Verdana"/>
          <w:color w:val="auto"/>
        </w:rPr>
        <w:t xml:space="preserve"> may liaise or negotiate with any </w:t>
      </w:r>
      <w:r w:rsidR="00281DC7" w:rsidRPr="00921CBF">
        <w:rPr>
          <w:rFonts w:ascii="Verdana" w:hAnsi="Verdana"/>
          <w:color w:val="auto"/>
        </w:rPr>
        <w:t>a</w:t>
      </w:r>
      <w:r w:rsidR="00941162" w:rsidRPr="00921CBF">
        <w:rPr>
          <w:rFonts w:ascii="Verdana" w:hAnsi="Verdana"/>
          <w:color w:val="auto"/>
        </w:rPr>
        <w:t>pplicant</w:t>
      </w:r>
      <w:r w:rsidR="00514C5D" w:rsidRPr="00921CBF">
        <w:rPr>
          <w:rFonts w:ascii="Verdana" w:hAnsi="Verdana"/>
          <w:color w:val="auto"/>
        </w:rPr>
        <w:t xml:space="preserve"> without informing, or doing the same, with any other </w:t>
      </w:r>
      <w:r w:rsidR="00281DC7" w:rsidRPr="00921CBF">
        <w:rPr>
          <w:rFonts w:ascii="Verdana" w:hAnsi="Verdana"/>
          <w:color w:val="auto"/>
        </w:rPr>
        <w:t>a</w:t>
      </w:r>
      <w:r w:rsidR="00941162" w:rsidRPr="00921CBF">
        <w:rPr>
          <w:rFonts w:ascii="Verdana" w:hAnsi="Verdana"/>
          <w:color w:val="auto"/>
        </w:rPr>
        <w:t>pplicant</w:t>
      </w:r>
      <w:r w:rsidR="00514C5D" w:rsidRPr="00921CBF">
        <w:rPr>
          <w:rFonts w:ascii="Verdana" w:hAnsi="Verdana"/>
          <w:color w:val="auto"/>
        </w:rPr>
        <w:t xml:space="preserve">. </w:t>
      </w:r>
    </w:p>
    <w:p w14:paraId="32F0E48A" w14:textId="70127B06" w:rsidR="00514C5D" w:rsidRPr="00921CBF" w:rsidRDefault="00EF7DC7" w:rsidP="00F40320">
      <w:pPr>
        <w:pStyle w:val="Default"/>
        <w:numPr>
          <w:ilvl w:val="1"/>
          <w:numId w:val="19"/>
        </w:numPr>
        <w:spacing w:before="60" w:after="60"/>
        <w:ind w:left="1134"/>
        <w:rPr>
          <w:rFonts w:ascii="Verdana" w:hAnsi="Verdana"/>
          <w:color w:val="auto"/>
        </w:rPr>
      </w:pPr>
      <w:r w:rsidRPr="00921CBF">
        <w:rPr>
          <w:rFonts w:ascii="Verdana" w:hAnsi="Verdana"/>
          <w:color w:val="auto"/>
        </w:rPr>
        <w:t>MSD</w:t>
      </w:r>
      <w:r w:rsidR="00514C5D" w:rsidRPr="00921CBF">
        <w:rPr>
          <w:rFonts w:ascii="Verdana" w:hAnsi="Verdana"/>
          <w:color w:val="auto"/>
        </w:rPr>
        <w:t xml:space="preserve"> may provide </w:t>
      </w:r>
      <w:r w:rsidR="00281DC7" w:rsidRPr="00921CBF">
        <w:rPr>
          <w:rFonts w:ascii="Verdana" w:hAnsi="Verdana"/>
          <w:color w:val="auto"/>
        </w:rPr>
        <w:t>a</w:t>
      </w:r>
      <w:r w:rsidRPr="00921CBF">
        <w:rPr>
          <w:rFonts w:ascii="Verdana" w:hAnsi="Verdana"/>
          <w:color w:val="auto"/>
        </w:rPr>
        <w:t>pplicants</w:t>
      </w:r>
      <w:r w:rsidR="00514C5D" w:rsidRPr="00921CBF">
        <w:rPr>
          <w:rFonts w:ascii="Verdana" w:hAnsi="Verdana"/>
          <w:color w:val="auto"/>
        </w:rPr>
        <w:t xml:space="preserve"> with information arising from questions about the </w:t>
      </w:r>
      <w:r w:rsidR="00281DC7" w:rsidRPr="00921CBF">
        <w:rPr>
          <w:rFonts w:ascii="Verdana" w:hAnsi="Verdana"/>
          <w:color w:val="auto"/>
        </w:rPr>
        <w:t>a</w:t>
      </w:r>
      <w:r w:rsidR="00D65069" w:rsidRPr="00921CBF">
        <w:rPr>
          <w:rFonts w:ascii="Verdana" w:hAnsi="Verdana"/>
          <w:color w:val="auto"/>
        </w:rPr>
        <w:t>pplication</w:t>
      </w:r>
      <w:r w:rsidR="00514C5D" w:rsidRPr="00921CBF">
        <w:rPr>
          <w:rFonts w:ascii="Verdana" w:hAnsi="Verdana"/>
          <w:color w:val="auto"/>
        </w:rPr>
        <w:t xml:space="preserve">. </w:t>
      </w:r>
    </w:p>
    <w:p w14:paraId="63265989" w14:textId="669AEDFC" w:rsidR="00514C5D" w:rsidRPr="00921CBF" w:rsidRDefault="00735988" w:rsidP="00F40320">
      <w:pPr>
        <w:pStyle w:val="Default"/>
        <w:numPr>
          <w:ilvl w:val="1"/>
          <w:numId w:val="19"/>
        </w:numPr>
        <w:spacing w:before="60" w:after="60"/>
        <w:ind w:left="1134"/>
        <w:rPr>
          <w:rFonts w:ascii="Verdana" w:hAnsi="Verdana"/>
          <w:color w:val="auto"/>
        </w:rPr>
      </w:pPr>
      <w:r w:rsidRPr="00921CBF">
        <w:rPr>
          <w:rFonts w:ascii="Verdana" w:hAnsi="Verdana"/>
          <w:color w:val="auto"/>
        </w:rPr>
        <w:t>MSD</w:t>
      </w:r>
      <w:r w:rsidR="00514C5D" w:rsidRPr="00921CBF">
        <w:rPr>
          <w:rFonts w:ascii="Verdana" w:hAnsi="Verdana"/>
          <w:color w:val="auto"/>
        </w:rPr>
        <w:t xml:space="preserve"> may withhold information arising from questions about the </w:t>
      </w:r>
      <w:r w:rsidR="00281DC7" w:rsidRPr="00921CBF">
        <w:rPr>
          <w:rFonts w:ascii="Verdana" w:hAnsi="Verdana"/>
          <w:color w:val="auto"/>
        </w:rPr>
        <w:t>a</w:t>
      </w:r>
      <w:r w:rsidR="00D65069" w:rsidRPr="00921CBF">
        <w:rPr>
          <w:rFonts w:ascii="Verdana" w:hAnsi="Verdana"/>
          <w:color w:val="auto"/>
        </w:rPr>
        <w:t>pplication</w:t>
      </w:r>
      <w:r w:rsidR="00514C5D" w:rsidRPr="00921CBF">
        <w:rPr>
          <w:rFonts w:ascii="Verdana" w:hAnsi="Verdana"/>
          <w:color w:val="auto"/>
        </w:rPr>
        <w:t xml:space="preserve">. This may be the case if the information is unnecessary, is commercially sensitive, is inappropriate to supply at the time of the request or cannot be released for legal reasons. </w:t>
      </w:r>
    </w:p>
    <w:p w14:paraId="7A503248" w14:textId="483AEE28" w:rsidR="00514C5D" w:rsidRPr="00921CBF" w:rsidRDefault="00735988" w:rsidP="00F40320">
      <w:pPr>
        <w:pStyle w:val="Default"/>
        <w:numPr>
          <w:ilvl w:val="1"/>
          <w:numId w:val="19"/>
        </w:numPr>
        <w:spacing w:before="60" w:after="60"/>
        <w:ind w:left="1134"/>
        <w:rPr>
          <w:rFonts w:ascii="Verdana" w:hAnsi="Verdana"/>
          <w:color w:val="auto"/>
        </w:rPr>
      </w:pPr>
      <w:r w:rsidRPr="00921CBF">
        <w:rPr>
          <w:rFonts w:ascii="Verdana" w:hAnsi="Verdana"/>
          <w:color w:val="auto"/>
        </w:rPr>
        <w:t>MSD</w:t>
      </w:r>
      <w:r w:rsidR="00514C5D" w:rsidRPr="00921CBF">
        <w:rPr>
          <w:rFonts w:ascii="Verdana" w:hAnsi="Verdana"/>
          <w:color w:val="auto"/>
        </w:rPr>
        <w:t xml:space="preserve"> may waive requirements or irregularities around the </w:t>
      </w:r>
      <w:r w:rsidR="00281DC7" w:rsidRPr="00921CBF">
        <w:rPr>
          <w:rFonts w:ascii="Verdana" w:hAnsi="Verdana"/>
          <w:color w:val="auto"/>
        </w:rPr>
        <w:t>a</w:t>
      </w:r>
      <w:r w:rsidR="00D65069" w:rsidRPr="00921CBF">
        <w:rPr>
          <w:rFonts w:ascii="Verdana" w:hAnsi="Verdana"/>
          <w:color w:val="auto"/>
        </w:rPr>
        <w:t>pplication</w:t>
      </w:r>
      <w:r w:rsidR="00514C5D" w:rsidRPr="00921CBF">
        <w:rPr>
          <w:rFonts w:ascii="Verdana" w:hAnsi="Verdana"/>
          <w:color w:val="auto"/>
        </w:rPr>
        <w:t xml:space="preserve"> process if </w:t>
      </w:r>
      <w:r w:rsidR="00C13000" w:rsidRPr="00921CBF">
        <w:rPr>
          <w:rFonts w:ascii="Verdana" w:hAnsi="Verdana"/>
          <w:color w:val="auto"/>
        </w:rPr>
        <w:t>MSD</w:t>
      </w:r>
      <w:r w:rsidR="00514C5D" w:rsidRPr="00921CBF">
        <w:rPr>
          <w:rFonts w:ascii="Verdana" w:hAnsi="Verdana"/>
          <w:color w:val="auto"/>
        </w:rPr>
        <w:t xml:space="preserve"> considers it appropriate or reasonable to do so. </w:t>
      </w:r>
    </w:p>
    <w:p w14:paraId="664F043E" w14:textId="045FA9BF" w:rsidR="00514C5D" w:rsidRPr="00921CBF" w:rsidRDefault="00514C5D" w:rsidP="00F40320">
      <w:pPr>
        <w:pStyle w:val="Heading3"/>
        <w:numPr>
          <w:ilvl w:val="1"/>
          <w:numId w:val="1"/>
        </w:numPr>
        <w:rPr>
          <w:sz w:val="24"/>
          <w:szCs w:val="24"/>
        </w:rPr>
      </w:pPr>
      <w:r w:rsidRPr="00921CBF">
        <w:rPr>
          <w:sz w:val="24"/>
          <w:szCs w:val="24"/>
        </w:rPr>
        <w:t xml:space="preserve">New Zealand law </w:t>
      </w:r>
    </w:p>
    <w:p w14:paraId="0062B969" w14:textId="3A785D36" w:rsidR="00514C5D" w:rsidRPr="00921CBF" w:rsidRDefault="00514C5D" w:rsidP="00F40320">
      <w:pPr>
        <w:pStyle w:val="ListParagraph"/>
        <w:numPr>
          <w:ilvl w:val="0"/>
          <w:numId w:val="28"/>
        </w:numPr>
        <w:autoSpaceDE/>
        <w:autoSpaceDN/>
        <w:spacing w:after="120" w:line="276" w:lineRule="auto"/>
        <w:contextualSpacing/>
        <w:rPr>
          <w:szCs w:val="24"/>
        </w:rPr>
      </w:pPr>
      <w:r w:rsidRPr="00921CBF">
        <w:rPr>
          <w:szCs w:val="24"/>
        </w:rPr>
        <w:t xml:space="preserve">The laws of New Zealand govern the </w:t>
      </w:r>
      <w:r w:rsidR="00281DC7" w:rsidRPr="00921CBF">
        <w:rPr>
          <w:szCs w:val="24"/>
        </w:rPr>
        <w:t>a</w:t>
      </w:r>
      <w:r w:rsidR="00D65069" w:rsidRPr="00921CBF">
        <w:rPr>
          <w:szCs w:val="24"/>
        </w:rPr>
        <w:t>pplication</w:t>
      </w:r>
      <w:r w:rsidRPr="00921CBF">
        <w:rPr>
          <w:szCs w:val="24"/>
        </w:rPr>
        <w:t xml:space="preserve">. Each </w:t>
      </w:r>
      <w:r w:rsidR="00281DC7" w:rsidRPr="00921CBF">
        <w:rPr>
          <w:szCs w:val="24"/>
        </w:rPr>
        <w:t>a</w:t>
      </w:r>
      <w:r w:rsidR="00941162" w:rsidRPr="00921CBF">
        <w:rPr>
          <w:szCs w:val="24"/>
        </w:rPr>
        <w:t>pplicant</w:t>
      </w:r>
      <w:r w:rsidRPr="00921CBF">
        <w:rPr>
          <w:szCs w:val="24"/>
        </w:rPr>
        <w:t xml:space="preserve"> agrees New Zealand courts have non-exclusive jurisdiction to rule in any dispute concerning the </w:t>
      </w:r>
      <w:r w:rsidR="00281DC7" w:rsidRPr="00921CBF">
        <w:rPr>
          <w:szCs w:val="24"/>
        </w:rPr>
        <w:t>a</w:t>
      </w:r>
      <w:r w:rsidR="00D65069" w:rsidRPr="00921CBF">
        <w:rPr>
          <w:szCs w:val="24"/>
        </w:rPr>
        <w:t>pplication</w:t>
      </w:r>
      <w:r w:rsidRPr="00921CBF">
        <w:rPr>
          <w:szCs w:val="24"/>
        </w:rPr>
        <w:t xml:space="preserve"> or the </w:t>
      </w:r>
      <w:r w:rsidR="00281DC7" w:rsidRPr="00921CBF">
        <w:rPr>
          <w:szCs w:val="24"/>
        </w:rPr>
        <w:t>a</w:t>
      </w:r>
      <w:r w:rsidR="00D65069" w:rsidRPr="00921CBF">
        <w:rPr>
          <w:szCs w:val="24"/>
        </w:rPr>
        <w:t>pplication</w:t>
      </w:r>
      <w:r w:rsidRPr="00921CBF">
        <w:rPr>
          <w:szCs w:val="24"/>
        </w:rPr>
        <w:t xml:space="preserve"> process. The </w:t>
      </w:r>
      <w:r w:rsidR="00281DC7" w:rsidRPr="00921CBF">
        <w:rPr>
          <w:szCs w:val="24"/>
        </w:rPr>
        <w:t>a</w:t>
      </w:r>
      <w:r w:rsidR="00941162" w:rsidRPr="00921CBF">
        <w:rPr>
          <w:szCs w:val="24"/>
        </w:rPr>
        <w:t>pplicant</w:t>
      </w:r>
      <w:r w:rsidRPr="00921CBF">
        <w:rPr>
          <w:szCs w:val="24"/>
        </w:rPr>
        <w:t xml:space="preserve"> agrees that it cannot bring any claim in relation to the </w:t>
      </w:r>
      <w:r w:rsidR="00281DC7" w:rsidRPr="00921CBF">
        <w:rPr>
          <w:szCs w:val="24"/>
        </w:rPr>
        <w:t>a</w:t>
      </w:r>
      <w:r w:rsidR="00D65069" w:rsidRPr="00921CBF">
        <w:rPr>
          <w:szCs w:val="24"/>
        </w:rPr>
        <w:t>pplication</w:t>
      </w:r>
      <w:r w:rsidRPr="00921CBF">
        <w:rPr>
          <w:szCs w:val="24"/>
        </w:rPr>
        <w:t xml:space="preserve"> except in a New Zealand court. </w:t>
      </w:r>
    </w:p>
    <w:p w14:paraId="666FA06C" w14:textId="3CF6C28E" w:rsidR="00514C5D" w:rsidRPr="00921CBF" w:rsidRDefault="00514C5D" w:rsidP="00F40320">
      <w:pPr>
        <w:pStyle w:val="Heading3"/>
        <w:numPr>
          <w:ilvl w:val="1"/>
          <w:numId w:val="1"/>
        </w:numPr>
        <w:rPr>
          <w:sz w:val="24"/>
          <w:szCs w:val="24"/>
        </w:rPr>
      </w:pPr>
      <w:r w:rsidRPr="00921CBF">
        <w:rPr>
          <w:sz w:val="24"/>
          <w:szCs w:val="24"/>
        </w:rPr>
        <w:t xml:space="preserve">Disclaimer </w:t>
      </w:r>
    </w:p>
    <w:p w14:paraId="2794CA49" w14:textId="10803D69" w:rsidR="00E5508E" w:rsidRPr="00921CBF" w:rsidRDefault="00514C5D" w:rsidP="00F40320">
      <w:pPr>
        <w:pStyle w:val="ListParagraph"/>
        <w:numPr>
          <w:ilvl w:val="0"/>
          <w:numId w:val="29"/>
        </w:numPr>
        <w:autoSpaceDE/>
        <w:autoSpaceDN/>
        <w:spacing w:after="120" w:line="276" w:lineRule="auto"/>
        <w:ind w:left="709" w:hanging="567"/>
        <w:contextualSpacing/>
        <w:rPr>
          <w:szCs w:val="24"/>
        </w:rPr>
      </w:pPr>
      <w:r w:rsidRPr="00921CBF">
        <w:rPr>
          <w:szCs w:val="24"/>
        </w:rPr>
        <w:t xml:space="preserve">Nothing contained or implied in the </w:t>
      </w:r>
      <w:r w:rsidR="00281DC7" w:rsidRPr="00921CBF">
        <w:rPr>
          <w:szCs w:val="24"/>
        </w:rPr>
        <w:t>a</w:t>
      </w:r>
      <w:r w:rsidR="00D65069" w:rsidRPr="00921CBF">
        <w:rPr>
          <w:szCs w:val="24"/>
        </w:rPr>
        <w:t>pplication</w:t>
      </w:r>
      <w:r w:rsidRPr="00921CBF">
        <w:rPr>
          <w:szCs w:val="24"/>
        </w:rPr>
        <w:t xml:space="preserve">, or </w:t>
      </w:r>
      <w:r w:rsidR="00281DC7" w:rsidRPr="00921CBF">
        <w:rPr>
          <w:szCs w:val="24"/>
        </w:rPr>
        <w:t>a</w:t>
      </w:r>
      <w:r w:rsidR="00D65069" w:rsidRPr="00921CBF">
        <w:rPr>
          <w:szCs w:val="24"/>
        </w:rPr>
        <w:t>pplication</w:t>
      </w:r>
      <w:r w:rsidRPr="00921CBF">
        <w:rPr>
          <w:szCs w:val="24"/>
        </w:rPr>
        <w:t xml:space="preserve"> process, or any other communication by </w:t>
      </w:r>
      <w:r w:rsidR="00C13000" w:rsidRPr="00921CBF">
        <w:rPr>
          <w:szCs w:val="24"/>
        </w:rPr>
        <w:t>MSD</w:t>
      </w:r>
      <w:r w:rsidRPr="00921CBF">
        <w:rPr>
          <w:szCs w:val="24"/>
        </w:rPr>
        <w:t xml:space="preserve"> to </w:t>
      </w:r>
      <w:r w:rsidR="00C13000" w:rsidRPr="00921CBF">
        <w:rPr>
          <w:szCs w:val="24"/>
        </w:rPr>
        <w:t xml:space="preserve">the </w:t>
      </w:r>
      <w:r w:rsidR="00281DC7" w:rsidRPr="00921CBF">
        <w:rPr>
          <w:szCs w:val="24"/>
        </w:rPr>
        <w:t>a</w:t>
      </w:r>
      <w:r w:rsidR="00EF7DC7" w:rsidRPr="00921CBF">
        <w:rPr>
          <w:szCs w:val="24"/>
        </w:rPr>
        <w:t>pplicant</w:t>
      </w:r>
      <w:r w:rsidRPr="00921CBF">
        <w:rPr>
          <w:szCs w:val="24"/>
        </w:rPr>
        <w:t xml:space="preserve"> is to be construed as legal, financial or other advice. </w:t>
      </w:r>
    </w:p>
    <w:p w14:paraId="7B7B0684" w14:textId="376BE48D" w:rsidR="00514C5D" w:rsidRPr="00921CBF" w:rsidRDefault="00735988" w:rsidP="00F40320">
      <w:pPr>
        <w:pStyle w:val="ListParagraph"/>
        <w:numPr>
          <w:ilvl w:val="0"/>
          <w:numId w:val="29"/>
        </w:numPr>
        <w:autoSpaceDE/>
        <w:autoSpaceDN/>
        <w:spacing w:after="120" w:line="276" w:lineRule="auto"/>
        <w:ind w:left="709" w:hanging="567"/>
        <w:contextualSpacing/>
        <w:rPr>
          <w:szCs w:val="24"/>
        </w:rPr>
      </w:pPr>
      <w:r w:rsidRPr="00921CBF">
        <w:rPr>
          <w:szCs w:val="24"/>
        </w:rPr>
        <w:t>MSD</w:t>
      </w:r>
      <w:r w:rsidR="00514C5D" w:rsidRPr="00921CBF">
        <w:rPr>
          <w:szCs w:val="24"/>
        </w:rPr>
        <w:t xml:space="preserve"> will endeavour to provide accurate information in any communication, but </w:t>
      </w:r>
      <w:r w:rsidR="00C13000" w:rsidRPr="00921CBF">
        <w:rPr>
          <w:szCs w:val="24"/>
        </w:rPr>
        <w:t xml:space="preserve">the </w:t>
      </w:r>
      <w:r w:rsidR="000C763A" w:rsidRPr="00921CBF">
        <w:rPr>
          <w:szCs w:val="24"/>
        </w:rPr>
        <w:t>a</w:t>
      </w:r>
      <w:r w:rsidR="00EF7DC7" w:rsidRPr="00921CBF">
        <w:rPr>
          <w:szCs w:val="24"/>
        </w:rPr>
        <w:t>pplicant</w:t>
      </w:r>
      <w:r w:rsidR="00514C5D" w:rsidRPr="00921CBF">
        <w:rPr>
          <w:szCs w:val="24"/>
        </w:rPr>
        <w:t xml:space="preserve"> accepts this information is not independently verified and may not be up-to-date. </w:t>
      </w:r>
    </w:p>
    <w:p w14:paraId="07F89D9B" w14:textId="1647C961" w:rsidR="00514C5D" w:rsidRPr="00921CBF" w:rsidRDefault="00735988" w:rsidP="00F40320">
      <w:pPr>
        <w:pStyle w:val="ListParagraph"/>
        <w:numPr>
          <w:ilvl w:val="0"/>
          <w:numId w:val="29"/>
        </w:numPr>
        <w:autoSpaceDE/>
        <w:autoSpaceDN/>
        <w:spacing w:after="120" w:line="276" w:lineRule="auto"/>
        <w:ind w:left="709" w:hanging="567"/>
        <w:contextualSpacing/>
        <w:rPr>
          <w:szCs w:val="24"/>
        </w:rPr>
      </w:pPr>
      <w:r w:rsidRPr="00921CBF">
        <w:rPr>
          <w:szCs w:val="24"/>
        </w:rPr>
        <w:t>MSD</w:t>
      </w:r>
      <w:r w:rsidR="00514C5D" w:rsidRPr="00921CBF">
        <w:rPr>
          <w:szCs w:val="24"/>
        </w:rPr>
        <w:t xml:space="preserve"> will not be liable in contract, tort, equity, or in any other way for any direct or indirect damage, loss or cost incurred by </w:t>
      </w:r>
      <w:r w:rsidR="00C13000" w:rsidRPr="00921CBF">
        <w:rPr>
          <w:szCs w:val="24"/>
        </w:rPr>
        <w:t xml:space="preserve">the </w:t>
      </w:r>
      <w:r w:rsidR="00281DC7" w:rsidRPr="00921CBF">
        <w:rPr>
          <w:szCs w:val="24"/>
        </w:rPr>
        <w:t>a</w:t>
      </w:r>
      <w:r w:rsidR="00EF7DC7" w:rsidRPr="00921CBF">
        <w:rPr>
          <w:szCs w:val="24"/>
        </w:rPr>
        <w:t>pplicant</w:t>
      </w:r>
      <w:r w:rsidR="00514C5D" w:rsidRPr="00921CBF">
        <w:rPr>
          <w:szCs w:val="24"/>
        </w:rPr>
        <w:t xml:space="preserve"> or any other person in respect of the </w:t>
      </w:r>
      <w:r w:rsidR="00281DC7" w:rsidRPr="00921CBF">
        <w:rPr>
          <w:szCs w:val="24"/>
        </w:rPr>
        <w:t>a</w:t>
      </w:r>
      <w:r w:rsidR="00D65069" w:rsidRPr="00921CBF">
        <w:rPr>
          <w:szCs w:val="24"/>
        </w:rPr>
        <w:t>pplication</w:t>
      </w:r>
      <w:r w:rsidR="00514C5D" w:rsidRPr="00921CBF">
        <w:rPr>
          <w:szCs w:val="24"/>
        </w:rPr>
        <w:t xml:space="preserve"> process, whether as a result of </w:t>
      </w:r>
      <w:r w:rsidR="00C13000" w:rsidRPr="00921CBF">
        <w:rPr>
          <w:szCs w:val="24"/>
        </w:rPr>
        <w:t>MSD</w:t>
      </w:r>
      <w:r w:rsidR="00514C5D" w:rsidRPr="00921CBF">
        <w:rPr>
          <w:szCs w:val="24"/>
        </w:rPr>
        <w:t xml:space="preserve"> exercising its rights, </w:t>
      </w:r>
      <w:r w:rsidR="00C13000" w:rsidRPr="00921CBF">
        <w:rPr>
          <w:szCs w:val="24"/>
        </w:rPr>
        <w:t>MSD</w:t>
      </w:r>
      <w:r w:rsidR="00514C5D" w:rsidRPr="00921CBF">
        <w:rPr>
          <w:szCs w:val="24"/>
        </w:rPr>
        <w:t xml:space="preserve">’s negligence or breach of these </w:t>
      </w:r>
      <w:r w:rsidR="00281DC7" w:rsidRPr="00921CBF">
        <w:rPr>
          <w:szCs w:val="24"/>
        </w:rPr>
        <w:t>a</w:t>
      </w:r>
      <w:r w:rsidR="00D65069" w:rsidRPr="00921CBF">
        <w:rPr>
          <w:szCs w:val="24"/>
        </w:rPr>
        <w:t>pplication</w:t>
      </w:r>
      <w:r w:rsidR="00514C5D" w:rsidRPr="00921CBF">
        <w:rPr>
          <w:szCs w:val="24"/>
        </w:rPr>
        <w:t xml:space="preserve"> Terms</w:t>
      </w:r>
      <w:r w:rsidRPr="00921CBF">
        <w:rPr>
          <w:szCs w:val="24"/>
        </w:rPr>
        <w:t xml:space="preserve">. </w:t>
      </w:r>
    </w:p>
    <w:p w14:paraId="3D74E023" w14:textId="410F68C4" w:rsidR="00514C5D" w:rsidRPr="00921CBF" w:rsidRDefault="00514C5D" w:rsidP="00F40320">
      <w:pPr>
        <w:pStyle w:val="Heading3"/>
        <w:numPr>
          <w:ilvl w:val="1"/>
          <w:numId w:val="1"/>
        </w:numPr>
        <w:rPr>
          <w:sz w:val="24"/>
          <w:szCs w:val="24"/>
        </w:rPr>
      </w:pPr>
      <w:r w:rsidRPr="00921CBF">
        <w:rPr>
          <w:sz w:val="24"/>
          <w:szCs w:val="24"/>
        </w:rPr>
        <w:t xml:space="preserve">Precedence </w:t>
      </w:r>
    </w:p>
    <w:p w14:paraId="47C7722F" w14:textId="744694AF" w:rsidR="00514C5D" w:rsidRPr="00921CBF" w:rsidRDefault="00514C5D" w:rsidP="00F40320">
      <w:pPr>
        <w:pStyle w:val="ListParagraph"/>
        <w:numPr>
          <w:ilvl w:val="0"/>
          <w:numId w:val="20"/>
        </w:numPr>
        <w:autoSpaceDE/>
        <w:autoSpaceDN/>
        <w:spacing w:after="120" w:line="276" w:lineRule="auto"/>
        <w:ind w:left="709" w:hanging="567"/>
        <w:contextualSpacing/>
        <w:rPr>
          <w:szCs w:val="24"/>
        </w:rPr>
      </w:pPr>
      <w:r w:rsidRPr="00921CBF">
        <w:rPr>
          <w:szCs w:val="24"/>
        </w:rPr>
        <w:t xml:space="preserve">Any conflict or inconsistency in the </w:t>
      </w:r>
      <w:r w:rsidR="00281DC7" w:rsidRPr="00921CBF">
        <w:rPr>
          <w:szCs w:val="24"/>
        </w:rPr>
        <w:t>a</w:t>
      </w:r>
      <w:r w:rsidR="00D65069" w:rsidRPr="00921CBF">
        <w:rPr>
          <w:szCs w:val="24"/>
        </w:rPr>
        <w:t>pplication</w:t>
      </w:r>
      <w:r w:rsidRPr="00921CBF">
        <w:rPr>
          <w:szCs w:val="24"/>
        </w:rPr>
        <w:t xml:space="preserve"> shall be resolved by giving precedence in the following descending order: </w:t>
      </w:r>
    </w:p>
    <w:p w14:paraId="1003E1AA" w14:textId="1B5B2664" w:rsidR="00514C5D" w:rsidRPr="00921CBF" w:rsidRDefault="00514C5D" w:rsidP="00F40320">
      <w:pPr>
        <w:pStyle w:val="Default"/>
        <w:numPr>
          <w:ilvl w:val="1"/>
          <w:numId w:val="21"/>
        </w:numPr>
        <w:spacing w:before="60" w:after="60"/>
        <w:ind w:left="1134"/>
        <w:rPr>
          <w:rFonts w:ascii="Verdana" w:hAnsi="Verdana"/>
          <w:color w:val="auto"/>
        </w:rPr>
      </w:pPr>
      <w:r w:rsidRPr="00921CBF">
        <w:rPr>
          <w:rFonts w:ascii="Verdana" w:hAnsi="Verdana"/>
          <w:color w:val="auto"/>
        </w:rPr>
        <w:t xml:space="preserve">Section 1 of the </w:t>
      </w:r>
      <w:r w:rsidR="00281DC7" w:rsidRPr="00921CBF">
        <w:rPr>
          <w:rFonts w:ascii="Verdana" w:hAnsi="Verdana"/>
          <w:color w:val="auto"/>
        </w:rPr>
        <w:t>a</w:t>
      </w:r>
      <w:r w:rsidR="00D65069" w:rsidRPr="00921CBF">
        <w:rPr>
          <w:rFonts w:ascii="Verdana" w:hAnsi="Verdana"/>
          <w:color w:val="auto"/>
        </w:rPr>
        <w:t>pplication</w:t>
      </w:r>
      <w:r w:rsidRPr="00921CBF">
        <w:rPr>
          <w:rFonts w:ascii="Verdana" w:hAnsi="Verdana"/>
          <w:color w:val="auto"/>
        </w:rPr>
        <w:t xml:space="preserve"> </w:t>
      </w:r>
    </w:p>
    <w:p w14:paraId="71075A43" w14:textId="311DAAA3" w:rsidR="00514C5D" w:rsidRPr="00921CBF" w:rsidRDefault="00514C5D" w:rsidP="00F40320">
      <w:pPr>
        <w:pStyle w:val="Default"/>
        <w:numPr>
          <w:ilvl w:val="1"/>
          <w:numId w:val="21"/>
        </w:numPr>
        <w:spacing w:before="60" w:after="60"/>
        <w:ind w:left="1134"/>
        <w:rPr>
          <w:rFonts w:ascii="Verdana" w:hAnsi="Verdana"/>
          <w:color w:val="auto"/>
        </w:rPr>
      </w:pPr>
      <w:r w:rsidRPr="00921CBF">
        <w:rPr>
          <w:rFonts w:ascii="Verdana" w:hAnsi="Verdana"/>
          <w:color w:val="auto"/>
        </w:rPr>
        <w:t xml:space="preserve">these </w:t>
      </w:r>
      <w:r w:rsidR="00281DC7" w:rsidRPr="00921CBF">
        <w:rPr>
          <w:rFonts w:ascii="Verdana" w:hAnsi="Verdana"/>
          <w:color w:val="auto"/>
        </w:rPr>
        <w:t>a</w:t>
      </w:r>
      <w:r w:rsidR="00D65069" w:rsidRPr="00921CBF">
        <w:rPr>
          <w:rFonts w:ascii="Verdana" w:hAnsi="Verdana"/>
          <w:color w:val="auto"/>
        </w:rPr>
        <w:t>pplication</w:t>
      </w:r>
      <w:r w:rsidR="00792AE4" w:rsidRPr="00921CBF">
        <w:rPr>
          <w:rFonts w:ascii="Verdana" w:hAnsi="Verdana"/>
          <w:color w:val="auto"/>
        </w:rPr>
        <w:t xml:space="preserve"> </w:t>
      </w:r>
      <w:r w:rsidRPr="00921CBF">
        <w:rPr>
          <w:rFonts w:ascii="Verdana" w:hAnsi="Verdana"/>
          <w:color w:val="auto"/>
        </w:rPr>
        <w:t xml:space="preserve">Terms </w:t>
      </w:r>
    </w:p>
    <w:p w14:paraId="2C2920CD" w14:textId="4AD6A7F1" w:rsidR="00514C5D" w:rsidRPr="00921CBF" w:rsidRDefault="00514C5D" w:rsidP="00F40320">
      <w:pPr>
        <w:pStyle w:val="Default"/>
        <w:numPr>
          <w:ilvl w:val="1"/>
          <w:numId w:val="21"/>
        </w:numPr>
        <w:spacing w:before="60" w:after="60"/>
        <w:ind w:left="1134"/>
        <w:rPr>
          <w:rFonts w:ascii="Verdana" w:hAnsi="Verdana"/>
          <w:color w:val="auto"/>
        </w:rPr>
      </w:pPr>
      <w:r w:rsidRPr="00921CBF">
        <w:rPr>
          <w:rFonts w:ascii="Verdana" w:hAnsi="Verdana"/>
          <w:color w:val="auto"/>
        </w:rPr>
        <w:t xml:space="preserve">all other </w:t>
      </w:r>
      <w:r w:rsidR="00792AE4" w:rsidRPr="00921CBF">
        <w:rPr>
          <w:rFonts w:ascii="Verdana" w:hAnsi="Verdana"/>
          <w:color w:val="auto"/>
        </w:rPr>
        <w:t>s</w:t>
      </w:r>
      <w:r w:rsidRPr="00921CBF">
        <w:rPr>
          <w:rFonts w:ascii="Verdana" w:hAnsi="Verdana"/>
          <w:color w:val="auto"/>
        </w:rPr>
        <w:t xml:space="preserve">ections of the </w:t>
      </w:r>
      <w:r w:rsidR="00281DC7" w:rsidRPr="00921CBF">
        <w:rPr>
          <w:rFonts w:ascii="Verdana" w:hAnsi="Verdana"/>
          <w:color w:val="auto"/>
        </w:rPr>
        <w:t>a</w:t>
      </w:r>
      <w:r w:rsidR="00D65069" w:rsidRPr="00921CBF">
        <w:rPr>
          <w:rFonts w:ascii="Verdana" w:hAnsi="Verdana"/>
          <w:color w:val="auto"/>
        </w:rPr>
        <w:t>pplication</w:t>
      </w:r>
      <w:r w:rsidRPr="00921CBF">
        <w:rPr>
          <w:rFonts w:ascii="Verdana" w:hAnsi="Verdana"/>
          <w:color w:val="auto"/>
        </w:rPr>
        <w:t xml:space="preserve"> document </w:t>
      </w:r>
    </w:p>
    <w:p w14:paraId="599A2335" w14:textId="15D3C2F6" w:rsidR="00514C5D" w:rsidRPr="00921CBF" w:rsidRDefault="00514C5D" w:rsidP="00F40320">
      <w:pPr>
        <w:pStyle w:val="Default"/>
        <w:numPr>
          <w:ilvl w:val="1"/>
          <w:numId w:val="21"/>
        </w:numPr>
        <w:spacing w:before="60" w:after="60"/>
        <w:ind w:left="1134"/>
        <w:rPr>
          <w:rFonts w:ascii="Verdana" w:hAnsi="Verdana"/>
          <w:color w:val="auto"/>
        </w:rPr>
      </w:pPr>
      <w:r w:rsidRPr="00921CBF">
        <w:rPr>
          <w:rFonts w:ascii="Verdana" w:hAnsi="Verdana"/>
          <w:color w:val="auto"/>
        </w:rPr>
        <w:t xml:space="preserve">any additional information or document provided by </w:t>
      </w:r>
      <w:r w:rsidR="00C13000" w:rsidRPr="00921CBF">
        <w:rPr>
          <w:rFonts w:ascii="Verdana" w:hAnsi="Verdana"/>
          <w:color w:val="auto"/>
        </w:rPr>
        <w:t>MSD</w:t>
      </w:r>
      <w:r w:rsidRPr="00921CBF">
        <w:rPr>
          <w:rFonts w:ascii="Verdana" w:hAnsi="Verdana"/>
          <w:color w:val="auto"/>
        </w:rPr>
        <w:t xml:space="preserve"> to </w:t>
      </w:r>
      <w:r w:rsidR="00792AE4" w:rsidRPr="00921CBF">
        <w:rPr>
          <w:rFonts w:ascii="Verdana" w:hAnsi="Verdana"/>
          <w:color w:val="auto"/>
        </w:rPr>
        <w:t xml:space="preserve">the </w:t>
      </w:r>
      <w:r w:rsidR="00281DC7" w:rsidRPr="00921CBF">
        <w:rPr>
          <w:rFonts w:ascii="Verdana" w:hAnsi="Verdana"/>
          <w:color w:val="auto"/>
        </w:rPr>
        <w:t>a</w:t>
      </w:r>
      <w:r w:rsidR="00265E7C" w:rsidRPr="00921CBF">
        <w:rPr>
          <w:rFonts w:ascii="Verdana" w:hAnsi="Verdana"/>
          <w:color w:val="auto"/>
        </w:rPr>
        <w:t>pplicant</w:t>
      </w:r>
      <w:r w:rsidRPr="00921CBF">
        <w:rPr>
          <w:rFonts w:ascii="Verdana" w:hAnsi="Verdana"/>
          <w:color w:val="auto"/>
        </w:rPr>
        <w:t xml:space="preserve"> through </w:t>
      </w:r>
      <w:r w:rsidR="00C13000" w:rsidRPr="00921CBF">
        <w:rPr>
          <w:rFonts w:ascii="Verdana" w:hAnsi="Verdana"/>
          <w:color w:val="auto"/>
        </w:rPr>
        <w:t>MSD</w:t>
      </w:r>
      <w:r w:rsidRPr="00921CBF">
        <w:rPr>
          <w:rFonts w:ascii="Verdana" w:hAnsi="Verdana"/>
          <w:color w:val="auto"/>
        </w:rPr>
        <w:t xml:space="preserve">’s Point of Contact or </w:t>
      </w:r>
      <w:r w:rsidR="00735988" w:rsidRPr="00921CBF">
        <w:rPr>
          <w:rFonts w:ascii="Verdana" w:hAnsi="Verdana"/>
          <w:color w:val="auto"/>
        </w:rPr>
        <w:t>email</w:t>
      </w:r>
      <w:r w:rsidRPr="00921CBF">
        <w:rPr>
          <w:rFonts w:ascii="Verdana" w:hAnsi="Verdana"/>
          <w:color w:val="auto"/>
        </w:rPr>
        <w:t xml:space="preserve">. </w:t>
      </w:r>
    </w:p>
    <w:p w14:paraId="4E9356BD" w14:textId="384D4096" w:rsidR="00514C5D" w:rsidRPr="00921CBF" w:rsidRDefault="00514C5D" w:rsidP="00F40320">
      <w:pPr>
        <w:pStyle w:val="ListParagraph"/>
        <w:numPr>
          <w:ilvl w:val="0"/>
          <w:numId w:val="20"/>
        </w:numPr>
        <w:autoSpaceDE/>
        <w:autoSpaceDN/>
        <w:spacing w:after="120" w:line="276" w:lineRule="auto"/>
        <w:ind w:left="709" w:hanging="567"/>
        <w:contextualSpacing/>
        <w:rPr>
          <w:szCs w:val="24"/>
        </w:rPr>
      </w:pPr>
      <w:r w:rsidRPr="00921CBF">
        <w:rPr>
          <w:szCs w:val="24"/>
        </w:rPr>
        <w:t xml:space="preserve">If there is any conflict or inconsistency between information or documents having the same level of precedence the more recent information or document will prevail. </w:t>
      </w:r>
    </w:p>
    <w:p w14:paraId="422D92A7" w14:textId="77777777" w:rsidR="00514C5D" w:rsidRPr="00921CBF" w:rsidRDefault="00514C5D" w:rsidP="00514C5D">
      <w:pPr>
        <w:pStyle w:val="BodyText"/>
        <w:rPr>
          <w:color w:val="FF0000"/>
          <w:szCs w:val="24"/>
          <w:u w:val="single" w:color="7D829D"/>
        </w:rPr>
      </w:pPr>
    </w:p>
    <w:sectPr w:rsidR="00514C5D" w:rsidRPr="00921CBF" w:rsidSect="004316BE">
      <w:pgSz w:w="11910" w:h="16840"/>
      <w:pgMar w:top="940" w:right="1020" w:bottom="780" w:left="1020" w:header="567" w:footer="36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56B09" w14:textId="77777777" w:rsidR="00501A45" w:rsidRDefault="00501A45">
      <w:r>
        <w:separator/>
      </w:r>
    </w:p>
  </w:endnote>
  <w:endnote w:type="continuationSeparator" w:id="0">
    <w:p w14:paraId="616F8354" w14:textId="77777777" w:rsidR="00501A45" w:rsidRDefault="00501A45">
      <w:r>
        <w:continuationSeparator/>
      </w:r>
    </w:p>
  </w:endnote>
  <w:endnote w:type="continuationNotice" w:id="1">
    <w:p w14:paraId="4B34601E" w14:textId="77777777" w:rsidR="00501A45" w:rsidRDefault="00501A4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257824"/>
      <w:docPartObj>
        <w:docPartGallery w:val="Page Numbers (Bottom of Page)"/>
        <w:docPartUnique/>
      </w:docPartObj>
    </w:sdtPr>
    <w:sdtEndPr>
      <w:rPr>
        <w:spacing w:val="60"/>
      </w:rPr>
    </w:sdtEndPr>
    <w:sdtContent>
      <w:p w14:paraId="1E2CAFC0" w14:textId="1092F542" w:rsidR="00E21457" w:rsidRPr="00281DC7" w:rsidRDefault="00E21457">
        <w:pPr>
          <w:pStyle w:val="Footer"/>
          <w:pBdr>
            <w:top w:val="single" w:sz="4" w:space="1" w:color="D9D9D9" w:themeColor="background1" w:themeShade="D9"/>
          </w:pBdr>
          <w:rPr>
            <w:bCs/>
            <w:sz w:val="20"/>
            <w:szCs w:val="2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bCs/>
            <w:sz w:val="20"/>
            <w:szCs w:val="20"/>
          </w:rPr>
          <w:t xml:space="preserve">MSD </w:t>
        </w:r>
        <w:r w:rsidR="00AB2F19">
          <w:rPr>
            <w:bCs/>
            <w:sz w:val="20"/>
            <w:szCs w:val="20"/>
          </w:rPr>
          <w:t xml:space="preserve">Family Violence and Sexual Violence </w:t>
        </w:r>
        <w:r>
          <w:rPr>
            <w:bCs/>
            <w:sz w:val="20"/>
            <w:szCs w:val="20"/>
          </w:rPr>
          <w:t xml:space="preserve">Accessibility </w:t>
        </w:r>
        <w:r w:rsidR="00AB2F19">
          <w:rPr>
            <w:bCs/>
            <w:sz w:val="20"/>
            <w:szCs w:val="20"/>
          </w:rPr>
          <w:t>g</w:t>
        </w:r>
        <w:r w:rsidR="00281DC7">
          <w:rPr>
            <w:bCs/>
            <w:sz w:val="20"/>
            <w:szCs w:val="20"/>
          </w:rPr>
          <w:t xml:space="preserve">rant </w:t>
        </w:r>
        <w:r w:rsidR="00AB2F19">
          <w:rPr>
            <w:bCs/>
            <w:sz w:val="20"/>
            <w:szCs w:val="20"/>
          </w:rPr>
          <w:t>f</w:t>
        </w:r>
        <w:r>
          <w:rPr>
            <w:bCs/>
            <w:sz w:val="20"/>
            <w:szCs w:val="20"/>
          </w:rPr>
          <w:t>unding</w:t>
        </w:r>
        <w:r w:rsidR="00AB2F19">
          <w:rPr>
            <w:bCs/>
            <w:sz w:val="20"/>
            <w:szCs w:val="20"/>
          </w:rPr>
          <w:t xml:space="preserve"> </w:t>
        </w:r>
        <w:r w:rsidRPr="008172E0">
          <w:rPr>
            <w:bCs/>
            <w:sz w:val="20"/>
            <w:szCs w:val="20"/>
          </w:rPr>
          <w:t>– July 2024</w:t>
        </w:r>
      </w:p>
    </w:sdtContent>
  </w:sdt>
  <w:p w14:paraId="5BA8EFC0" w14:textId="4988BFA3" w:rsidR="006160AF" w:rsidRPr="00581CB1" w:rsidRDefault="006160AF" w:rsidP="00C42444">
    <w:pPr>
      <w:pStyle w:val="Footer"/>
      <w:tabs>
        <w:tab w:val="clear" w:pos="4513"/>
        <w:tab w:val="clear" w:pos="9026"/>
        <w:tab w:val="right" w:pos="10490"/>
      </w:tabs>
      <w:ind w:right="-6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E745E" w14:textId="77777777" w:rsidR="00501A45" w:rsidRDefault="00501A45">
      <w:r>
        <w:separator/>
      </w:r>
    </w:p>
  </w:footnote>
  <w:footnote w:type="continuationSeparator" w:id="0">
    <w:p w14:paraId="4C3E8CFA" w14:textId="77777777" w:rsidR="00501A45" w:rsidRDefault="00501A45">
      <w:r>
        <w:continuationSeparator/>
      </w:r>
    </w:p>
  </w:footnote>
  <w:footnote w:type="continuationNotice" w:id="1">
    <w:p w14:paraId="741B31AC" w14:textId="77777777" w:rsidR="00501A45" w:rsidRDefault="00501A45">
      <w:pPr>
        <w:spacing w:before="0" w:after="0"/>
      </w:pPr>
    </w:p>
  </w:footnote>
  <w:footnote w:id="2">
    <w:p w14:paraId="0B905399" w14:textId="1D20FD2A" w:rsidR="00E1317C" w:rsidRPr="00E1317C" w:rsidRDefault="00E1317C">
      <w:pPr>
        <w:pStyle w:val="FootnoteText"/>
        <w:rPr>
          <w:lang w:val="mi-NZ"/>
        </w:rPr>
      </w:pPr>
      <w:r>
        <w:rPr>
          <w:rStyle w:val="FootnoteReference"/>
        </w:rPr>
        <w:footnoteRef/>
      </w:r>
      <w:r>
        <w:t xml:space="preserve"> Throughout this grant process and associated documentation, ‘</w:t>
      </w:r>
      <w:r w:rsidR="000C763A">
        <w:rPr>
          <w:lang w:val="mi-NZ"/>
        </w:rPr>
        <w:t>p</w:t>
      </w:r>
      <w:r>
        <w:rPr>
          <w:lang w:val="mi-NZ"/>
        </w:rPr>
        <w:t>rovider</w:t>
      </w:r>
      <w:r w:rsidR="00030568">
        <w:rPr>
          <w:lang w:val="mi-NZ"/>
        </w:rPr>
        <w:t>/s</w:t>
      </w:r>
      <w:r>
        <w:rPr>
          <w:lang w:val="mi-NZ"/>
        </w:rPr>
        <w:t>’ refers to MSD funded FV/SV provider</w:t>
      </w:r>
      <w:r w:rsidR="00030568">
        <w:rPr>
          <w:lang w:val="mi-NZ"/>
        </w:rPr>
        <w:t>/s</w:t>
      </w:r>
      <w:r>
        <w:rPr>
          <w:lang w:val="mi-NZ"/>
        </w:rPr>
        <w:t>; and ‘</w:t>
      </w:r>
      <w:r w:rsidR="000C763A">
        <w:rPr>
          <w:lang w:val="mi-NZ"/>
        </w:rPr>
        <w:t>a</w:t>
      </w:r>
      <w:r>
        <w:rPr>
          <w:lang w:val="mi-NZ"/>
        </w:rPr>
        <w:t xml:space="preserve">pplicant’ refers to a provider who is </w:t>
      </w:r>
      <w:r w:rsidR="00030568">
        <w:rPr>
          <w:lang w:val="mi-NZ"/>
        </w:rPr>
        <w:t>applying</w:t>
      </w:r>
      <w:r>
        <w:rPr>
          <w:lang w:val="mi-NZ"/>
        </w:rPr>
        <w:t xml:space="preserve"> to this grant process. </w:t>
      </w:r>
    </w:p>
  </w:footnote>
  <w:footnote w:id="3">
    <w:p w14:paraId="0D964772" w14:textId="013FDB48" w:rsidR="00D72938" w:rsidRPr="00BB47C9" w:rsidRDefault="00D72938" w:rsidP="00D72938">
      <w:pPr>
        <w:pStyle w:val="FootnoteText"/>
        <w:rPr>
          <w:lang w:val="mi-NZ"/>
        </w:rPr>
      </w:pPr>
      <w:r>
        <w:rPr>
          <w:rStyle w:val="FootnoteReference"/>
        </w:rPr>
        <w:footnoteRef/>
      </w:r>
      <w:r w:rsidRPr="00921CBF">
        <w:t xml:space="preserve"> </w:t>
      </w:r>
      <w:r w:rsidRPr="00921CBF">
        <w:rPr>
          <w:lang w:val="mi-NZ"/>
        </w:rPr>
        <w:t xml:space="preserve">As part of the Accessibilty Fund, </w:t>
      </w:r>
      <w:r w:rsidR="00953E6B" w:rsidRPr="00921CBF">
        <w:rPr>
          <w:lang w:val="mi-NZ"/>
        </w:rPr>
        <w:t xml:space="preserve">providers can apply </w:t>
      </w:r>
      <w:r w:rsidR="00904A1E" w:rsidRPr="00921CBF">
        <w:rPr>
          <w:lang w:val="mi-NZ"/>
        </w:rPr>
        <w:t xml:space="preserve">to attend </w:t>
      </w:r>
      <w:r w:rsidR="005A639D" w:rsidRPr="00921CBF">
        <w:rPr>
          <w:lang w:val="mi-NZ"/>
        </w:rPr>
        <w:t>a d</w:t>
      </w:r>
      <w:r w:rsidR="00111A26" w:rsidRPr="00921CBF">
        <w:rPr>
          <w:lang w:val="mi-NZ"/>
        </w:rPr>
        <w:t xml:space="preserve">isability </w:t>
      </w:r>
      <w:r w:rsidR="005A639D" w:rsidRPr="00921CBF">
        <w:rPr>
          <w:lang w:val="mi-NZ"/>
        </w:rPr>
        <w:t>a</w:t>
      </w:r>
      <w:r w:rsidR="00904A1E" w:rsidRPr="00921CBF">
        <w:rPr>
          <w:lang w:val="mi-NZ"/>
        </w:rPr>
        <w:t xml:space="preserve">wareness </w:t>
      </w:r>
      <w:r w:rsidRPr="00921CBF">
        <w:rPr>
          <w:lang w:val="mi-NZ"/>
        </w:rPr>
        <w:t>training</w:t>
      </w:r>
      <w:r w:rsidR="00953E6B" w:rsidRPr="00921CBF">
        <w:rPr>
          <w:lang w:val="mi-NZ"/>
        </w:rPr>
        <w:t>.</w:t>
      </w:r>
      <w:r w:rsidRPr="00921CBF">
        <w:rPr>
          <w:lang w:val="mi-NZ"/>
        </w:rPr>
        <w:t xml:space="preserve"> </w:t>
      </w:r>
      <w:r w:rsidR="00953E6B" w:rsidRPr="00921CBF">
        <w:rPr>
          <w:lang w:val="mi-NZ"/>
        </w:rPr>
        <w:t>T</w:t>
      </w:r>
      <w:r w:rsidRPr="00921CBF">
        <w:rPr>
          <w:lang w:val="mi-NZ"/>
        </w:rPr>
        <w:t>herefore</w:t>
      </w:r>
      <w:r w:rsidR="00953E6B" w:rsidRPr="00921CBF">
        <w:rPr>
          <w:lang w:val="mi-NZ"/>
        </w:rPr>
        <w:t>,</w:t>
      </w:r>
      <w:r w:rsidRPr="00921CBF">
        <w:rPr>
          <w:lang w:val="mi-NZ"/>
        </w:rPr>
        <w:t xml:space="preserve"> general </w:t>
      </w:r>
      <w:r w:rsidR="00111A26" w:rsidRPr="00921CBF">
        <w:rPr>
          <w:lang w:val="mi-NZ"/>
        </w:rPr>
        <w:t xml:space="preserve">disability </w:t>
      </w:r>
      <w:r w:rsidRPr="00921CBF">
        <w:rPr>
          <w:lang w:val="mi-NZ"/>
        </w:rPr>
        <w:t xml:space="preserve">training is considered out of scope for this grant. However, </w:t>
      </w:r>
      <w:r w:rsidR="00195847" w:rsidRPr="00921CBF">
        <w:t>specialised</w:t>
      </w:r>
      <w:r w:rsidRPr="00921CBF">
        <w:t xml:space="preserve"> training may be considered on a case-by-case scenario. </w:t>
      </w:r>
      <w:bookmarkStart w:id="2" w:name="_Hlk167874570"/>
      <w:r w:rsidRPr="00921CBF">
        <w:t xml:space="preserve">If </w:t>
      </w:r>
      <w:r w:rsidR="00FC6151">
        <w:t>providers are</w:t>
      </w:r>
      <w:r w:rsidRPr="00921CBF">
        <w:t xml:space="preserve"> interested in participating in </w:t>
      </w:r>
      <w:r w:rsidR="005A639D" w:rsidRPr="00921CBF">
        <w:t>a</w:t>
      </w:r>
      <w:r w:rsidRPr="00921CBF">
        <w:t xml:space="preserve"> </w:t>
      </w:r>
      <w:r w:rsidR="005A639D" w:rsidRPr="00921CBF">
        <w:t>d</w:t>
      </w:r>
      <w:proofErr w:type="spellStart"/>
      <w:r w:rsidR="00111A26" w:rsidRPr="00921CBF">
        <w:rPr>
          <w:lang w:val="en-GB"/>
        </w:rPr>
        <w:t>isability</w:t>
      </w:r>
      <w:proofErr w:type="spellEnd"/>
      <w:r w:rsidR="00111A26" w:rsidRPr="00921CBF">
        <w:rPr>
          <w:lang w:val="en-GB"/>
        </w:rPr>
        <w:t xml:space="preserve"> </w:t>
      </w:r>
      <w:r w:rsidR="005A639D" w:rsidRPr="00921CBF">
        <w:rPr>
          <w:lang w:val="en-GB"/>
        </w:rPr>
        <w:t>a</w:t>
      </w:r>
      <w:proofErr w:type="spellStart"/>
      <w:r w:rsidR="00904A1E" w:rsidRPr="00921CBF">
        <w:t>wareness</w:t>
      </w:r>
      <w:proofErr w:type="spellEnd"/>
      <w:r w:rsidRPr="00921CBF">
        <w:t xml:space="preserve"> training, please </w:t>
      </w:r>
      <w:r w:rsidR="00C53FF3">
        <w:t>complete the registration of</w:t>
      </w:r>
      <w:r w:rsidRPr="00921CBF">
        <w:t xml:space="preserve"> interest</w:t>
      </w:r>
      <w:r w:rsidR="002D28DE" w:rsidRPr="00921CBF">
        <w:t xml:space="preserve"> </w:t>
      </w:r>
      <w:r w:rsidR="00E464CF" w:rsidRPr="00921CBF">
        <w:t xml:space="preserve">on </w:t>
      </w:r>
      <w:r w:rsidR="008172E0" w:rsidRPr="00921CBF">
        <w:rPr>
          <w:rFonts w:cstheme="minorHAnsi"/>
          <w:szCs w:val="18"/>
        </w:rPr>
        <w:t xml:space="preserve">the </w:t>
      </w:r>
      <w:hyperlink r:id="rId1" w:history="1">
        <w:r w:rsidR="008172E0" w:rsidRPr="00921CBF">
          <w:rPr>
            <w:rStyle w:val="Hyperlink"/>
            <w:rFonts w:cstheme="minorHAnsi"/>
            <w:szCs w:val="18"/>
          </w:rPr>
          <w:t>Accessibility Fund MSD web page</w:t>
        </w:r>
      </w:hyperlink>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CD39" w14:textId="64D7389B" w:rsidR="001D4882" w:rsidRDefault="00A96D36">
    <w:pPr>
      <w:pStyle w:val="Header"/>
    </w:pPr>
    <w:r>
      <w:rPr>
        <w:noProof/>
      </w:rPr>
      <mc:AlternateContent>
        <mc:Choice Requires="wps">
          <w:drawing>
            <wp:anchor distT="0" distB="0" distL="0" distR="0" simplePos="0" relativeHeight="251657216" behindDoc="0" locked="0" layoutInCell="1" allowOverlap="1" wp14:anchorId="2FA3901D" wp14:editId="67299B5E">
              <wp:simplePos x="635" y="635"/>
              <wp:positionH relativeFrom="page">
                <wp:align>center</wp:align>
              </wp:positionH>
              <wp:positionV relativeFrom="page">
                <wp:align>top</wp:align>
              </wp:positionV>
              <wp:extent cx="443865" cy="443865"/>
              <wp:effectExtent l="0" t="0" r="8890" b="16510"/>
              <wp:wrapNone/>
              <wp:docPr id="5" name="Text Box 5"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4469AC" w14:textId="5A96B4D6" w:rsidR="00A96D36" w:rsidRPr="00A96D36" w:rsidRDefault="00A96D36" w:rsidP="00A96D36">
                          <w:pPr>
                            <w:spacing w:after="0"/>
                            <w:rPr>
                              <w:noProof/>
                              <w:color w:val="000000"/>
                              <w:sz w:val="20"/>
                              <w:szCs w:val="20"/>
                            </w:rPr>
                          </w:pPr>
                          <w:r w:rsidRPr="00A96D36">
                            <w:rPr>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FA3901D" id="_x0000_t202" coordsize="21600,21600" o:spt="202" path="m,l,21600r21600,l21600,xe">
              <v:stroke joinstyle="miter"/>
              <v:path gradientshapeok="t" o:connecttype="rect"/>
            </v:shapetype>
            <v:shape id="Text Box 5" o:spid="_x0000_s1026" type="#_x0000_t202" alt="IN-CONFIDENCE" style="position:absolute;margin-left:0;margin-top:0;width:34.95pt;height:34.95pt;z-index:25165721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B4469AC" w14:textId="5A96B4D6" w:rsidR="00A96D36" w:rsidRPr="00A96D36" w:rsidRDefault="00A96D36" w:rsidP="00A96D36">
                    <w:pPr>
                      <w:spacing w:after="0"/>
                      <w:rPr>
                        <w:noProof/>
                        <w:color w:val="000000"/>
                        <w:sz w:val="20"/>
                        <w:szCs w:val="20"/>
                      </w:rPr>
                    </w:pPr>
                    <w:r w:rsidRPr="00A96D36">
                      <w:rPr>
                        <w:noProof/>
                        <w:color w:val="000000"/>
                        <w:sz w:val="2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CF12" w14:textId="60983A57" w:rsidR="001D4882" w:rsidRDefault="00A96D36">
    <w:pPr>
      <w:pStyle w:val="Header"/>
    </w:pPr>
    <w:r>
      <w:rPr>
        <w:noProof/>
      </w:rPr>
      <mc:AlternateContent>
        <mc:Choice Requires="wps">
          <w:drawing>
            <wp:anchor distT="0" distB="0" distL="0" distR="0" simplePos="0" relativeHeight="251658240" behindDoc="0" locked="0" layoutInCell="1" allowOverlap="1" wp14:anchorId="0019A782" wp14:editId="6D09C94C">
              <wp:simplePos x="647700" y="361950"/>
              <wp:positionH relativeFrom="page">
                <wp:align>center</wp:align>
              </wp:positionH>
              <wp:positionV relativeFrom="page">
                <wp:align>top</wp:align>
              </wp:positionV>
              <wp:extent cx="443865" cy="443865"/>
              <wp:effectExtent l="0" t="0" r="8890" b="16510"/>
              <wp:wrapNone/>
              <wp:docPr id="6" name="Text Box 6"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4480B6" w14:textId="0B0A89B5" w:rsidR="00A96D36" w:rsidRPr="00A96D36" w:rsidRDefault="00A96D36" w:rsidP="00A96D36">
                          <w:pPr>
                            <w:spacing w:after="0"/>
                            <w:rPr>
                              <w:noProof/>
                              <w:color w:val="000000"/>
                              <w:sz w:val="20"/>
                              <w:szCs w:val="20"/>
                            </w:rPr>
                          </w:pPr>
                          <w:r w:rsidRPr="00A96D36">
                            <w:rPr>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019A782" id="_x0000_t202" coordsize="21600,21600" o:spt="202" path="m,l,21600r21600,l21600,xe">
              <v:stroke joinstyle="miter"/>
              <v:path gradientshapeok="t" o:connecttype="rect"/>
            </v:shapetype>
            <v:shape id="Text Box 6" o:spid="_x0000_s1027"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C4480B6" w14:textId="0B0A89B5" w:rsidR="00A96D36" w:rsidRPr="00A96D36" w:rsidRDefault="00A96D36" w:rsidP="00A96D36">
                    <w:pPr>
                      <w:spacing w:after="0"/>
                      <w:rPr>
                        <w:noProof/>
                        <w:color w:val="000000"/>
                        <w:sz w:val="20"/>
                        <w:szCs w:val="20"/>
                      </w:rPr>
                    </w:pPr>
                    <w:r w:rsidRPr="00A96D36">
                      <w:rPr>
                        <w:noProof/>
                        <w:color w:val="000000"/>
                        <w:sz w:val="20"/>
                        <w:szCs w:val="20"/>
                      </w:rPr>
                      <w:t>IN-CONFIDENCE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7C27" w14:textId="7930842F" w:rsidR="001D4882" w:rsidRDefault="00A96D36">
    <w:pPr>
      <w:pStyle w:val="Header"/>
    </w:pPr>
    <w:r>
      <w:rPr>
        <w:noProof/>
      </w:rPr>
      <mc:AlternateContent>
        <mc:Choice Requires="wps">
          <w:drawing>
            <wp:anchor distT="0" distB="0" distL="0" distR="0" simplePos="0" relativeHeight="251656192" behindDoc="0" locked="0" layoutInCell="1" allowOverlap="1" wp14:anchorId="6FE529ED" wp14:editId="5B8173AB">
              <wp:simplePos x="648335" y="360680"/>
              <wp:positionH relativeFrom="page">
                <wp:align>center</wp:align>
              </wp:positionH>
              <wp:positionV relativeFrom="page">
                <wp:align>top</wp:align>
              </wp:positionV>
              <wp:extent cx="443865" cy="443865"/>
              <wp:effectExtent l="0" t="0" r="8890" b="16510"/>
              <wp:wrapNone/>
              <wp:docPr id="4" name="Text Box 4"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9BDE4A" w14:textId="41ABA003" w:rsidR="00A96D36" w:rsidRPr="00A96D36" w:rsidRDefault="00A96D36" w:rsidP="00A96D36">
                          <w:pPr>
                            <w:spacing w:after="0"/>
                            <w:rPr>
                              <w:noProof/>
                              <w:color w:val="000000"/>
                              <w:sz w:val="20"/>
                              <w:szCs w:val="20"/>
                            </w:rPr>
                          </w:pPr>
                          <w:r w:rsidRPr="00A96D36">
                            <w:rPr>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FE529ED" id="_x0000_t202" coordsize="21600,21600" o:spt="202" path="m,l,21600r21600,l21600,xe">
              <v:stroke joinstyle="miter"/>
              <v:path gradientshapeok="t" o:connecttype="rect"/>
            </v:shapetype>
            <v:shape id="Text Box 4" o:spid="_x0000_s1028" type="#_x0000_t202" alt="IN-CONFIDENCE" style="position:absolute;margin-left:0;margin-top:0;width:34.95pt;height:34.95pt;z-index:25165619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479BDE4A" w14:textId="41ABA003" w:rsidR="00A96D36" w:rsidRPr="00A96D36" w:rsidRDefault="00A96D36" w:rsidP="00A96D36">
                    <w:pPr>
                      <w:spacing w:after="0"/>
                      <w:rPr>
                        <w:noProof/>
                        <w:color w:val="000000"/>
                        <w:sz w:val="20"/>
                        <w:szCs w:val="20"/>
                      </w:rPr>
                    </w:pPr>
                    <w:r w:rsidRPr="00A96D36">
                      <w:rPr>
                        <w:noProof/>
                        <w:color w:val="000000"/>
                        <w:sz w:val="2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371"/>
    <w:multiLevelType w:val="multilevel"/>
    <w:tmpl w:val="69345DF8"/>
    <w:lvl w:ilvl="0">
      <w:start w:val="1"/>
      <w:numFmt w:val="lowerRoman"/>
      <w:lvlText w:val="%1."/>
      <w:lvlJc w:val="right"/>
      <w:pPr>
        <w:ind w:left="5994" w:hanging="360"/>
      </w:pPr>
      <w:rPr>
        <w:rFonts w:hint="default"/>
      </w:rPr>
    </w:lvl>
    <w:lvl w:ilvl="1">
      <w:start w:val="1"/>
      <w:numFmt w:val="lowerRoman"/>
      <w:lvlText w:val="%2."/>
      <w:lvlJc w:val="right"/>
      <w:pPr>
        <w:ind w:left="786" w:hanging="360"/>
      </w:pPr>
      <w:rPr>
        <w:rFonts w:hint="default"/>
      </w:rPr>
    </w:lvl>
    <w:lvl w:ilvl="2">
      <w:start w:val="1"/>
      <w:numFmt w:val="bullet"/>
      <w:lvlText w:val=""/>
      <w:lvlJc w:val="left"/>
      <w:pPr>
        <w:ind w:left="7434" w:hanging="360"/>
      </w:pPr>
      <w:rPr>
        <w:rFonts w:ascii="Wingdings" w:hAnsi="Wingdings" w:hint="default"/>
      </w:rPr>
    </w:lvl>
    <w:lvl w:ilvl="3">
      <w:start w:val="1"/>
      <w:numFmt w:val="bullet"/>
      <w:lvlText w:val=""/>
      <w:lvlJc w:val="left"/>
      <w:pPr>
        <w:ind w:left="8154" w:hanging="360"/>
      </w:pPr>
      <w:rPr>
        <w:rFonts w:ascii="Symbol" w:hAnsi="Symbol" w:hint="default"/>
      </w:rPr>
    </w:lvl>
    <w:lvl w:ilvl="4">
      <w:start w:val="1"/>
      <w:numFmt w:val="bullet"/>
      <w:lvlText w:val="o"/>
      <w:lvlJc w:val="left"/>
      <w:pPr>
        <w:ind w:left="8874" w:hanging="360"/>
      </w:pPr>
      <w:rPr>
        <w:rFonts w:ascii="Courier New" w:hAnsi="Courier New" w:hint="default"/>
      </w:rPr>
    </w:lvl>
    <w:lvl w:ilvl="5">
      <w:start w:val="1"/>
      <w:numFmt w:val="bullet"/>
      <w:lvlText w:val=""/>
      <w:lvlJc w:val="left"/>
      <w:pPr>
        <w:ind w:left="9594" w:hanging="360"/>
      </w:pPr>
      <w:rPr>
        <w:rFonts w:ascii="Wingdings" w:hAnsi="Wingdings" w:hint="default"/>
      </w:rPr>
    </w:lvl>
    <w:lvl w:ilvl="6">
      <w:start w:val="1"/>
      <w:numFmt w:val="bullet"/>
      <w:lvlText w:val=""/>
      <w:lvlJc w:val="left"/>
      <w:pPr>
        <w:ind w:left="10314" w:hanging="360"/>
      </w:pPr>
      <w:rPr>
        <w:rFonts w:ascii="Symbol" w:hAnsi="Symbol" w:hint="default"/>
      </w:rPr>
    </w:lvl>
    <w:lvl w:ilvl="7">
      <w:start w:val="1"/>
      <w:numFmt w:val="bullet"/>
      <w:lvlText w:val="o"/>
      <w:lvlJc w:val="left"/>
      <w:pPr>
        <w:ind w:left="11034" w:hanging="360"/>
      </w:pPr>
      <w:rPr>
        <w:rFonts w:ascii="Courier New" w:hAnsi="Courier New" w:cs="Courier New" w:hint="default"/>
      </w:rPr>
    </w:lvl>
    <w:lvl w:ilvl="8">
      <w:start w:val="1"/>
      <w:numFmt w:val="bullet"/>
      <w:lvlText w:val=""/>
      <w:lvlJc w:val="left"/>
      <w:pPr>
        <w:ind w:left="11754" w:hanging="360"/>
      </w:pPr>
      <w:rPr>
        <w:rFonts w:ascii="Wingdings" w:hAnsi="Wingdings" w:hint="default"/>
      </w:rPr>
    </w:lvl>
  </w:abstractNum>
  <w:abstractNum w:abstractNumId="1" w15:restartNumberingAfterBreak="0">
    <w:nsid w:val="09E84C46"/>
    <w:multiLevelType w:val="hybridMultilevel"/>
    <w:tmpl w:val="03F2BC2E"/>
    <w:lvl w:ilvl="0" w:tplc="C1D0FA48">
      <w:start w:val="1"/>
      <w:numFmt w:val="lowerLetter"/>
      <w:lvlText w:val="%1."/>
      <w:lvlJc w:val="left"/>
      <w:pPr>
        <w:ind w:left="1080" w:hanging="360"/>
      </w:pPr>
      <w:rPr>
        <w:rFonts w:ascii="Verdana" w:hAnsi="Verdana" w:hint="default"/>
        <w:b w:val="0"/>
        <w:i w:val="0"/>
        <w:color w:val="auto"/>
        <w:sz w:val="24"/>
        <w:szCs w:val="24"/>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1F635E1"/>
    <w:multiLevelType w:val="hybridMultilevel"/>
    <w:tmpl w:val="195401CC"/>
    <w:lvl w:ilvl="0" w:tplc="51661210">
      <w:start w:val="1"/>
      <w:numFmt w:val="lowerLetter"/>
      <w:lvlText w:val="%1."/>
      <w:lvlJc w:val="left"/>
      <w:pPr>
        <w:ind w:left="473" w:hanging="360"/>
      </w:pPr>
      <w:rPr>
        <w:rFonts w:ascii="Verdana" w:hAnsi="Verdana" w:hint="default"/>
        <w:b w:val="0"/>
        <w:i w:val="0"/>
        <w:color w:val="404040" w:themeColor="text1" w:themeTint="BF"/>
        <w:sz w:val="24"/>
        <w:szCs w:val="24"/>
      </w:rPr>
    </w:lvl>
    <w:lvl w:ilvl="1" w:tplc="FFFFFFFF">
      <w:start w:val="1"/>
      <w:numFmt w:val="bullet"/>
      <w:lvlText w:val="o"/>
      <w:lvlJc w:val="left"/>
      <w:pPr>
        <w:ind w:left="1193" w:hanging="360"/>
      </w:pPr>
      <w:rPr>
        <w:rFonts w:ascii="Courier New" w:hAnsi="Courier New" w:cs="Courier New" w:hint="default"/>
      </w:rPr>
    </w:lvl>
    <w:lvl w:ilvl="2" w:tplc="FFFFFFFF" w:tentative="1">
      <w:start w:val="1"/>
      <w:numFmt w:val="bullet"/>
      <w:lvlText w:val=""/>
      <w:lvlJc w:val="left"/>
      <w:pPr>
        <w:ind w:left="1913" w:hanging="360"/>
      </w:pPr>
      <w:rPr>
        <w:rFonts w:ascii="Wingdings" w:hAnsi="Wingdings" w:hint="default"/>
      </w:rPr>
    </w:lvl>
    <w:lvl w:ilvl="3" w:tplc="FFFFFFFF" w:tentative="1">
      <w:start w:val="1"/>
      <w:numFmt w:val="bullet"/>
      <w:lvlText w:val=""/>
      <w:lvlJc w:val="left"/>
      <w:pPr>
        <w:ind w:left="2633" w:hanging="360"/>
      </w:pPr>
      <w:rPr>
        <w:rFonts w:ascii="Symbol" w:hAnsi="Symbol" w:hint="default"/>
      </w:rPr>
    </w:lvl>
    <w:lvl w:ilvl="4" w:tplc="FFFFFFFF" w:tentative="1">
      <w:start w:val="1"/>
      <w:numFmt w:val="bullet"/>
      <w:lvlText w:val="o"/>
      <w:lvlJc w:val="left"/>
      <w:pPr>
        <w:ind w:left="3353" w:hanging="360"/>
      </w:pPr>
      <w:rPr>
        <w:rFonts w:ascii="Courier New" w:hAnsi="Courier New" w:cs="Courier New" w:hint="default"/>
      </w:rPr>
    </w:lvl>
    <w:lvl w:ilvl="5" w:tplc="FFFFFFFF" w:tentative="1">
      <w:start w:val="1"/>
      <w:numFmt w:val="bullet"/>
      <w:lvlText w:val=""/>
      <w:lvlJc w:val="left"/>
      <w:pPr>
        <w:ind w:left="4073" w:hanging="360"/>
      </w:pPr>
      <w:rPr>
        <w:rFonts w:ascii="Wingdings" w:hAnsi="Wingdings" w:hint="default"/>
      </w:rPr>
    </w:lvl>
    <w:lvl w:ilvl="6" w:tplc="FFFFFFFF" w:tentative="1">
      <w:start w:val="1"/>
      <w:numFmt w:val="bullet"/>
      <w:lvlText w:val=""/>
      <w:lvlJc w:val="left"/>
      <w:pPr>
        <w:ind w:left="4793" w:hanging="360"/>
      </w:pPr>
      <w:rPr>
        <w:rFonts w:ascii="Symbol" w:hAnsi="Symbol" w:hint="default"/>
      </w:rPr>
    </w:lvl>
    <w:lvl w:ilvl="7" w:tplc="FFFFFFFF" w:tentative="1">
      <w:start w:val="1"/>
      <w:numFmt w:val="bullet"/>
      <w:lvlText w:val="o"/>
      <w:lvlJc w:val="left"/>
      <w:pPr>
        <w:ind w:left="5513" w:hanging="360"/>
      </w:pPr>
      <w:rPr>
        <w:rFonts w:ascii="Courier New" w:hAnsi="Courier New" w:cs="Courier New" w:hint="default"/>
      </w:rPr>
    </w:lvl>
    <w:lvl w:ilvl="8" w:tplc="FFFFFFFF" w:tentative="1">
      <w:start w:val="1"/>
      <w:numFmt w:val="bullet"/>
      <w:lvlText w:val=""/>
      <w:lvlJc w:val="left"/>
      <w:pPr>
        <w:ind w:left="6233" w:hanging="360"/>
      </w:pPr>
      <w:rPr>
        <w:rFonts w:ascii="Wingdings" w:hAnsi="Wingdings" w:hint="default"/>
      </w:rPr>
    </w:lvl>
  </w:abstractNum>
  <w:abstractNum w:abstractNumId="3" w15:restartNumberingAfterBreak="0">
    <w:nsid w:val="13C22E05"/>
    <w:multiLevelType w:val="hybridMultilevel"/>
    <w:tmpl w:val="20D052FE"/>
    <w:lvl w:ilvl="0" w:tplc="3550A79C">
      <w:start w:val="1"/>
      <w:numFmt w:val="lowerLetter"/>
      <w:lvlText w:val="%1."/>
      <w:lvlJc w:val="left"/>
      <w:pPr>
        <w:ind w:left="1080" w:hanging="360"/>
      </w:pPr>
      <w:rPr>
        <w:rFonts w:ascii="Verdana" w:hAnsi="Verdana" w:hint="default"/>
        <w:b w:val="0"/>
        <w:i w:val="0"/>
        <w:color w:val="auto"/>
        <w:sz w:val="24"/>
        <w:szCs w:val="24"/>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919784E"/>
    <w:multiLevelType w:val="multilevel"/>
    <w:tmpl w:val="69345DF8"/>
    <w:lvl w:ilvl="0">
      <w:start w:val="1"/>
      <w:numFmt w:val="lowerRoman"/>
      <w:lvlText w:val="%1."/>
      <w:lvlJc w:val="right"/>
      <w:pPr>
        <w:ind w:left="720" w:hanging="360"/>
      </w:pPr>
      <w:rPr>
        <w:rFonts w:hint="default"/>
      </w:rPr>
    </w:lvl>
    <w:lvl w:ilvl="1">
      <w:start w:val="1"/>
      <w:numFmt w:val="lowerRoman"/>
      <w:lvlText w:val="%2."/>
      <w:lvlJc w:val="righ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3124C4"/>
    <w:multiLevelType w:val="hybridMultilevel"/>
    <w:tmpl w:val="5B309D92"/>
    <w:lvl w:ilvl="0" w:tplc="813EBC0C">
      <w:start w:val="1"/>
      <w:numFmt w:val="lowerLetter"/>
      <w:lvlText w:val="%1."/>
      <w:lvlJc w:val="left"/>
      <w:pPr>
        <w:ind w:left="1080" w:hanging="360"/>
      </w:pPr>
      <w:rPr>
        <w:rFonts w:ascii="Verdana" w:hAnsi="Verdana" w:hint="default"/>
        <w:b w:val="0"/>
        <w:i w:val="0"/>
        <w:color w:val="auto"/>
        <w:sz w:val="24"/>
        <w:szCs w:val="24"/>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3651835"/>
    <w:multiLevelType w:val="multilevel"/>
    <w:tmpl w:val="69345DF8"/>
    <w:lvl w:ilvl="0">
      <w:start w:val="1"/>
      <w:numFmt w:val="lowerRoman"/>
      <w:lvlText w:val="%1."/>
      <w:lvlJc w:val="right"/>
      <w:pPr>
        <w:ind w:left="720" w:hanging="360"/>
      </w:pPr>
      <w:rPr>
        <w:rFonts w:hint="default"/>
      </w:rPr>
    </w:lvl>
    <w:lvl w:ilvl="1">
      <w:start w:val="1"/>
      <w:numFmt w:val="lowerRoman"/>
      <w:lvlText w:val="%2."/>
      <w:lvlJc w:val="righ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4949A7"/>
    <w:multiLevelType w:val="multilevel"/>
    <w:tmpl w:val="69345DF8"/>
    <w:lvl w:ilvl="0">
      <w:start w:val="1"/>
      <w:numFmt w:val="lowerRoman"/>
      <w:lvlText w:val="%1."/>
      <w:lvlJc w:val="right"/>
      <w:pPr>
        <w:ind w:left="720" w:hanging="360"/>
      </w:pPr>
      <w:rPr>
        <w:rFonts w:hint="default"/>
      </w:rPr>
    </w:lvl>
    <w:lvl w:ilvl="1">
      <w:start w:val="1"/>
      <w:numFmt w:val="lowerRoman"/>
      <w:lvlText w:val="%2."/>
      <w:lvlJc w:val="righ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FC24F50"/>
    <w:multiLevelType w:val="hybridMultilevel"/>
    <w:tmpl w:val="268C23E4"/>
    <w:lvl w:ilvl="0" w:tplc="1409000F">
      <w:start w:val="1"/>
      <w:numFmt w:val="decimal"/>
      <w:lvlText w:val="%1."/>
      <w:lvlJc w:val="left"/>
      <w:pPr>
        <w:ind w:left="473" w:hanging="360"/>
      </w:pPr>
      <w:rPr>
        <w:rFonts w:hint="default"/>
      </w:rPr>
    </w:lvl>
    <w:lvl w:ilvl="1" w:tplc="14090003">
      <w:start w:val="1"/>
      <w:numFmt w:val="bullet"/>
      <w:lvlText w:val="o"/>
      <w:lvlJc w:val="left"/>
      <w:pPr>
        <w:ind w:left="1193" w:hanging="360"/>
      </w:pPr>
      <w:rPr>
        <w:rFonts w:ascii="Courier New" w:hAnsi="Courier New" w:cs="Courier New" w:hint="default"/>
      </w:rPr>
    </w:lvl>
    <w:lvl w:ilvl="2" w:tplc="14090005" w:tentative="1">
      <w:start w:val="1"/>
      <w:numFmt w:val="bullet"/>
      <w:lvlText w:val=""/>
      <w:lvlJc w:val="left"/>
      <w:pPr>
        <w:ind w:left="1913" w:hanging="360"/>
      </w:pPr>
      <w:rPr>
        <w:rFonts w:ascii="Wingdings" w:hAnsi="Wingdings" w:hint="default"/>
      </w:rPr>
    </w:lvl>
    <w:lvl w:ilvl="3" w:tplc="14090001" w:tentative="1">
      <w:start w:val="1"/>
      <w:numFmt w:val="bullet"/>
      <w:lvlText w:val=""/>
      <w:lvlJc w:val="left"/>
      <w:pPr>
        <w:ind w:left="2633" w:hanging="360"/>
      </w:pPr>
      <w:rPr>
        <w:rFonts w:ascii="Symbol" w:hAnsi="Symbol" w:hint="default"/>
      </w:rPr>
    </w:lvl>
    <w:lvl w:ilvl="4" w:tplc="14090003" w:tentative="1">
      <w:start w:val="1"/>
      <w:numFmt w:val="bullet"/>
      <w:lvlText w:val="o"/>
      <w:lvlJc w:val="left"/>
      <w:pPr>
        <w:ind w:left="3353" w:hanging="360"/>
      </w:pPr>
      <w:rPr>
        <w:rFonts w:ascii="Courier New" w:hAnsi="Courier New" w:cs="Courier New" w:hint="default"/>
      </w:rPr>
    </w:lvl>
    <w:lvl w:ilvl="5" w:tplc="14090005" w:tentative="1">
      <w:start w:val="1"/>
      <w:numFmt w:val="bullet"/>
      <w:lvlText w:val=""/>
      <w:lvlJc w:val="left"/>
      <w:pPr>
        <w:ind w:left="4073" w:hanging="360"/>
      </w:pPr>
      <w:rPr>
        <w:rFonts w:ascii="Wingdings" w:hAnsi="Wingdings" w:hint="default"/>
      </w:rPr>
    </w:lvl>
    <w:lvl w:ilvl="6" w:tplc="14090001" w:tentative="1">
      <w:start w:val="1"/>
      <w:numFmt w:val="bullet"/>
      <w:lvlText w:val=""/>
      <w:lvlJc w:val="left"/>
      <w:pPr>
        <w:ind w:left="4793" w:hanging="360"/>
      </w:pPr>
      <w:rPr>
        <w:rFonts w:ascii="Symbol" w:hAnsi="Symbol" w:hint="default"/>
      </w:rPr>
    </w:lvl>
    <w:lvl w:ilvl="7" w:tplc="14090003" w:tentative="1">
      <w:start w:val="1"/>
      <w:numFmt w:val="bullet"/>
      <w:lvlText w:val="o"/>
      <w:lvlJc w:val="left"/>
      <w:pPr>
        <w:ind w:left="5513" w:hanging="360"/>
      </w:pPr>
      <w:rPr>
        <w:rFonts w:ascii="Courier New" w:hAnsi="Courier New" w:cs="Courier New" w:hint="default"/>
      </w:rPr>
    </w:lvl>
    <w:lvl w:ilvl="8" w:tplc="14090005" w:tentative="1">
      <w:start w:val="1"/>
      <w:numFmt w:val="bullet"/>
      <w:lvlText w:val=""/>
      <w:lvlJc w:val="left"/>
      <w:pPr>
        <w:ind w:left="6233" w:hanging="360"/>
      </w:pPr>
      <w:rPr>
        <w:rFonts w:ascii="Wingdings" w:hAnsi="Wingdings" w:hint="default"/>
      </w:rPr>
    </w:lvl>
  </w:abstractNum>
  <w:abstractNum w:abstractNumId="9" w15:restartNumberingAfterBreak="0">
    <w:nsid w:val="3174597C"/>
    <w:multiLevelType w:val="multilevel"/>
    <w:tmpl w:val="59B27C08"/>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0" w15:restartNumberingAfterBreak="0">
    <w:nsid w:val="3405684A"/>
    <w:multiLevelType w:val="hybridMultilevel"/>
    <w:tmpl w:val="23FCE01E"/>
    <w:lvl w:ilvl="0" w:tplc="598829C6">
      <w:start w:val="1"/>
      <w:numFmt w:val="lowerLetter"/>
      <w:lvlText w:val="%1."/>
      <w:lvlJc w:val="left"/>
      <w:pPr>
        <w:ind w:left="1080" w:hanging="360"/>
      </w:pPr>
      <w:rPr>
        <w:rFonts w:ascii="Verdana" w:hAnsi="Verdana" w:hint="default"/>
        <w:b w:val="0"/>
        <w:i w:val="0"/>
        <w:color w:val="auto"/>
        <w:sz w:val="24"/>
        <w:szCs w:val="24"/>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356D634A"/>
    <w:multiLevelType w:val="hybridMultilevel"/>
    <w:tmpl w:val="C512E8B4"/>
    <w:lvl w:ilvl="0" w:tplc="85DA7A76">
      <w:start w:val="1"/>
      <w:numFmt w:val="bullet"/>
      <w:lvlText w:val=""/>
      <w:lvlJc w:val="left"/>
      <w:pPr>
        <w:ind w:left="586" w:hanging="360"/>
      </w:pPr>
      <w:rPr>
        <w:rFonts w:ascii="Symbol" w:eastAsia="Calibri" w:hAnsi="Symbol" w:cs="Calibri"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12" w15:restartNumberingAfterBreak="0">
    <w:nsid w:val="36A0536B"/>
    <w:multiLevelType w:val="hybridMultilevel"/>
    <w:tmpl w:val="36608EA6"/>
    <w:lvl w:ilvl="0" w:tplc="1F14B4E0">
      <w:start w:val="1"/>
      <w:numFmt w:val="lowerLetter"/>
      <w:lvlText w:val="%1."/>
      <w:lvlJc w:val="left"/>
      <w:pPr>
        <w:ind w:left="1080" w:hanging="360"/>
      </w:pPr>
      <w:rPr>
        <w:rFonts w:ascii="Verdana" w:hAnsi="Verdana" w:hint="default"/>
        <w:b w:val="0"/>
        <w:i w:val="0"/>
        <w:color w:val="auto"/>
        <w:sz w:val="24"/>
        <w:szCs w:val="24"/>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36BA4211"/>
    <w:multiLevelType w:val="multilevel"/>
    <w:tmpl w:val="69345DF8"/>
    <w:lvl w:ilvl="0">
      <w:start w:val="1"/>
      <w:numFmt w:val="lowerRoman"/>
      <w:lvlText w:val="%1."/>
      <w:lvlJc w:val="right"/>
      <w:pPr>
        <w:ind w:left="720" w:hanging="360"/>
      </w:pPr>
      <w:rPr>
        <w:rFonts w:hint="default"/>
      </w:rPr>
    </w:lvl>
    <w:lvl w:ilvl="1">
      <w:start w:val="1"/>
      <w:numFmt w:val="lowerRoman"/>
      <w:lvlText w:val="%2."/>
      <w:lvlJc w:val="righ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6E93602"/>
    <w:multiLevelType w:val="hybridMultilevel"/>
    <w:tmpl w:val="6148713C"/>
    <w:lvl w:ilvl="0" w:tplc="69AA103C">
      <w:start w:val="1"/>
      <w:numFmt w:val="lowerLetter"/>
      <w:lvlText w:val="%1."/>
      <w:lvlJc w:val="left"/>
      <w:pPr>
        <w:ind w:left="473" w:hanging="360"/>
      </w:pPr>
      <w:rPr>
        <w:rFonts w:ascii="Verdana" w:hAnsi="Verdana" w:hint="default"/>
        <w:b w:val="0"/>
        <w:i w:val="0"/>
        <w:color w:val="auto"/>
        <w:sz w:val="24"/>
        <w:szCs w:val="24"/>
      </w:rPr>
    </w:lvl>
    <w:lvl w:ilvl="1" w:tplc="FFFFFFFF">
      <w:start w:val="1"/>
      <w:numFmt w:val="bullet"/>
      <w:lvlText w:val="o"/>
      <w:lvlJc w:val="left"/>
      <w:pPr>
        <w:ind w:left="1193" w:hanging="360"/>
      </w:pPr>
      <w:rPr>
        <w:rFonts w:ascii="Courier New" w:hAnsi="Courier New" w:cs="Courier New" w:hint="default"/>
      </w:rPr>
    </w:lvl>
    <w:lvl w:ilvl="2" w:tplc="FFFFFFFF" w:tentative="1">
      <w:start w:val="1"/>
      <w:numFmt w:val="bullet"/>
      <w:lvlText w:val=""/>
      <w:lvlJc w:val="left"/>
      <w:pPr>
        <w:ind w:left="1913" w:hanging="360"/>
      </w:pPr>
      <w:rPr>
        <w:rFonts w:ascii="Wingdings" w:hAnsi="Wingdings" w:hint="default"/>
      </w:rPr>
    </w:lvl>
    <w:lvl w:ilvl="3" w:tplc="FFFFFFFF" w:tentative="1">
      <w:start w:val="1"/>
      <w:numFmt w:val="bullet"/>
      <w:lvlText w:val=""/>
      <w:lvlJc w:val="left"/>
      <w:pPr>
        <w:ind w:left="2633" w:hanging="360"/>
      </w:pPr>
      <w:rPr>
        <w:rFonts w:ascii="Symbol" w:hAnsi="Symbol" w:hint="default"/>
      </w:rPr>
    </w:lvl>
    <w:lvl w:ilvl="4" w:tplc="FFFFFFFF" w:tentative="1">
      <w:start w:val="1"/>
      <w:numFmt w:val="bullet"/>
      <w:lvlText w:val="o"/>
      <w:lvlJc w:val="left"/>
      <w:pPr>
        <w:ind w:left="3353" w:hanging="360"/>
      </w:pPr>
      <w:rPr>
        <w:rFonts w:ascii="Courier New" w:hAnsi="Courier New" w:cs="Courier New" w:hint="default"/>
      </w:rPr>
    </w:lvl>
    <w:lvl w:ilvl="5" w:tplc="FFFFFFFF" w:tentative="1">
      <w:start w:val="1"/>
      <w:numFmt w:val="bullet"/>
      <w:lvlText w:val=""/>
      <w:lvlJc w:val="left"/>
      <w:pPr>
        <w:ind w:left="4073" w:hanging="360"/>
      </w:pPr>
      <w:rPr>
        <w:rFonts w:ascii="Wingdings" w:hAnsi="Wingdings" w:hint="default"/>
      </w:rPr>
    </w:lvl>
    <w:lvl w:ilvl="6" w:tplc="FFFFFFFF" w:tentative="1">
      <w:start w:val="1"/>
      <w:numFmt w:val="bullet"/>
      <w:lvlText w:val=""/>
      <w:lvlJc w:val="left"/>
      <w:pPr>
        <w:ind w:left="4793" w:hanging="360"/>
      </w:pPr>
      <w:rPr>
        <w:rFonts w:ascii="Symbol" w:hAnsi="Symbol" w:hint="default"/>
      </w:rPr>
    </w:lvl>
    <w:lvl w:ilvl="7" w:tplc="FFFFFFFF" w:tentative="1">
      <w:start w:val="1"/>
      <w:numFmt w:val="bullet"/>
      <w:lvlText w:val="o"/>
      <w:lvlJc w:val="left"/>
      <w:pPr>
        <w:ind w:left="5513" w:hanging="360"/>
      </w:pPr>
      <w:rPr>
        <w:rFonts w:ascii="Courier New" w:hAnsi="Courier New" w:cs="Courier New" w:hint="default"/>
      </w:rPr>
    </w:lvl>
    <w:lvl w:ilvl="8" w:tplc="FFFFFFFF" w:tentative="1">
      <w:start w:val="1"/>
      <w:numFmt w:val="bullet"/>
      <w:lvlText w:val=""/>
      <w:lvlJc w:val="left"/>
      <w:pPr>
        <w:ind w:left="6233" w:hanging="360"/>
      </w:pPr>
      <w:rPr>
        <w:rFonts w:ascii="Wingdings" w:hAnsi="Wingdings" w:hint="default"/>
      </w:rPr>
    </w:lvl>
  </w:abstractNum>
  <w:abstractNum w:abstractNumId="15" w15:restartNumberingAfterBreak="0">
    <w:nsid w:val="3F0C6476"/>
    <w:multiLevelType w:val="hybridMultilevel"/>
    <w:tmpl w:val="CAB646A4"/>
    <w:lvl w:ilvl="0" w:tplc="55D8A7E2">
      <w:start w:val="1"/>
      <w:numFmt w:val="bullet"/>
      <w:lvlText w:val=""/>
      <w:lvlJc w:val="left"/>
      <w:pPr>
        <w:ind w:left="502" w:hanging="360"/>
      </w:pPr>
      <w:rPr>
        <w:rFonts w:ascii="Symbol" w:hAnsi="Symbol" w:hint="default"/>
        <w:sz w:val="22"/>
        <w:szCs w:val="22"/>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6" w15:restartNumberingAfterBreak="0">
    <w:nsid w:val="3F987370"/>
    <w:multiLevelType w:val="multilevel"/>
    <w:tmpl w:val="69345DF8"/>
    <w:lvl w:ilvl="0">
      <w:start w:val="1"/>
      <w:numFmt w:val="lowerRoman"/>
      <w:lvlText w:val="%1."/>
      <w:lvlJc w:val="right"/>
      <w:pPr>
        <w:ind w:left="720" w:hanging="360"/>
      </w:pPr>
      <w:rPr>
        <w:rFonts w:hint="default"/>
      </w:rPr>
    </w:lvl>
    <w:lvl w:ilvl="1">
      <w:start w:val="1"/>
      <w:numFmt w:val="lowerRoman"/>
      <w:lvlText w:val="%2."/>
      <w:lvlJc w:val="righ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0857271"/>
    <w:multiLevelType w:val="hybridMultilevel"/>
    <w:tmpl w:val="D92C1C12"/>
    <w:lvl w:ilvl="0" w:tplc="2F764DF8">
      <w:start w:val="1"/>
      <w:numFmt w:val="lowerLetter"/>
      <w:lvlText w:val="%1."/>
      <w:lvlJc w:val="left"/>
      <w:pPr>
        <w:ind w:left="1080" w:hanging="360"/>
      </w:pPr>
      <w:rPr>
        <w:rFonts w:ascii="Verdana" w:hAnsi="Verdana" w:hint="default"/>
        <w:b w:val="0"/>
        <w:i w:val="0"/>
        <w:color w:val="auto"/>
        <w:sz w:val="24"/>
        <w:szCs w:val="24"/>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469B6162"/>
    <w:multiLevelType w:val="hybridMultilevel"/>
    <w:tmpl w:val="C2DE48E0"/>
    <w:lvl w:ilvl="0" w:tplc="0B46FCEE">
      <w:start w:val="1"/>
      <w:numFmt w:val="lowerLetter"/>
      <w:lvlText w:val="%1."/>
      <w:lvlJc w:val="left"/>
      <w:pPr>
        <w:ind w:left="1080" w:hanging="360"/>
      </w:pPr>
      <w:rPr>
        <w:rFonts w:ascii="Verdana" w:hAnsi="Verdana" w:hint="default"/>
        <w:b w:val="0"/>
        <w:i w:val="0"/>
        <w:color w:val="auto"/>
        <w:sz w:val="24"/>
        <w:szCs w:val="24"/>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484F3AAC"/>
    <w:multiLevelType w:val="multilevel"/>
    <w:tmpl w:val="69345DF8"/>
    <w:lvl w:ilvl="0">
      <w:start w:val="1"/>
      <w:numFmt w:val="lowerRoman"/>
      <w:lvlText w:val="%1."/>
      <w:lvlJc w:val="right"/>
      <w:pPr>
        <w:ind w:left="720" w:hanging="360"/>
      </w:pPr>
      <w:rPr>
        <w:rFonts w:hint="default"/>
      </w:rPr>
    </w:lvl>
    <w:lvl w:ilvl="1">
      <w:start w:val="1"/>
      <w:numFmt w:val="lowerRoman"/>
      <w:lvlText w:val="%2."/>
      <w:lvlJc w:val="righ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EE450E5"/>
    <w:multiLevelType w:val="hybridMultilevel"/>
    <w:tmpl w:val="EEE09BF4"/>
    <w:lvl w:ilvl="0" w:tplc="7FC04684">
      <w:start w:val="1"/>
      <w:numFmt w:val="lowerLetter"/>
      <w:lvlText w:val="%1."/>
      <w:lvlJc w:val="left"/>
      <w:pPr>
        <w:ind w:left="1080" w:hanging="360"/>
      </w:pPr>
      <w:rPr>
        <w:rFonts w:ascii="Verdana" w:hAnsi="Verdana" w:hint="default"/>
        <w:b w:val="0"/>
        <w:i w:val="0"/>
        <w:color w:val="auto"/>
        <w:sz w:val="24"/>
        <w:szCs w:val="24"/>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4F5D6A07"/>
    <w:multiLevelType w:val="hybridMultilevel"/>
    <w:tmpl w:val="05640B88"/>
    <w:lvl w:ilvl="0" w:tplc="BC688386">
      <w:start w:val="1"/>
      <w:numFmt w:val="lowerLetter"/>
      <w:lvlText w:val="%1."/>
      <w:lvlJc w:val="left"/>
      <w:pPr>
        <w:ind w:left="1080" w:hanging="360"/>
      </w:pPr>
      <w:rPr>
        <w:rFonts w:ascii="Verdana" w:hAnsi="Verdana" w:hint="default"/>
        <w:b w:val="0"/>
        <w:i w:val="0"/>
        <w:color w:val="auto"/>
        <w:sz w:val="24"/>
        <w:szCs w:val="24"/>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4F792097"/>
    <w:multiLevelType w:val="multilevel"/>
    <w:tmpl w:val="69345DF8"/>
    <w:lvl w:ilvl="0">
      <w:start w:val="1"/>
      <w:numFmt w:val="lowerRoman"/>
      <w:lvlText w:val="%1."/>
      <w:lvlJc w:val="right"/>
      <w:pPr>
        <w:ind w:left="720" w:hanging="360"/>
      </w:pPr>
      <w:rPr>
        <w:rFonts w:hint="default"/>
      </w:rPr>
    </w:lvl>
    <w:lvl w:ilvl="1">
      <w:start w:val="1"/>
      <w:numFmt w:val="lowerRoman"/>
      <w:lvlText w:val="%2."/>
      <w:lvlJc w:val="righ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4A1623E"/>
    <w:multiLevelType w:val="hybridMultilevel"/>
    <w:tmpl w:val="A1527694"/>
    <w:lvl w:ilvl="0" w:tplc="A23C74D8">
      <w:start w:val="1"/>
      <w:numFmt w:val="lowerLetter"/>
      <w:lvlText w:val="%1."/>
      <w:lvlJc w:val="left"/>
      <w:pPr>
        <w:ind w:left="1080" w:hanging="360"/>
      </w:pPr>
      <w:rPr>
        <w:rFonts w:ascii="Verdana" w:hAnsi="Verdana" w:hint="default"/>
        <w:b w:val="0"/>
        <w:i w:val="0"/>
        <w:color w:val="auto"/>
        <w:sz w:val="24"/>
        <w:szCs w:val="24"/>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5E0E05D7"/>
    <w:multiLevelType w:val="hybridMultilevel"/>
    <w:tmpl w:val="3CA29304"/>
    <w:lvl w:ilvl="0" w:tplc="96CEEA28">
      <w:start w:val="1"/>
      <w:numFmt w:val="lowerLetter"/>
      <w:lvlText w:val="%1."/>
      <w:lvlJc w:val="left"/>
      <w:pPr>
        <w:ind w:left="502" w:hanging="360"/>
      </w:pPr>
      <w:rPr>
        <w:rFonts w:ascii="Verdana" w:hAnsi="Verdana" w:hint="default"/>
        <w:b w:val="0"/>
        <w:i w:val="0"/>
        <w:color w:val="auto"/>
        <w:sz w:val="24"/>
        <w:szCs w:val="24"/>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636B3B13"/>
    <w:multiLevelType w:val="multilevel"/>
    <w:tmpl w:val="69345DF8"/>
    <w:lvl w:ilvl="0">
      <w:start w:val="1"/>
      <w:numFmt w:val="lowerRoman"/>
      <w:lvlText w:val="%1."/>
      <w:lvlJc w:val="right"/>
      <w:pPr>
        <w:ind w:left="720" w:hanging="360"/>
      </w:pPr>
      <w:rPr>
        <w:rFonts w:hint="default"/>
      </w:rPr>
    </w:lvl>
    <w:lvl w:ilvl="1">
      <w:start w:val="1"/>
      <w:numFmt w:val="lowerRoman"/>
      <w:lvlText w:val="%2."/>
      <w:lvlJc w:val="righ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6564FED"/>
    <w:multiLevelType w:val="hybridMultilevel"/>
    <w:tmpl w:val="DAAEF146"/>
    <w:lvl w:ilvl="0" w:tplc="D180DB94">
      <w:start w:val="1"/>
      <w:numFmt w:val="lowerLetter"/>
      <w:lvlText w:val="%1."/>
      <w:lvlJc w:val="left"/>
      <w:pPr>
        <w:ind w:left="473" w:hanging="360"/>
      </w:pPr>
      <w:rPr>
        <w:rFonts w:ascii="Verdana" w:hAnsi="Verdana" w:hint="default"/>
        <w:b w:val="0"/>
        <w:i w:val="0"/>
        <w:color w:val="auto"/>
        <w:sz w:val="24"/>
        <w:szCs w:val="24"/>
      </w:rPr>
    </w:lvl>
    <w:lvl w:ilvl="1" w:tplc="FFFFFFFF">
      <w:start w:val="1"/>
      <w:numFmt w:val="bullet"/>
      <w:lvlText w:val="o"/>
      <w:lvlJc w:val="left"/>
      <w:pPr>
        <w:ind w:left="1193" w:hanging="360"/>
      </w:pPr>
      <w:rPr>
        <w:rFonts w:ascii="Courier New" w:hAnsi="Courier New" w:cs="Courier New" w:hint="default"/>
      </w:rPr>
    </w:lvl>
    <w:lvl w:ilvl="2" w:tplc="FFFFFFFF" w:tentative="1">
      <w:start w:val="1"/>
      <w:numFmt w:val="bullet"/>
      <w:lvlText w:val=""/>
      <w:lvlJc w:val="left"/>
      <w:pPr>
        <w:ind w:left="1913" w:hanging="360"/>
      </w:pPr>
      <w:rPr>
        <w:rFonts w:ascii="Wingdings" w:hAnsi="Wingdings" w:hint="default"/>
      </w:rPr>
    </w:lvl>
    <w:lvl w:ilvl="3" w:tplc="FFFFFFFF" w:tentative="1">
      <w:start w:val="1"/>
      <w:numFmt w:val="bullet"/>
      <w:lvlText w:val=""/>
      <w:lvlJc w:val="left"/>
      <w:pPr>
        <w:ind w:left="2633" w:hanging="360"/>
      </w:pPr>
      <w:rPr>
        <w:rFonts w:ascii="Symbol" w:hAnsi="Symbol" w:hint="default"/>
      </w:rPr>
    </w:lvl>
    <w:lvl w:ilvl="4" w:tplc="FFFFFFFF" w:tentative="1">
      <w:start w:val="1"/>
      <w:numFmt w:val="bullet"/>
      <w:lvlText w:val="o"/>
      <w:lvlJc w:val="left"/>
      <w:pPr>
        <w:ind w:left="3353" w:hanging="360"/>
      </w:pPr>
      <w:rPr>
        <w:rFonts w:ascii="Courier New" w:hAnsi="Courier New" w:cs="Courier New" w:hint="default"/>
      </w:rPr>
    </w:lvl>
    <w:lvl w:ilvl="5" w:tplc="FFFFFFFF" w:tentative="1">
      <w:start w:val="1"/>
      <w:numFmt w:val="bullet"/>
      <w:lvlText w:val=""/>
      <w:lvlJc w:val="left"/>
      <w:pPr>
        <w:ind w:left="4073" w:hanging="360"/>
      </w:pPr>
      <w:rPr>
        <w:rFonts w:ascii="Wingdings" w:hAnsi="Wingdings" w:hint="default"/>
      </w:rPr>
    </w:lvl>
    <w:lvl w:ilvl="6" w:tplc="FFFFFFFF" w:tentative="1">
      <w:start w:val="1"/>
      <w:numFmt w:val="bullet"/>
      <w:lvlText w:val=""/>
      <w:lvlJc w:val="left"/>
      <w:pPr>
        <w:ind w:left="4793" w:hanging="360"/>
      </w:pPr>
      <w:rPr>
        <w:rFonts w:ascii="Symbol" w:hAnsi="Symbol" w:hint="default"/>
      </w:rPr>
    </w:lvl>
    <w:lvl w:ilvl="7" w:tplc="FFFFFFFF" w:tentative="1">
      <w:start w:val="1"/>
      <w:numFmt w:val="bullet"/>
      <w:lvlText w:val="o"/>
      <w:lvlJc w:val="left"/>
      <w:pPr>
        <w:ind w:left="5513" w:hanging="360"/>
      </w:pPr>
      <w:rPr>
        <w:rFonts w:ascii="Courier New" w:hAnsi="Courier New" w:cs="Courier New" w:hint="default"/>
      </w:rPr>
    </w:lvl>
    <w:lvl w:ilvl="8" w:tplc="FFFFFFFF" w:tentative="1">
      <w:start w:val="1"/>
      <w:numFmt w:val="bullet"/>
      <w:lvlText w:val=""/>
      <w:lvlJc w:val="left"/>
      <w:pPr>
        <w:ind w:left="6233" w:hanging="360"/>
      </w:pPr>
      <w:rPr>
        <w:rFonts w:ascii="Wingdings" w:hAnsi="Wingdings" w:hint="default"/>
      </w:rPr>
    </w:lvl>
  </w:abstractNum>
  <w:abstractNum w:abstractNumId="27" w15:restartNumberingAfterBreak="0">
    <w:nsid w:val="710B76C5"/>
    <w:multiLevelType w:val="hybridMultilevel"/>
    <w:tmpl w:val="C1A0C5F4"/>
    <w:lvl w:ilvl="0" w:tplc="CEF88C82">
      <w:start w:val="1"/>
      <w:numFmt w:val="lowerLetter"/>
      <w:lvlText w:val="%1."/>
      <w:lvlJc w:val="left"/>
      <w:pPr>
        <w:ind w:left="1080" w:hanging="360"/>
      </w:pPr>
      <w:rPr>
        <w:rFonts w:ascii="Verdana" w:hAnsi="Verdana" w:hint="default"/>
        <w:b w:val="0"/>
        <w:i w:val="0"/>
        <w:color w:val="auto"/>
        <w:sz w:val="24"/>
        <w:szCs w:val="24"/>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755163CC"/>
    <w:multiLevelType w:val="hybridMultilevel"/>
    <w:tmpl w:val="97BC83C4"/>
    <w:lvl w:ilvl="0" w:tplc="85DA7A76">
      <w:start w:val="1"/>
      <w:numFmt w:val="bullet"/>
      <w:lvlText w:val=""/>
      <w:lvlJc w:val="left"/>
      <w:pPr>
        <w:ind w:left="473" w:hanging="360"/>
      </w:pPr>
      <w:rPr>
        <w:rFonts w:ascii="Symbol" w:eastAsia="Calibri" w:hAnsi="Symbol" w:cs="Calibri" w:hint="default"/>
      </w:rPr>
    </w:lvl>
    <w:lvl w:ilvl="1" w:tplc="14090003">
      <w:start w:val="1"/>
      <w:numFmt w:val="bullet"/>
      <w:lvlText w:val="o"/>
      <w:lvlJc w:val="left"/>
      <w:pPr>
        <w:ind w:left="1193" w:hanging="360"/>
      </w:pPr>
      <w:rPr>
        <w:rFonts w:ascii="Courier New" w:hAnsi="Courier New" w:cs="Courier New" w:hint="default"/>
      </w:rPr>
    </w:lvl>
    <w:lvl w:ilvl="2" w:tplc="14090005" w:tentative="1">
      <w:start w:val="1"/>
      <w:numFmt w:val="bullet"/>
      <w:lvlText w:val=""/>
      <w:lvlJc w:val="left"/>
      <w:pPr>
        <w:ind w:left="1913" w:hanging="360"/>
      </w:pPr>
      <w:rPr>
        <w:rFonts w:ascii="Wingdings" w:hAnsi="Wingdings" w:hint="default"/>
      </w:rPr>
    </w:lvl>
    <w:lvl w:ilvl="3" w:tplc="14090001" w:tentative="1">
      <w:start w:val="1"/>
      <w:numFmt w:val="bullet"/>
      <w:lvlText w:val=""/>
      <w:lvlJc w:val="left"/>
      <w:pPr>
        <w:ind w:left="2633" w:hanging="360"/>
      </w:pPr>
      <w:rPr>
        <w:rFonts w:ascii="Symbol" w:hAnsi="Symbol" w:hint="default"/>
      </w:rPr>
    </w:lvl>
    <w:lvl w:ilvl="4" w:tplc="14090003" w:tentative="1">
      <w:start w:val="1"/>
      <w:numFmt w:val="bullet"/>
      <w:lvlText w:val="o"/>
      <w:lvlJc w:val="left"/>
      <w:pPr>
        <w:ind w:left="3353" w:hanging="360"/>
      </w:pPr>
      <w:rPr>
        <w:rFonts w:ascii="Courier New" w:hAnsi="Courier New" w:cs="Courier New" w:hint="default"/>
      </w:rPr>
    </w:lvl>
    <w:lvl w:ilvl="5" w:tplc="14090005" w:tentative="1">
      <w:start w:val="1"/>
      <w:numFmt w:val="bullet"/>
      <w:lvlText w:val=""/>
      <w:lvlJc w:val="left"/>
      <w:pPr>
        <w:ind w:left="4073" w:hanging="360"/>
      </w:pPr>
      <w:rPr>
        <w:rFonts w:ascii="Wingdings" w:hAnsi="Wingdings" w:hint="default"/>
      </w:rPr>
    </w:lvl>
    <w:lvl w:ilvl="6" w:tplc="14090001" w:tentative="1">
      <w:start w:val="1"/>
      <w:numFmt w:val="bullet"/>
      <w:lvlText w:val=""/>
      <w:lvlJc w:val="left"/>
      <w:pPr>
        <w:ind w:left="4793" w:hanging="360"/>
      </w:pPr>
      <w:rPr>
        <w:rFonts w:ascii="Symbol" w:hAnsi="Symbol" w:hint="default"/>
      </w:rPr>
    </w:lvl>
    <w:lvl w:ilvl="7" w:tplc="14090003" w:tentative="1">
      <w:start w:val="1"/>
      <w:numFmt w:val="bullet"/>
      <w:lvlText w:val="o"/>
      <w:lvlJc w:val="left"/>
      <w:pPr>
        <w:ind w:left="5513" w:hanging="360"/>
      </w:pPr>
      <w:rPr>
        <w:rFonts w:ascii="Courier New" w:hAnsi="Courier New" w:cs="Courier New" w:hint="default"/>
      </w:rPr>
    </w:lvl>
    <w:lvl w:ilvl="8" w:tplc="14090005" w:tentative="1">
      <w:start w:val="1"/>
      <w:numFmt w:val="bullet"/>
      <w:lvlText w:val=""/>
      <w:lvlJc w:val="left"/>
      <w:pPr>
        <w:ind w:left="6233" w:hanging="360"/>
      </w:pPr>
      <w:rPr>
        <w:rFonts w:ascii="Wingdings" w:hAnsi="Wingdings" w:hint="default"/>
      </w:rPr>
    </w:lvl>
  </w:abstractNum>
  <w:abstractNum w:abstractNumId="29" w15:restartNumberingAfterBreak="0">
    <w:nsid w:val="7565064C"/>
    <w:multiLevelType w:val="hybridMultilevel"/>
    <w:tmpl w:val="8EA86314"/>
    <w:lvl w:ilvl="0" w:tplc="BF70C316">
      <w:start w:val="1"/>
      <w:numFmt w:val="bullet"/>
      <w:pStyle w:val="Normalbullet"/>
      <w:lvlText w:val=""/>
      <w:lvlJc w:val="left"/>
      <w:pPr>
        <w:ind w:left="1080" w:hanging="360"/>
      </w:pPr>
      <w:rPr>
        <w:rFonts w:ascii="Symbol" w:hAnsi="Symbol" w:hint="default"/>
        <w:b w:val="0"/>
        <w:i w:val="0"/>
        <w:color w:val="808080" w:themeColor="background1" w:themeShade="80"/>
        <w:sz w:val="20"/>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15:restartNumberingAfterBreak="0">
    <w:nsid w:val="77387A8C"/>
    <w:multiLevelType w:val="multilevel"/>
    <w:tmpl w:val="382E8886"/>
    <w:lvl w:ilvl="0">
      <w:start w:val="1"/>
      <w:numFmt w:val="decimal"/>
      <w:lvlText w:val="SECTION %1: "/>
      <w:lvlJc w:val="left"/>
      <w:pPr>
        <w:ind w:left="2268" w:hanging="2155"/>
      </w:pPr>
      <w:rPr>
        <w:rFonts w:hint="default"/>
        <w:color w:val="193D64"/>
        <w:lang w:val="en-US" w:eastAsia="en-US" w:bidi="ar-SA"/>
      </w:rPr>
    </w:lvl>
    <w:lvl w:ilvl="1">
      <w:start w:val="1"/>
      <w:numFmt w:val="decimal"/>
      <w:lvlText w:val="%1.%2"/>
      <w:lvlJc w:val="left"/>
      <w:pPr>
        <w:ind w:left="833" w:hanging="720"/>
      </w:pPr>
      <w:rPr>
        <w:rFonts w:ascii="Verdana" w:eastAsia="Calibri" w:hAnsi="Verdana" w:cs="Calibri" w:hint="default"/>
        <w:b/>
        <w:bCs/>
        <w:color w:val="193D64"/>
        <w:w w:val="100"/>
        <w:sz w:val="24"/>
        <w:szCs w:val="24"/>
        <w:lang w:val="en-US" w:eastAsia="en-US" w:bidi="ar-SA"/>
      </w:rPr>
    </w:lvl>
    <w:lvl w:ilvl="2">
      <w:numFmt w:val="bullet"/>
      <w:lvlText w:val="•"/>
      <w:lvlJc w:val="left"/>
      <w:pPr>
        <w:ind w:left="2645" w:hanging="720"/>
      </w:pPr>
      <w:rPr>
        <w:rFonts w:hint="default"/>
        <w:lang w:val="en-US" w:eastAsia="en-US" w:bidi="ar-SA"/>
      </w:rPr>
    </w:lvl>
    <w:lvl w:ilvl="3">
      <w:numFmt w:val="bullet"/>
      <w:lvlText w:val="•"/>
      <w:lvlJc w:val="left"/>
      <w:pPr>
        <w:ind w:left="3547" w:hanging="720"/>
      </w:pPr>
      <w:rPr>
        <w:rFonts w:hint="default"/>
        <w:lang w:val="en-US" w:eastAsia="en-US" w:bidi="ar-SA"/>
      </w:rPr>
    </w:lvl>
    <w:lvl w:ilvl="4">
      <w:numFmt w:val="bullet"/>
      <w:lvlText w:val="•"/>
      <w:lvlJc w:val="left"/>
      <w:pPr>
        <w:ind w:left="4450" w:hanging="720"/>
      </w:pPr>
      <w:rPr>
        <w:rFonts w:hint="default"/>
        <w:lang w:val="en-US" w:eastAsia="en-US" w:bidi="ar-SA"/>
      </w:rPr>
    </w:lvl>
    <w:lvl w:ilvl="5">
      <w:numFmt w:val="bullet"/>
      <w:lvlText w:val="•"/>
      <w:lvlJc w:val="left"/>
      <w:pPr>
        <w:ind w:left="5352" w:hanging="720"/>
      </w:pPr>
      <w:rPr>
        <w:rFonts w:hint="default"/>
        <w:lang w:val="en-US" w:eastAsia="en-US" w:bidi="ar-SA"/>
      </w:rPr>
    </w:lvl>
    <w:lvl w:ilvl="6">
      <w:numFmt w:val="bullet"/>
      <w:lvlText w:val="•"/>
      <w:lvlJc w:val="left"/>
      <w:pPr>
        <w:ind w:left="6255" w:hanging="720"/>
      </w:pPr>
      <w:rPr>
        <w:rFonts w:hint="default"/>
        <w:lang w:val="en-US" w:eastAsia="en-US" w:bidi="ar-SA"/>
      </w:rPr>
    </w:lvl>
    <w:lvl w:ilvl="7">
      <w:numFmt w:val="bullet"/>
      <w:lvlText w:val="•"/>
      <w:lvlJc w:val="left"/>
      <w:pPr>
        <w:ind w:left="7157" w:hanging="720"/>
      </w:pPr>
      <w:rPr>
        <w:rFonts w:hint="default"/>
        <w:lang w:val="en-US" w:eastAsia="en-US" w:bidi="ar-SA"/>
      </w:rPr>
    </w:lvl>
    <w:lvl w:ilvl="8">
      <w:numFmt w:val="bullet"/>
      <w:lvlText w:val="•"/>
      <w:lvlJc w:val="left"/>
      <w:pPr>
        <w:ind w:left="8060" w:hanging="720"/>
      </w:pPr>
      <w:rPr>
        <w:rFonts w:hint="default"/>
        <w:lang w:val="en-US" w:eastAsia="en-US" w:bidi="ar-SA"/>
      </w:rPr>
    </w:lvl>
  </w:abstractNum>
  <w:abstractNum w:abstractNumId="31" w15:restartNumberingAfterBreak="0">
    <w:nsid w:val="7BFA6F98"/>
    <w:multiLevelType w:val="hybridMultilevel"/>
    <w:tmpl w:val="351031E6"/>
    <w:lvl w:ilvl="0" w:tplc="BE4AB024">
      <w:start w:val="1"/>
      <w:numFmt w:val="lowerLetter"/>
      <w:lvlText w:val="%1."/>
      <w:lvlJc w:val="left"/>
      <w:pPr>
        <w:ind w:left="1080" w:hanging="360"/>
      </w:pPr>
      <w:rPr>
        <w:rFonts w:ascii="Verdana" w:hAnsi="Verdana" w:hint="default"/>
        <w:b w:val="0"/>
        <w:i w:val="0"/>
        <w:color w:val="auto"/>
        <w:sz w:val="24"/>
        <w:szCs w:val="24"/>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7F2918CF"/>
    <w:multiLevelType w:val="multilevel"/>
    <w:tmpl w:val="69345DF8"/>
    <w:lvl w:ilvl="0">
      <w:start w:val="1"/>
      <w:numFmt w:val="lowerRoman"/>
      <w:lvlText w:val="%1."/>
      <w:lvlJc w:val="right"/>
      <w:pPr>
        <w:ind w:left="720" w:hanging="360"/>
      </w:pPr>
      <w:rPr>
        <w:rFonts w:hint="default"/>
      </w:rPr>
    </w:lvl>
    <w:lvl w:ilvl="1">
      <w:start w:val="1"/>
      <w:numFmt w:val="lowerRoman"/>
      <w:lvlText w:val="%2."/>
      <w:lvlJc w:val="righ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F3A21B7"/>
    <w:multiLevelType w:val="multilevel"/>
    <w:tmpl w:val="69345DF8"/>
    <w:lvl w:ilvl="0">
      <w:start w:val="1"/>
      <w:numFmt w:val="lowerRoman"/>
      <w:lvlText w:val="%1."/>
      <w:lvlJc w:val="right"/>
      <w:pPr>
        <w:ind w:left="720" w:hanging="360"/>
      </w:pPr>
      <w:rPr>
        <w:rFonts w:hint="default"/>
      </w:rPr>
    </w:lvl>
    <w:lvl w:ilvl="1">
      <w:start w:val="1"/>
      <w:numFmt w:val="lowerRoman"/>
      <w:lvlText w:val="%2."/>
      <w:lvlJc w:val="righ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67820955">
    <w:abstractNumId w:val="30"/>
  </w:num>
  <w:num w:numId="2" w16cid:durableId="808547258">
    <w:abstractNumId w:val="29"/>
  </w:num>
  <w:num w:numId="3" w16cid:durableId="1462386011">
    <w:abstractNumId w:val="20"/>
  </w:num>
  <w:num w:numId="4" w16cid:durableId="1167868807">
    <w:abstractNumId w:val="0"/>
  </w:num>
  <w:num w:numId="5" w16cid:durableId="1824807996">
    <w:abstractNumId w:val="21"/>
  </w:num>
  <w:num w:numId="6" w16cid:durableId="1666006763">
    <w:abstractNumId w:val="16"/>
  </w:num>
  <w:num w:numId="7" w16cid:durableId="303966569">
    <w:abstractNumId w:val="23"/>
  </w:num>
  <w:num w:numId="8" w16cid:durableId="1815099860">
    <w:abstractNumId w:val="19"/>
  </w:num>
  <w:num w:numId="9" w16cid:durableId="1434519059">
    <w:abstractNumId w:val="1"/>
  </w:num>
  <w:num w:numId="10" w16cid:durableId="154229126">
    <w:abstractNumId w:val="25"/>
  </w:num>
  <w:num w:numId="11" w16cid:durableId="536163140">
    <w:abstractNumId w:val="27"/>
  </w:num>
  <w:num w:numId="12" w16cid:durableId="862207705">
    <w:abstractNumId w:val="5"/>
  </w:num>
  <w:num w:numId="13" w16cid:durableId="2134858684">
    <w:abstractNumId w:val="33"/>
  </w:num>
  <w:num w:numId="14" w16cid:durableId="49768072">
    <w:abstractNumId w:val="22"/>
  </w:num>
  <w:num w:numId="15" w16cid:durableId="306054761">
    <w:abstractNumId w:val="24"/>
  </w:num>
  <w:num w:numId="16" w16cid:durableId="1810053924">
    <w:abstractNumId w:val="4"/>
  </w:num>
  <w:num w:numId="17" w16cid:durableId="1597395557">
    <w:abstractNumId w:val="32"/>
  </w:num>
  <w:num w:numId="18" w16cid:durableId="1607888752">
    <w:abstractNumId w:val="7"/>
  </w:num>
  <w:num w:numId="19" w16cid:durableId="1778940078">
    <w:abstractNumId w:val="13"/>
  </w:num>
  <w:num w:numId="20" w16cid:durableId="1541165583">
    <w:abstractNumId w:val="31"/>
  </w:num>
  <w:num w:numId="21" w16cid:durableId="1060444396">
    <w:abstractNumId w:val="6"/>
  </w:num>
  <w:num w:numId="22" w16cid:durableId="336464445">
    <w:abstractNumId w:val="9"/>
    <w:lvlOverride w:ilvl="0">
      <w:lvl w:ilvl="0">
        <w:start w:val="1"/>
        <w:numFmt w:val="decimal"/>
        <w:pStyle w:val="ReportBody"/>
        <w:lvlText w:val="%1"/>
        <w:lvlJc w:val="left"/>
        <w:pPr>
          <w:tabs>
            <w:tab w:val="num" w:pos="493"/>
          </w:tabs>
          <w:ind w:left="493" w:hanging="493"/>
        </w:pPr>
        <w:rPr>
          <w:rFonts w:hint="default"/>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23" w16cid:durableId="1910653452">
    <w:abstractNumId w:val="8"/>
  </w:num>
  <w:num w:numId="24" w16cid:durableId="432478577">
    <w:abstractNumId w:val="28"/>
  </w:num>
  <w:num w:numId="25" w16cid:durableId="118572434">
    <w:abstractNumId w:val="11"/>
  </w:num>
  <w:num w:numId="26" w16cid:durableId="677079408">
    <w:abstractNumId w:val="17"/>
  </w:num>
  <w:num w:numId="27" w16cid:durableId="2007126298">
    <w:abstractNumId w:val="12"/>
  </w:num>
  <w:num w:numId="28" w16cid:durableId="43675572">
    <w:abstractNumId w:val="26"/>
  </w:num>
  <w:num w:numId="29" w16cid:durableId="900017588">
    <w:abstractNumId w:val="14"/>
  </w:num>
  <w:num w:numId="30" w16cid:durableId="838471496">
    <w:abstractNumId w:val="10"/>
  </w:num>
  <w:num w:numId="31" w16cid:durableId="756291994">
    <w:abstractNumId w:val="3"/>
  </w:num>
  <w:num w:numId="32" w16cid:durableId="1122306710">
    <w:abstractNumId w:val="18"/>
  </w:num>
  <w:num w:numId="33" w16cid:durableId="712079162">
    <w:abstractNumId w:val="2"/>
  </w:num>
  <w:num w:numId="34" w16cid:durableId="1305313126">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removePersonalInformation/>
  <w:removeDateAndTime/>
  <w:proofState w:spelling="clean" w:grammar="clean"/>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EFE"/>
    <w:rsid w:val="00001C79"/>
    <w:rsid w:val="00001FCC"/>
    <w:rsid w:val="00020765"/>
    <w:rsid w:val="00021EB2"/>
    <w:rsid w:val="00027813"/>
    <w:rsid w:val="00030568"/>
    <w:rsid w:val="00033A8D"/>
    <w:rsid w:val="0003501F"/>
    <w:rsid w:val="00035215"/>
    <w:rsid w:val="00036668"/>
    <w:rsid w:val="000432D7"/>
    <w:rsid w:val="00051F2A"/>
    <w:rsid w:val="0005238C"/>
    <w:rsid w:val="000531C3"/>
    <w:rsid w:val="00061095"/>
    <w:rsid w:val="000749A7"/>
    <w:rsid w:val="0007700B"/>
    <w:rsid w:val="000802D2"/>
    <w:rsid w:val="00083126"/>
    <w:rsid w:val="0008420C"/>
    <w:rsid w:val="00091012"/>
    <w:rsid w:val="000914E6"/>
    <w:rsid w:val="000930E7"/>
    <w:rsid w:val="00094557"/>
    <w:rsid w:val="00096B2D"/>
    <w:rsid w:val="000A0F40"/>
    <w:rsid w:val="000A3102"/>
    <w:rsid w:val="000A5EBE"/>
    <w:rsid w:val="000A763D"/>
    <w:rsid w:val="000B0A36"/>
    <w:rsid w:val="000B141C"/>
    <w:rsid w:val="000B2DA0"/>
    <w:rsid w:val="000B4134"/>
    <w:rsid w:val="000C2766"/>
    <w:rsid w:val="000C377F"/>
    <w:rsid w:val="000C5499"/>
    <w:rsid w:val="000C57D4"/>
    <w:rsid w:val="000C763A"/>
    <w:rsid w:val="000D6AB8"/>
    <w:rsid w:val="000E1619"/>
    <w:rsid w:val="000E2107"/>
    <w:rsid w:val="000E4A62"/>
    <w:rsid w:val="000E542D"/>
    <w:rsid w:val="000E7AF0"/>
    <w:rsid w:val="000F5382"/>
    <w:rsid w:val="000F5C19"/>
    <w:rsid w:val="000F7205"/>
    <w:rsid w:val="00107FA9"/>
    <w:rsid w:val="00111A26"/>
    <w:rsid w:val="00115C98"/>
    <w:rsid w:val="00117E33"/>
    <w:rsid w:val="00121460"/>
    <w:rsid w:val="00123AE9"/>
    <w:rsid w:val="00130E74"/>
    <w:rsid w:val="0013352F"/>
    <w:rsid w:val="00134DCE"/>
    <w:rsid w:val="0013600B"/>
    <w:rsid w:val="00155800"/>
    <w:rsid w:val="001643FE"/>
    <w:rsid w:val="00167CDB"/>
    <w:rsid w:val="0017277B"/>
    <w:rsid w:val="001819D1"/>
    <w:rsid w:val="0018292F"/>
    <w:rsid w:val="00182D06"/>
    <w:rsid w:val="0019002F"/>
    <w:rsid w:val="001946A8"/>
    <w:rsid w:val="00195847"/>
    <w:rsid w:val="00197D56"/>
    <w:rsid w:val="001A5DFC"/>
    <w:rsid w:val="001A6097"/>
    <w:rsid w:val="001B1F93"/>
    <w:rsid w:val="001B5BE9"/>
    <w:rsid w:val="001B6E5A"/>
    <w:rsid w:val="001D3287"/>
    <w:rsid w:val="001D4882"/>
    <w:rsid w:val="001D704B"/>
    <w:rsid w:val="001D7BC7"/>
    <w:rsid w:val="001E27DA"/>
    <w:rsid w:val="001E6D57"/>
    <w:rsid w:val="001F00DF"/>
    <w:rsid w:val="001F1877"/>
    <w:rsid w:val="001F41C5"/>
    <w:rsid w:val="00200399"/>
    <w:rsid w:val="0020089F"/>
    <w:rsid w:val="00200A0E"/>
    <w:rsid w:val="002152FF"/>
    <w:rsid w:val="002154FC"/>
    <w:rsid w:val="00216201"/>
    <w:rsid w:val="002201E1"/>
    <w:rsid w:val="00220B58"/>
    <w:rsid w:val="002323E9"/>
    <w:rsid w:val="00234F12"/>
    <w:rsid w:val="0023698B"/>
    <w:rsid w:val="00246FB7"/>
    <w:rsid w:val="00256153"/>
    <w:rsid w:val="00257CB0"/>
    <w:rsid w:val="0026094A"/>
    <w:rsid w:val="00263232"/>
    <w:rsid w:val="00265E7C"/>
    <w:rsid w:val="0027286C"/>
    <w:rsid w:val="00280DB7"/>
    <w:rsid w:val="00281DC7"/>
    <w:rsid w:val="0029599F"/>
    <w:rsid w:val="00297720"/>
    <w:rsid w:val="002A143C"/>
    <w:rsid w:val="002A73AE"/>
    <w:rsid w:val="002B1A90"/>
    <w:rsid w:val="002B7516"/>
    <w:rsid w:val="002C05A8"/>
    <w:rsid w:val="002C72F9"/>
    <w:rsid w:val="002D0681"/>
    <w:rsid w:val="002D28DE"/>
    <w:rsid w:val="002E48AE"/>
    <w:rsid w:val="002F2AAD"/>
    <w:rsid w:val="002F5E36"/>
    <w:rsid w:val="00302082"/>
    <w:rsid w:val="003034C2"/>
    <w:rsid w:val="00311921"/>
    <w:rsid w:val="00314F07"/>
    <w:rsid w:val="003150D2"/>
    <w:rsid w:val="003150D6"/>
    <w:rsid w:val="0031F727"/>
    <w:rsid w:val="00320FAA"/>
    <w:rsid w:val="0032479B"/>
    <w:rsid w:val="00334F73"/>
    <w:rsid w:val="003375EC"/>
    <w:rsid w:val="0034077B"/>
    <w:rsid w:val="003431F5"/>
    <w:rsid w:val="00346AB2"/>
    <w:rsid w:val="00362B8F"/>
    <w:rsid w:val="00370A07"/>
    <w:rsid w:val="003714A6"/>
    <w:rsid w:val="00371763"/>
    <w:rsid w:val="00376608"/>
    <w:rsid w:val="00381292"/>
    <w:rsid w:val="00381E3E"/>
    <w:rsid w:val="0038547A"/>
    <w:rsid w:val="003940AF"/>
    <w:rsid w:val="00397973"/>
    <w:rsid w:val="003A4724"/>
    <w:rsid w:val="003A68A9"/>
    <w:rsid w:val="003A6EFE"/>
    <w:rsid w:val="003B536F"/>
    <w:rsid w:val="003D0E6D"/>
    <w:rsid w:val="003D451C"/>
    <w:rsid w:val="003D4B80"/>
    <w:rsid w:val="003E2909"/>
    <w:rsid w:val="003E3065"/>
    <w:rsid w:val="003E467D"/>
    <w:rsid w:val="003E4840"/>
    <w:rsid w:val="003E485A"/>
    <w:rsid w:val="003E5891"/>
    <w:rsid w:val="003F68A1"/>
    <w:rsid w:val="004050AE"/>
    <w:rsid w:val="00414254"/>
    <w:rsid w:val="004151C2"/>
    <w:rsid w:val="00417699"/>
    <w:rsid w:val="004316BE"/>
    <w:rsid w:val="00435A7B"/>
    <w:rsid w:val="00437518"/>
    <w:rsid w:val="00440757"/>
    <w:rsid w:val="004423C7"/>
    <w:rsid w:val="00461584"/>
    <w:rsid w:val="00464C5B"/>
    <w:rsid w:val="0046589E"/>
    <w:rsid w:val="00467A0B"/>
    <w:rsid w:val="00476262"/>
    <w:rsid w:val="004823F5"/>
    <w:rsid w:val="00482761"/>
    <w:rsid w:val="00482790"/>
    <w:rsid w:val="00491E6F"/>
    <w:rsid w:val="0049287D"/>
    <w:rsid w:val="004A0899"/>
    <w:rsid w:val="004A1D43"/>
    <w:rsid w:val="004A2BA7"/>
    <w:rsid w:val="004B2E6D"/>
    <w:rsid w:val="004B3A7F"/>
    <w:rsid w:val="004C1E0C"/>
    <w:rsid w:val="004C44A8"/>
    <w:rsid w:val="004C4D50"/>
    <w:rsid w:val="004C4E7B"/>
    <w:rsid w:val="004C69CF"/>
    <w:rsid w:val="004D4FE2"/>
    <w:rsid w:val="004D534B"/>
    <w:rsid w:val="004E1F5B"/>
    <w:rsid w:val="004E73B7"/>
    <w:rsid w:val="004F3078"/>
    <w:rsid w:val="004F3659"/>
    <w:rsid w:val="004F694E"/>
    <w:rsid w:val="004F78CD"/>
    <w:rsid w:val="00501A45"/>
    <w:rsid w:val="00503174"/>
    <w:rsid w:val="00504F01"/>
    <w:rsid w:val="00506822"/>
    <w:rsid w:val="0051202A"/>
    <w:rsid w:val="00512A77"/>
    <w:rsid w:val="00512B64"/>
    <w:rsid w:val="00514C5D"/>
    <w:rsid w:val="00515D67"/>
    <w:rsid w:val="00517A73"/>
    <w:rsid w:val="005202D9"/>
    <w:rsid w:val="00520F26"/>
    <w:rsid w:val="00523C3B"/>
    <w:rsid w:val="005240EE"/>
    <w:rsid w:val="00524DC6"/>
    <w:rsid w:val="00527051"/>
    <w:rsid w:val="005276F4"/>
    <w:rsid w:val="005279BE"/>
    <w:rsid w:val="00532BC8"/>
    <w:rsid w:val="005346B0"/>
    <w:rsid w:val="00537E77"/>
    <w:rsid w:val="00540EFE"/>
    <w:rsid w:val="0054385C"/>
    <w:rsid w:val="00545C41"/>
    <w:rsid w:val="00546C55"/>
    <w:rsid w:val="00547759"/>
    <w:rsid w:val="0056095D"/>
    <w:rsid w:val="00561095"/>
    <w:rsid w:val="00566D26"/>
    <w:rsid w:val="00567B25"/>
    <w:rsid w:val="00567BAD"/>
    <w:rsid w:val="0057382B"/>
    <w:rsid w:val="00581CB1"/>
    <w:rsid w:val="00585615"/>
    <w:rsid w:val="00587B94"/>
    <w:rsid w:val="00592F6E"/>
    <w:rsid w:val="00595826"/>
    <w:rsid w:val="005962ED"/>
    <w:rsid w:val="005A0081"/>
    <w:rsid w:val="005A01F9"/>
    <w:rsid w:val="005A3163"/>
    <w:rsid w:val="005A639D"/>
    <w:rsid w:val="005B1AC4"/>
    <w:rsid w:val="005B7CCB"/>
    <w:rsid w:val="005C212B"/>
    <w:rsid w:val="005C2361"/>
    <w:rsid w:val="005D252F"/>
    <w:rsid w:val="005E4C8B"/>
    <w:rsid w:val="005E5200"/>
    <w:rsid w:val="005E7D3F"/>
    <w:rsid w:val="005F19FB"/>
    <w:rsid w:val="00601D9D"/>
    <w:rsid w:val="006035BA"/>
    <w:rsid w:val="00613D63"/>
    <w:rsid w:val="00615C97"/>
    <w:rsid w:val="006160AF"/>
    <w:rsid w:val="00617A76"/>
    <w:rsid w:val="00620F40"/>
    <w:rsid w:val="00625B48"/>
    <w:rsid w:val="006420F7"/>
    <w:rsid w:val="0064797C"/>
    <w:rsid w:val="00647E3A"/>
    <w:rsid w:val="00650576"/>
    <w:rsid w:val="0065524D"/>
    <w:rsid w:val="00663B83"/>
    <w:rsid w:val="00666A6B"/>
    <w:rsid w:val="00671739"/>
    <w:rsid w:val="00675683"/>
    <w:rsid w:val="00681DF9"/>
    <w:rsid w:val="00682048"/>
    <w:rsid w:val="00682DD3"/>
    <w:rsid w:val="006853E1"/>
    <w:rsid w:val="00695727"/>
    <w:rsid w:val="00696706"/>
    <w:rsid w:val="00696B10"/>
    <w:rsid w:val="006A19A8"/>
    <w:rsid w:val="006A3E2F"/>
    <w:rsid w:val="006A533F"/>
    <w:rsid w:val="006A6E40"/>
    <w:rsid w:val="006B26E5"/>
    <w:rsid w:val="006B29D0"/>
    <w:rsid w:val="006B338F"/>
    <w:rsid w:val="006B3431"/>
    <w:rsid w:val="006C0008"/>
    <w:rsid w:val="006C063B"/>
    <w:rsid w:val="006C5838"/>
    <w:rsid w:val="006D5EB3"/>
    <w:rsid w:val="006D6205"/>
    <w:rsid w:val="006D75E5"/>
    <w:rsid w:val="006D7D91"/>
    <w:rsid w:val="006E2E21"/>
    <w:rsid w:val="006E4BB5"/>
    <w:rsid w:val="006E5A91"/>
    <w:rsid w:val="006F2940"/>
    <w:rsid w:val="006F63CF"/>
    <w:rsid w:val="00702B15"/>
    <w:rsid w:val="00705186"/>
    <w:rsid w:val="00711462"/>
    <w:rsid w:val="00714BCA"/>
    <w:rsid w:val="00717A8F"/>
    <w:rsid w:val="00722209"/>
    <w:rsid w:val="00722EA0"/>
    <w:rsid w:val="00725273"/>
    <w:rsid w:val="00725F2E"/>
    <w:rsid w:val="00731375"/>
    <w:rsid w:val="007342F5"/>
    <w:rsid w:val="00735988"/>
    <w:rsid w:val="00737753"/>
    <w:rsid w:val="00741B30"/>
    <w:rsid w:val="00743F93"/>
    <w:rsid w:val="00744805"/>
    <w:rsid w:val="00746A54"/>
    <w:rsid w:val="00746EE7"/>
    <w:rsid w:val="0074746D"/>
    <w:rsid w:val="00760774"/>
    <w:rsid w:val="0076195C"/>
    <w:rsid w:val="0076222A"/>
    <w:rsid w:val="00762AFA"/>
    <w:rsid w:val="00764766"/>
    <w:rsid w:val="00766A6C"/>
    <w:rsid w:val="00767E0E"/>
    <w:rsid w:val="00771F92"/>
    <w:rsid w:val="007770BF"/>
    <w:rsid w:val="00781F4F"/>
    <w:rsid w:val="00783A1C"/>
    <w:rsid w:val="00784E89"/>
    <w:rsid w:val="0079052D"/>
    <w:rsid w:val="007918FD"/>
    <w:rsid w:val="00792AE4"/>
    <w:rsid w:val="007949BE"/>
    <w:rsid w:val="007A0139"/>
    <w:rsid w:val="007A4D2B"/>
    <w:rsid w:val="007A6161"/>
    <w:rsid w:val="007B2331"/>
    <w:rsid w:val="007B2A02"/>
    <w:rsid w:val="007C0AF6"/>
    <w:rsid w:val="007C13A4"/>
    <w:rsid w:val="007C185F"/>
    <w:rsid w:val="007C41A3"/>
    <w:rsid w:val="007C4364"/>
    <w:rsid w:val="007C6165"/>
    <w:rsid w:val="007C6698"/>
    <w:rsid w:val="007E01BD"/>
    <w:rsid w:val="007E11D1"/>
    <w:rsid w:val="007E6540"/>
    <w:rsid w:val="007E7FE9"/>
    <w:rsid w:val="007F0B8D"/>
    <w:rsid w:val="007F6114"/>
    <w:rsid w:val="007F6523"/>
    <w:rsid w:val="008021D7"/>
    <w:rsid w:val="008033A4"/>
    <w:rsid w:val="00803917"/>
    <w:rsid w:val="008077C7"/>
    <w:rsid w:val="00814AE0"/>
    <w:rsid w:val="00815E4A"/>
    <w:rsid w:val="00816082"/>
    <w:rsid w:val="008172E0"/>
    <w:rsid w:val="008177E2"/>
    <w:rsid w:val="008255A6"/>
    <w:rsid w:val="00831968"/>
    <w:rsid w:val="0083478D"/>
    <w:rsid w:val="0083538D"/>
    <w:rsid w:val="00847141"/>
    <w:rsid w:val="008517D1"/>
    <w:rsid w:val="008523B0"/>
    <w:rsid w:val="0085477F"/>
    <w:rsid w:val="008562E7"/>
    <w:rsid w:val="00857783"/>
    <w:rsid w:val="00862622"/>
    <w:rsid w:val="00863A64"/>
    <w:rsid w:val="008675A3"/>
    <w:rsid w:val="008719D0"/>
    <w:rsid w:val="00883A40"/>
    <w:rsid w:val="00883C89"/>
    <w:rsid w:val="00885038"/>
    <w:rsid w:val="0088538D"/>
    <w:rsid w:val="0088640A"/>
    <w:rsid w:val="0089053D"/>
    <w:rsid w:val="0089090D"/>
    <w:rsid w:val="0089264D"/>
    <w:rsid w:val="00893151"/>
    <w:rsid w:val="00893DFE"/>
    <w:rsid w:val="008A27DC"/>
    <w:rsid w:val="008A715C"/>
    <w:rsid w:val="008B325C"/>
    <w:rsid w:val="008C3D43"/>
    <w:rsid w:val="008C697C"/>
    <w:rsid w:val="008D10B8"/>
    <w:rsid w:val="008D3387"/>
    <w:rsid w:val="008D3EA9"/>
    <w:rsid w:val="008D6B46"/>
    <w:rsid w:val="008D763A"/>
    <w:rsid w:val="008E5CDF"/>
    <w:rsid w:val="008E67AE"/>
    <w:rsid w:val="008F1A62"/>
    <w:rsid w:val="00903B3F"/>
    <w:rsid w:val="00904A1E"/>
    <w:rsid w:val="00911830"/>
    <w:rsid w:val="00917806"/>
    <w:rsid w:val="00921CBF"/>
    <w:rsid w:val="00927E2C"/>
    <w:rsid w:val="00934D56"/>
    <w:rsid w:val="00941162"/>
    <w:rsid w:val="00952794"/>
    <w:rsid w:val="00953E6B"/>
    <w:rsid w:val="009555C0"/>
    <w:rsid w:val="009559F4"/>
    <w:rsid w:val="009630E8"/>
    <w:rsid w:val="00964B3B"/>
    <w:rsid w:val="00966863"/>
    <w:rsid w:val="009672AA"/>
    <w:rsid w:val="009679E9"/>
    <w:rsid w:val="009700C3"/>
    <w:rsid w:val="00972682"/>
    <w:rsid w:val="009739FE"/>
    <w:rsid w:val="0097513F"/>
    <w:rsid w:val="00977EB9"/>
    <w:rsid w:val="00982E58"/>
    <w:rsid w:val="00983893"/>
    <w:rsid w:val="009846DA"/>
    <w:rsid w:val="0098705D"/>
    <w:rsid w:val="0098756B"/>
    <w:rsid w:val="009909A7"/>
    <w:rsid w:val="00996FBC"/>
    <w:rsid w:val="0099748C"/>
    <w:rsid w:val="009A18F8"/>
    <w:rsid w:val="009A40EC"/>
    <w:rsid w:val="009A4437"/>
    <w:rsid w:val="009B24E0"/>
    <w:rsid w:val="009C5DCD"/>
    <w:rsid w:val="009D2DE0"/>
    <w:rsid w:val="009E0B14"/>
    <w:rsid w:val="009E13F4"/>
    <w:rsid w:val="009E3317"/>
    <w:rsid w:val="009E38ED"/>
    <w:rsid w:val="009E5D60"/>
    <w:rsid w:val="00A037BE"/>
    <w:rsid w:val="00A12BB7"/>
    <w:rsid w:val="00A13037"/>
    <w:rsid w:val="00A1350F"/>
    <w:rsid w:val="00A14848"/>
    <w:rsid w:val="00A16A74"/>
    <w:rsid w:val="00A33D7C"/>
    <w:rsid w:val="00A36B76"/>
    <w:rsid w:val="00A36BA6"/>
    <w:rsid w:val="00A4018F"/>
    <w:rsid w:val="00A403C9"/>
    <w:rsid w:val="00A412A4"/>
    <w:rsid w:val="00A41E1B"/>
    <w:rsid w:val="00A4270D"/>
    <w:rsid w:val="00A42DF1"/>
    <w:rsid w:val="00A4573B"/>
    <w:rsid w:val="00A51259"/>
    <w:rsid w:val="00A5717A"/>
    <w:rsid w:val="00A60ADA"/>
    <w:rsid w:val="00A61423"/>
    <w:rsid w:val="00A65085"/>
    <w:rsid w:val="00A66A32"/>
    <w:rsid w:val="00A727D1"/>
    <w:rsid w:val="00A809F7"/>
    <w:rsid w:val="00A80FCB"/>
    <w:rsid w:val="00A825A9"/>
    <w:rsid w:val="00A84F7D"/>
    <w:rsid w:val="00A95B04"/>
    <w:rsid w:val="00A969DD"/>
    <w:rsid w:val="00A96D36"/>
    <w:rsid w:val="00AA63CF"/>
    <w:rsid w:val="00AB29BB"/>
    <w:rsid w:val="00AB2F19"/>
    <w:rsid w:val="00AB3EBE"/>
    <w:rsid w:val="00AB492A"/>
    <w:rsid w:val="00AB5D9F"/>
    <w:rsid w:val="00AB6FC0"/>
    <w:rsid w:val="00AD0167"/>
    <w:rsid w:val="00AE67A0"/>
    <w:rsid w:val="00AF3568"/>
    <w:rsid w:val="00AF36C1"/>
    <w:rsid w:val="00AF37A6"/>
    <w:rsid w:val="00AF4961"/>
    <w:rsid w:val="00AF5C82"/>
    <w:rsid w:val="00B01A17"/>
    <w:rsid w:val="00B11606"/>
    <w:rsid w:val="00B12CAA"/>
    <w:rsid w:val="00B22A50"/>
    <w:rsid w:val="00B23B7A"/>
    <w:rsid w:val="00B270E7"/>
    <w:rsid w:val="00B311F7"/>
    <w:rsid w:val="00B31890"/>
    <w:rsid w:val="00B37146"/>
    <w:rsid w:val="00B44666"/>
    <w:rsid w:val="00B53B67"/>
    <w:rsid w:val="00B57DD9"/>
    <w:rsid w:val="00B62306"/>
    <w:rsid w:val="00B64793"/>
    <w:rsid w:val="00B70F6A"/>
    <w:rsid w:val="00B77504"/>
    <w:rsid w:val="00B807BD"/>
    <w:rsid w:val="00B97ECC"/>
    <w:rsid w:val="00BA671A"/>
    <w:rsid w:val="00BA6A89"/>
    <w:rsid w:val="00BB0B0E"/>
    <w:rsid w:val="00BB47C9"/>
    <w:rsid w:val="00BC2B1A"/>
    <w:rsid w:val="00BC3721"/>
    <w:rsid w:val="00BC4A87"/>
    <w:rsid w:val="00BC5EE3"/>
    <w:rsid w:val="00BD6064"/>
    <w:rsid w:val="00BD7F30"/>
    <w:rsid w:val="00BE50A3"/>
    <w:rsid w:val="00BE6F97"/>
    <w:rsid w:val="00BF32A3"/>
    <w:rsid w:val="00BF507E"/>
    <w:rsid w:val="00BF6ED8"/>
    <w:rsid w:val="00C02A2F"/>
    <w:rsid w:val="00C067C9"/>
    <w:rsid w:val="00C072FB"/>
    <w:rsid w:val="00C07AC1"/>
    <w:rsid w:val="00C10D2D"/>
    <w:rsid w:val="00C13000"/>
    <w:rsid w:val="00C14FBA"/>
    <w:rsid w:val="00C161EC"/>
    <w:rsid w:val="00C262F9"/>
    <w:rsid w:val="00C26C81"/>
    <w:rsid w:val="00C31CEB"/>
    <w:rsid w:val="00C325FB"/>
    <w:rsid w:val="00C328F7"/>
    <w:rsid w:val="00C33E7D"/>
    <w:rsid w:val="00C3589D"/>
    <w:rsid w:val="00C42444"/>
    <w:rsid w:val="00C42E1D"/>
    <w:rsid w:val="00C44E37"/>
    <w:rsid w:val="00C502EC"/>
    <w:rsid w:val="00C50886"/>
    <w:rsid w:val="00C52628"/>
    <w:rsid w:val="00C53FF3"/>
    <w:rsid w:val="00C553D2"/>
    <w:rsid w:val="00C66378"/>
    <w:rsid w:val="00C678EF"/>
    <w:rsid w:val="00C70985"/>
    <w:rsid w:val="00C71085"/>
    <w:rsid w:val="00C72812"/>
    <w:rsid w:val="00C9118C"/>
    <w:rsid w:val="00CB7939"/>
    <w:rsid w:val="00CC0985"/>
    <w:rsid w:val="00CD213A"/>
    <w:rsid w:val="00CD738A"/>
    <w:rsid w:val="00CE1FB1"/>
    <w:rsid w:val="00CE45EE"/>
    <w:rsid w:val="00CE532F"/>
    <w:rsid w:val="00CF1C86"/>
    <w:rsid w:val="00CF256B"/>
    <w:rsid w:val="00D0205A"/>
    <w:rsid w:val="00D024BD"/>
    <w:rsid w:val="00D04FCA"/>
    <w:rsid w:val="00D078BC"/>
    <w:rsid w:val="00D07DD5"/>
    <w:rsid w:val="00D12F34"/>
    <w:rsid w:val="00D224D7"/>
    <w:rsid w:val="00D2275B"/>
    <w:rsid w:val="00D27D96"/>
    <w:rsid w:val="00D4144D"/>
    <w:rsid w:val="00D42E7A"/>
    <w:rsid w:val="00D51456"/>
    <w:rsid w:val="00D56277"/>
    <w:rsid w:val="00D6162C"/>
    <w:rsid w:val="00D62A0C"/>
    <w:rsid w:val="00D633E3"/>
    <w:rsid w:val="00D64CDC"/>
    <w:rsid w:val="00D65069"/>
    <w:rsid w:val="00D70CEB"/>
    <w:rsid w:val="00D72938"/>
    <w:rsid w:val="00D72F7D"/>
    <w:rsid w:val="00D847FB"/>
    <w:rsid w:val="00D84AC6"/>
    <w:rsid w:val="00D9465D"/>
    <w:rsid w:val="00D96DD8"/>
    <w:rsid w:val="00D97367"/>
    <w:rsid w:val="00DA4FCC"/>
    <w:rsid w:val="00DA5AA4"/>
    <w:rsid w:val="00DA7D73"/>
    <w:rsid w:val="00DB19AB"/>
    <w:rsid w:val="00DB3D47"/>
    <w:rsid w:val="00DC6CBE"/>
    <w:rsid w:val="00DC7F83"/>
    <w:rsid w:val="00DD2221"/>
    <w:rsid w:val="00DD401B"/>
    <w:rsid w:val="00DE08DB"/>
    <w:rsid w:val="00DE420D"/>
    <w:rsid w:val="00DE7F14"/>
    <w:rsid w:val="00E016B6"/>
    <w:rsid w:val="00E01B8E"/>
    <w:rsid w:val="00E07623"/>
    <w:rsid w:val="00E1317C"/>
    <w:rsid w:val="00E15ED0"/>
    <w:rsid w:val="00E161B0"/>
    <w:rsid w:val="00E205AB"/>
    <w:rsid w:val="00E21457"/>
    <w:rsid w:val="00E24030"/>
    <w:rsid w:val="00E24E87"/>
    <w:rsid w:val="00E25AF0"/>
    <w:rsid w:val="00E30FB7"/>
    <w:rsid w:val="00E31CDE"/>
    <w:rsid w:val="00E32E9F"/>
    <w:rsid w:val="00E33CB2"/>
    <w:rsid w:val="00E45B15"/>
    <w:rsid w:val="00E464CF"/>
    <w:rsid w:val="00E47EB0"/>
    <w:rsid w:val="00E53B5C"/>
    <w:rsid w:val="00E5508E"/>
    <w:rsid w:val="00E60E72"/>
    <w:rsid w:val="00E61DCE"/>
    <w:rsid w:val="00E71938"/>
    <w:rsid w:val="00E73CAA"/>
    <w:rsid w:val="00E74E81"/>
    <w:rsid w:val="00E83EAC"/>
    <w:rsid w:val="00E90CD9"/>
    <w:rsid w:val="00E9100A"/>
    <w:rsid w:val="00E944F6"/>
    <w:rsid w:val="00E973CF"/>
    <w:rsid w:val="00EA1C99"/>
    <w:rsid w:val="00EA4C11"/>
    <w:rsid w:val="00EB0DF9"/>
    <w:rsid w:val="00EB4D18"/>
    <w:rsid w:val="00EB7354"/>
    <w:rsid w:val="00EB7B95"/>
    <w:rsid w:val="00EC2D6C"/>
    <w:rsid w:val="00EC3DF5"/>
    <w:rsid w:val="00ED2686"/>
    <w:rsid w:val="00ED6E7B"/>
    <w:rsid w:val="00EE023E"/>
    <w:rsid w:val="00EE3249"/>
    <w:rsid w:val="00EF0D19"/>
    <w:rsid w:val="00EF3E51"/>
    <w:rsid w:val="00EF4137"/>
    <w:rsid w:val="00EF6D2F"/>
    <w:rsid w:val="00EF7DC7"/>
    <w:rsid w:val="00F014A1"/>
    <w:rsid w:val="00F01EA7"/>
    <w:rsid w:val="00F024B7"/>
    <w:rsid w:val="00F0620E"/>
    <w:rsid w:val="00F11CC2"/>
    <w:rsid w:val="00F20D0D"/>
    <w:rsid w:val="00F20EFB"/>
    <w:rsid w:val="00F22B12"/>
    <w:rsid w:val="00F23034"/>
    <w:rsid w:val="00F2574D"/>
    <w:rsid w:val="00F25C9D"/>
    <w:rsid w:val="00F40320"/>
    <w:rsid w:val="00F4111E"/>
    <w:rsid w:val="00F47FFC"/>
    <w:rsid w:val="00F5150F"/>
    <w:rsid w:val="00F52804"/>
    <w:rsid w:val="00F53A2C"/>
    <w:rsid w:val="00F54CA8"/>
    <w:rsid w:val="00F555D3"/>
    <w:rsid w:val="00F61B32"/>
    <w:rsid w:val="00F61FDC"/>
    <w:rsid w:val="00F747E9"/>
    <w:rsid w:val="00F8085D"/>
    <w:rsid w:val="00F8229F"/>
    <w:rsid w:val="00F91501"/>
    <w:rsid w:val="00F96224"/>
    <w:rsid w:val="00FA49B8"/>
    <w:rsid w:val="00FA4B57"/>
    <w:rsid w:val="00FC35D6"/>
    <w:rsid w:val="00FC513A"/>
    <w:rsid w:val="00FC6151"/>
    <w:rsid w:val="00FD5357"/>
    <w:rsid w:val="00FE43A8"/>
    <w:rsid w:val="00FF32DC"/>
    <w:rsid w:val="00FF398E"/>
    <w:rsid w:val="024C5844"/>
    <w:rsid w:val="035C77CD"/>
    <w:rsid w:val="03BA89C6"/>
    <w:rsid w:val="03D73852"/>
    <w:rsid w:val="047C3C27"/>
    <w:rsid w:val="04C27949"/>
    <w:rsid w:val="053B54F9"/>
    <w:rsid w:val="05BF5415"/>
    <w:rsid w:val="0602D13A"/>
    <w:rsid w:val="06B17A39"/>
    <w:rsid w:val="07446EA2"/>
    <w:rsid w:val="078C0503"/>
    <w:rsid w:val="08A3FB1D"/>
    <w:rsid w:val="0985C2D5"/>
    <w:rsid w:val="09FF2CA8"/>
    <w:rsid w:val="0A1FF70A"/>
    <w:rsid w:val="0AE49400"/>
    <w:rsid w:val="0AF4DF47"/>
    <w:rsid w:val="0BC93218"/>
    <w:rsid w:val="0C01444E"/>
    <w:rsid w:val="0C51627D"/>
    <w:rsid w:val="0CF93526"/>
    <w:rsid w:val="0D4843AF"/>
    <w:rsid w:val="0E17B763"/>
    <w:rsid w:val="0E23A8BD"/>
    <w:rsid w:val="0E5AEC02"/>
    <w:rsid w:val="0EC4112C"/>
    <w:rsid w:val="0F97D5D9"/>
    <w:rsid w:val="10337C52"/>
    <w:rsid w:val="103EEB69"/>
    <w:rsid w:val="10E23B87"/>
    <w:rsid w:val="10E71C94"/>
    <w:rsid w:val="122FFAE6"/>
    <w:rsid w:val="13382818"/>
    <w:rsid w:val="141EBD56"/>
    <w:rsid w:val="14B8BDDC"/>
    <w:rsid w:val="14C18266"/>
    <w:rsid w:val="157A3A1B"/>
    <w:rsid w:val="15A4BF59"/>
    <w:rsid w:val="15BD5676"/>
    <w:rsid w:val="15FEB686"/>
    <w:rsid w:val="16BC47AD"/>
    <w:rsid w:val="170F3EBE"/>
    <w:rsid w:val="182D0360"/>
    <w:rsid w:val="1887D817"/>
    <w:rsid w:val="192A9AE2"/>
    <w:rsid w:val="1A5F5211"/>
    <w:rsid w:val="1AEE8193"/>
    <w:rsid w:val="1C02C22F"/>
    <w:rsid w:val="1CCA3A7D"/>
    <w:rsid w:val="1D00A91A"/>
    <w:rsid w:val="1D695CE3"/>
    <w:rsid w:val="1DF74AC5"/>
    <w:rsid w:val="1E34FF85"/>
    <w:rsid w:val="1E7CAF13"/>
    <w:rsid w:val="1E8E7139"/>
    <w:rsid w:val="1EA23A99"/>
    <w:rsid w:val="1ED6391B"/>
    <w:rsid w:val="1FAF8267"/>
    <w:rsid w:val="1FCAD583"/>
    <w:rsid w:val="2055407D"/>
    <w:rsid w:val="207BDD44"/>
    <w:rsid w:val="21AEE60A"/>
    <w:rsid w:val="21C01820"/>
    <w:rsid w:val="21FC801B"/>
    <w:rsid w:val="22E30D5C"/>
    <w:rsid w:val="2359CC1A"/>
    <w:rsid w:val="2482E5CB"/>
    <w:rsid w:val="24E0367F"/>
    <w:rsid w:val="255B466B"/>
    <w:rsid w:val="25AD11BC"/>
    <w:rsid w:val="26F00C5E"/>
    <w:rsid w:val="272DEECF"/>
    <w:rsid w:val="274578AD"/>
    <w:rsid w:val="276E80E1"/>
    <w:rsid w:val="276FB3A8"/>
    <w:rsid w:val="28314E1A"/>
    <w:rsid w:val="287A6600"/>
    <w:rsid w:val="29160DBD"/>
    <w:rsid w:val="2924C291"/>
    <w:rsid w:val="2A6B751F"/>
    <w:rsid w:val="2A8080AA"/>
    <w:rsid w:val="2AD65D35"/>
    <w:rsid w:val="2B178517"/>
    <w:rsid w:val="2CD36E41"/>
    <w:rsid w:val="2D04BF3D"/>
    <w:rsid w:val="2DDBA087"/>
    <w:rsid w:val="2E035463"/>
    <w:rsid w:val="2FC59681"/>
    <w:rsid w:val="3008883C"/>
    <w:rsid w:val="304BE2A5"/>
    <w:rsid w:val="305A24EA"/>
    <w:rsid w:val="309532E0"/>
    <w:rsid w:val="30D8126D"/>
    <w:rsid w:val="31D44288"/>
    <w:rsid w:val="320E77E9"/>
    <w:rsid w:val="32F438B4"/>
    <w:rsid w:val="33838367"/>
    <w:rsid w:val="3386C07A"/>
    <w:rsid w:val="33CE44C1"/>
    <w:rsid w:val="34B39A66"/>
    <w:rsid w:val="35296B62"/>
    <w:rsid w:val="368C8F87"/>
    <w:rsid w:val="36D8CB9B"/>
    <w:rsid w:val="36E0DCE5"/>
    <w:rsid w:val="37D0E3C3"/>
    <w:rsid w:val="37FD0F6B"/>
    <w:rsid w:val="383108D6"/>
    <w:rsid w:val="38C21D29"/>
    <w:rsid w:val="38C9FBF5"/>
    <w:rsid w:val="397E92DA"/>
    <w:rsid w:val="3998DFCC"/>
    <w:rsid w:val="39B86D54"/>
    <w:rsid w:val="39E2A2AC"/>
    <w:rsid w:val="3A297C7A"/>
    <w:rsid w:val="3A65CC56"/>
    <w:rsid w:val="3AC565BA"/>
    <w:rsid w:val="3C14BAA0"/>
    <w:rsid w:val="3F2AAE4E"/>
    <w:rsid w:val="3F6FA5C3"/>
    <w:rsid w:val="3FB9935F"/>
    <w:rsid w:val="3FBF2218"/>
    <w:rsid w:val="3FE2DD29"/>
    <w:rsid w:val="4006FF6F"/>
    <w:rsid w:val="4032A46D"/>
    <w:rsid w:val="405A714F"/>
    <w:rsid w:val="40A1CBE4"/>
    <w:rsid w:val="40C150F2"/>
    <w:rsid w:val="41948155"/>
    <w:rsid w:val="423A09AF"/>
    <w:rsid w:val="425A27F4"/>
    <w:rsid w:val="427C1D83"/>
    <w:rsid w:val="42929DB9"/>
    <w:rsid w:val="42AA0D82"/>
    <w:rsid w:val="42C7CEF9"/>
    <w:rsid w:val="431B4893"/>
    <w:rsid w:val="43332E14"/>
    <w:rsid w:val="4378E9B4"/>
    <w:rsid w:val="444271AC"/>
    <w:rsid w:val="44531FA3"/>
    <w:rsid w:val="44B484DD"/>
    <w:rsid w:val="46B0D468"/>
    <w:rsid w:val="46CAE41A"/>
    <w:rsid w:val="47896A93"/>
    <w:rsid w:val="47B61C2F"/>
    <w:rsid w:val="47F1D389"/>
    <w:rsid w:val="48200BEE"/>
    <w:rsid w:val="485E81C5"/>
    <w:rsid w:val="488FFEE9"/>
    <w:rsid w:val="4890BCF3"/>
    <w:rsid w:val="4AE3834B"/>
    <w:rsid w:val="4AF942B1"/>
    <w:rsid w:val="4C33D189"/>
    <w:rsid w:val="4CE27B3D"/>
    <w:rsid w:val="4D810547"/>
    <w:rsid w:val="4FB6F46E"/>
    <w:rsid w:val="5047FF51"/>
    <w:rsid w:val="50BB3B2D"/>
    <w:rsid w:val="5284BF73"/>
    <w:rsid w:val="528D8DCA"/>
    <w:rsid w:val="540C693C"/>
    <w:rsid w:val="547B8124"/>
    <w:rsid w:val="555EF816"/>
    <w:rsid w:val="55E559EF"/>
    <w:rsid w:val="5630FF10"/>
    <w:rsid w:val="563EF988"/>
    <w:rsid w:val="56E04880"/>
    <w:rsid w:val="5819C90C"/>
    <w:rsid w:val="596C0FF2"/>
    <w:rsid w:val="5A063C88"/>
    <w:rsid w:val="5A99977B"/>
    <w:rsid w:val="5B032F9E"/>
    <w:rsid w:val="5B33783D"/>
    <w:rsid w:val="5B90E742"/>
    <w:rsid w:val="5C4CB7BF"/>
    <w:rsid w:val="5CA3B0B4"/>
    <w:rsid w:val="5D0E5C53"/>
    <w:rsid w:val="5D1EC113"/>
    <w:rsid w:val="5D296EFC"/>
    <w:rsid w:val="5D87E588"/>
    <w:rsid w:val="5E3043B0"/>
    <w:rsid w:val="5E7B58FD"/>
    <w:rsid w:val="5FDA140C"/>
    <w:rsid w:val="6015C752"/>
    <w:rsid w:val="60AB364D"/>
    <w:rsid w:val="61212F55"/>
    <w:rsid w:val="614BC2CA"/>
    <w:rsid w:val="61672DA3"/>
    <w:rsid w:val="61843961"/>
    <w:rsid w:val="621686B1"/>
    <w:rsid w:val="640AB2E3"/>
    <w:rsid w:val="644BF41B"/>
    <w:rsid w:val="64537CF5"/>
    <w:rsid w:val="68C5ED7C"/>
    <w:rsid w:val="690CC8A6"/>
    <w:rsid w:val="691AE09E"/>
    <w:rsid w:val="69BC2265"/>
    <w:rsid w:val="69E1324C"/>
    <w:rsid w:val="6AF6C440"/>
    <w:rsid w:val="6B0FF735"/>
    <w:rsid w:val="6C0695B6"/>
    <w:rsid w:val="6D2C5BC9"/>
    <w:rsid w:val="6DB4ABF4"/>
    <w:rsid w:val="6DC65968"/>
    <w:rsid w:val="6DE039C9"/>
    <w:rsid w:val="6E200228"/>
    <w:rsid w:val="6E696911"/>
    <w:rsid w:val="6EA5581C"/>
    <w:rsid w:val="6F42B678"/>
    <w:rsid w:val="6F626053"/>
    <w:rsid w:val="6F74FFBC"/>
    <w:rsid w:val="6F8106A7"/>
    <w:rsid w:val="6FCA6C0B"/>
    <w:rsid w:val="701C14E2"/>
    <w:rsid w:val="70599B0E"/>
    <w:rsid w:val="7064D7B3"/>
    <w:rsid w:val="714D81F9"/>
    <w:rsid w:val="718A01CD"/>
    <w:rsid w:val="719877E9"/>
    <w:rsid w:val="71FEDC6F"/>
    <w:rsid w:val="722284A1"/>
    <w:rsid w:val="72617029"/>
    <w:rsid w:val="728A0B5C"/>
    <w:rsid w:val="72937821"/>
    <w:rsid w:val="72C056A9"/>
    <w:rsid w:val="74718E45"/>
    <w:rsid w:val="74847E29"/>
    <w:rsid w:val="75993541"/>
    <w:rsid w:val="761671FF"/>
    <w:rsid w:val="77B7D218"/>
    <w:rsid w:val="77D57DF0"/>
    <w:rsid w:val="7A8B2132"/>
    <w:rsid w:val="7AC6AA57"/>
    <w:rsid w:val="7AD515C1"/>
    <w:rsid w:val="7B682658"/>
    <w:rsid w:val="7B8D98AF"/>
    <w:rsid w:val="7C0876C5"/>
    <w:rsid w:val="7ED4BE94"/>
    <w:rsid w:val="7FA45B5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3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D7C"/>
    <w:pPr>
      <w:widowControl/>
      <w:spacing w:before="120" w:after="240"/>
    </w:pPr>
    <w:rPr>
      <w:rFonts w:ascii="Verdana" w:eastAsia="Calibri" w:hAnsi="Verdana" w:cs="Calibri"/>
      <w:sz w:val="24"/>
      <w:lang w:val="en-NZ"/>
    </w:rPr>
  </w:style>
  <w:style w:type="paragraph" w:styleId="Heading1">
    <w:name w:val="heading 1"/>
    <w:basedOn w:val="Normal"/>
    <w:link w:val="Heading1Char"/>
    <w:uiPriority w:val="9"/>
    <w:qFormat/>
    <w:rsid w:val="00DE08DB"/>
    <w:pPr>
      <w:keepNext/>
      <w:ind w:left="113"/>
      <w:outlineLvl w:val="0"/>
    </w:pPr>
    <w:rPr>
      <w:b/>
      <w:bCs/>
      <w:color w:val="193D64"/>
      <w:sz w:val="72"/>
      <w:szCs w:val="72"/>
    </w:rPr>
  </w:style>
  <w:style w:type="paragraph" w:styleId="Heading2">
    <w:name w:val="heading 2"/>
    <w:basedOn w:val="Normal"/>
    <w:uiPriority w:val="9"/>
    <w:unhideWhenUsed/>
    <w:qFormat/>
    <w:rsid w:val="00A33D7C"/>
    <w:pPr>
      <w:keepNext/>
      <w:ind w:left="113"/>
      <w:jc w:val="center"/>
      <w:outlineLvl w:val="1"/>
    </w:pPr>
    <w:rPr>
      <w:b/>
      <w:bCs/>
      <w:color w:val="193D64"/>
      <w:sz w:val="40"/>
      <w:szCs w:val="44"/>
    </w:rPr>
  </w:style>
  <w:style w:type="paragraph" w:styleId="Heading3">
    <w:name w:val="heading 3"/>
    <w:basedOn w:val="Normal"/>
    <w:uiPriority w:val="9"/>
    <w:unhideWhenUsed/>
    <w:qFormat/>
    <w:rsid w:val="00A33D7C"/>
    <w:pPr>
      <w:keepNext/>
      <w:spacing w:before="360" w:after="120"/>
      <w:outlineLvl w:val="2"/>
    </w:pPr>
    <w:rPr>
      <w:b/>
      <w:bCs/>
      <w:color w:val="193D64"/>
      <w:sz w:val="28"/>
      <w:szCs w:val="30"/>
    </w:rPr>
  </w:style>
  <w:style w:type="paragraph" w:styleId="Heading4">
    <w:name w:val="heading 4"/>
    <w:basedOn w:val="Normal"/>
    <w:uiPriority w:val="9"/>
    <w:unhideWhenUsed/>
    <w:qFormat/>
    <w:rsid w:val="00921CBF"/>
    <w:pPr>
      <w:spacing w:before="31"/>
      <w:ind w:left="80"/>
      <w:outlineLvl w:val="3"/>
    </w:pPr>
    <w:rPr>
      <w:b/>
      <w:bCs/>
      <w:color w:val="193D64"/>
      <w:szCs w:val="24"/>
    </w:rPr>
  </w:style>
  <w:style w:type="paragraph" w:styleId="Heading5">
    <w:name w:val="heading 5"/>
    <w:basedOn w:val="Normal"/>
    <w:uiPriority w:val="9"/>
    <w:unhideWhenUsed/>
    <w:qFormat/>
    <w:rsid w:val="00E33CB2"/>
    <w:pPr>
      <w:keepNext/>
      <w:ind w:left="113"/>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316BE"/>
    <w:pPr>
      <w:spacing w:line="280" w:lineRule="exact"/>
      <w:ind w:left="113"/>
    </w:pPr>
  </w:style>
  <w:style w:type="paragraph" w:styleId="ListParagraph">
    <w:name w:val="List Paragraph"/>
    <w:aliases w:val="List Paragraph numbered,List Paragraph1,List Bullet indent,Body,Level 3,Rec para,List 1,Other List,Bullet List,FooterText,numbered,Paragraphe de liste1,Bulletr List Paragraph,列出段落,列出段落1,Listeafsnit1,Parágrafo da Lista1,List Paragraph2,lp1"/>
    <w:basedOn w:val="Normal"/>
    <w:link w:val="ListParagraphChar"/>
    <w:uiPriority w:val="34"/>
    <w:qFormat/>
    <w:rsid w:val="00C328F7"/>
    <w:pPr>
      <w:spacing w:line="280" w:lineRule="exact"/>
      <w:ind w:left="397" w:hanging="720"/>
    </w:pPr>
  </w:style>
  <w:style w:type="paragraph" w:customStyle="1" w:styleId="TableParagraph">
    <w:name w:val="Table Paragraph"/>
    <w:basedOn w:val="Normal"/>
    <w:uiPriority w:val="1"/>
    <w:qFormat/>
    <w:rsid w:val="00E32E9F"/>
    <w:pPr>
      <w:spacing w:after="120" w:line="240" w:lineRule="exact"/>
      <w:ind w:left="113"/>
    </w:pPr>
  </w:style>
  <w:style w:type="paragraph" w:styleId="Header">
    <w:name w:val="header"/>
    <w:basedOn w:val="Normal"/>
    <w:link w:val="HeaderChar"/>
    <w:uiPriority w:val="99"/>
    <w:unhideWhenUsed/>
    <w:rsid w:val="003D451C"/>
    <w:pPr>
      <w:tabs>
        <w:tab w:val="center" w:pos="4513"/>
        <w:tab w:val="right" w:pos="9026"/>
      </w:tabs>
    </w:pPr>
  </w:style>
  <w:style w:type="character" w:customStyle="1" w:styleId="HeaderChar">
    <w:name w:val="Header Char"/>
    <w:basedOn w:val="DefaultParagraphFont"/>
    <w:link w:val="Header"/>
    <w:uiPriority w:val="99"/>
    <w:rsid w:val="003D451C"/>
    <w:rPr>
      <w:rFonts w:ascii="Calibri" w:eastAsia="Calibri" w:hAnsi="Calibri" w:cs="Calibri"/>
    </w:rPr>
  </w:style>
  <w:style w:type="paragraph" w:styleId="Footer">
    <w:name w:val="footer"/>
    <w:basedOn w:val="Normal"/>
    <w:link w:val="FooterChar"/>
    <w:uiPriority w:val="99"/>
    <w:unhideWhenUsed/>
    <w:rsid w:val="003D451C"/>
    <w:pPr>
      <w:tabs>
        <w:tab w:val="center" w:pos="4513"/>
        <w:tab w:val="right" w:pos="9026"/>
      </w:tabs>
    </w:pPr>
  </w:style>
  <w:style w:type="character" w:customStyle="1" w:styleId="FooterChar">
    <w:name w:val="Footer Char"/>
    <w:basedOn w:val="DefaultParagraphFont"/>
    <w:link w:val="Footer"/>
    <w:uiPriority w:val="99"/>
    <w:rsid w:val="003D451C"/>
    <w:rPr>
      <w:rFonts w:ascii="Calibri" w:eastAsia="Calibri" w:hAnsi="Calibri" w:cs="Calibri"/>
    </w:rPr>
  </w:style>
  <w:style w:type="character" w:styleId="Hyperlink">
    <w:name w:val="Hyperlink"/>
    <w:basedOn w:val="DefaultParagraphFont"/>
    <w:uiPriority w:val="99"/>
    <w:unhideWhenUsed/>
    <w:rsid w:val="00523C3B"/>
    <w:rPr>
      <w:color w:val="0000FF" w:themeColor="hyperlink"/>
      <w:u w:val="single"/>
    </w:rPr>
  </w:style>
  <w:style w:type="character" w:customStyle="1" w:styleId="UnresolvedMention1">
    <w:name w:val="Unresolved Mention1"/>
    <w:basedOn w:val="DefaultParagraphFont"/>
    <w:uiPriority w:val="99"/>
    <w:semiHidden/>
    <w:unhideWhenUsed/>
    <w:rsid w:val="00523C3B"/>
    <w:rPr>
      <w:color w:val="605E5C"/>
      <w:shd w:val="clear" w:color="auto" w:fill="E1DFDD"/>
    </w:rPr>
  </w:style>
  <w:style w:type="character" w:styleId="FollowedHyperlink">
    <w:name w:val="FollowedHyperlink"/>
    <w:basedOn w:val="DefaultParagraphFont"/>
    <w:uiPriority w:val="99"/>
    <w:semiHidden/>
    <w:unhideWhenUsed/>
    <w:rsid w:val="00B53B67"/>
    <w:rPr>
      <w:color w:val="800080" w:themeColor="followedHyperlink"/>
      <w:u w:val="single"/>
    </w:rPr>
  </w:style>
  <w:style w:type="table" w:styleId="TableGrid">
    <w:name w:val="Table Grid"/>
    <w:basedOn w:val="TableNormal"/>
    <w:uiPriority w:val="39"/>
    <w:rsid w:val="00CF1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6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9DD"/>
    <w:rPr>
      <w:rFonts w:ascii="Segoe UI" w:eastAsia="Calibri" w:hAnsi="Segoe UI" w:cs="Segoe UI"/>
      <w:sz w:val="18"/>
      <w:szCs w:val="1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Calibri"/>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A4270D"/>
    <w:rPr>
      <w:b/>
      <w:bCs/>
    </w:rPr>
  </w:style>
  <w:style w:type="character" w:customStyle="1" w:styleId="CommentSubjectChar">
    <w:name w:val="Comment Subject Char"/>
    <w:basedOn w:val="CommentTextChar"/>
    <w:link w:val="CommentSubject"/>
    <w:uiPriority w:val="99"/>
    <w:semiHidden/>
    <w:rsid w:val="00A4270D"/>
    <w:rPr>
      <w:rFonts w:ascii="Calibri" w:eastAsia="Calibri" w:hAnsi="Calibri" w:cs="Calibri"/>
      <w:b/>
      <w:bCs/>
      <w:sz w:val="20"/>
      <w:szCs w:val="20"/>
      <w:lang w:val="en-NZ"/>
    </w:rPr>
  </w:style>
  <w:style w:type="paragraph" w:styleId="Revision">
    <w:name w:val="Revision"/>
    <w:hidden/>
    <w:uiPriority w:val="99"/>
    <w:semiHidden/>
    <w:rsid w:val="00A4270D"/>
    <w:pPr>
      <w:widowControl/>
      <w:autoSpaceDE/>
      <w:autoSpaceDN/>
    </w:pPr>
    <w:rPr>
      <w:rFonts w:ascii="Calibri" w:eastAsia="Calibri" w:hAnsi="Calibri" w:cs="Calibri"/>
      <w:lang w:val="en-NZ"/>
    </w:rPr>
  </w:style>
  <w:style w:type="character" w:styleId="PlaceholderText">
    <w:name w:val="Placeholder Text"/>
    <w:basedOn w:val="DefaultParagraphFont"/>
    <w:uiPriority w:val="99"/>
    <w:semiHidden/>
    <w:rsid w:val="004A1D43"/>
    <w:rPr>
      <w:color w:val="808080"/>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Char Char1 Char,Char Char1,F1"/>
    <w:basedOn w:val="Normal"/>
    <w:link w:val="FootnoteTextChar"/>
    <w:uiPriority w:val="4"/>
    <w:unhideWhenUsed/>
    <w:qFormat/>
    <w:rsid w:val="00BC4A87"/>
    <w:pPr>
      <w:spacing w:before="0" w:after="0"/>
      <w:ind w:left="340" w:hanging="340"/>
    </w:pPr>
    <w:rPr>
      <w:sz w:val="18"/>
      <w:szCs w:val="20"/>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uiPriority w:val="4"/>
    <w:rsid w:val="00BC4A87"/>
    <w:rPr>
      <w:rFonts w:ascii="Calibri" w:eastAsia="Calibri" w:hAnsi="Calibri" w:cs="Calibri"/>
      <w:color w:val="4D4D4F"/>
      <w:sz w:val="18"/>
      <w:szCs w:val="20"/>
      <w:lang w:val="en-NZ"/>
    </w:rPr>
  </w:style>
  <w:style w:type="character" w:styleId="FootnoteReference">
    <w:name w:val="footnote reference"/>
    <w:aliases w:val="fr"/>
    <w:basedOn w:val="DefaultParagraphFont"/>
    <w:unhideWhenUsed/>
    <w:qFormat/>
    <w:rsid w:val="00BC4A87"/>
    <w:rPr>
      <w:vertAlign w:val="superscript"/>
    </w:rPr>
  </w:style>
  <w:style w:type="character" w:customStyle="1" w:styleId="Heading1Char">
    <w:name w:val="Heading 1 Char"/>
    <w:basedOn w:val="DefaultParagraphFont"/>
    <w:link w:val="Heading1"/>
    <w:uiPriority w:val="9"/>
    <w:rsid w:val="00F47FFC"/>
    <w:rPr>
      <w:rFonts w:ascii="Calibri" w:eastAsia="Calibri" w:hAnsi="Calibri" w:cs="Calibri"/>
      <w:b/>
      <w:bCs/>
      <w:color w:val="193D64"/>
      <w:sz w:val="72"/>
      <w:szCs w:val="72"/>
      <w:lang w:val="en-NZ"/>
    </w:rPr>
  </w:style>
  <w:style w:type="paragraph" w:customStyle="1" w:styleId="BodyText1">
    <w:name w:val="Body Text1"/>
    <w:basedOn w:val="Normal"/>
    <w:rsid w:val="00B57DD9"/>
    <w:pPr>
      <w:suppressAutoHyphens/>
      <w:adjustRightInd w:val="0"/>
      <w:spacing w:before="240" w:after="0"/>
      <w:textAlignment w:val="center"/>
    </w:pPr>
    <w:rPr>
      <w:rFonts w:eastAsia="Times New Roman" w:cs="Arial"/>
      <w:sz w:val="20"/>
      <w:szCs w:val="20"/>
      <w:lang w:eastAsia="en-NZ"/>
    </w:rPr>
  </w:style>
  <w:style w:type="character" w:customStyle="1" w:styleId="ListParagraphChar">
    <w:name w:val="List Paragraph Char"/>
    <w:aliases w:val="List Paragraph numbered Char,List Paragraph1 Char,List Bullet indent Char,Body Char,Level 3 Char,Rec para Char,List 1 Char,Other List Char,Bullet List Char,FooterText Char,numbered Char,Paragraphe de liste1 Char,列出段落 Char,列出段落1 Char"/>
    <w:basedOn w:val="DefaultParagraphFont"/>
    <w:link w:val="ListParagraph"/>
    <w:uiPriority w:val="34"/>
    <w:qFormat/>
    <w:rsid w:val="00DA7D73"/>
    <w:rPr>
      <w:rFonts w:ascii="Calibri" w:eastAsia="Calibri" w:hAnsi="Calibri" w:cs="Calibri"/>
      <w:color w:val="4D4D4F"/>
      <w:lang w:val="en-NZ"/>
    </w:rPr>
  </w:style>
  <w:style w:type="paragraph" w:customStyle="1" w:styleId="Normalbullet">
    <w:name w:val="Normal bullet"/>
    <w:basedOn w:val="Normal"/>
    <w:rsid w:val="00DA7D73"/>
    <w:pPr>
      <w:numPr>
        <w:numId w:val="2"/>
      </w:numPr>
      <w:autoSpaceDE/>
      <w:autoSpaceDN/>
      <w:spacing w:before="0" w:after="120" w:line="320" w:lineRule="atLeast"/>
    </w:pPr>
    <w:rPr>
      <w:rFonts w:ascii="Arial" w:eastAsia="Times New Roman" w:hAnsi="Arial" w:cs="Times New Roman"/>
      <w:sz w:val="20"/>
      <w:szCs w:val="20"/>
    </w:rPr>
  </w:style>
  <w:style w:type="table" w:styleId="GridTable1Light">
    <w:name w:val="Grid Table 1 Light"/>
    <w:basedOn w:val="TableNormal"/>
    <w:uiPriority w:val="46"/>
    <w:rsid w:val="006853E1"/>
    <w:pPr>
      <w:widowControl/>
      <w:autoSpaceDE/>
      <w:autoSpaceDN/>
    </w:pPr>
    <w:rPr>
      <w:rFonts w:ascii="Calibri" w:eastAsia="Calibri" w:hAnsi="Calibri" w:cs="Times New Roman"/>
      <w:sz w:val="20"/>
      <w:szCs w:val="20"/>
      <w:lang w:val="en-NZ"/>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514C5D"/>
    <w:pPr>
      <w:widowControl/>
      <w:adjustRightInd w:val="0"/>
    </w:pPr>
    <w:rPr>
      <w:rFonts w:ascii="Calibri" w:hAnsi="Calibri" w:cs="Calibri"/>
      <w:color w:val="000000"/>
      <w:sz w:val="24"/>
      <w:szCs w:val="24"/>
      <w:lang w:val="en-NZ"/>
    </w:rPr>
  </w:style>
  <w:style w:type="paragraph" w:customStyle="1" w:styleId="paragraph">
    <w:name w:val="paragraph"/>
    <w:basedOn w:val="Normal"/>
    <w:rsid w:val="00A60ADA"/>
    <w:pPr>
      <w:autoSpaceDE/>
      <w:autoSpaceDN/>
      <w:spacing w:before="100" w:beforeAutospacing="1" w:after="100" w:afterAutospacing="1"/>
    </w:pPr>
    <w:rPr>
      <w:rFonts w:eastAsiaTheme="minorHAnsi"/>
      <w:lang w:eastAsia="en-NZ"/>
    </w:rPr>
  </w:style>
  <w:style w:type="character" w:customStyle="1" w:styleId="normaltextrun">
    <w:name w:val="normaltextrun"/>
    <w:basedOn w:val="DefaultParagraphFont"/>
    <w:rsid w:val="0097513F"/>
  </w:style>
  <w:style w:type="paragraph" w:customStyle="1" w:styleId="ReportBody">
    <w:name w:val="Report Body"/>
    <w:basedOn w:val="Normal"/>
    <w:link w:val="ReportBodyChar"/>
    <w:qFormat/>
    <w:rsid w:val="000A3102"/>
    <w:pPr>
      <w:numPr>
        <w:numId w:val="22"/>
      </w:numPr>
      <w:autoSpaceDE/>
      <w:autoSpaceDN/>
      <w:spacing w:after="120"/>
    </w:pPr>
    <w:rPr>
      <w:rFonts w:eastAsia="Times New Roman" w:cs="Arial"/>
      <w:color w:val="000000"/>
      <w:kern w:val="22"/>
      <w:sz w:val="20"/>
      <w:szCs w:val="20"/>
      <w:lang w:eastAsia="en-NZ"/>
    </w:rPr>
  </w:style>
  <w:style w:type="character" w:customStyle="1" w:styleId="ReportBodyChar">
    <w:name w:val="Report Body Char"/>
    <w:basedOn w:val="DefaultParagraphFont"/>
    <w:link w:val="ReportBody"/>
    <w:rsid w:val="000A3102"/>
    <w:rPr>
      <w:rFonts w:ascii="Verdana" w:eastAsia="Times New Roman" w:hAnsi="Verdana" w:cs="Arial"/>
      <w:color w:val="000000"/>
      <w:kern w:val="22"/>
      <w:sz w:val="20"/>
      <w:szCs w:val="20"/>
      <w:lang w:val="en-NZ" w:eastAsia="en-NZ"/>
    </w:rPr>
  </w:style>
  <w:style w:type="paragraph" w:customStyle="1" w:styleId="ReportBody2">
    <w:name w:val="Report Body 2"/>
    <w:basedOn w:val="ReportBody"/>
    <w:qFormat/>
    <w:rsid w:val="000A3102"/>
    <w:pPr>
      <w:numPr>
        <w:ilvl w:val="1"/>
      </w:numPr>
      <w:tabs>
        <w:tab w:val="clear" w:pos="493"/>
        <w:tab w:val="num" w:pos="360"/>
      </w:tabs>
      <w:ind w:left="720" w:hanging="360"/>
    </w:pPr>
  </w:style>
  <w:style w:type="character" w:styleId="UnresolvedMention">
    <w:name w:val="Unresolved Mention"/>
    <w:basedOn w:val="DefaultParagraphFont"/>
    <w:uiPriority w:val="99"/>
    <w:semiHidden/>
    <w:unhideWhenUsed/>
    <w:rsid w:val="00D633E3"/>
    <w:rPr>
      <w:color w:val="605E5C"/>
      <w:shd w:val="clear" w:color="auto" w:fill="E1DFDD"/>
    </w:rPr>
  </w:style>
  <w:style w:type="character" w:customStyle="1" w:styleId="ui-provider">
    <w:name w:val="ui-provider"/>
    <w:basedOn w:val="DefaultParagraphFont"/>
    <w:rsid w:val="00CE1FB1"/>
  </w:style>
  <w:style w:type="character" w:customStyle="1" w:styleId="eop">
    <w:name w:val="eop"/>
    <w:basedOn w:val="DefaultParagraphFont"/>
    <w:rsid w:val="00A6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3076">
      <w:bodyDiv w:val="1"/>
      <w:marLeft w:val="0"/>
      <w:marRight w:val="0"/>
      <w:marTop w:val="0"/>
      <w:marBottom w:val="0"/>
      <w:divBdr>
        <w:top w:val="none" w:sz="0" w:space="0" w:color="auto"/>
        <w:left w:val="none" w:sz="0" w:space="0" w:color="auto"/>
        <w:bottom w:val="none" w:sz="0" w:space="0" w:color="auto"/>
        <w:right w:val="none" w:sz="0" w:space="0" w:color="auto"/>
      </w:divBdr>
    </w:div>
    <w:div w:id="526219774">
      <w:bodyDiv w:val="1"/>
      <w:marLeft w:val="0"/>
      <w:marRight w:val="0"/>
      <w:marTop w:val="0"/>
      <w:marBottom w:val="0"/>
      <w:divBdr>
        <w:top w:val="none" w:sz="0" w:space="0" w:color="auto"/>
        <w:left w:val="none" w:sz="0" w:space="0" w:color="auto"/>
        <w:bottom w:val="none" w:sz="0" w:space="0" w:color="auto"/>
        <w:right w:val="none" w:sz="0" w:space="0" w:color="auto"/>
      </w:divBdr>
    </w:div>
    <w:div w:id="1429229456">
      <w:bodyDiv w:val="1"/>
      <w:marLeft w:val="0"/>
      <w:marRight w:val="0"/>
      <w:marTop w:val="0"/>
      <w:marBottom w:val="0"/>
      <w:divBdr>
        <w:top w:val="none" w:sz="0" w:space="0" w:color="auto"/>
        <w:left w:val="none" w:sz="0" w:space="0" w:color="auto"/>
        <w:bottom w:val="none" w:sz="0" w:space="0" w:color="auto"/>
        <w:right w:val="none" w:sz="0" w:space="0" w:color="auto"/>
      </w:divBdr>
    </w:div>
    <w:div w:id="1544949227">
      <w:bodyDiv w:val="1"/>
      <w:marLeft w:val="0"/>
      <w:marRight w:val="0"/>
      <w:marTop w:val="0"/>
      <w:marBottom w:val="0"/>
      <w:divBdr>
        <w:top w:val="none" w:sz="0" w:space="0" w:color="auto"/>
        <w:left w:val="none" w:sz="0" w:space="0" w:color="auto"/>
        <w:bottom w:val="none" w:sz="0" w:space="0" w:color="auto"/>
        <w:right w:val="none" w:sz="0" w:space="0" w:color="auto"/>
      </w:divBdr>
    </w:div>
    <w:div w:id="1860730022">
      <w:bodyDiv w:val="1"/>
      <w:marLeft w:val="0"/>
      <w:marRight w:val="0"/>
      <w:marTop w:val="0"/>
      <w:marBottom w:val="0"/>
      <w:divBdr>
        <w:top w:val="none" w:sz="0" w:space="0" w:color="auto"/>
        <w:left w:val="none" w:sz="0" w:space="0" w:color="auto"/>
        <w:bottom w:val="none" w:sz="0" w:space="0" w:color="auto"/>
        <w:right w:val="none" w:sz="0" w:space="0" w:color="auto"/>
      </w:divBdr>
    </w:div>
    <w:div w:id="201460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3.png@01D1748D.D639FBB0" TargetMode="External"/><Relationship Id="rId18" Type="http://schemas.openxmlformats.org/officeDocument/2006/relationships/header" Target="header3.xml"/><Relationship Id="rId26" Type="http://schemas.openxmlformats.org/officeDocument/2006/relationships/hyperlink" Target="https://www.msd.govt.nz/about-msd-and-our-work/work-programmes/initiatives/family-and-sexual-violence/accessible-family-and-sexual-violence-services-for-disabled-people-fund-the-accessibility-fund.html" TargetMode="External"/><Relationship Id="rId3" Type="http://schemas.openxmlformats.org/officeDocument/2006/relationships/customXml" Target="../customXml/item3.xml"/><Relationship Id="rId21" Type="http://schemas.openxmlformats.org/officeDocument/2006/relationships/hyperlink" Target="https://aus01.safelinks.protection.outlook.com/?url=https%3A%2F%2Fwww.surveymonkey.com%2Fr%2Faccessibility_self-assessment&amp;data=05%7C02%7CMaria.Shardlow020%40msd.govt.nz%7C5fbec69e273a4e9c5c0d08dc955ad6c9%7Ce40c4f5299bd4d4fbf7ed001a2ca6556%7C0%7C0%7C638549464579088131%7CUnknown%7CTWFpbGZsb3d8eyJWIjoiMC4wLjAwMDAiLCJQIjoiV2luMzIiLCJBTiI6Ik1haWwiLCJXVCI6Mn0%3D%7C0%7C%7C%7C&amp;sdata=PRMetu7DA%2F%2FqKeo3NVN%2FnQ543%2FHtPNdFSRXX7nenxFw%3D&amp;reserved=0"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accessibilityfund@msd.govt.nz"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msd.govt.nz/about-msd-and-our-work/publications-resources/subscribe.html" TargetMode="External"/><Relationship Id="rId29" Type="http://schemas.openxmlformats.org/officeDocument/2006/relationships/hyperlink" Target="mailto:accessibilityfund@msd.govt.n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ccessibilityfund@msd.govt.nz"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msd.govt.nz/about-msd-and-our-work/work-programmes/initiatives/family-and-sexual-violence/accessible-family-and-sexual-violence-services-for-disabled-people-fund-the-accessibility-fund.html" TargetMode="External"/><Relationship Id="rId28" Type="http://schemas.openxmlformats.org/officeDocument/2006/relationships/hyperlink" Target="https://aus01.safelinks.protection.outlook.com/?url=https%3A%2F%2Fwww.surveymonkey.com%2Fr%2Faccessibility_self-assessment&amp;data=05%7C02%7CMaria.Shardlow020%40msd.govt.nz%7C5fbec69e273a4e9c5c0d08dc955ad6c9%7Ce40c4f5299bd4d4fbf7ed001a2ca6556%7C0%7C0%7C638549464579088131%7CUnknown%7CTWFpbGZsb3d8eyJWIjoiMC4wLjAwMDAiLCJQIjoiV2luMzIiLCJBTiI6Ik1haWwiLCJXVCI6Mn0%3D%7C0%7C%7C%7C&amp;sdata=PRMetu7DA%2F%2FqKeo3NVN%2FnQ543%2FHtPNdFSRXX7nenxFw%3D&amp;reserved=0" TargetMode="External"/><Relationship Id="rId10" Type="http://schemas.openxmlformats.org/officeDocument/2006/relationships/footnotes" Target="footnotes.xml"/><Relationship Id="rId19" Type="http://schemas.openxmlformats.org/officeDocument/2006/relationships/hyperlink" Target="https://www.msd.govt.nz/about-msd-and-our-work/work-programmes/initiatives/family-and-sexual-violence/accessible-family-and-sexual-violence-services-for-disabled-people-fund-the-accessibility-fund.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ccessibilityfund@msd.govt.nz" TargetMode="External"/><Relationship Id="rId22" Type="http://schemas.openxmlformats.org/officeDocument/2006/relationships/hyperlink" Target="https://aus01.safelinks.protection.outlook.com/?url=https%3A%2F%2Fwww.surveymonkey.com%2Fr%2Faccessibility_self-assessment&amp;data=05%7C02%7CMaria.Shardlow020%40msd.govt.nz%7C5fbec69e273a4e9c5c0d08dc955ad6c9%7Ce40c4f5299bd4d4fbf7ed001a2ca6556%7C0%7C0%7C638549464579088131%7CUnknown%7CTWFpbGZsb3d8eyJWIjoiMC4wLjAwMDAiLCJQIjoiV2luMzIiLCJBTiI6Ik1haWwiLCJXVCI6Mn0%3D%7C0%7C%7C%7C&amp;sdata=PRMetu7DA%2F%2FqKeo3NVN%2FnQ543%2FHtPNdFSRXX7nenxFw%3D&amp;reserved=0" TargetMode="External"/><Relationship Id="rId27" Type="http://schemas.openxmlformats.org/officeDocument/2006/relationships/hyperlink" Target="mailto:accessibilityfund@msd.govt.nz"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sd.govt.nz/about-msd-and-our-work/work-programmes/initiatives/family-and-sexual-violence/accessible-family-and-sexual-violence-services-for-disabled-people-fund-the-accessibility-fu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51271b-90b7-458b-a403-6df2117018f2" xsi:nil="true"/>
    <lcf76f155ced4ddcb4097134ff3c332f xmlns="88f2d210-c7c3-4782-aeac-f365ca4b0b51">
      <Terms xmlns="http://schemas.microsoft.com/office/infopath/2007/PartnerControls"/>
    </lcf76f155ced4ddcb4097134ff3c332f>
    <_dlc_DocId xmlns="ef51271b-90b7-458b-a403-6df2117018f2">INFO-413332059-205</_dlc_DocId>
    <_dlc_DocIdUrl xmlns="ef51271b-90b7-458b-a403-6df2117018f2">
      <Url>https://msdgovtnz.sharepoint.com/sites/PRJ-Disability-Fund-2-Years/_layouts/15/DocIdRedir.aspx?ID=INFO-413332059-205</Url>
      <Description>INFO-413332059-205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D264CB6F3FCB49B4F8FCF7778A5954" ma:contentTypeVersion="13" ma:contentTypeDescription="Create a new document." ma:contentTypeScope="" ma:versionID="aad47ccab7f119cc34986098556c7727">
  <xsd:schema xmlns:xsd="http://www.w3.org/2001/XMLSchema" xmlns:xs="http://www.w3.org/2001/XMLSchema" xmlns:p="http://schemas.microsoft.com/office/2006/metadata/properties" xmlns:ns2="ef51271b-90b7-458b-a403-6df2117018f2" xmlns:ns3="88f2d210-c7c3-4782-aeac-f365ca4b0b51" targetNamespace="http://schemas.microsoft.com/office/2006/metadata/properties" ma:root="true" ma:fieldsID="cd5c9fb56c90bbd2090e10255d7d17ab" ns2:_="" ns3:_="">
    <xsd:import namespace="ef51271b-90b7-458b-a403-6df2117018f2"/>
    <xsd:import namespace="88f2d210-c7c3-4782-aeac-f365ca4b0b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1271b-90b7-458b-a403-6df2117018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80088222-56dc-4879-84e0-592505c69510}" ma:internalName="TaxCatchAll" ma:showField="CatchAllData" ma:web="ef51271b-90b7-458b-a403-6df2117018f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f2d210-c7c3-4782-aeac-f365ca4b0b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5349594-bd3e-4347-a84f-2427756b12f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D2A9A1-E385-40F4-B9E3-F5C06B0CF903}">
  <ds:schemaRefs>
    <ds:schemaRef ds:uri="http://schemas.microsoft.com/office/2006/metadata/properties"/>
    <ds:schemaRef ds:uri="http://schemas.microsoft.com/office/infopath/2007/PartnerControls"/>
    <ds:schemaRef ds:uri="ef51271b-90b7-458b-a403-6df2117018f2"/>
    <ds:schemaRef ds:uri="88f2d210-c7c3-4782-aeac-f365ca4b0b51"/>
  </ds:schemaRefs>
</ds:datastoreItem>
</file>

<file path=customXml/itemProps2.xml><?xml version="1.0" encoding="utf-8"?>
<ds:datastoreItem xmlns:ds="http://schemas.openxmlformats.org/officeDocument/2006/customXml" ds:itemID="{5D544B6F-51FE-40CF-9737-C7A393839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1271b-90b7-458b-a403-6df2117018f2"/>
    <ds:schemaRef ds:uri="88f2d210-c7c3-4782-aeac-f365ca4b0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C879D0-A042-4BF3-ACF1-FB662971904D}">
  <ds:schemaRefs>
    <ds:schemaRef ds:uri="http://schemas.microsoft.com/sharepoint/events"/>
  </ds:schemaRefs>
</ds:datastoreItem>
</file>

<file path=customXml/itemProps4.xml><?xml version="1.0" encoding="utf-8"?>
<ds:datastoreItem xmlns:ds="http://schemas.openxmlformats.org/officeDocument/2006/customXml" ds:itemID="{7AF1FFE9-9C14-4936-A1E9-41CD6FC7D6F5}">
  <ds:schemaRefs>
    <ds:schemaRef ds:uri="http://schemas.openxmlformats.org/officeDocument/2006/bibliography"/>
  </ds:schemaRefs>
</ds:datastoreItem>
</file>

<file path=customXml/itemProps5.xml><?xml version="1.0" encoding="utf-8"?>
<ds:datastoreItem xmlns:ds="http://schemas.openxmlformats.org/officeDocument/2006/customXml" ds:itemID="{49A93775-71E0-4750-9A4F-B62EC6E7D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4116</Words>
  <Characters>23465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Request for Proposal (RFP) template - Government model RFx templates</vt:lpstr>
    </vt:vector>
  </TitlesOfParts>
  <Company/>
  <LinksUpToDate>false</LinksUpToDate>
  <CharactersWithSpaces>27526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template - Government model RFx templates</dc:title>
  <dc:creator/>
  <cp:keywords>MAKO: 114215889</cp:keywords>
  <cp:lastModifiedBy/>
  <cp:revision>1</cp:revision>
  <dcterms:created xsi:type="dcterms:W3CDTF">2024-06-19T23:13:00Z</dcterms:created>
  <dcterms:modified xsi:type="dcterms:W3CDTF">2024-06-25T21:14:00Z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4,5,6</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2024-03-25T23:59:55Z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68acda69-7617-4220-ae17-9027c7cd9c7f</vt:lpwstr>
  </property>
  <property fmtid="{D5CDD505-2E9C-101B-9397-08002B2CF9AE}" pid="11" name="MSIP_Label_f43e46a9-9901-46e9-bfae-bb6189d4cb66_ContentBits">
    <vt:lpwstr>1</vt:lpwstr>
  </property>
  <property fmtid="{D5CDD505-2E9C-101B-9397-08002B2CF9AE}" pid="12" name="ContentTypeId">
    <vt:lpwstr>0x010100FED264CB6F3FCB49B4F8FCF7778A5954</vt:lpwstr>
  </property>
  <property fmtid="{D5CDD505-2E9C-101B-9397-08002B2CF9AE}" pid="13" name="_dlc_DocIdItemGuid">
    <vt:lpwstr>6fd86f3c-e3fa-48e5-b7a0-20418f414193</vt:lpwstr>
  </property>
  <property fmtid="{D5CDD505-2E9C-101B-9397-08002B2CF9AE}" pid="14" name="MediaServiceImageTags">
    <vt:lpwstr/>
  </property>
</Properties>
</file>