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09" w:rsidRDefault="00240809" w:rsidP="00240809">
      <w:pPr>
        <w:pStyle w:val="BookTitle1"/>
      </w:pPr>
      <w:r>
        <w:t xml:space="preserve">Climate change </w:t>
      </w:r>
      <w:bookmarkStart w:id="0" w:name="_GoBack"/>
      <w:bookmarkEnd w:id="0"/>
      <w:r>
        <w:t>glossary</w:t>
      </w:r>
    </w:p>
    <w:p w:rsidR="00240809" w:rsidRDefault="00240809" w:rsidP="00240809">
      <w:pPr>
        <w:pStyle w:val="Author"/>
      </w:pPr>
    </w:p>
    <w:p w:rsidR="00AF43E6" w:rsidRPr="00475E75" w:rsidRDefault="00AF43E6" w:rsidP="00240809">
      <w:r>
        <w:t>Adapted in</w:t>
      </w:r>
      <w:r w:rsidRPr="00475E75">
        <w:t xml:space="preserve"> </w:t>
      </w:r>
      <w:r w:rsidR="00240809">
        <w:t>2022</w:t>
      </w:r>
      <w:r w:rsidRPr="00475E75">
        <w:t xml:space="preserve"> by Accessible Formats Service, </w:t>
      </w:r>
      <w:r>
        <w:rPr>
          <w:szCs w:val="36"/>
        </w:rPr>
        <w:t xml:space="preserve">Blind Low Vision NZ, </w:t>
      </w:r>
      <w:r>
        <w:rPr>
          <w:szCs w:val="36"/>
        </w:rPr>
        <w:br/>
      </w:r>
      <w:r w:rsidRPr="00475E75">
        <w:t>Auckland</w:t>
      </w:r>
    </w:p>
    <w:p w:rsidR="00AF43E6" w:rsidRDefault="009D5955" w:rsidP="00AF43E6">
      <w:r>
        <w:t xml:space="preserve">Total print pages: </w:t>
      </w:r>
      <w:r w:rsidR="00093545">
        <w:t>1</w:t>
      </w:r>
      <w:r w:rsidR="00A05993">
        <w:br/>
        <w:t>Total large print pages: 1</w:t>
      </w:r>
    </w:p>
    <w:p w:rsidR="008A3C02" w:rsidRPr="008A3C02" w:rsidRDefault="008A3C02" w:rsidP="008A3C02"/>
    <w:p w:rsidR="002D4042" w:rsidRDefault="002D4042" w:rsidP="00974661">
      <w:pPr>
        <w:sectPr w:rsidR="002D4042" w:rsidSect="00AF7D89">
          <w:footerReference w:type="even" r:id="rId8"/>
          <w:footerReference w:type="default" r:id="rId9"/>
          <w:headerReference w:type="first" r:id="rId10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</w:p>
    <w:p w:rsidR="000D3D3D" w:rsidRPr="00E40DDE" w:rsidRDefault="001659A4" w:rsidP="000D3D3D">
      <w:pPr>
        <w:rPr>
          <w:lang w:val="en-US"/>
        </w:rPr>
      </w:pPr>
      <w:r>
        <w:lastRenderedPageBreak/>
        <w:br w:type="page"/>
      </w:r>
    </w:p>
    <w:p w:rsidR="00AF43E6" w:rsidRDefault="00AF43E6" w:rsidP="00AF43E6">
      <w:pPr>
        <w:pStyle w:val="Heading2"/>
      </w:pPr>
      <w:r>
        <w:lastRenderedPageBreak/>
        <w:t>Notes for the Large Print Reader</w:t>
      </w:r>
    </w:p>
    <w:p w:rsidR="00AF43E6" w:rsidRDefault="00AF43E6" w:rsidP="00AF43E6">
      <w:r>
        <w:t>Print page numbers are indicated as:</w:t>
      </w:r>
    </w:p>
    <w:p w:rsidR="00AF43E6" w:rsidRPr="00606E8B" w:rsidRDefault="00AF43E6" w:rsidP="00240809">
      <w:pPr>
        <w:pStyle w:val="pgnum"/>
      </w:pPr>
      <w:r w:rsidRPr="00606E8B">
        <w:t>Page 1</w:t>
      </w:r>
    </w:p>
    <w:p w:rsidR="00AF43E6" w:rsidRDefault="00AF43E6" w:rsidP="00AF43E6">
      <w:r>
        <w:t>Main text is in Arial typeface, 18 point.</w:t>
      </w:r>
    </w:p>
    <w:p w:rsidR="00AF43E6" w:rsidRDefault="00AF43E6" w:rsidP="00AF43E6">
      <w:r>
        <w:t>Headings are indicated as:</w:t>
      </w:r>
    </w:p>
    <w:p w:rsidR="00AF43E6" w:rsidRDefault="00AF43E6" w:rsidP="00AF43E6">
      <w:pPr>
        <w:pStyle w:val="Heading1"/>
      </w:pPr>
      <w:r>
        <w:t>Heading 1</w:t>
      </w:r>
    </w:p>
    <w:p w:rsidR="000D3D3D" w:rsidRPr="00475E75" w:rsidRDefault="000D3D3D" w:rsidP="00475E75">
      <w:pPr>
        <w:rPr>
          <w:rFonts w:eastAsia="CenturyGothic"/>
        </w:rPr>
      </w:pPr>
    </w:p>
    <w:p w:rsidR="000D7895" w:rsidRDefault="000D7895" w:rsidP="008A3C02">
      <w:pPr>
        <w:sectPr w:rsidR="000D7895" w:rsidSect="00C534AE">
          <w:headerReference w:type="first" r:id="rId11"/>
          <w:pgSz w:w="11906" w:h="16838" w:code="9"/>
          <w:pgMar w:top="1440" w:right="1361" w:bottom="1440" w:left="1361" w:header="624" w:footer="624" w:gutter="0"/>
          <w:pgNumType w:start="1"/>
          <w:cols w:space="708"/>
          <w:titlePg/>
          <w:docGrid w:linePitch="653"/>
        </w:sectPr>
      </w:pPr>
    </w:p>
    <w:p w:rsidR="0031535A" w:rsidRDefault="0031535A" w:rsidP="00AF43E6">
      <w:pPr>
        <w:spacing w:after="0" w:line="240" w:lineRule="auto"/>
      </w:pPr>
    </w:p>
    <w:p w:rsidR="0031535A" w:rsidRDefault="0031535A">
      <w:pPr>
        <w:sectPr w:rsidR="0031535A" w:rsidSect="002076A0">
          <w:pgSz w:w="11906" w:h="16838" w:code="9"/>
          <w:pgMar w:top="1440" w:right="1361" w:bottom="1440" w:left="1361" w:header="624" w:footer="624" w:gutter="0"/>
          <w:pgNumType w:start="1"/>
          <w:cols w:space="708"/>
          <w:docGrid w:linePitch="653"/>
        </w:sectPr>
      </w:pPr>
    </w:p>
    <w:p w:rsidR="006F30FD" w:rsidRDefault="005A00EC" w:rsidP="006F30FD">
      <w:pPr>
        <w:pStyle w:val="pgnum"/>
      </w:pPr>
      <w:r>
        <w:lastRenderedPageBreak/>
        <w:t>Page 1</w:t>
      </w:r>
    </w:p>
    <w:p w:rsidR="00240809" w:rsidRDefault="00240809" w:rsidP="00240809">
      <w:pPr>
        <w:pStyle w:val="Heading1"/>
      </w:pPr>
      <w:r w:rsidRPr="00EE3CF0">
        <w:t>Climate change glossary</w:t>
      </w:r>
    </w:p>
    <w:p w:rsidR="00240809" w:rsidRPr="00093545" w:rsidRDefault="00240809" w:rsidP="00240809">
      <w:pPr>
        <w:rPr>
          <w:rStyle w:val="01-03"/>
          <w:color w:val="auto"/>
        </w:rPr>
      </w:pPr>
      <w:r w:rsidRPr="00093545">
        <w:rPr>
          <w:rStyle w:val="01-03"/>
          <w:b/>
          <w:color w:val="auto"/>
        </w:rPr>
        <w:t>Climate</w:t>
      </w:r>
      <w:r w:rsidRPr="00F358BA">
        <w:rPr>
          <w:rStyle w:val="01-03"/>
          <w:b/>
          <w:color w:val="auto"/>
        </w:rPr>
        <w:t xml:space="preserve"> Change:</w:t>
      </w:r>
      <w:r w:rsidRPr="00093545">
        <w:rPr>
          <w:rStyle w:val="01-03"/>
          <w:color w:val="auto"/>
        </w:rPr>
        <w:t xml:space="preserve"> Climate change refers to long-term changes to average weather patterns. This includes changes to average temperatures, seasons, wind patterns and rainfall.</w:t>
      </w:r>
    </w:p>
    <w:p w:rsidR="00240809" w:rsidRPr="00093545" w:rsidRDefault="00240809" w:rsidP="00240809">
      <w:pPr>
        <w:rPr>
          <w:rStyle w:val="01-03"/>
          <w:color w:val="auto"/>
        </w:rPr>
      </w:pPr>
      <w:r w:rsidRPr="00093545">
        <w:rPr>
          <w:rStyle w:val="01-03"/>
          <w:b/>
          <w:color w:val="auto"/>
        </w:rPr>
        <w:t>Global</w:t>
      </w:r>
      <w:r w:rsidR="00F358BA" w:rsidRPr="00F358BA">
        <w:rPr>
          <w:rStyle w:val="01-03"/>
          <w:b/>
          <w:color w:val="auto"/>
        </w:rPr>
        <w:t xml:space="preserve"> w</w:t>
      </w:r>
      <w:r w:rsidRPr="00F358BA">
        <w:rPr>
          <w:rStyle w:val="01-03"/>
          <w:b/>
          <w:color w:val="auto"/>
        </w:rPr>
        <w:t>arming:</w:t>
      </w:r>
      <w:r w:rsidRPr="00093545">
        <w:rPr>
          <w:rStyle w:val="01-03"/>
          <w:color w:val="auto"/>
        </w:rPr>
        <w:t xml:space="preserve"> The overall increase in worldwide temperatures, relative to temperatures before the Industrial Revolution.</w:t>
      </w:r>
    </w:p>
    <w:p w:rsidR="00240809" w:rsidRPr="00093545" w:rsidRDefault="00240809" w:rsidP="00240809">
      <w:pPr>
        <w:rPr>
          <w:rStyle w:val="01-03"/>
          <w:color w:val="auto"/>
        </w:rPr>
      </w:pPr>
      <w:r w:rsidRPr="00F358BA">
        <w:rPr>
          <w:rStyle w:val="01-03"/>
          <w:b/>
          <w:color w:val="auto"/>
        </w:rPr>
        <w:t>Emissions Greenhouse</w:t>
      </w:r>
      <w:r w:rsidR="00F358BA" w:rsidRPr="00F358BA">
        <w:rPr>
          <w:rStyle w:val="01-03"/>
          <w:b/>
          <w:color w:val="auto"/>
        </w:rPr>
        <w:t>:</w:t>
      </w:r>
      <w:r w:rsidRPr="00093545">
        <w:rPr>
          <w:rStyle w:val="01-03"/>
          <w:color w:val="auto"/>
        </w:rPr>
        <w:t xml:space="preserve"> gases released into the atmosphere, where they trap heat or absorb heat and contribute to climate change.</w:t>
      </w:r>
    </w:p>
    <w:p w:rsidR="00240809" w:rsidRPr="00093545" w:rsidRDefault="00240809" w:rsidP="00240809">
      <w:pPr>
        <w:rPr>
          <w:rStyle w:val="01-03"/>
          <w:color w:val="auto"/>
        </w:rPr>
      </w:pPr>
      <w:r w:rsidRPr="00093545">
        <w:rPr>
          <w:rStyle w:val="01-03"/>
          <w:b/>
          <w:color w:val="auto"/>
        </w:rPr>
        <w:t>Greenhouse</w:t>
      </w:r>
      <w:r w:rsidRPr="00F358BA">
        <w:rPr>
          <w:rStyle w:val="01-03"/>
          <w:b/>
          <w:color w:val="auto"/>
        </w:rPr>
        <w:t xml:space="preserve"> gases:</w:t>
      </w:r>
      <w:r w:rsidRPr="00093545">
        <w:rPr>
          <w:rStyle w:val="01-03"/>
          <w:color w:val="auto"/>
        </w:rPr>
        <w:t xml:space="preserve"> Atmospheric gases that trap or absorb heat and contribute to climate change.</w:t>
      </w:r>
    </w:p>
    <w:p w:rsidR="00240809" w:rsidRPr="00093545" w:rsidRDefault="00240809" w:rsidP="00240809">
      <w:pPr>
        <w:rPr>
          <w:rStyle w:val="01-03"/>
          <w:color w:val="auto"/>
        </w:rPr>
      </w:pPr>
      <w:r w:rsidRPr="00093545">
        <w:rPr>
          <w:rStyle w:val="01-03"/>
          <w:b/>
          <w:color w:val="auto"/>
        </w:rPr>
        <w:t>Low-emissions</w:t>
      </w:r>
      <w:r w:rsidRPr="00093545">
        <w:rPr>
          <w:rStyle w:val="01-03"/>
          <w:color w:val="auto"/>
        </w:rPr>
        <w:t xml:space="preserve"> </w:t>
      </w:r>
      <w:r w:rsidRPr="00F358BA">
        <w:rPr>
          <w:rStyle w:val="01-03"/>
          <w:b/>
          <w:color w:val="auto"/>
        </w:rPr>
        <w:t>future:</w:t>
      </w:r>
      <w:r w:rsidRPr="00093545">
        <w:rPr>
          <w:rStyle w:val="01-03"/>
          <w:color w:val="auto"/>
        </w:rPr>
        <w:t xml:space="preserve"> A future economy and society that has moved away from the use of fossil fuels and adopted low-emissions energy sources and processes.</w:t>
      </w:r>
    </w:p>
    <w:p w:rsidR="00240809" w:rsidRPr="00093545" w:rsidRDefault="00240809" w:rsidP="00240809">
      <w:r w:rsidRPr="00093545">
        <w:rPr>
          <w:rStyle w:val="01-03"/>
          <w:b/>
          <w:color w:val="auto"/>
        </w:rPr>
        <w:t>Equitable</w:t>
      </w:r>
      <w:r w:rsidRPr="00093545">
        <w:rPr>
          <w:rStyle w:val="01-03"/>
          <w:color w:val="auto"/>
        </w:rPr>
        <w:t xml:space="preserve"> </w:t>
      </w:r>
      <w:r w:rsidRPr="00F358BA">
        <w:rPr>
          <w:rStyle w:val="01-03"/>
          <w:b/>
          <w:color w:val="auto"/>
        </w:rPr>
        <w:t>transition:</w:t>
      </w:r>
      <w:r w:rsidRPr="00093545">
        <w:rPr>
          <w:rStyle w:val="01-03"/>
          <w:color w:val="auto"/>
        </w:rPr>
        <w:t xml:space="preserve"> The shift to a low-emissions economy and way of life in a way that is fair and inclusive for all people and communities.</w:t>
      </w:r>
    </w:p>
    <w:sectPr w:rsidR="00240809" w:rsidRPr="00093545" w:rsidSect="00AF1240">
      <w:footerReference w:type="default" r:id="rId12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09" w:rsidRDefault="00240809">
      <w:r>
        <w:separator/>
      </w:r>
    </w:p>
  </w:endnote>
  <w:endnote w:type="continuationSeparator" w:id="0">
    <w:p w:rsidR="00240809" w:rsidRDefault="0024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enturyGothic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AA" w:rsidRDefault="00FC6AAA" w:rsidP="00D0147F">
    <w:pPr>
      <w:pStyle w:val="Footer"/>
      <w:framePr w:wrap="around"/>
    </w:pPr>
    <w:r>
      <w:fldChar w:fldCharType="begin"/>
    </w:r>
    <w:r>
      <w:instrText xml:space="preserve">PAGE  </w:instrText>
    </w:r>
    <w:r>
      <w:fldChar w:fldCharType="end"/>
    </w:r>
  </w:p>
  <w:p w:rsidR="00FC6AAA" w:rsidRDefault="00FC6AAA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AA" w:rsidRDefault="00FC6AAA" w:rsidP="00D0147F">
    <w:pPr>
      <w:pStyle w:val="Footer"/>
      <w:framePr w:wrap="around"/>
    </w:pPr>
  </w:p>
  <w:p w:rsidR="00FC6AAA" w:rsidRDefault="00FC6AAA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605E6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09" w:rsidRDefault="00240809">
      <w:r>
        <w:separator/>
      </w:r>
    </w:p>
  </w:footnote>
  <w:footnote w:type="continuationSeparator" w:id="0">
    <w:p w:rsidR="00240809" w:rsidRDefault="00240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E6D" w:rsidRPr="00320DFF" w:rsidRDefault="00605E6D" w:rsidP="00605E6D">
    <w:pPr>
      <w:rPr>
        <w:rStyle w:val="Emphasis"/>
        <w:lang w:val="en-NZ"/>
      </w:rPr>
    </w:pPr>
    <w:r>
      <w:rPr>
        <w:b/>
        <w:iCs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-12359</wp:posOffset>
              </wp:positionH>
              <wp:positionV relativeFrom="paragraph">
                <wp:posOffset>-83625</wp:posOffset>
              </wp:positionV>
              <wp:extent cx="640861" cy="422031"/>
              <wp:effectExtent l="0" t="0" r="26035" b="1651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61" cy="422031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A6B2F99" id="Rectangle 2" o:spid="_x0000_s1026" style="position:absolute;margin-left:-.95pt;margin-top:-6.6pt;width:50.45pt;height:3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" filled="f" strokecolor="black [3200]" strokeweight="1.5pt">
              <v:stroke joinstyle="round"/>
            </v:rect>
          </w:pict>
        </mc:Fallback>
      </mc:AlternateContent>
    </w:r>
    <w:r>
      <w:rPr>
        <w:rStyle w:val="Emphasis"/>
      </w:rPr>
      <w:t>18</w:t>
    </w:r>
    <w:r w:rsidRPr="00320DFF">
      <w:rPr>
        <w:rStyle w:val="Emphasis"/>
      </w:rPr>
      <w:t>pt</w:t>
    </w:r>
  </w:p>
  <w:p w:rsidR="00605E6D" w:rsidRDefault="00605E6D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4.9pt;height:38.75pt">
          <v:imagedata r:id="rId1" o:title="MBIE logo - black print"/>
        </v:shape>
      </w:pict>
    </w:r>
    <w:r>
      <w:tab/>
    </w:r>
    <w:r>
      <w:tab/>
    </w:r>
    <w:r>
      <w:pict>
        <v:shape id="_x0000_i1037" type="#_x0000_t75" style="width:177.85pt;height:42.45pt">
          <v:imagedata r:id="rId2" o:title="Develomen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42" w:rsidRDefault="002D4042" w:rsidP="00947ACC">
    <w:pPr>
      <w:pStyle w:val="Header"/>
      <w:tabs>
        <w:tab w:val="clear" w:pos="4153"/>
        <w:tab w:val="clear" w:pos="8306"/>
        <w:tab w:val="left" w:pos="40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1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810C9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4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1"/>
  </w:num>
  <w:num w:numId="20">
    <w:abstractNumId w:val="10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6145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2NDIyMjQztbQ0NzdS0lEKTi0uzszPAykwqgUATlCHCCwAAAA="/>
  </w:docVars>
  <w:rsids>
    <w:rsidRoot w:val="00240809"/>
    <w:rsid w:val="00010864"/>
    <w:rsid w:val="00016497"/>
    <w:rsid w:val="00032CA6"/>
    <w:rsid w:val="000345FC"/>
    <w:rsid w:val="00045652"/>
    <w:rsid w:val="000662BC"/>
    <w:rsid w:val="00067348"/>
    <w:rsid w:val="00074CED"/>
    <w:rsid w:val="00093545"/>
    <w:rsid w:val="000A119E"/>
    <w:rsid w:val="000A7436"/>
    <w:rsid w:val="000B2268"/>
    <w:rsid w:val="000B7E12"/>
    <w:rsid w:val="000C42F4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1130DC"/>
    <w:rsid w:val="00116645"/>
    <w:rsid w:val="00117EF9"/>
    <w:rsid w:val="00123CD5"/>
    <w:rsid w:val="00132044"/>
    <w:rsid w:val="00134EFA"/>
    <w:rsid w:val="00136864"/>
    <w:rsid w:val="00141EE9"/>
    <w:rsid w:val="00144F22"/>
    <w:rsid w:val="00156350"/>
    <w:rsid w:val="00163D42"/>
    <w:rsid w:val="001659A4"/>
    <w:rsid w:val="0016600D"/>
    <w:rsid w:val="001A0859"/>
    <w:rsid w:val="001A1181"/>
    <w:rsid w:val="001A2407"/>
    <w:rsid w:val="001A6044"/>
    <w:rsid w:val="001E071C"/>
    <w:rsid w:val="001E4E78"/>
    <w:rsid w:val="001E5B09"/>
    <w:rsid w:val="00202330"/>
    <w:rsid w:val="002076A0"/>
    <w:rsid w:val="00213645"/>
    <w:rsid w:val="002169B7"/>
    <w:rsid w:val="00216C22"/>
    <w:rsid w:val="002173EE"/>
    <w:rsid w:val="00230ACB"/>
    <w:rsid w:val="00234FD3"/>
    <w:rsid w:val="002376BA"/>
    <w:rsid w:val="00240809"/>
    <w:rsid w:val="00242BDD"/>
    <w:rsid w:val="002509C9"/>
    <w:rsid w:val="00261011"/>
    <w:rsid w:val="00276FEB"/>
    <w:rsid w:val="00281420"/>
    <w:rsid w:val="002830B9"/>
    <w:rsid w:val="00287D29"/>
    <w:rsid w:val="00290F85"/>
    <w:rsid w:val="002976E3"/>
    <w:rsid w:val="002A00F5"/>
    <w:rsid w:val="002A0A02"/>
    <w:rsid w:val="002A71DB"/>
    <w:rsid w:val="002C6A67"/>
    <w:rsid w:val="002D4042"/>
    <w:rsid w:val="002D4F42"/>
    <w:rsid w:val="00301D32"/>
    <w:rsid w:val="0031535A"/>
    <w:rsid w:val="00315526"/>
    <w:rsid w:val="00320275"/>
    <w:rsid w:val="00320308"/>
    <w:rsid w:val="00331543"/>
    <w:rsid w:val="003367BB"/>
    <w:rsid w:val="00341A41"/>
    <w:rsid w:val="00353BD1"/>
    <w:rsid w:val="003623E2"/>
    <w:rsid w:val="003664DB"/>
    <w:rsid w:val="00367B77"/>
    <w:rsid w:val="00390C2D"/>
    <w:rsid w:val="003948E5"/>
    <w:rsid w:val="003A5B25"/>
    <w:rsid w:val="003B0ECF"/>
    <w:rsid w:val="003B339F"/>
    <w:rsid w:val="003B4E48"/>
    <w:rsid w:val="003C2D2F"/>
    <w:rsid w:val="003C446E"/>
    <w:rsid w:val="003D1E3F"/>
    <w:rsid w:val="003D276E"/>
    <w:rsid w:val="003D4FC6"/>
    <w:rsid w:val="003D50CB"/>
    <w:rsid w:val="003E3764"/>
    <w:rsid w:val="003E37B3"/>
    <w:rsid w:val="003F2AEE"/>
    <w:rsid w:val="004049C1"/>
    <w:rsid w:val="00422295"/>
    <w:rsid w:val="00425EF7"/>
    <w:rsid w:val="00433624"/>
    <w:rsid w:val="00441910"/>
    <w:rsid w:val="00442A95"/>
    <w:rsid w:val="00454B6E"/>
    <w:rsid w:val="00455456"/>
    <w:rsid w:val="0045698F"/>
    <w:rsid w:val="00462B8D"/>
    <w:rsid w:val="00474451"/>
    <w:rsid w:val="00475E75"/>
    <w:rsid w:val="004914A9"/>
    <w:rsid w:val="004959DE"/>
    <w:rsid w:val="004C18EF"/>
    <w:rsid w:val="004C7A62"/>
    <w:rsid w:val="004D1F2A"/>
    <w:rsid w:val="004D2D5F"/>
    <w:rsid w:val="004F1626"/>
    <w:rsid w:val="00532A81"/>
    <w:rsid w:val="00551D3C"/>
    <w:rsid w:val="00557285"/>
    <w:rsid w:val="00573507"/>
    <w:rsid w:val="005823D9"/>
    <w:rsid w:val="00595E50"/>
    <w:rsid w:val="005A00EC"/>
    <w:rsid w:val="005B30E7"/>
    <w:rsid w:val="005B358A"/>
    <w:rsid w:val="005B4CFF"/>
    <w:rsid w:val="005C02EB"/>
    <w:rsid w:val="005D210E"/>
    <w:rsid w:val="005D3D1E"/>
    <w:rsid w:val="005E62E2"/>
    <w:rsid w:val="005E78D8"/>
    <w:rsid w:val="006031F5"/>
    <w:rsid w:val="006056D0"/>
    <w:rsid w:val="00605E6D"/>
    <w:rsid w:val="00612069"/>
    <w:rsid w:val="006169F4"/>
    <w:rsid w:val="00616AEC"/>
    <w:rsid w:val="00633B9E"/>
    <w:rsid w:val="006344C7"/>
    <w:rsid w:val="0063491F"/>
    <w:rsid w:val="00635148"/>
    <w:rsid w:val="00637AF4"/>
    <w:rsid w:val="0066771C"/>
    <w:rsid w:val="00671578"/>
    <w:rsid w:val="006806CA"/>
    <w:rsid w:val="0068372F"/>
    <w:rsid w:val="00686045"/>
    <w:rsid w:val="00691D2D"/>
    <w:rsid w:val="00694AF8"/>
    <w:rsid w:val="00695F79"/>
    <w:rsid w:val="006978F2"/>
    <w:rsid w:val="006A56B9"/>
    <w:rsid w:val="006B0813"/>
    <w:rsid w:val="006F30FD"/>
    <w:rsid w:val="00711B31"/>
    <w:rsid w:val="00713CB9"/>
    <w:rsid w:val="00720281"/>
    <w:rsid w:val="00720386"/>
    <w:rsid w:val="0072308E"/>
    <w:rsid w:val="007233A1"/>
    <w:rsid w:val="007365FB"/>
    <w:rsid w:val="00751D58"/>
    <w:rsid w:val="00754054"/>
    <w:rsid w:val="00772447"/>
    <w:rsid w:val="00772840"/>
    <w:rsid w:val="007B1201"/>
    <w:rsid w:val="007E6A23"/>
    <w:rsid w:val="00814E01"/>
    <w:rsid w:val="00821A3E"/>
    <w:rsid w:val="00833DBF"/>
    <w:rsid w:val="00841B0E"/>
    <w:rsid w:val="00855DDB"/>
    <w:rsid w:val="00865040"/>
    <w:rsid w:val="0087231E"/>
    <w:rsid w:val="008752D5"/>
    <w:rsid w:val="0087735A"/>
    <w:rsid w:val="00880535"/>
    <w:rsid w:val="008A1F03"/>
    <w:rsid w:val="008A3C02"/>
    <w:rsid w:val="008A79B3"/>
    <w:rsid w:val="008B4B80"/>
    <w:rsid w:val="008C54E0"/>
    <w:rsid w:val="008D0182"/>
    <w:rsid w:val="008D040E"/>
    <w:rsid w:val="008E3334"/>
    <w:rsid w:val="008E3CBB"/>
    <w:rsid w:val="008F1CB0"/>
    <w:rsid w:val="008F322C"/>
    <w:rsid w:val="009064D6"/>
    <w:rsid w:val="0092188B"/>
    <w:rsid w:val="0092554E"/>
    <w:rsid w:val="00935BA2"/>
    <w:rsid w:val="00947ACC"/>
    <w:rsid w:val="009550CD"/>
    <w:rsid w:val="0096418C"/>
    <w:rsid w:val="009717B2"/>
    <w:rsid w:val="00974661"/>
    <w:rsid w:val="00977D0C"/>
    <w:rsid w:val="00982735"/>
    <w:rsid w:val="0099016A"/>
    <w:rsid w:val="009A1808"/>
    <w:rsid w:val="009A3B10"/>
    <w:rsid w:val="009A6926"/>
    <w:rsid w:val="009B443C"/>
    <w:rsid w:val="009D5955"/>
    <w:rsid w:val="009D7B9F"/>
    <w:rsid w:val="009E4FE7"/>
    <w:rsid w:val="009F0401"/>
    <w:rsid w:val="00A05993"/>
    <w:rsid w:val="00A070F8"/>
    <w:rsid w:val="00A129B8"/>
    <w:rsid w:val="00A21EAF"/>
    <w:rsid w:val="00A42944"/>
    <w:rsid w:val="00A42A40"/>
    <w:rsid w:val="00A56FFE"/>
    <w:rsid w:val="00A72BF0"/>
    <w:rsid w:val="00A80848"/>
    <w:rsid w:val="00A8394A"/>
    <w:rsid w:val="00AC3E46"/>
    <w:rsid w:val="00AE209E"/>
    <w:rsid w:val="00AF1240"/>
    <w:rsid w:val="00AF1467"/>
    <w:rsid w:val="00AF1D74"/>
    <w:rsid w:val="00AF43E6"/>
    <w:rsid w:val="00AF59BE"/>
    <w:rsid w:val="00AF7D89"/>
    <w:rsid w:val="00B06901"/>
    <w:rsid w:val="00B17F4D"/>
    <w:rsid w:val="00B536D7"/>
    <w:rsid w:val="00B560CC"/>
    <w:rsid w:val="00B61230"/>
    <w:rsid w:val="00B77D9A"/>
    <w:rsid w:val="00B9023F"/>
    <w:rsid w:val="00B910FB"/>
    <w:rsid w:val="00B917CC"/>
    <w:rsid w:val="00BA506C"/>
    <w:rsid w:val="00BB032D"/>
    <w:rsid w:val="00BB0A40"/>
    <w:rsid w:val="00BD0C55"/>
    <w:rsid w:val="00BD4A93"/>
    <w:rsid w:val="00BE034C"/>
    <w:rsid w:val="00BE0EF0"/>
    <w:rsid w:val="00BF6F6E"/>
    <w:rsid w:val="00BF71D9"/>
    <w:rsid w:val="00C03994"/>
    <w:rsid w:val="00C0436A"/>
    <w:rsid w:val="00C138AF"/>
    <w:rsid w:val="00C14B5D"/>
    <w:rsid w:val="00C21445"/>
    <w:rsid w:val="00C23ACF"/>
    <w:rsid w:val="00C321AC"/>
    <w:rsid w:val="00C406C3"/>
    <w:rsid w:val="00C42DBE"/>
    <w:rsid w:val="00C50A52"/>
    <w:rsid w:val="00C513F3"/>
    <w:rsid w:val="00C534AE"/>
    <w:rsid w:val="00C65137"/>
    <w:rsid w:val="00C7239C"/>
    <w:rsid w:val="00C7770D"/>
    <w:rsid w:val="00C92BDF"/>
    <w:rsid w:val="00C95364"/>
    <w:rsid w:val="00CA1D0D"/>
    <w:rsid w:val="00CA20F9"/>
    <w:rsid w:val="00CC7105"/>
    <w:rsid w:val="00CD21A2"/>
    <w:rsid w:val="00CD30E6"/>
    <w:rsid w:val="00CE3213"/>
    <w:rsid w:val="00D0147F"/>
    <w:rsid w:val="00D02F31"/>
    <w:rsid w:val="00D059AC"/>
    <w:rsid w:val="00D16292"/>
    <w:rsid w:val="00D407D4"/>
    <w:rsid w:val="00D42A7C"/>
    <w:rsid w:val="00D42B6B"/>
    <w:rsid w:val="00D6394F"/>
    <w:rsid w:val="00D642D9"/>
    <w:rsid w:val="00D64555"/>
    <w:rsid w:val="00D768E1"/>
    <w:rsid w:val="00D82B16"/>
    <w:rsid w:val="00D840F2"/>
    <w:rsid w:val="00D94B5D"/>
    <w:rsid w:val="00DA2636"/>
    <w:rsid w:val="00DD0B2D"/>
    <w:rsid w:val="00DF54D9"/>
    <w:rsid w:val="00DF5D64"/>
    <w:rsid w:val="00E0579D"/>
    <w:rsid w:val="00E21598"/>
    <w:rsid w:val="00E21662"/>
    <w:rsid w:val="00E26869"/>
    <w:rsid w:val="00E47B82"/>
    <w:rsid w:val="00E53D67"/>
    <w:rsid w:val="00E71FC8"/>
    <w:rsid w:val="00E90201"/>
    <w:rsid w:val="00E95DD4"/>
    <w:rsid w:val="00E965DD"/>
    <w:rsid w:val="00EB6CDA"/>
    <w:rsid w:val="00EC2887"/>
    <w:rsid w:val="00ED314F"/>
    <w:rsid w:val="00EE558F"/>
    <w:rsid w:val="00EF7E47"/>
    <w:rsid w:val="00F01665"/>
    <w:rsid w:val="00F032D3"/>
    <w:rsid w:val="00F2523B"/>
    <w:rsid w:val="00F33509"/>
    <w:rsid w:val="00F358BA"/>
    <w:rsid w:val="00F37771"/>
    <w:rsid w:val="00F81286"/>
    <w:rsid w:val="00F84476"/>
    <w:rsid w:val="00FA6142"/>
    <w:rsid w:val="00FA6F00"/>
    <w:rsid w:val="00FB479E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page" fillcolor="white">
      <v:fill color="white"/>
      <v:stroke weight="1.25pt"/>
      <v:textbox inset="1.5mm,,1.5mm"/>
    </o:shapedefaults>
    <o:shapelayout v:ext="edit">
      <o:idmap v:ext="edit" data="1"/>
    </o:shapelayout>
  </w:shapeDefaults>
  <w:decimalSymbol w:val="."/>
  <w:listSeparator w:val=","/>
  <w14:docId w14:val="3BDB6510"/>
  <w15:docId w15:val="{17544CDE-8FD3-4B0E-A54F-7582523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BC5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0662BC"/>
    <w:rPr>
      <w:rFonts w:ascii="Arial" w:hAnsi="Arial"/>
      <w:sz w:val="36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4B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4B6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6E"/>
    <w:rPr>
      <w:rFonts w:ascii="Arial" w:hAnsi="Arial"/>
      <w:b/>
      <w:bCs/>
      <w:lang w:val="en-AU" w:eastAsia="en-US"/>
    </w:rPr>
  </w:style>
  <w:style w:type="character" w:customStyle="1" w:styleId="01-03">
    <w:name w:val="01-03"/>
    <w:qFormat/>
    <w:rsid w:val="00240809"/>
    <w:rPr>
      <w:rFonts w:ascii="Arial" w:hAnsi="Arial"/>
      <w:color w:val="600000"/>
    </w:rPr>
  </w:style>
  <w:style w:type="character" w:customStyle="1" w:styleId="HeaderChar">
    <w:name w:val="Header Char"/>
    <w:basedOn w:val="DefaultParagraphFont"/>
    <w:link w:val="Header"/>
    <w:uiPriority w:val="99"/>
    <w:rsid w:val="00605E6D"/>
    <w:rPr>
      <w:rFonts w:ascii="Arial" w:hAnsi="Arial"/>
      <w:sz w:val="36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8EAEE-EA70-4FE3-937D-670F5C50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13</TotalTime>
  <Pages>5</Pages>
  <Words>177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Lynn Todd</dc:creator>
  <cp:lastModifiedBy>Lynn Todd</cp:lastModifiedBy>
  <cp:revision>7</cp:revision>
  <cp:lastPrinted>1900-12-31T12:00:00Z</cp:lastPrinted>
  <dcterms:created xsi:type="dcterms:W3CDTF">2022-11-30T19:54:00Z</dcterms:created>
  <dcterms:modified xsi:type="dcterms:W3CDTF">2022-11-30T21:33:00Z</dcterms:modified>
</cp:coreProperties>
</file>