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9F5A80">
            <w:pPr>
              <w:pStyle w:val="TemplateTitle"/>
              <w:tabs>
                <w:tab w:val="clear" w:pos="1620"/>
                <w:tab w:val="clear" w:pos="5940"/>
              </w:tabs>
              <w:spacing w:after="360"/>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12899688" w14:textId="77777777" w:rsidR="003A26BE" w:rsidRDefault="003A26BE" w:rsidP="009F5A80">
      <w:pPr>
        <w:pStyle w:val="NormalWeb"/>
        <w:shd w:val="clear" w:color="auto" w:fill="FFFFFF"/>
        <w:spacing w:after="360"/>
        <w:rPr>
          <w:rFonts w:ascii="Georgia" w:eastAsiaTheme="majorEastAsia" w:hAnsi="Georgia" w:cs="Arial"/>
          <w:b/>
          <w:bCs/>
          <w:kern w:val="32"/>
          <w:sz w:val="36"/>
          <w:szCs w:val="32"/>
          <w:lang w:eastAsia="en-NZ"/>
        </w:rPr>
      </w:pPr>
      <w:bookmarkStart w:id="1" w:name="_Hlk211425799"/>
      <w:r w:rsidRPr="003A26BE">
        <w:rPr>
          <w:rFonts w:ascii="Georgia" w:eastAsiaTheme="majorEastAsia" w:hAnsi="Georgia" w:cs="Arial"/>
          <w:b/>
          <w:bCs/>
          <w:kern w:val="32"/>
          <w:sz w:val="36"/>
          <w:szCs w:val="32"/>
          <w:lang w:eastAsia="en-NZ"/>
        </w:rPr>
        <w:t xml:space="preserve">Policy decisions for the Welfare that Works Bonus Payment </w:t>
      </w:r>
    </w:p>
    <w:bookmarkEnd w:id="1"/>
    <w:p w14:paraId="42B7D235" w14:textId="2E582D4F" w:rsidR="00412144" w:rsidRPr="009F5A80" w:rsidRDefault="003A26BE" w:rsidP="009F5A80">
      <w:pPr>
        <w:pStyle w:val="NormalWeb"/>
        <w:shd w:val="clear" w:color="auto" w:fill="FFFFFF"/>
        <w:spacing w:after="240"/>
        <w:rPr>
          <w:rFonts w:cs="Helvetica"/>
          <w:b/>
          <w:bCs/>
          <w:color w:val="333333"/>
          <w:sz w:val="22"/>
          <w:szCs w:val="22"/>
        </w:rPr>
      </w:pPr>
      <w:r w:rsidRPr="009F5A80">
        <w:rPr>
          <w:rFonts w:cs="Helvetica"/>
          <w:b/>
          <w:bCs/>
          <w:color w:val="333333"/>
          <w:szCs w:val="20"/>
        </w:rPr>
        <w:t>Hon Louise Upston, Minister for Social Development and Employment</w:t>
      </w:r>
    </w:p>
    <w:p w14:paraId="21080CDA" w14:textId="77777777"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63CDEEC3" w14:textId="5D551D2D" w:rsidR="00865736" w:rsidRPr="00B8600F" w:rsidRDefault="003A26BE" w:rsidP="00B8600F">
      <w:pPr>
        <w:spacing w:after="120"/>
        <w:rPr>
          <w:rFonts w:ascii="Verdana" w:hAnsi="Verdana"/>
          <w:i/>
          <w:sz w:val="20"/>
          <w:szCs w:val="20"/>
        </w:rPr>
      </w:pPr>
      <w:r>
        <w:rPr>
          <w:rFonts w:ascii="Verdana" w:hAnsi="Verdana"/>
          <w:i/>
          <w:sz w:val="20"/>
          <w:szCs w:val="20"/>
        </w:rPr>
        <w:t>17 September 2025</w:t>
      </w:r>
      <w:r w:rsidR="00865736" w:rsidRPr="00B8600F">
        <w:rPr>
          <w:rFonts w:ascii="Verdana" w:hAnsi="Verdana"/>
          <w:i/>
          <w:sz w:val="20"/>
          <w:szCs w:val="20"/>
        </w:rPr>
        <w:t>, Cabinet paper</w:t>
      </w:r>
      <w:r w:rsidR="00B8600F">
        <w:rPr>
          <w:rFonts w:ascii="Verdana" w:hAnsi="Verdana"/>
          <w:i/>
          <w:sz w:val="20"/>
          <w:szCs w:val="20"/>
        </w:rPr>
        <w:t xml:space="preserve"> -</w:t>
      </w:r>
      <w:r w:rsidR="00865736" w:rsidRPr="00B8600F">
        <w:rPr>
          <w:rFonts w:ascii="Verdana" w:hAnsi="Verdana"/>
          <w:i/>
          <w:sz w:val="20"/>
          <w:szCs w:val="20"/>
        </w:rPr>
        <w:t xml:space="preserve"> </w:t>
      </w:r>
      <w:r w:rsidRPr="003A26BE">
        <w:rPr>
          <w:rFonts w:ascii="Verdana" w:hAnsi="Verdana"/>
          <w:i/>
          <w:sz w:val="20"/>
          <w:szCs w:val="20"/>
        </w:rPr>
        <w:t>Policy decisions for the Welfare that Works Bonus Payment</w:t>
      </w:r>
    </w:p>
    <w:p w14:paraId="6E4DA4B3" w14:textId="397E92C3" w:rsidR="00865736" w:rsidRPr="00B8600F" w:rsidRDefault="003A26BE" w:rsidP="00B8600F">
      <w:pPr>
        <w:spacing w:after="120"/>
        <w:rPr>
          <w:rFonts w:ascii="Verdana" w:hAnsi="Verdana"/>
          <w:i/>
          <w:sz w:val="20"/>
          <w:szCs w:val="20"/>
        </w:rPr>
      </w:pPr>
      <w:r>
        <w:rPr>
          <w:rFonts w:ascii="Verdana" w:hAnsi="Verdana"/>
          <w:i/>
          <w:sz w:val="20"/>
          <w:szCs w:val="20"/>
        </w:rPr>
        <w:t>17 September 2025</w:t>
      </w:r>
      <w:r w:rsidR="00865736" w:rsidRPr="00B8600F">
        <w:rPr>
          <w:rFonts w:ascii="Verdana" w:hAnsi="Verdana"/>
          <w:i/>
          <w:sz w:val="20"/>
          <w:szCs w:val="20"/>
        </w:rPr>
        <w:t xml:space="preserve">, Cabinet Social </w:t>
      </w:r>
      <w:r>
        <w:rPr>
          <w:rFonts w:ascii="Verdana" w:hAnsi="Verdana"/>
          <w:i/>
          <w:sz w:val="20"/>
          <w:szCs w:val="20"/>
        </w:rPr>
        <w:t>Outcomes</w:t>
      </w:r>
      <w:r w:rsidR="00865736" w:rsidRPr="00B8600F">
        <w:rPr>
          <w:rFonts w:ascii="Verdana" w:hAnsi="Verdana"/>
          <w:i/>
          <w:sz w:val="20"/>
          <w:szCs w:val="20"/>
        </w:rPr>
        <w:t xml:space="preserve"> Committee Minute </w:t>
      </w:r>
      <w:r w:rsidRPr="008A0C77">
        <w:rPr>
          <w:rFonts w:ascii="Verdana" w:hAnsi="Verdana"/>
          <w:sz w:val="18"/>
          <w:szCs w:val="20"/>
        </w:rPr>
        <w:t>SOU-25-MIN-0130</w:t>
      </w:r>
      <w:r w:rsidR="00777027">
        <w:rPr>
          <w:rFonts w:ascii="Verdana" w:hAnsi="Verdana"/>
          <w:i/>
          <w:sz w:val="20"/>
          <w:szCs w:val="20"/>
        </w:rPr>
        <w:t>, Cabinet Office.</w:t>
      </w:r>
    </w:p>
    <w:p w14:paraId="294E069A" w14:textId="77777777" w:rsidR="00B8600F" w:rsidRPr="00F014A1" w:rsidRDefault="00B8600F" w:rsidP="00B8600F">
      <w:pPr>
        <w:pStyle w:val="ListParagraph"/>
        <w:rPr>
          <w:rFonts w:ascii="Verdana" w:hAnsi="Verdana"/>
          <w:i/>
          <w:sz w:val="20"/>
          <w:szCs w:val="20"/>
        </w:rPr>
      </w:pPr>
    </w:p>
    <w:p w14:paraId="316002D6" w14:textId="098549D4" w:rsidR="00412144" w:rsidRPr="0016793D" w:rsidRDefault="003A26BE" w:rsidP="003A26BE">
      <w:pPr>
        <w:pStyle w:val="NormalWeb"/>
        <w:shd w:val="clear" w:color="auto" w:fill="FFFFFF"/>
        <w:spacing w:after="210"/>
        <w:rPr>
          <w:rFonts w:cs="Helvetica"/>
          <w:szCs w:val="20"/>
        </w:rPr>
      </w:pPr>
      <w:r>
        <w:rPr>
          <w:rFonts w:cs="Helvetica"/>
          <w:szCs w:val="20"/>
        </w:rPr>
        <w:t xml:space="preserve">A welfare programme is required to establish the Welfare that Works </w:t>
      </w:r>
      <w:r w:rsidRPr="003A26BE">
        <w:rPr>
          <w:rFonts w:cs="Helvetica"/>
          <w:szCs w:val="20"/>
        </w:rPr>
        <w:t>Bonus Payment of $1,000, intended to reward young, long-term</w:t>
      </w:r>
      <w:r>
        <w:rPr>
          <w:rFonts w:cs="Helvetica"/>
          <w:szCs w:val="20"/>
        </w:rPr>
        <w:t xml:space="preserve"> </w:t>
      </w:r>
      <w:r w:rsidRPr="003A26BE">
        <w:rPr>
          <w:rFonts w:cs="Helvetica"/>
          <w:szCs w:val="20"/>
        </w:rPr>
        <w:t>jobseekers who enter employment and remain off a main benefit</w:t>
      </w:r>
      <w:r>
        <w:rPr>
          <w:rFonts w:cs="Helvetica"/>
          <w:szCs w:val="20"/>
        </w:rPr>
        <w:t>.</w:t>
      </w:r>
    </w:p>
    <w:p w14:paraId="452D0519" w14:textId="065E2B41" w:rsidR="00777027" w:rsidRDefault="00623CE9" w:rsidP="003A26BE">
      <w:pPr>
        <w:pStyle w:val="NormalWeb"/>
        <w:shd w:val="clear" w:color="auto" w:fill="FFFFFF"/>
        <w:spacing w:after="210"/>
        <w:rPr>
          <w:rFonts w:cs="Helvetica"/>
          <w:szCs w:val="20"/>
        </w:rPr>
      </w:pPr>
      <w:r w:rsidRPr="0016793D">
        <w:rPr>
          <w:rFonts w:cs="Helvetica"/>
          <w:szCs w:val="20"/>
        </w:rPr>
        <w:t>S</w:t>
      </w:r>
      <w:r w:rsidR="00A05C31" w:rsidRPr="0016793D">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16793D">
        <w:rPr>
          <w:rFonts w:cs="Helvetica"/>
          <w:szCs w:val="20"/>
        </w:rPr>
        <w:t xml:space="preserve"> This is the key to the redaction codes used for this release:</w:t>
      </w:r>
      <w:r w:rsidR="00777027" w:rsidRPr="0016793D">
        <w:rPr>
          <w:rFonts w:cs="Helvetica"/>
          <w:szCs w:val="20"/>
        </w:rPr>
        <w:t xml:space="preserve"> </w:t>
      </w:r>
    </w:p>
    <w:p w14:paraId="5E0E6048" w14:textId="69B0718E" w:rsidR="00865736" w:rsidRPr="003A26BE" w:rsidRDefault="0052783C" w:rsidP="003A26BE">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9(2)(f)(iv)</w:t>
      </w:r>
      <w:r w:rsidR="00777027">
        <w:rPr>
          <w:rFonts w:cs="Helvetica"/>
          <w:color w:val="333333"/>
          <w:szCs w:val="20"/>
        </w:rPr>
        <w:t xml:space="preserve"> -</w:t>
      </w:r>
      <w:r w:rsidRPr="0052783C">
        <w:rPr>
          <w:rFonts w:cs="Helvetica"/>
          <w:color w:val="333333"/>
          <w:szCs w:val="20"/>
        </w:rPr>
        <w:t xml:space="preserve"> </w:t>
      </w:r>
      <w:r w:rsidR="00865736">
        <w:rPr>
          <w:rFonts w:cs="Helvetica"/>
          <w:szCs w:val="20"/>
        </w:rPr>
        <w:t>the confidentiality of advice under active consideration</w:t>
      </w:r>
      <w:r w:rsidR="00865736" w:rsidRPr="003A26BE">
        <w:rPr>
          <w:rFonts w:cs="Helvetica"/>
          <w:szCs w:val="20"/>
        </w:rPr>
        <w:t xml:space="preserve">. </w:t>
      </w:r>
    </w:p>
    <w:p w14:paraId="68908B90" w14:textId="77777777" w:rsidR="006B2F47" w:rsidRDefault="006B2F47" w:rsidP="006B2F47">
      <w:pPr>
        <w:pStyle w:val="NormalWeb"/>
        <w:shd w:val="clear" w:color="auto" w:fill="FFFFFF"/>
        <w:spacing w:after="0"/>
        <w:ind w:left="714"/>
        <w:rPr>
          <w:rFonts w:cs="Helvetica"/>
          <w:color w:val="333333"/>
          <w:szCs w:val="20"/>
        </w:rPr>
      </w:pPr>
    </w:p>
    <w:p w14:paraId="52BFD1A1" w14:textId="77777777" w:rsidR="006B2F47" w:rsidRDefault="006B2F47" w:rsidP="006B2F47">
      <w:pPr>
        <w:pStyle w:val="NormalWeb"/>
        <w:shd w:val="clear" w:color="auto" w:fill="FFFFFF"/>
        <w:spacing w:after="210"/>
        <w:rPr>
          <w:rFonts w:cs="Helvetica"/>
          <w:color w:val="333333"/>
          <w:szCs w:val="20"/>
        </w:rPr>
      </w:pPr>
      <w:hyperlink r:id="rId8" w:history="1">
        <w:r>
          <w:rPr>
            <w:rStyle w:val="Hyperlink"/>
            <w:rFonts w:cs="Helvetica"/>
            <w:i/>
            <w:iCs/>
            <w:color w:val="4C2C92"/>
            <w:szCs w:val="20"/>
          </w:rPr>
          <w:t>© Crown Copyright, Creative Commons Attribution 4.0 International (CC BY 4.0)</w:t>
        </w:r>
      </w:hyperlink>
    </w:p>
    <w:p w14:paraId="23D9EBC0" w14:textId="415777B7" w:rsidR="00D31EE8" w:rsidRPr="0052783C" w:rsidRDefault="00412144" w:rsidP="0052783C">
      <w:pPr>
        <w:rPr>
          <w:rFonts w:ascii="Verdana" w:hAnsi="Verdana"/>
          <w:b/>
          <w:sz w:val="20"/>
          <w:szCs w:val="20"/>
        </w:rPr>
      </w:pPr>
      <w:r>
        <w:rPr>
          <w:rFonts w:ascii="Verdana" w:hAnsi="Verdana"/>
          <w:b/>
          <w:sz w:val="20"/>
          <w:szCs w:val="20"/>
        </w:rPr>
        <w:t xml:space="preserve">Search Tags: </w:t>
      </w:r>
      <w:r w:rsidR="003A26BE">
        <w:rPr>
          <w:rFonts w:ascii="Verdana" w:hAnsi="Verdana"/>
          <w:b/>
          <w:sz w:val="20"/>
          <w:szCs w:val="20"/>
        </w:rPr>
        <w:t xml:space="preserve">Bonus Payment, Welfare that Works, Community Job Coaching, WTW-CJC, welfare programme, </w:t>
      </w:r>
      <w:r w:rsidR="007F7836">
        <w:rPr>
          <w:rFonts w:ascii="Verdana" w:hAnsi="Verdana"/>
          <w:b/>
          <w:sz w:val="20"/>
          <w:szCs w:val="20"/>
        </w:rPr>
        <w:t>Jobseeker Support.</w:t>
      </w:r>
    </w:p>
    <w:sectPr w:rsidR="00D31EE8" w:rsidRPr="0052783C" w:rsidSect="00865736">
      <w:headerReference w:type="even" r:id="rId9"/>
      <w:headerReference w:type="default" r:id="rId10"/>
      <w:headerReference w:type="first" r:id="rId1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3F97" w14:textId="77777777" w:rsidR="00845FAD" w:rsidRDefault="00845FAD" w:rsidP="00742F0A">
      <w:r>
        <w:separator/>
      </w:r>
    </w:p>
  </w:endnote>
  <w:endnote w:type="continuationSeparator" w:id="0">
    <w:p w14:paraId="20A59D36" w14:textId="77777777" w:rsidR="00845FAD" w:rsidRDefault="00845FAD"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A52F" w14:textId="77777777" w:rsidR="00845FAD" w:rsidRDefault="00845FAD" w:rsidP="00742F0A">
      <w:r>
        <w:separator/>
      </w:r>
    </w:p>
  </w:footnote>
  <w:footnote w:type="continuationSeparator" w:id="0">
    <w:p w14:paraId="491CE868" w14:textId="77777777" w:rsidR="00845FAD" w:rsidRDefault="00845FAD"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1F5" w14:textId="3E375B15" w:rsidR="007F7836" w:rsidRDefault="007F7836">
    <w:pPr>
      <w:pStyle w:val="Header"/>
    </w:pPr>
    <w:r>
      <w:rPr>
        <w:noProof/>
      </w:rPr>
      <mc:AlternateContent>
        <mc:Choice Requires="wps">
          <w:drawing>
            <wp:anchor distT="0" distB="0" distL="0" distR="0" simplePos="0" relativeHeight="251659264" behindDoc="0" locked="0" layoutInCell="1" allowOverlap="1" wp14:anchorId="6CADF896" wp14:editId="049DE029">
              <wp:simplePos x="635" y="635"/>
              <wp:positionH relativeFrom="page">
                <wp:align>center</wp:align>
              </wp:positionH>
              <wp:positionV relativeFrom="page">
                <wp:align>top</wp:align>
              </wp:positionV>
              <wp:extent cx="829310" cy="345440"/>
              <wp:effectExtent l="0" t="0" r="8890" b="16510"/>
              <wp:wrapNone/>
              <wp:docPr id="162675987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3AC3887A" w14:textId="7A5792B3" w:rsidR="007F7836" w:rsidRPr="007F7836" w:rsidRDefault="007F7836" w:rsidP="007F7836">
                          <w:pPr>
                            <w:rPr>
                              <w:rFonts w:eastAsia="Calibri" w:cs="Calibri"/>
                              <w:noProof/>
                              <w:color w:val="000000"/>
                              <w:sz w:val="20"/>
                              <w:szCs w:val="20"/>
                            </w:rPr>
                          </w:pPr>
                          <w:r w:rsidRPr="007F7836">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DF896"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3AC3887A" w14:textId="7A5792B3" w:rsidR="007F7836" w:rsidRPr="007F7836" w:rsidRDefault="007F7836" w:rsidP="007F7836">
                    <w:pPr>
                      <w:rPr>
                        <w:rFonts w:eastAsia="Calibri" w:cs="Calibri"/>
                        <w:noProof/>
                        <w:color w:val="000000"/>
                        <w:sz w:val="20"/>
                        <w:szCs w:val="20"/>
                      </w:rPr>
                    </w:pPr>
                    <w:r w:rsidRPr="007F7836">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06AA" w14:textId="08D48328" w:rsidR="007F7836" w:rsidRDefault="007F7836">
    <w:pPr>
      <w:pStyle w:val="Header"/>
    </w:pPr>
    <w:r>
      <w:rPr>
        <w:noProof/>
      </w:rPr>
      <mc:AlternateContent>
        <mc:Choice Requires="wps">
          <w:drawing>
            <wp:anchor distT="0" distB="0" distL="0" distR="0" simplePos="0" relativeHeight="251660288" behindDoc="0" locked="0" layoutInCell="1" allowOverlap="1" wp14:anchorId="5BB84AF4" wp14:editId="2AED2CD1">
              <wp:simplePos x="914400" y="447675"/>
              <wp:positionH relativeFrom="page">
                <wp:align>center</wp:align>
              </wp:positionH>
              <wp:positionV relativeFrom="page">
                <wp:align>top</wp:align>
              </wp:positionV>
              <wp:extent cx="829310" cy="345440"/>
              <wp:effectExtent l="0" t="0" r="8890" b="16510"/>
              <wp:wrapNone/>
              <wp:docPr id="201506680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34365DEA" w14:textId="618F673E" w:rsidR="007F7836" w:rsidRPr="007F7836" w:rsidRDefault="007F7836" w:rsidP="007F7836">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84AF4"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34365DEA" w14:textId="618F673E" w:rsidR="007F7836" w:rsidRPr="007F7836" w:rsidRDefault="007F7836" w:rsidP="007F7836">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4C04" w14:textId="613D5859" w:rsidR="007F7836" w:rsidRDefault="007F7836">
    <w:pPr>
      <w:pStyle w:val="Header"/>
    </w:pPr>
    <w:r>
      <w:rPr>
        <w:noProof/>
      </w:rPr>
      <mc:AlternateContent>
        <mc:Choice Requires="wps">
          <w:drawing>
            <wp:anchor distT="0" distB="0" distL="0" distR="0" simplePos="0" relativeHeight="251658240" behindDoc="0" locked="0" layoutInCell="1" allowOverlap="1" wp14:anchorId="09733F41" wp14:editId="03E79EC7">
              <wp:simplePos x="635" y="635"/>
              <wp:positionH relativeFrom="page">
                <wp:align>center</wp:align>
              </wp:positionH>
              <wp:positionV relativeFrom="page">
                <wp:align>top</wp:align>
              </wp:positionV>
              <wp:extent cx="829310" cy="345440"/>
              <wp:effectExtent l="0" t="0" r="8890" b="16510"/>
              <wp:wrapNone/>
              <wp:docPr id="74827670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20E3E2EA" w14:textId="6184EC45" w:rsidR="007F7836" w:rsidRPr="007F7836" w:rsidRDefault="007F7836" w:rsidP="007F7836">
                          <w:pPr>
                            <w:rPr>
                              <w:rFonts w:eastAsia="Calibri" w:cs="Calibri"/>
                              <w:noProof/>
                              <w:color w:val="000000"/>
                              <w:sz w:val="20"/>
                              <w:szCs w:val="20"/>
                            </w:rPr>
                          </w:pPr>
                          <w:r w:rsidRPr="007F7836">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33F41" id="_x0000_t202" coordsize="21600,21600" o:spt="202" path="m,l,21600r21600,l21600,xe">
              <v:stroke joinstyle="miter"/>
              <v:path gradientshapeok="t" o:connecttype="rect"/>
            </v:shapetype>
            <v:shape id="Text Box 1" o:spid="_x0000_s1028"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23kaTDgIAABwE&#10;AAAOAAAAAAAAAAAAAAAAAC4CAABkcnMvZTJvRG9jLnhtbFBLAQItABQABgAIAAAAIQDrGM0Z2gAA&#10;AAQBAAAPAAAAAAAAAAAAAAAAAGgEAABkcnMvZG93bnJldi54bWxQSwUGAAAAAAQABADzAAAAbwUA&#10;AAAA&#10;" filled="f" stroked="f">
              <v:textbox style="mso-fit-shape-to-text:t" inset="0,15pt,0,0">
                <w:txbxContent>
                  <w:p w14:paraId="20E3E2EA" w14:textId="6184EC45" w:rsidR="007F7836" w:rsidRPr="007F7836" w:rsidRDefault="007F7836" w:rsidP="007F7836">
                    <w:pPr>
                      <w:rPr>
                        <w:rFonts w:eastAsia="Calibri" w:cs="Calibri"/>
                        <w:noProof/>
                        <w:color w:val="000000"/>
                        <w:sz w:val="20"/>
                        <w:szCs w:val="20"/>
                      </w:rPr>
                    </w:pPr>
                    <w:r w:rsidRPr="007F7836">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96880607">
    <w:abstractNumId w:val="1"/>
  </w:num>
  <w:num w:numId="2" w16cid:durableId="117531144">
    <w:abstractNumId w:val="4"/>
  </w:num>
  <w:num w:numId="3" w16cid:durableId="500119705">
    <w:abstractNumId w:val="3"/>
  </w:num>
  <w:num w:numId="4" w16cid:durableId="1649163703">
    <w:abstractNumId w:val="0"/>
  </w:num>
  <w:num w:numId="5" w16cid:durableId="580725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144"/>
    <w:rsid w:val="00093FDA"/>
    <w:rsid w:val="000F383D"/>
    <w:rsid w:val="001642BD"/>
    <w:rsid w:val="0016793D"/>
    <w:rsid w:val="00185AC5"/>
    <w:rsid w:val="00202D7B"/>
    <w:rsid w:val="0027317A"/>
    <w:rsid w:val="002A3F32"/>
    <w:rsid w:val="002B46C8"/>
    <w:rsid w:val="003A0A32"/>
    <w:rsid w:val="003A26BE"/>
    <w:rsid w:val="00412144"/>
    <w:rsid w:val="004512E3"/>
    <w:rsid w:val="00481B9B"/>
    <w:rsid w:val="004B7DCA"/>
    <w:rsid w:val="004D6B3F"/>
    <w:rsid w:val="0052783C"/>
    <w:rsid w:val="00532547"/>
    <w:rsid w:val="00604EDB"/>
    <w:rsid w:val="00623CE9"/>
    <w:rsid w:val="006B2F47"/>
    <w:rsid w:val="00713AE5"/>
    <w:rsid w:val="00742F0A"/>
    <w:rsid w:val="007635E5"/>
    <w:rsid w:val="00777027"/>
    <w:rsid w:val="007F117E"/>
    <w:rsid w:val="007F7836"/>
    <w:rsid w:val="00845FAD"/>
    <w:rsid w:val="00865736"/>
    <w:rsid w:val="009652CA"/>
    <w:rsid w:val="009D0D0D"/>
    <w:rsid w:val="009F5A80"/>
    <w:rsid w:val="00A05C31"/>
    <w:rsid w:val="00AA74D7"/>
    <w:rsid w:val="00AC3C5B"/>
    <w:rsid w:val="00AC5EB5"/>
    <w:rsid w:val="00B01C70"/>
    <w:rsid w:val="00B03E97"/>
    <w:rsid w:val="00B8600F"/>
    <w:rsid w:val="00C551B8"/>
    <w:rsid w:val="00C82047"/>
    <w:rsid w:val="00CC445D"/>
    <w:rsid w:val="00D31EE8"/>
    <w:rsid w:val="00F43C0B"/>
    <w:rsid w:val="00F744AA"/>
    <w:rsid w:val="00F8107A"/>
    <w:rsid w:val="00FC072D"/>
    <w:rsid w:val="00FF75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7F7836"/>
    <w:pPr>
      <w:tabs>
        <w:tab w:val="center" w:pos="4513"/>
        <w:tab w:val="right" w:pos="9026"/>
      </w:tabs>
    </w:pPr>
  </w:style>
  <w:style w:type="character" w:customStyle="1" w:styleId="HeaderChar">
    <w:name w:val="Header Char"/>
    <w:basedOn w:val="DefaultParagraphFont"/>
    <w:link w:val="Header"/>
    <w:uiPriority w:val="99"/>
    <w:rsid w:val="007F7836"/>
    <w:rPr>
      <w:rFonts w:ascii="Calibri" w:hAnsi="Calibri" w:cs="Times New Roman"/>
    </w:rPr>
  </w:style>
  <w:style w:type="paragraph" w:styleId="Footer">
    <w:name w:val="footer"/>
    <w:basedOn w:val="Normal"/>
    <w:link w:val="FooterChar"/>
    <w:uiPriority w:val="99"/>
    <w:unhideWhenUsed/>
    <w:rsid w:val="00AA74D7"/>
    <w:pPr>
      <w:tabs>
        <w:tab w:val="center" w:pos="4513"/>
        <w:tab w:val="right" w:pos="9026"/>
      </w:tabs>
    </w:pPr>
  </w:style>
  <w:style w:type="character" w:customStyle="1" w:styleId="FooterChar">
    <w:name w:val="Footer Char"/>
    <w:basedOn w:val="DefaultParagraphFont"/>
    <w:link w:val="Footer"/>
    <w:uiPriority w:val="99"/>
    <w:rsid w:val="00AA74D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Carolyn Vasta</cp:lastModifiedBy>
  <cp:revision>3</cp:revision>
  <cp:lastPrinted>2019-04-05T01:22:00Z</cp:lastPrinted>
  <dcterms:created xsi:type="dcterms:W3CDTF">2025-10-15T00:04:00Z</dcterms:created>
  <dcterms:modified xsi:type="dcterms:W3CDTF">2025-10-15T18:20:00Z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2c99cbdd,60f662c0,781b7ab6</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2025-10-15T00:04:03Z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78091364-4113-4fd4-8a23-3f2df38d00e5</vt:lpwstr>
  </property>
  <property fmtid="{D5CDD505-2E9C-101B-9397-08002B2CF9AE}" pid="32" name="MSIP_Label_f43e46a9-9901-46e9-bfae-bb6189d4cb66_ContentBits">
    <vt:lpwstr>1</vt:lpwstr>
  </property>
  <property fmtid="{D5CDD505-2E9C-101B-9397-08002B2CF9AE}" pid="33" name="MSIP_Label_f43e46a9-9901-46e9-bfae-bb6189d4cb66_Tag">
    <vt:lpwstr>10, 3, 0, 1</vt:lpwstr>
  </property>
</Properties>
</file>