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79F2" w14:textId="77777777" w:rsidR="00577101" w:rsidRDefault="00522054">
      <w:pPr>
        <w:pStyle w:val="Heading1"/>
        <w:spacing w:before="75"/>
      </w:pPr>
      <w:bookmarkStart w:id="0" w:name="In_confidence"/>
      <w:bookmarkEnd w:id="0"/>
      <w:r>
        <w:t>In</w:t>
      </w:r>
      <w:r>
        <w:rPr>
          <w:spacing w:val="-1"/>
        </w:rPr>
        <w:t xml:space="preserve"> </w:t>
      </w:r>
      <w:r>
        <w:rPr>
          <w:spacing w:val="-2"/>
        </w:rPr>
        <w:t>confidence</w:t>
      </w:r>
    </w:p>
    <w:p w14:paraId="5B483691" w14:textId="77777777" w:rsidR="00577101" w:rsidRDefault="00522054">
      <w:pPr>
        <w:pStyle w:val="BodyText"/>
        <w:spacing w:before="241" w:line="398" w:lineRule="auto"/>
        <w:ind w:left="25" w:right="4272" w:firstLine="0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Issues Cabinet Legislation Committee</w:t>
      </w:r>
    </w:p>
    <w:p w14:paraId="7C624A0A" w14:textId="77777777" w:rsidR="00577101" w:rsidRDefault="00577101">
      <w:pPr>
        <w:pStyle w:val="BodyText"/>
        <w:spacing w:before="180"/>
        <w:ind w:left="0" w:firstLine="0"/>
      </w:pPr>
    </w:p>
    <w:p w14:paraId="61BF5B04" w14:textId="77777777" w:rsidR="00577101" w:rsidRDefault="00522054">
      <w:pPr>
        <w:pStyle w:val="Heading1"/>
        <w:spacing w:before="1"/>
      </w:pPr>
      <w:bookmarkStart w:id="1" w:name="Government_Response_to_the_Petitions_Com"/>
      <w:bookmarkEnd w:id="1"/>
      <w:r>
        <w:t>Government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Petitions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Shary</w:t>
      </w:r>
      <w:r>
        <w:rPr>
          <w:spacing w:val="-6"/>
        </w:rPr>
        <w:t xml:space="preserve"> </w:t>
      </w:r>
      <w:r>
        <w:t xml:space="preserve">Bakker: Reinstate the Whaikaha Purchasing Guidelines for Individuals from March 1, </w:t>
      </w:r>
      <w:r>
        <w:rPr>
          <w:spacing w:val="-4"/>
        </w:rPr>
        <w:t>2024</w:t>
      </w:r>
    </w:p>
    <w:p w14:paraId="05138C30" w14:textId="77777777" w:rsidR="00577101" w:rsidRDefault="00577101">
      <w:pPr>
        <w:pStyle w:val="BodyText"/>
        <w:spacing w:before="158"/>
        <w:ind w:left="0" w:firstLine="0"/>
        <w:rPr>
          <w:rFonts w:ascii="Arial"/>
          <w:b/>
        </w:rPr>
      </w:pPr>
    </w:p>
    <w:p w14:paraId="59F5B7D8" w14:textId="77777777" w:rsidR="00577101" w:rsidRDefault="00522054">
      <w:pPr>
        <w:ind w:left="25"/>
        <w:rPr>
          <w:rFonts w:ascii="Arial"/>
          <w:b/>
          <w:sz w:val="24"/>
        </w:rPr>
      </w:pPr>
      <w:bookmarkStart w:id="2" w:name="Proposal"/>
      <w:bookmarkEnd w:id="2"/>
      <w:r>
        <w:rPr>
          <w:rFonts w:ascii="Arial"/>
          <w:b/>
          <w:spacing w:val="-2"/>
          <w:sz w:val="24"/>
        </w:rPr>
        <w:t>Proposal</w:t>
      </w:r>
    </w:p>
    <w:p w14:paraId="429AD254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33"/>
        <w:rPr>
          <w:sz w:val="24"/>
        </w:rPr>
      </w:pPr>
      <w:r>
        <w:rPr>
          <w:sz w:val="24"/>
        </w:rPr>
        <w:t>This paper seeks approval of the Government’s response to the Petition of Shary Bakker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reinstate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Whaikaha</w:t>
      </w:r>
      <w:r>
        <w:rPr>
          <w:spacing w:val="-4"/>
          <w:sz w:val="24"/>
        </w:rPr>
        <w:t xml:space="preserve"> </w:t>
      </w:r>
      <w:r>
        <w:rPr>
          <w:sz w:val="24"/>
        </w:rPr>
        <w:t>Purchasing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2024.</w:t>
      </w:r>
    </w:p>
    <w:p w14:paraId="4883B9D4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4"/>
        </w:tabs>
        <w:ind w:left="744" w:hanging="7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One.</w:t>
      </w:r>
    </w:p>
    <w:p w14:paraId="007CE7A4" w14:textId="77777777" w:rsidR="00577101" w:rsidRDefault="00522054">
      <w:pPr>
        <w:pStyle w:val="Heading1"/>
      </w:pPr>
      <w:bookmarkStart w:id="3" w:name="Background"/>
      <w:bookmarkEnd w:id="3"/>
      <w:r>
        <w:rPr>
          <w:spacing w:val="-2"/>
        </w:rPr>
        <w:t>Background</w:t>
      </w:r>
    </w:p>
    <w:p w14:paraId="52CF2816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784"/>
        <w:rPr>
          <w:sz w:val="24"/>
        </w:rPr>
      </w:pPr>
      <w:r>
        <w:rPr>
          <w:sz w:val="24"/>
        </w:rPr>
        <w:t>This petition was heard by the Petitions Committee on 7 May 2024, and was subsequently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13 February 2025.</w:t>
      </w:r>
    </w:p>
    <w:p w14:paraId="7041C5F5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45"/>
        <w:rPr>
          <w:sz w:val="24"/>
        </w:rPr>
      </w:pPr>
      <w:r>
        <w:rPr>
          <w:sz w:val="24"/>
        </w:rPr>
        <w:t>This petition requested that immediate action be taken to reverse changes made to 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5"/>
          <w:sz w:val="24"/>
        </w:rPr>
        <w:t xml:space="preserve"> </w:t>
      </w:r>
      <w:r>
        <w:rPr>
          <w:sz w:val="24"/>
        </w:rPr>
        <w:t>purchasing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>2024.</w:t>
      </w:r>
    </w:p>
    <w:p w14:paraId="265437E0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2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petition</w:t>
      </w:r>
      <w:r>
        <w:rPr>
          <w:spacing w:val="-4"/>
          <w:sz w:val="24"/>
        </w:rPr>
        <w:t xml:space="preserve"> </w:t>
      </w:r>
      <w:r>
        <w:rPr>
          <w:sz w:val="24"/>
        </w:rPr>
        <w:t>argued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negatively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people,</w:t>
      </w:r>
      <w:r>
        <w:rPr>
          <w:spacing w:val="-4"/>
          <w:sz w:val="24"/>
        </w:rPr>
        <w:t xml:space="preserve"> </w:t>
      </w:r>
      <w:r>
        <w:rPr>
          <w:sz w:val="24"/>
        </w:rPr>
        <w:t>their families, whānau and carers by restricting access to certain supports and services.</w:t>
      </w:r>
    </w:p>
    <w:p w14:paraId="07F04733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256"/>
        <w:rPr>
          <w:sz w:val="24"/>
        </w:rPr>
      </w:pPr>
      <w:r>
        <w:rPr>
          <w:sz w:val="24"/>
        </w:rPr>
        <w:t>The petition also argued that these changes had been made without appropriate consultation,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 time for people impacted to make alterative arrangements for support.</w:t>
      </w:r>
    </w:p>
    <w:p w14:paraId="27E81332" w14:textId="77777777" w:rsidR="00577101" w:rsidRDefault="00522054">
      <w:pPr>
        <w:pStyle w:val="Heading1"/>
      </w:pPr>
      <w:bookmarkStart w:id="4" w:name="Comment_on_petition"/>
      <w:bookmarkEnd w:id="4"/>
      <w: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petition</w:t>
      </w:r>
    </w:p>
    <w:p w14:paraId="0D352A54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80"/>
        <w:rPr>
          <w:sz w:val="24"/>
        </w:rPr>
      </w:pP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2024,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(DSS)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Whaikaha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the Ministry for Disabled People (Whaikaha). It did not, however, have strong fiscal controls in place, and as a result, was not able to appropriately manage its budget </w:t>
      </w:r>
      <w:r>
        <w:rPr>
          <w:spacing w:val="-2"/>
          <w:sz w:val="24"/>
        </w:rPr>
        <w:t>appropriation.</w:t>
      </w:r>
    </w:p>
    <w:p w14:paraId="4BA57EBB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600"/>
        <w:jc w:val="both"/>
        <w:rPr>
          <w:sz w:val="24"/>
        </w:rPr>
      </w:pPr>
      <w:r>
        <w:rPr>
          <w:sz w:val="24"/>
        </w:rPr>
        <w:t>The March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flexible funding 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petition aimed to mitigate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overspend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Whaikaha’s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 funding was focussed on disabled people.</w:t>
      </w:r>
    </w:p>
    <w:p w14:paraId="26FB97D6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171"/>
        <w:rPr>
          <w:sz w:val="24"/>
        </w:rPr>
      </w:pPr>
      <w:r>
        <w:rPr>
          <w:sz w:val="24"/>
        </w:rPr>
        <w:t>The Government is aware of the difficulty that these changes have caused for some disabled</w:t>
      </w:r>
      <w:r>
        <w:rPr>
          <w:spacing w:val="-3"/>
          <w:sz w:val="24"/>
        </w:rPr>
        <w:t xml:space="preserve"> </w:t>
      </w:r>
      <w:r>
        <w:rPr>
          <w:sz w:val="24"/>
        </w:rPr>
        <w:t>people,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whānau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carers.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carers</w:t>
      </w:r>
      <w:r>
        <w:rPr>
          <w:spacing w:val="-2"/>
          <w:sz w:val="24"/>
        </w:rPr>
        <w:t xml:space="preserve"> </w:t>
      </w:r>
      <w:r>
        <w:rPr>
          <w:sz w:val="24"/>
        </w:rPr>
        <w:t>who access DSS funding have told us that accessing flexible funding has improved their lives, and changes made on 18 March 2024 reduced that flexibility.</w:t>
      </w:r>
    </w:p>
    <w:p w14:paraId="1CFCC6A9" w14:textId="77777777" w:rsidR="00577101" w:rsidRDefault="00577101">
      <w:pPr>
        <w:pStyle w:val="ListParagraph"/>
        <w:rPr>
          <w:sz w:val="24"/>
        </w:rPr>
        <w:sectPr w:rsidR="00577101">
          <w:footerReference w:type="default" r:id="rId7"/>
          <w:type w:val="continuous"/>
          <w:pgSz w:w="11910" w:h="16840"/>
          <w:pgMar w:top="1780" w:right="1417" w:bottom="1180" w:left="1417" w:header="0" w:footer="982" w:gutter="0"/>
          <w:pgNumType w:start="1"/>
          <w:cols w:space="720"/>
        </w:sectPr>
      </w:pPr>
    </w:p>
    <w:p w14:paraId="285DF3AC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62"/>
        <w:ind w:right="213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April</w:t>
      </w:r>
      <w:r>
        <w:rPr>
          <w:spacing w:val="-5"/>
          <w:sz w:val="24"/>
        </w:rPr>
        <w:t xml:space="preserve"> </w:t>
      </w:r>
      <w:r>
        <w:rPr>
          <w:sz w:val="24"/>
        </w:rPr>
        <w:t>2024,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announced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DSS.</w:t>
      </w:r>
      <w:r>
        <w:rPr>
          <w:spacing w:val="-4"/>
          <w:sz w:val="24"/>
        </w:rPr>
        <w:t xml:space="preserve"> </w:t>
      </w:r>
      <w:r>
        <w:rPr>
          <w:sz w:val="24"/>
        </w:rPr>
        <w:t>The aim of this review was to provide advice on the actions that should be taken in the 2024/25 financial year to better manage cost pressures faced by Whaikaha. The review recommended seven actions, which the Government accepted.</w:t>
      </w:r>
    </w:p>
    <w:p w14:paraId="3759E2C1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221"/>
        <w:rPr>
          <w:sz w:val="24"/>
        </w:rPr>
      </w:pPr>
      <w:r>
        <w:rPr>
          <w:sz w:val="24"/>
        </w:rPr>
        <w:t>The review found that flexible funding was one of the main areas of growth in 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rapidly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5"/>
          <w:sz w:val="24"/>
        </w:rPr>
        <w:t xml:space="preserve"> </w:t>
      </w:r>
      <w:r>
        <w:rPr>
          <w:sz w:val="24"/>
        </w:rPr>
        <w:t>2015/16.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also found that there is a lack of established criteria for who should be supported and in what circumstances.</w:t>
      </w:r>
    </w:p>
    <w:p w14:paraId="0E5CD4B7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14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DSS</w:t>
      </w:r>
      <w:r>
        <w:rPr>
          <w:spacing w:val="-5"/>
          <w:sz w:val="24"/>
        </w:rPr>
        <w:t xml:space="preserve"> </w:t>
      </w:r>
      <w:r>
        <w:rPr>
          <w:sz w:val="24"/>
        </w:rPr>
        <w:t>Taskforce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actioning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review’s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 recommendation to review the flexible funding guidelines. There has been an extensive consultation with the disability community on this.</w:t>
      </w:r>
    </w:p>
    <w:p w14:paraId="1A5938B7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94"/>
        <w:rPr>
          <w:sz w:val="24"/>
        </w:rPr>
      </w:pPr>
      <w:r>
        <w:rPr>
          <w:sz w:val="24"/>
        </w:rPr>
        <w:t>Officials are currently analysing the feedback of this consultation in detail and 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respond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recommendations.</w:t>
      </w:r>
    </w:p>
    <w:p w14:paraId="6BE17BDA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180"/>
        <w:rPr>
          <w:sz w:val="24"/>
        </w:rPr>
      </w:pPr>
      <w:r>
        <w:rPr>
          <w:sz w:val="24"/>
        </w:rPr>
        <w:t>The actions we are taking to stabilise DSS so that it is fairer, more consistent, transparent,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restoring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trust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disabled people's needs.</w:t>
      </w:r>
    </w:p>
    <w:p w14:paraId="44593CF3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ind w:right="39"/>
        <w:rPr>
          <w:sz w:val="24"/>
        </w:rPr>
      </w:pP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Petitions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that forms the basis of the government’s response.</w:t>
      </w:r>
    </w:p>
    <w:p w14:paraId="2E841FB4" w14:textId="77777777" w:rsidR="00577101" w:rsidRDefault="00522054">
      <w:pPr>
        <w:pStyle w:val="Heading1"/>
      </w:pPr>
      <w:bookmarkStart w:id="5" w:name="Timing_of_the_Government_response"/>
      <w:bookmarkEnd w:id="5"/>
      <w:r>
        <w:t>Timing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rPr>
          <w:spacing w:val="-2"/>
        </w:rPr>
        <w:t>response</w:t>
      </w:r>
    </w:p>
    <w:p w14:paraId="1DC105AC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4"/>
        </w:tabs>
        <w:spacing w:before="239"/>
        <w:ind w:left="744" w:hanging="71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2025.</w:t>
      </w:r>
    </w:p>
    <w:p w14:paraId="110363B1" w14:textId="77777777" w:rsidR="00577101" w:rsidRDefault="00522054">
      <w:pPr>
        <w:pStyle w:val="Heading1"/>
      </w:pPr>
      <w:bookmarkStart w:id="6" w:name="Financial_Implications"/>
      <w:bookmarkEnd w:id="6"/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Implications</w:t>
      </w:r>
    </w:p>
    <w:p w14:paraId="4A14265C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4"/>
        </w:tabs>
        <w:spacing w:before="239"/>
        <w:ind w:left="744" w:hanging="719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implications.</w:t>
      </w:r>
    </w:p>
    <w:p w14:paraId="021085F2" w14:textId="77777777" w:rsidR="00577101" w:rsidRDefault="00522054">
      <w:pPr>
        <w:pStyle w:val="Heading1"/>
      </w:pPr>
      <w:bookmarkStart w:id="7" w:name="Consultation"/>
      <w:bookmarkEnd w:id="7"/>
      <w:r>
        <w:rPr>
          <w:spacing w:val="-2"/>
        </w:rPr>
        <w:t>Consultation</w:t>
      </w:r>
    </w:p>
    <w:p w14:paraId="4EEF4551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115"/>
        <w:rPr>
          <w:sz w:val="24"/>
        </w:rPr>
      </w:pPr>
      <w:r>
        <w:rPr>
          <w:sz w:val="24"/>
        </w:rPr>
        <w:t>Disability Support Services recently finished a round of public consultation on consistent and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transparent assessment and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fairer, more consistent flexible funding (the subject of the petition). The consultation included nearly 1000 disabled people, whānau, carers and providers across 25 in-person and online workshops and over 800 survey and submission responses. Officials are currently analysing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detail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 decisions in mid-2025.</w:t>
      </w:r>
    </w:p>
    <w:p w14:paraId="4C431B4E" w14:textId="77777777" w:rsidR="00577101" w:rsidRDefault="00522054">
      <w:pPr>
        <w:pStyle w:val="Heading1"/>
        <w:spacing w:before="242"/>
      </w:pPr>
      <w:bookmarkStart w:id="8" w:name="Proactive_Release"/>
      <w:bookmarkEnd w:id="8"/>
      <w:r>
        <w:t>Proactive</w:t>
      </w:r>
      <w:r>
        <w:rPr>
          <w:spacing w:val="-5"/>
        </w:rPr>
        <w:t xml:space="preserve"> </w:t>
      </w:r>
      <w:r>
        <w:rPr>
          <w:spacing w:val="-2"/>
        </w:rPr>
        <w:t>Release</w:t>
      </w:r>
    </w:p>
    <w:p w14:paraId="457B58E0" w14:textId="77777777" w:rsidR="00577101" w:rsidRDefault="0052205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68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Minute,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 redactions as appropriate under the Official Information Act 1982.</w:t>
      </w:r>
    </w:p>
    <w:p w14:paraId="280D658A" w14:textId="77777777" w:rsidR="00577101" w:rsidRDefault="00577101">
      <w:pPr>
        <w:pStyle w:val="ListParagraph"/>
        <w:rPr>
          <w:sz w:val="24"/>
        </w:rPr>
        <w:sectPr w:rsidR="00577101">
          <w:pgSz w:w="11910" w:h="16840"/>
          <w:pgMar w:top="1360" w:right="1417" w:bottom="1180" w:left="1417" w:header="0" w:footer="982" w:gutter="0"/>
          <w:cols w:space="720"/>
        </w:sectPr>
      </w:pPr>
    </w:p>
    <w:p w14:paraId="24FD22A5" w14:textId="77777777" w:rsidR="00577101" w:rsidRDefault="00522054">
      <w:pPr>
        <w:pStyle w:val="Heading1"/>
        <w:spacing w:before="63"/>
      </w:pPr>
      <w:bookmarkStart w:id="9" w:name="Recommendations"/>
      <w:bookmarkEnd w:id="9"/>
      <w:r>
        <w:rPr>
          <w:spacing w:val="-2"/>
        </w:rPr>
        <w:t>Recommendations</w:t>
      </w:r>
    </w:p>
    <w:p w14:paraId="1E26E0AC" w14:textId="77777777" w:rsidR="00577101" w:rsidRDefault="00522054">
      <w:pPr>
        <w:pStyle w:val="BodyText"/>
        <w:spacing w:before="239"/>
        <w:ind w:left="25" w:firstLine="0"/>
      </w:pP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rPr>
          <w:spacing w:val="-2"/>
        </w:rPr>
        <w:t>Committee:</w:t>
      </w:r>
    </w:p>
    <w:p w14:paraId="5485D9F6" w14:textId="77777777" w:rsidR="00577101" w:rsidRDefault="00522054">
      <w:pPr>
        <w:pStyle w:val="ListParagraph"/>
        <w:numPr>
          <w:ilvl w:val="0"/>
          <w:numId w:val="1"/>
        </w:numPr>
        <w:tabs>
          <w:tab w:val="left" w:pos="745"/>
        </w:tabs>
        <w:ind w:right="533"/>
        <w:rPr>
          <w:sz w:val="24"/>
        </w:rPr>
      </w:pP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Petition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Shary</w:t>
      </w:r>
      <w:r>
        <w:rPr>
          <w:spacing w:val="-4"/>
          <w:sz w:val="24"/>
        </w:rPr>
        <w:t xml:space="preserve"> </w:t>
      </w:r>
      <w:r>
        <w:rPr>
          <w:sz w:val="24"/>
        </w:rPr>
        <w:t>Bakker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reinstate</w:t>
      </w:r>
      <w:r>
        <w:rPr>
          <w:spacing w:val="-1"/>
          <w:sz w:val="24"/>
        </w:rPr>
        <w:t xml:space="preserve"> </w:t>
      </w:r>
      <w:r>
        <w:rPr>
          <w:sz w:val="24"/>
        </w:rPr>
        <w:t>the Whaikaha Purchasing Guidelines for Individuals from 1 March 2024;</w:t>
      </w:r>
    </w:p>
    <w:p w14:paraId="2E07840A" w14:textId="77777777" w:rsidR="00577101" w:rsidRDefault="00522054">
      <w:pPr>
        <w:pStyle w:val="ListParagraph"/>
        <w:numPr>
          <w:ilvl w:val="0"/>
          <w:numId w:val="1"/>
        </w:numPr>
        <w:tabs>
          <w:tab w:val="left" w:pos="744"/>
        </w:tabs>
        <w:ind w:left="744" w:hanging="719"/>
        <w:rPr>
          <w:sz w:val="24"/>
        </w:rPr>
      </w:pP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2025;</w:t>
      </w:r>
    </w:p>
    <w:p w14:paraId="71614D05" w14:textId="77777777" w:rsidR="00577101" w:rsidRDefault="00522054">
      <w:pPr>
        <w:pStyle w:val="ListParagraph"/>
        <w:numPr>
          <w:ilvl w:val="0"/>
          <w:numId w:val="1"/>
        </w:numPr>
        <w:tabs>
          <w:tab w:val="left" w:pos="745"/>
        </w:tabs>
        <w:ind w:right="453"/>
        <w:rPr>
          <w:sz w:val="24"/>
        </w:rPr>
      </w:pPr>
      <w:r>
        <w:rPr>
          <w:sz w:val="24"/>
        </w:rPr>
        <w:t>invite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House in accordance with Standing Order 256;</w:t>
      </w:r>
    </w:p>
    <w:p w14:paraId="3CD4AD68" w14:textId="77777777" w:rsidR="00577101" w:rsidRDefault="00522054">
      <w:pPr>
        <w:pStyle w:val="ListParagraph"/>
        <w:numPr>
          <w:ilvl w:val="0"/>
          <w:numId w:val="1"/>
        </w:numPr>
        <w:tabs>
          <w:tab w:val="left" w:pos="745"/>
        </w:tabs>
        <w:ind w:right="252"/>
        <w:rPr>
          <w:sz w:val="24"/>
        </w:rPr>
      </w:pPr>
      <w:r>
        <w:rPr>
          <w:sz w:val="24"/>
        </w:rPr>
        <w:t>invite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petitioner</w:t>
      </w:r>
      <w:r>
        <w:rPr>
          <w:spacing w:val="-1"/>
          <w:sz w:val="24"/>
        </w:rPr>
        <w:t xml:space="preserve"> </w:t>
      </w:r>
      <w:r>
        <w:rPr>
          <w:sz w:val="24"/>
        </w:rPr>
        <w:t>enclosing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 the Government response, after the response has been presented to the House;</w:t>
      </w:r>
    </w:p>
    <w:p w14:paraId="460D3A89" w14:textId="77777777" w:rsidR="00577101" w:rsidRDefault="00522054">
      <w:pPr>
        <w:pStyle w:val="BodyText"/>
        <w:spacing w:line="448" w:lineRule="auto"/>
        <w:ind w:left="25" w:right="6148" w:firstLine="0"/>
      </w:pPr>
      <w:r>
        <w:t>Authorised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lodgement. Hon Louise Upston</w:t>
      </w:r>
    </w:p>
    <w:p w14:paraId="048B65C0" w14:textId="77777777" w:rsidR="00577101" w:rsidRDefault="00522054">
      <w:pPr>
        <w:pStyle w:val="BodyText"/>
        <w:spacing w:before="0"/>
        <w:ind w:left="25" w:firstLine="0"/>
      </w:pPr>
      <w:r>
        <w:t>Minister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sectPr w:rsidR="00577101">
      <w:pgSz w:w="11910" w:h="16840"/>
      <w:pgMar w:top="1360" w:right="1417" w:bottom="1180" w:left="1417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2568" w14:textId="77777777" w:rsidR="00522054" w:rsidRDefault="00522054">
      <w:r>
        <w:separator/>
      </w:r>
    </w:p>
  </w:endnote>
  <w:endnote w:type="continuationSeparator" w:id="0">
    <w:p w14:paraId="13173C71" w14:textId="77777777" w:rsidR="00522054" w:rsidRDefault="005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E6CD" w14:textId="77777777" w:rsidR="00577101" w:rsidRDefault="00522054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7EF29101" wp14:editId="3AB1C721">
              <wp:simplePos x="0" y="0"/>
              <wp:positionH relativeFrom="page">
                <wp:posOffset>6540500</wp:posOffset>
              </wp:positionH>
              <wp:positionV relativeFrom="page">
                <wp:posOffset>9928841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AC324" w14:textId="77777777" w:rsidR="00577101" w:rsidRDefault="0052205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291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pt;margin-top:781.8pt;width:12.5pt;height:14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" filled="f" stroked="f">
              <v:textbox inset="0,0,0,0">
                <w:txbxContent>
                  <w:p w14:paraId="7D3AC324" w14:textId="77777777" w:rsidR="00577101" w:rsidRDefault="00522054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513108E4" wp14:editId="612EECBE">
              <wp:simplePos x="0" y="0"/>
              <wp:positionH relativeFrom="page">
                <wp:posOffset>3020060</wp:posOffset>
              </wp:positionH>
              <wp:positionV relativeFrom="page">
                <wp:posOffset>10088219</wp:posOffset>
              </wp:positionV>
              <wp:extent cx="14827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7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AE638" w14:textId="77777777" w:rsidR="00577101" w:rsidRDefault="0052205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108E4" id="Textbox 2" o:spid="_x0000_s1027" type="#_x0000_t202" style="position:absolute;margin-left:237.8pt;margin-top:794.35pt;width:116.75pt;height:13.2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26mQEAACIDAAAOAAAAZHJzL2Uyb0RvYy54bWysUsFuGyEQvVfqPyDu9dpW6kQ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" filled="f" stroked="f">
              <v:textbox inset="0,0,0,0">
                <w:txbxContent>
                  <w:p w14:paraId="5B3AE638" w14:textId="77777777" w:rsidR="00577101" w:rsidRDefault="0052205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1"/>
                        <w:sz w:val="20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603D0DA9" wp14:editId="21420807">
              <wp:simplePos x="0" y="0"/>
              <wp:positionH relativeFrom="page">
                <wp:posOffset>190500</wp:posOffset>
              </wp:positionH>
              <wp:positionV relativeFrom="page">
                <wp:posOffset>10372627</wp:posOffset>
              </wp:positionV>
              <wp:extent cx="17856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2095B" w14:textId="77777777" w:rsidR="00577101" w:rsidRDefault="0052205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72vh7ewzmz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2025-05-14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12:58:20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D0DA9" id="Textbox 3" o:spid="_x0000_s1028" type="#_x0000_t202" style="position:absolute;margin-left:15pt;margin-top:816.75pt;width:140.6pt;height:12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" filled="f" stroked="f">
              <v:textbox inset="0,0,0,0">
                <w:txbxContent>
                  <w:p w14:paraId="5162095B" w14:textId="77777777" w:rsidR="00577101" w:rsidRDefault="00522054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72vh7ewzmz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2025-05-14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12:58:20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AD50" w14:textId="77777777" w:rsidR="00522054" w:rsidRDefault="00522054">
      <w:r>
        <w:separator/>
      </w:r>
    </w:p>
  </w:footnote>
  <w:footnote w:type="continuationSeparator" w:id="0">
    <w:p w14:paraId="170C4A48" w14:textId="77777777" w:rsidR="00522054" w:rsidRDefault="0052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50A"/>
    <w:multiLevelType w:val="hybridMultilevel"/>
    <w:tmpl w:val="0E8EBDB0"/>
    <w:lvl w:ilvl="0" w:tplc="B6BAADFE">
      <w:start w:val="1"/>
      <w:numFmt w:val="decimal"/>
      <w:lvlText w:val="%1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EE2358">
      <w:numFmt w:val="bullet"/>
      <w:lvlText w:val="•"/>
      <w:lvlJc w:val="left"/>
      <w:pPr>
        <w:ind w:left="1573" w:hanging="720"/>
      </w:pPr>
      <w:rPr>
        <w:rFonts w:hint="default"/>
        <w:lang w:val="en-US" w:eastAsia="en-US" w:bidi="ar-SA"/>
      </w:rPr>
    </w:lvl>
    <w:lvl w:ilvl="2" w:tplc="5F4081A4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ar-SA"/>
      </w:rPr>
    </w:lvl>
    <w:lvl w:ilvl="3" w:tplc="E7B49E7C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 w:tplc="8C041EE4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5" w:tplc="6ABC35FC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 w:tplc="77543218">
      <w:numFmt w:val="bullet"/>
      <w:lvlText w:val="•"/>
      <w:lvlJc w:val="left"/>
      <w:pPr>
        <w:ind w:left="5739" w:hanging="720"/>
      </w:pPr>
      <w:rPr>
        <w:rFonts w:hint="default"/>
        <w:lang w:val="en-US" w:eastAsia="en-US" w:bidi="ar-SA"/>
      </w:rPr>
    </w:lvl>
    <w:lvl w:ilvl="7" w:tplc="3A286F68"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8" w:tplc="6782868A"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B7D6A41"/>
    <w:multiLevelType w:val="hybridMultilevel"/>
    <w:tmpl w:val="24148FF8"/>
    <w:lvl w:ilvl="0" w:tplc="91B69D32">
      <w:start w:val="1"/>
      <w:numFmt w:val="decimal"/>
      <w:lvlText w:val="%1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A67D24">
      <w:numFmt w:val="bullet"/>
      <w:lvlText w:val="•"/>
      <w:lvlJc w:val="left"/>
      <w:pPr>
        <w:ind w:left="1573" w:hanging="720"/>
      </w:pPr>
      <w:rPr>
        <w:rFonts w:hint="default"/>
        <w:lang w:val="en-US" w:eastAsia="en-US" w:bidi="ar-SA"/>
      </w:rPr>
    </w:lvl>
    <w:lvl w:ilvl="2" w:tplc="45ECD22A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ar-SA"/>
      </w:rPr>
    </w:lvl>
    <w:lvl w:ilvl="3" w:tplc="0C00969E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 w:tplc="A4B2DE66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5" w:tplc="718C995C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 w:tplc="0980E7E6">
      <w:numFmt w:val="bullet"/>
      <w:lvlText w:val="•"/>
      <w:lvlJc w:val="left"/>
      <w:pPr>
        <w:ind w:left="5739" w:hanging="720"/>
      </w:pPr>
      <w:rPr>
        <w:rFonts w:hint="default"/>
        <w:lang w:val="en-US" w:eastAsia="en-US" w:bidi="ar-SA"/>
      </w:rPr>
    </w:lvl>
    <w:lvl w:ilvl="7" w:tplc="1F90331C"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8" w:tplc="34922B34"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num w:numId="1" w16cid:durableId="1553616339">
    <w:abstractNumId w:val="0"/>
  </w:num>
  <w:num w:numId="2" w16cid:durableId="58911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101"/>
    <w:rsid w:val="00522054"/>
    <w:rsid w:val="00577101"/>
    <w:rsid w:val="00C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8EA96"/>
  <w15:docId w15:val="{4997C302-DF81-476B-A22C-61CA1E5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1"/>
      <w:ind w:left="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745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74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Vickers [DPMC]</dc:creator>
  <cp:lastModifiedBy/>
  <cp:revision>1</cp:revision>
  <dcterms:created xsi:type="dcterms:W3CDTF">2025-06-10T19:00:00Z</dcterms:created>
  <dcterms:modified xsi:type="dcterms:W3CDTF">2025-06-10T19:00:00Z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2025-06-10T00:00:00Z</vt:filetime>
  </property>
  <property fmtid="{D5CDD505-2E9C-101B-9397-08002B2CF9AE}" pid="5" name="Producer">
    <vt:lpwstr>LibreOffice 7.2; modified using iText® 5.5.12 ©2000-2017 iText Group NV (AGPL-version)</vt:lpwstr>
  </property>
</Properties>
</file>