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07CE707" w14:textId="610CEDB1" w:rsidR="00FC072D" w:rsidRPr="00F116F3" w:rsidRDefault="0029561A" w:rsidP="00777027">
      <w:pPr>
        <w:pStyle w:val="Heading1"/>
        <w:spacing w:before="240" w:after="240"/>
      </w:pPr>
      <w:r>
        <w:t>Student Allowance</w:t>
      </w:r>
      <w:r w:rsidR="00CB0526">
        <w:t>s</w:t>
      </w:r>
      <w:r>
        <w:t xml:space="preserve"> Amendment Regulations (No 2) 2024</w:t>
      </w:r>
    </w:p>
    <w:p w14:paraId="42B7D235" w14:textId="31C4EC0E" w:rsidR="00412144" w:rsidRPr="002A3F32" w:rsidRDefault="00B418DF" w:rsidP="00412144">
      <w:pPr>
        <w:pStyle w:val="NormalWeb"/>
        <w:shd w:val="clear" w:color="auto" w:fill="FFFFFF"/>
        <w:spacing w:after="210"/>
        <w:rPr>
          <w:rFonts w:cs="Helvetica"/>
          <w:b/>
          <w:color w:val="333333"/>
          <w:sz w:val="22"/>
          <w:szCs w:val="22"/>
        </w:rPr>
      </w:pPr>
      <w:r>
        <w:rPr>
          <w:rFonts w:cs="Helvetica"/>
          <w:b/>
          <w:color w:val="333333"/>
          <w:sz w:val="22"/>
          <w:szCs w:val="22"/>
        </w:rPr>
        <w:t>Hon Louise Upston, Minister for Social Development and Employment</w:t>
      </w:r>
    </w:p>
    <w:p w14:paraId="21080CDA" w14:textId="77777777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released.</w:t>
      </w:r>
      <w:r w:rsidR="00777027">
        <w:rPr>
          <w:rFonts w:cs="Helvetica"/>
          <w:color w:val="333333"/>
          <w:szCs w:val="20"/>
        </w:rPr>
        <w:t xml:space="preserve"> </w:t>
      </w:r>
    </w:p>
    <w:p w14:paraId="63CDEEC3" w14:textId="02462E03" w:rsidR="00865736" w:rsidRPr="00DF6C90" w:rsidRDefault="00593F9F" w:rsidP="00B8600F">
      <w:pPr>
        <w:spacing w:after="120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20 June</w:t>
      </w:r>
      <w:r w:rsidR="00865736" w:rsidRPr="00DF6C90">
        <w:rPr>
          <w:rFonts w:ascii="Verdana" w:hAnsi="Verdana"/>
          <w:iCs/>
          <w:sz w:val="20"/>
          <w:szCs w:val="20"/>
        </w:rPr>
        <w:t xml:space="preserve"> </w:t>
      </w:r>
      <w:r w:rsidR="00CB046F" w:rsidRPr="00DF6C90">
        <w:rPr>
          <w:rFonts w:ascii="Verdana" w:hAnsi="Verdana"/>
          <w:iCs/>
          <w:sz w:val="20"/>
          <w:szCs w:val="20"/>
        </w:rPr>
        <w:t>2024</w:t>
      </w:r>
      <w:r w:rsidR="00865736" w:rsidRPr="00DF6C90">
        <w:rPr>
          <w:rFonts w:ascii="Verdana" w:hAnsi="Verdana"/>
          <w:iCs/>
          <w:sz w:val="20"/>
          <w:szCs w:val="20"/>
        </w:rPr>
        <w:t>, Cabinet paper</w:t>
      </w:r>
      <w:r w:rsidR="00B8600F" w:rsidRPr="00DF6C90">
        <w:rPr>
          <w:rFonts w:ascii="Verdana" w:hAnsi="Verdana"/>
          <w:iCs/>
          <w:sz w:val="20"/>
          <w:szCs w:val="20"/>
        </w:rPr>
        <w:t xml:space="preserve"> </w:t>
      </w:r>
      <w:r w:rsidR="00CB046F" w:rsidRPr="00DF6C90">
        <w:rPr>
          <w:rFonts w:ascii="Verdana" w:hAnsi="Verdana"/>
          <w:iCs/>
          <w:sz w:val="20"/>
          <w:szCs w:val="20"/>
        </w:rPr>
        <w:t>–</w:t>
      </w:r>
      <w:r w:rsidR="00865736" w:rsidRPr="00DF6C90">
        <w:rPr>
          <w:rFonts w:ascii="Verdana" w:hAnsi="Verdana"/>
          <w:iCs/>
          <w:sz w:val="20"/>
          <w:szCs w:val="20"/>
        </w:rPr>
        <w:t xml:space="preserve"> </w:t>
      </w:r>
      <w:r w:rsidR="00CB046F" w:rsidRPr="00DF6C90">
        <w:rPr>
          <w:rFonts w:ascii="Verdana" w:hAnsi="Verdana"/>
          <w:iCs/>
          <w:sz w:val="20"/>
          <w:szCs w:val="20"/>
        </w:rPr>
        <w:t>Student Allowances Amendment Regulations (No 2) 2024</w:t>
      </w:r>
      <w:r w:rsidR="00B8600F" w:rsidRPr="00DF6C90">
        <w:rPr>
          <w:rFonts w:ascii="Verdana" w:hAnsi="Verdana"/>
          <w:iCs/>
          <w:sz w:val="20"/>
          <w:szCs w:val="20"/>
        </w:rPr>
        <w:t xml:space="preserve"> </w:t>
      </w:r>
      <w:r w:rsidR="00865736" w:rsidRPr="00DF6C90">
        <w:rPr>
          <w:rFonts w:ascii="Verdana" w:hAnsi="Verdana"/>
          <w:iCs/>
          <w:sz w:val="20"/>
          <w:szCs w:val="20"/>
        </w:rPr>
        <w:t xml:space="preserve">  </w:t>
      </w:r>
    </w:p>
    <w:p w14:paraId="6E4DA4B3" w14:textId="06C23E67" w:rsidR="00865736" w:rsidRPr="00DF6C90" w:rsidRDefault="00BA24EA" w:rsidP="00B8600F">
      <w:pPr>
        <w:spacing w:after="120"/>
        <w:rPr>
          <w:rFonts w:ascii="Verdana" w:hAnsi="Verdana"/>
          <w:iCs/>
          <w:sz w:val="20"/>
          <w:szCs w:val="20"/>
        </w:rPr>
      </w:pPr>
      <w:r w:rsidRPr="00DF6C90">
        <w:rPr>
          <w:rFonts w:ascii="Verdana" w:hAnsi="Verdana"/>
          <w:iCs/>
          <w:sz w:val="20"/>
          <w:szCs w:val="20"/>
        </w:rPr>
        <w:t>20</w:t>
      </w:r>
      <w:r w:rsidR="00865736" w:rsidRPr="00DF6C90">
        <w:rPr>
          <w:rFonts w:ascii="Verdana" w:hAnsi="Verdana"/>
          <w:iCs/>
          <w:sz w:val="20"/>
          <w:szCs w:val="20"/>
        </w:rPr>
        <w:t xml:space="preserve"> </w:t>
      </w:r>
      <w:r w:rsidRPr="00DF6C90">
        <w:rPr>
          <w:rFonts w:ascii="Verdana" w:hAnsi="Verdana"/>
          <w:iCs/>
          <w:sz w:val="20"/>
          <w:szCs w:val="20"/>
        </w:rPr>
        <w:t>June</w:t>
      </w:r>
      <w:r w:rsidR="00865736" w:rsidRPr="00DF6C90">
        <w:rPr>
          <w:rFonts w:ascii="Verdana" w:hAnsi="Verdana"/>
          <w:iCs/>
          <w:sz w:val="20"/>
          <w:szCs w:val="20"/>
        </w:rPr>
        <w:t xml:space="preserve"> </w:t>
      </w:r>
      <w:r w:rsidRPr="00DF6C90">
        <w:rPr>
          <w:rFonts w:ascii="Verdana" w:hAnsi="Verdana"/>
          <w:iCs/>
          <w:sz w:val="20"/>
          <w:szCs w:val="20"/>
        </w:rPr>
        <w:t>2024</w:t>
      </w:r>
      <w:r w:rsidR="00865736" w:rsidRPr="00DF6C90">
        <w:rPr>
          <w:rFonts w:ascii="Verdana" w:hAnsi="Verdana"/>
          <w:iCs/>
          <w:sz w:val="20"/>
          <w:szCs w:val="20"/>
        </w:rPr>
        <w:t xml:space="preserve">, Cabinet </w:t>
      </w:r>
      <w:r w:rsidRPr="00DF6C90">
        <w:rPr>
          <w:rFonts w:ascii="Verdana" w:hAnsi="Verdana"/>
          <w:iCs/>
          <w:sz w:val="20"/>
          <w:szCs w:val="20"/>
        </w:rPr>
        <w:t xml:space="preserve">Legislation </w:t>
      </w:r>
      <w:r w:rsidR="00865736" w:rsidRPr="00DF6C90">
        <w:rPr>
          <w:rFonts w:ascii="Verdana" w:hAnsi="Verdana"/>
          <w:iCs/>
          <w:sz w:val="20"/>
          <w:szCs w:val="20"/>
        </w:rPr>
        <w:t xml:space="preserve">Committee Minute </w:t>
      </w:r>
      <w:r w:rsidR="009749B7" w:rsidRPr="00DF6C90">
        <w:rPr>
          <w:rFonts w:ascii="Verdana" w:hAnsi="Verdana"/>
          <w:iCs/>
          <w:sz w:val="20"/>
          <w:szCs w:val="20"/>
        </w:rPr>
        <w:t>LEG-24-MIN-0118</w:t>
      </w:r>
      <w:r w:rsidR="00777027" w:rsidRPr="00DF6C90">
        <w:rPr>
          <w:rFonts w:ascii="Verdana" w:hAnsi="Verdana"/>
          <w:iCs/>
          <w:sz w:val="20"/>
          <w:szCs w:val="20"/>
        </w:rPr>
        <w:t>, Cabinet Office</w:t>
      </w:r>
      <w:r w:rsidR="00DC584A">
        <w:rPr>
          <w:rFonts w:ascii="Verdana" w:hAnsi="Verdana"/>
          <w:iCs/>
          <w:sz w:val="20"/>
          <w:szCs w:val="20"/>
        </w:rPr>
        <w:t>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5467AC0F" w14:textId="76DB7D48" w:rsidR="00F744AA" w:rsidRDefault="00384A33" w:rsidP="00412144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>
        <w:rPr>
          <w:rFonts w:cs="Helvetica"/>
          <w:szCs w:val="20"/>
        </w:rPr>
        <w:t>The Cabinet paper ‘Student Allowances Amendment Regulations (No 2) 2024’ seeks approval to submit t</w:t>
      </w:r>
      <w:r w:rsidR="00F771F0">
        <w:rPr>
          <w:rFonts w:cs="Helvetica"/>
          <w:szCs w:val="20"/>
        </w:rPr>
        <w:t xml:space="preserve">he Student Allowances Amendment Regulations (No 2) 2024 </w:t>
      </w:r>
      <w:r>
        <w:rPr>
          <w:rFonts w:cs="Helvetica"/>
          <w:szCs w:val="20"/>
        </w:rPr>
        <w:t>to the Executive Council, which will</w:t>
      </w:r>
      <w:r w:rsidR="00F771F0">
        <w:rPr>
          <w:rFonts w:cs="Helvetica"/>
          <w:szCs w:val="20"/>
        </w:rPr>
        <w:t xml:space="preserve"> maintain the current abatement regime for Student Allowance payments for </w:t>
      </w:r>
      <w:r w:rsidR="00AE519A">
        <w:rPr>
          <w:rFonts w:cs="Helvetica"/>
          <w:szCs w:val="20"/>
        </w:rPr>
        <w:t xml:space="preserve">students under 24 years of age once personal income tax thresholds are increased on 31 July 2024. </w:t>
      </w:r>
    </w:p>
    <w:p w14:paraId="52BFD1A1" w14:textId="77777777" w:rsidR="006B2F47" w:rsidRDefault="00D71743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8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5B0A6AFC" w:rsidR="00D31EE8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B2F47">
        <w:rPr>
          <w:rFonts w:ascii="Verdana" w:hAnsi="Verdana"/>
          <w:b/>
          <w:sz w:val="20"/>
          <w:szCs w:val="20"/>
        </w:rPr>
        <w:t xml:space="preserve"> </w:t>
      </w:r>
      <w:r w:rsidR="003A4A67">
        <w:rPr>
          <w:rFonts w:ascii="Verdana" w:hAnsi="Verdana"/>
          <w:b/>
          <w:sz w:val="20"/>
          <w:szCs w:val="20"/>
        </w:rPr>
        <w:t xml:space="preserve">Student Allowances, Amendment, Regulations, 2024, </w:t>
      </w:r>
      <w:r w:rsidR="0091211B">
        <w:rPr>
          <w:rFonts w:ascii="Verdana" w:hAnsi="Verdana"/>
          <w:b/>
          <w:sz w:val="20"/>
          <w:szCs w:val="20"/>
        </w:rPr>
        <w:t>Personal Income Tax, Abatement</w:t>
      </w:r>
      <w:r w:rsidR="004A110E">
        <w:rPr>
          <w:rFonts w:ascii="Verdana" w:hAnsi="Verdana"/>
          <w:b/>
          <w:sz w:val="20"/>
          <w:szCs w:val="20"/>
        </w:rPr>
        <w:t>, Threshold</w:t>
      </w:r>
      <w:r w:rsidR="001C09E9">
        <w:rPr>
          <w:rFonts w:ascii="Verdana" w:hAnsi="Verdana"/>
          <w:b/>
          <w:sz w:val="20"/>
          <w:szCs w:val="20"/>
        </w:rPr>
        <w:t>.</w:t>
      </w:r>
    </w:p>
    <w:p w14:paraId="274ADB46" w14:textId="77777777" w:rsidR="003A4A67" w:rsidRPr="0052783C" w:rsidRDefault="003A4A67" w:rsidP="0052783C">
      <w:pPr>
        <w:rPr>
          <w:rFonts w:ascii="Verdana" w:hAnsi="Verdana"/>
          <w:b/>
          <w:sz w:val="20"/>
          <w:szCs w:val="20"/>
        </w:rPr>
      </w:pPr>
    </w:p>
    <w:sectPr w:rsidR="003A4A67" w:rsidRPr="0052783C" w:rsidSect="00865736">
      <w:headerReference w:type="even" r:id="rId9"/>
      <w:headerReference w:type="default" r:id="rId10"/>
      <w:headerReference w:type="firs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EC30" w14:textId="77777777" w:rsidR="00D71743" w:rsidRDefault="00D71743" w:rsidP="00742F0A">
      <w:r>
        <w:separator/>
      </w:r>
    </w:p>
  </w:endnote>
  <w:endnote w:type="continuationSeparator" w:id="0">
    <w:p w14:paraId="45FCC289" w14:textId="77777777" w:rsidR="00D71743" w:rsidRDefault="00D71743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BCC4" w14:textId="77777777" w:rsidR="00D71743" w:rsidRDefault="00D71743" w:rsidP="00742F0A">
      <w:r>
        <w:separator/>
      </w:r>
    </w:p>
  </w:footnote>
  <w:footnote w:type="continuationSeparator" w:id="0">
    <w:p w14:paraId="08F89C04" w14:textId="77777777" w:rsidR="00D71743" w:rsidRDefault="00D71743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CDB9" w14:textId="51A9BAA8" w:rsidR="0029561A" w:rsidRDefault="002956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6AA77A" wp14:editId="359B0C0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1675D" w14:textId="70074C99" w:rsidR="0029561A" w:rsidRPr="0029561A" w:rsidRDefault="0029561A" w:rsidP="0029561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561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AA7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9A1675D" w14:textId="70074C99" w:rsidR="0029561A" w:rsidRPr="0029561A" w:rsidRDefault="0029561A" w:rsidP="0029561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561A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48C6" w14:textId="0CE29CAB" w:rsidR="0029561A" w:rsidRDefault="002956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A0F8C7" wp14:editId="51AF5B1C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1F15" w14:textId="1DB660E8" w:rsidR="0029561A" w:rsidRPr="0029561A" w:rsidRDefault="0029561A" w:rsidP="0029561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0F8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FF1F15" w14:textId="1DB660E8" w:rsidR="0029561A" w:rsidRPr="0029561A" w:rsidRDefault="0029561A" w:rsidP="0029561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5A80" w14:textId="116C1095" w:rsidR="0029561A" w:rsidRDefault="002956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C4E085" wp14:editId="04626B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3B1A2" w14:textId="08B2380C" w:rsidR="0029561A" w:rsidRPr="0029561A" w:rsidRDefault="0029561A" w:rsidP="0029561A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561A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4E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0B3B1A2" w14:textId="08B2380C" w:rsidR="0029561A" w:rsidRPr="0029561A" w:rsidRDefault="0029561A" w:rsidP="0029561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561A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167813">
    <w:abstractNumId w:val="1"/>
  </w:num>
  <w:num w:numId="2" w16cid:durableId="1074934007">
    <w:abstractNumId w:val="4"/>
  </w:num>
  <w:num w:numId="3" w16cid:durableId="613095027">
    <w:abstractNumId w:val="3"/>
  </w:num>
  <w:num w:numId="4" w16cid:durableId="1208833130">
    <w:abstractNumId w:val="0"/>
  </w:num>
  <w:num w:numId="5" w16cid:durableId="119730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41BAC"/>
    <w:rsid w:val="00093FDA"/>
    <w:rsid w:val="001642BD"/>
    <w:rsid w:val="0016793D"/>
    <w:rsid w:val="00185AC5"/>
    <w:rsid w:val="001C09E9"/>
    <w:rsid w:val="001E322B"/>
    <w:rsid w:val="00202D7B"/>
    <w:rsid w:val="002642E4"/>
    <w:rsid w:val="0029561A"/>
    <w:rsid w:val="002A3F32"/>
    <w:rsid w:val="00384A33"/>
    <w:rsid w:val="003A0A32"/>
    <w:rsid w:val="003A4A67"/>
    <w:rsid w:val="003D0FAF"/>
    <w:rsid w:val="0040175C"/>
    <w:rsid w:val="00412144"/>
    <w:rsid w:val="004512E3"/>
    <w:rsid w:val="004A110E"/>
    <w:rsid w:val="004B7DCA"/>
    <w:rsid w:val="004D6B3F"/>
    <w:rsid w:val="00526740"/>
    <w:rsid w:val="0052783C"/>
    <w:rsid w:val="00532547"/>
    <w:rsid w:val="00593F9F"/>
    <w:rsid w:val="00605027"/>
    <w:rsid w:val="00623CE9"/>
    <w:rsid w:val="006B2F47"/>
    <w:rsid w:val="00713AE5"/>
    <w:rsid w:val="00742F0A"/>
    <w:rsid w:val="00777027"/>
    <w:rsid w:val="007F117E"/>
    <w:rsid w:val="00827F18"/>
    <w:rsid w:val="008458BB"/>
    <w:rsid w:val="00865736"/>
    <w:rsid w:val="00893E60"/>
    <w:rsid w:val="008C6659"/>
    <w:rsid w:val="0091211B"/>
    <w:rsid w:val="009652CA"/>
    <w:rsid w:val="00970A35"/>
    <w:rsid w:val="009749B7"/>
    <w:rsid w:val="00A05C31"/>
    <w:rsid w:val="00A72D9F"/>
    <w:rsid w:val="00A93921"/>
    <w:rsid w:val="00AE519A"/>
    <w:rsid w:val="00AF5CD3"/>
    <w:rsid w:val="00B01C70"/>
    <w:rsid w:val="00B03E97"/>
    <w:rsid w:val="00B418DF"/>
    <w:rsid w:val="00B8600F"/>
    <w:rsid w:val="00BA24EA"/>
    <w:rsid w:val="00BB3995"/>
    <w:rsid w:val="00BD1C6D"/>
    <w:rsid w:val="00C82047"/>
    <w:rsid w:val="00CB046F"/>
    <w:rsid w:val="00CB0526"/>
    <w:rsid w:val="00CB4B70"/>
    <w:rsid w:val="00D06440"/>
    <w:rsid w:val="00D31EE8"/>
    <w:rsid w:val="00D71743"/>
    <w:rsid w:val="00D748B7"/>
    <w:rsid w:val="00DC584A"/>
    <w:rsid w:val="00DF6C90"/>
    <w:rsid w:val="00E60141"/>
    <w:rsid w:val="00E61CC0"/>
    <w:rsid w:val="00E82B3A"/>
    <w:rsid w:val="00F43C0B"/>
    <w:rsid w:val="00F744AA"/>
    <w:rsid w:val="00F771F0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61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3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F9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Carolyn Vasta</cp:lastModifiedBy>
  <cp:revision>31</cp:revision>
  <cp:lastPrinted>2019-04-05T01:22:00Z</cp:lastPrinted>
  <dcterms:created xsi:type="dcterms:W3CDTF">2024-06-26T22:23:00Z</dcterms:created>
  <dcterms:modified xsi:type="dcterms:W3CDTF">2024-07-17T20:40:00Z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2,3,4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2024-06-26T22:23:32Z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c018808a-ac3a-4415-b38e-d20504d0ee88</vt:lpwstr>
  </property>
  <property fmtid="{D5CDD505-2E9C-101B-9397-08002B2CF9AE}" pid="32" name="MSIP_Label_f43e46a9-9901-46e9-bfae-bb6189d4cb66_ContentBits">
    <vt:lpwstr>1</vt:lpwstr>
  </property>
</Properties>
</file>