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2F42" w14:textId="77777777" w:rsidR="002B4794" w:rsidRDefault="00520356">
      <w:pPr>
        <w:pStyle w:val="BodyText"/>
        <w:spacing w:before="80"/>
        <w:ind w:left="100" w:firstLine="0"/>
      </w:pPr>
      <w:r>
        <w:t>In</w:t>
      </w:r>
      <w:r>
        <w:rPr>
          <w:spacing w:val="-4"/>
        </w:rPr>
        <w:t xml:space="preserve"> </w:t>
      </w:r>
      <w:r>
        <w:rPr>
          <w:spacing w:val="-2"/>
        </w:rPr>
        <w:t>Confidence</w:t>
      </w:r>
    </w:p>
    <w:p w14:paraId="2A3DE62C" w14:textId="77777777" w:rsidR="002B4794" w:rsidRDefault="00520356">
      <w:pPr>
        <w:pStyle w:val="BodyText"/>
        <w:spacing w:before="182" w:line="398" w:lineRule="auto"/>
        <w:ind w:left="100" w:right="2307" w:firstLine="0"/>
      </w:pPr>
      <w:r>
        <w:t>Office</w:t>
      </w:r>
      <w:r>
        <w:rPr>
          <w:spacing w:val="-6"/>
        </w:rPr>
        <w:t xml:space="preserve"> </w:t>
      </w:r>
      <w:r>
        <w:t>of</w:t>
      </w:r>
      <w:r>
        <w:rPr>
          <w:spacing w:val="-5"/>
        </w:rPr>
        <w:t xml:space="preserve"> </w:t>
      </w:r>
      <w:r>
        <w:t>the</w:t>
      </w:r>
      <w:r>
        <w:rPr>
          <w:spacing w:val="-6"/>
        </w:rPr>
        <w:t xml:space="preserve"> </w:t>
      </w:r>
      <w:r>
        <w:t>Minister</w:t>
      </w:r>
      <w:r>
        <w:rPr>
          <w:spacing w:val="-6"/>
        </w:rPr>
        <w:t xml:space="preserve"> </w:t>
      </w:r>
      <w:r>
        <w:t>for</w:t>
      </w:r>
      <w:r>
        <w:rPr>
          <w:spacing w:val="-5"/>
        </w:rPr>
        <w:t xml:space="preserve"> </w:t>
      </w:r>
      <w:r>
        <w:t>Social</w:t>
      </w:r>
      <w:r>
        <w:rPr>
          <w:spacing w:val="-5"/>
        </w:rPr>
        <w:t xml:space="preserve"> </w:t>
      </w:r>
      <w:r>
        <w:t>Development</w:t>
      </w:r>
      <w:r>
        <w:rPr>
          <w:spacing w:val="-5"/>
        </w:rPr>
        <w:t xml:space="preserve"> </w:t>
      </w:r>
      <w:r>
        <w:t>and</w:t>
      </w:r>
      <w:r>
        <w:rPr>
          <w:spacing w:val="-4"/>
        </w:rPr>
        <w:t xml:space="preserve"> </w:t>
      </w:r>
      <w:r>
        <w:t>Employment Cabinet Legislation Committee</w:t>
      </w:r>
    </w:p>
    <w:p w14:paraId="23B3EEBE" w14:textId="77777777" w:rsidR="002B4794" w:rsidRDefault="00520356">
      <w:pPr>
        <w:pStyle w:val="Title"/>
      </w:pPr>
      <w:r>
        <w:t>SOCIAL SECURITY (TEMPORARY ADDITIONAL SUPPORT— SEVERE</w:t>
      </w:r>
      <w:r>
        <w:rPr>
          <w:spacing w:val="-7"/>
        </w:rPr>
        <w:t xml:space="preserve"> </w:t>
      </w:r>
      <w:r>
        <w:t>WEATHER</w:t>
      </w:r>
      <w:r>
        <w:rPr>
          <w:spacing w:val="-8"/>
        </w:rPr>
        <w:t xml:space="preserve"> </w:t>
      </w:r>
      <w:r>
        <w:t>EVENTS</w:t>
      </w:r>
      <w:r>
        <w:rPr>
          <w:spacing w:val="-9"/>
        </w:rPr>
        <w:t xml:space="preserve"> </w:t>
      </w:r>
      <w:r>
        <w:t>TAA</w:t>
      </w:r>
      <w:r>
        <w:rPr>
          <w:spacing w:val="-8"/>
        </w:rPr>
        <w:t xml:space="preserve"> </w:t>
      </w:r>
      <w:r>
        <w:t>PROGRAMME)</w:t>
      </w:r>
      <w:r>
        <w:rPr>
          <w:spacing w:val="-7"/>
        </w:rPr>
        <w:t xml:space="preserve"> </w:t>
      </w:r>
      <w:r>
        <w:t>AMENDMENT REGULATIONS 2024</w:t>
      </w:r>
    </w:p>
    <w:p w14:paraId="48DAB0CF" w14:textId="77777777" w:rsidR="002B4794" w:rsidRDefault="00520356">
      <w:pPr>
        <w:pStyle w:val="Heading1"/>
      </w:pPr>
      <w:r>
        <w:rPr>
          <w:spacing w:val="-2"/>
        </w:rPr>
        <w:t>Proposal</w:t>
      </w:r>
    </w:p>
    <w:p w14:paraId="08BDE179" w14:textId="77777777" w:rsidR="002B4794" w:rsidRDefault="00520356">
      <w:pPr>
        <w:pStyle w:val="ListParagraph"/>
        <w:numPr>
          <w:ilvl w:val="0"/>
          <w:numId w:val="2"/>
        </w:numPr>
        <w:tabs>
          <w:tab w:val="left" w:pos="820"/>
        </w:tabs>
        <w:spacing w:before="239"/>
        <w:ind w:right="208"/>
        <w:rPr>
          <w:sz w:val="24"/>
        </w:rPr>
      </w:pPr>
      <w:r>
        <w:rPr>
          <w:sz w:val="24"/>
        </w:rPr>
        <w:t>This paper seeks authorisation for submission to the Executive Council of the following regulations to ensure that payments made under the amended Temporary Accommodation</w:t>
      </w:r>
      <w:r>
        <w:rPr>
          <w:spacing w:val="-5"/>
          <w:sz w:val="24"/>
        </w:rPr>
        <w:t xml:space="preserve"> </w:t>
      </w:r>
      <w:r>
        <w:rPr>
          <w:sz w:val="24"/>
        </w:rPr>
        <w:t>Assistance</w:t>
      </w:r>
      <w:r>
        <w:rPr>
          <w:spacing w:val="-6"/>
          <w:sz w:val="24"/>
        </w:rPr>
        <w:t xml:space="preserve"> </w:t>
      </w:r>
      <w:r>
        <w:rPr>
          <w:sz w:val="24"/>
        </w:rPr>
        <w:t>(Severe</w:t>
      </w:r>
      <w:r>
        <w:rPr>
          <w:spacing w:val="-5"/>
          <w:sz w:val="24"/>
        </w:rPr>
        <w:t xml:space="preserve"> </w:t>
      </w:r>
      <w:r>
        <w:rPr>
          <w:sz w:val="24"/>
        </w:rPr>
        <w:t>Weather</w:t>
      </w:r>
      <w:r>
        <w:rPr>
          <w:spacing w:val="-5"/>
          <w:sz w:val="24"/>
        </w:rPr>
        <w:t xml:space="preserve"> </w:t>
      </w:r>
      <w:r>
        <w:rPr>
          <w:sz w:val="24"/>
        </w:rPr>
        <w:t>Events)</w:t>
      </w:r>
      <w:r>
        <w:rPr>
          <w:spacing w:val="-5"/>
          <w:sz w:val="24"/>
        </w:rPr>
        <w:t xml:space="preserve"> </w:t>
      </w:r>
      <w:r>
        <w:rPr>
          <w:sz w:val="24"/>
        </w:rPr>
        <w:t>Programme</w:t>
      </w:r>
      <w:r>
        <w:rPr>
          <w:spacing w:val="-6"/>
          <w:sz w:val="24"/>
        </w:rPr>
        <w:t xml:space="preserve"> </w:t>
      </w:r>
      <w:r>
        <w:rPr>
          <w:sz w:val="24"/>
        </w:rPr>
        <w:t>(TAA</w:t>
      </w:r>
      <w:r>
        <w:rPr>
          <w:spacing w:val="-5"/>
          <w:sz w:val="24"/>
        </w:rPr>
        <w:t xml:space="preserve"> </w:t>
      </w:r>
      <w:r>
        <w:rPr>
          <w:sz w:val="24"/>
        </w:rPr>
        <w:t>Programme) continue to be excluded as chargeable income for the purposes of Temporary Additional</w:t>
      </w:r>
      <w:r>
        <w:rPr>
          <w:spacing w:val="-3"/>
          <w:sz w:val="24"/>
        </w:rPr>
        <w:t xml:space="preserve"> </w:t>
      </w:r>
      <w:r>
        <w:rPr>
          <w:sz w:val="24"/>
        </w:rPr>
        <w:t>Support</w:t>
      </w:r>
      <w:r>
        <w:rPr>
          <w:spacing w:val="-3"/>
          <w:sz w:val="24"/>
        </w:rPr>
        <w:t xml:space="preserve"> </w:t>
      </w:r>
      <w:r>
        <w:rPr>
          <w:sz w:val="24"/>
        </w:rPr>
        <w:t>in</w:t>
      </w:r>
      <w:r>
        <w:rPr>
          <w:spacing w:val="-2"/>
          <w:sz w:val="24"/>
        </w:rPr>
        <w:t xml:space="preserve"> </w:t>
      </w:r>
      <w:r>
        <w:rPr>
          <w:sz w:val="24"/>
        </w:rPr>
        <w:t>the</w:t>
      </w:r>
      <w:r>
        <w:rPr>
          <w:spacing w:val="-6"/>
          <w:sz w:val="24"/>
        </w:rPr>
        <w:t xml:space="preserve"> </w:t>
      </w:r>
      <w:r>
        <w:rPr>
          <w:sz w:val="24"/>
        </w:rPr>
        <w:t>Social</w:t>
      </w:r>
      <w:r>
        <w:rPr>
          <w:spacing w:val="-3"/>
          <w:sz w:val="24"/>
        </w:rPr>
        <w:t xml:space="preserve"> </w:t>
      </w:r>
      <w:r>
        <w:rPr>
          <w:sz w:val="24"/>
        </w:rPr>
        <w:t>Security</w:t>
      </w:r>
      <w:r>
        <w:rPr>
          <w:spacing w:val="-2"/>
          <w:sz w:val="24"/>
        </w:rPr>
        <w:t xml:space="preserve"> </w:t>
      </w:r>
      <w:r>
        <w:rPr>
          <w:sz w:val="24"/>
        </w:rPr>
        <w:t>Regulations</w:t>
      </w:r>
      <w:r>
        <w:rPr>
          <w:spacing w:val="-2"/>
          <w:sz w:val="24"/>
        </w:rPr>
        <w:t xml:space="preserve"> </w:t>
      </w:r>
      <w:r>
        <w:rPr>
          <w:sz w:val="24"/>
        </w:rPr>
        <w:t>2018.</w:t>
      </w:r>
      <w:r>
        <w:rPr>
          <w:spacing w:val="-3"/>
          <w:sz w:val="24"/>
        </w:rPr>
        <w:t xml:space="preserve"> </w:t>
      </w:r>
      <w:r>
        <w:rPr>
          <w:sz w:val="24"/>
        </w:rPr>
        <w:t>The</w:t>
      </w:r>
      <w:r>
        <w:rPr>
          <w:spacing w:val="-5"/>
          <w:sz w:val="24"/>
        </w:rPr>
        <w:t xml:space="preserve"> </w:t>
      </w:r>
      <w:r>
        <w:rPr>
          <w:sz w:val="24"/>
        </w:rPr>
        <w:t>regulations</w:t>
      </w:r>
      <w:r>
        <w:rPr>
          <w:spacing w:val="-3"/>
          <w:sz w:val="24"/>
        </w:rPr>
        <w:t xml:space="preserve"> </w:t>
      </w:r>
      <w:r>
        <w:rPr>
          <w:sz w:val="24"/>
        </w:rPr>
        <w:t>will</w:t>
      </w:r>
      <w:r>
        <w:rPr>
          <w:spacing w:val="-1"/>
          <w:sz w:val="24"/>
        </w:rPr>
        <w:t xml:space="preserve"> </w:t>
      </w:r>
      <w:r>
        <w:rPr>
          <w:sz w:val="24"/>
        </w:rPr>
        <w:t>also ensure people who receive payments under the amended TAA Programme, or incur arrears in accommodation costs while receiving TAA Programme payments, cannot also claim their temporary accommodation costs or arrears as an allowable cost for Temporary Additional Support:</w:t>
      </w:r>
    </w:p>
    <w:p w14:paraId="777FA47D" w14:textId="77777777" w:rsidR="002B4794" w:rsidRDefault="00520356">
      <w:pPr>
        <w:pStyle w:val="ListParagraph"/>
        <w:numPr>
          <w:ilvl w:val="1"/>
          <w:numId w:val="2"/>
        </w:numPr>
        <w:tabs>
          <w:tab w:val="left" w:pos="1540"/>
        </w:tabs>
        <w:spacing w:before="241"/>
        <w:ind w:right="655"/>
        <w:rPr>
          <w:sz w:val="24"/>
        </w:rPr>
      </w:pPr>
      <w:r>
        <w:rPr>
          <w:sz w:val="24"/>
        </w:rPr>
        <w:t>Social</w:t>
      </w:r>
      <w:r>
        <w:rPr>
          <w:spacing w:val="-6"/>
          <w:sz w:val="24"/>
        </w:rPr>
        <w:t xml:space="preserve"> </w:t>
      </w:r>
      <w:r>
        <w:rPr>
          <w:sz w:val="24"/>
        </w:rPr>
        <w:t>Security</w:t>
      </w:r>
      <w:r>
        <w:rPr>
          <w:spacing w:val="-6"/>
          <w:sz w:val="24"/>
        </w:rPr>
        <w:t xml:space="preserve"> </w:t>
      </w:r>
      <w:r>
        <w:rPr>
          <w:sz w:val="24"/>
        </w:rPr>
        <w:t>(Temporary</w:t>
      </w:r>
      <w:r>
        <w:rPr>
          <w:spacing w:val="-6"/>
          <w:sz w:val="24"/>
        </w:rPr>
        <w:t xml:space="preserve"> </w:t>
      </w:r>
      <w:r>
        <w:rPr>
          <w:sz w:val="24"/>
        </w:rPr>
        <w:t>Additional</w:t>
      </w:r>
      <w:r>
        <w:rPr>
          <w:spacing w:val="-6"/>
          <w:sz w:val="24"/>
        </w:rPr>
        <w:t xml:space="preserve"> </w:t>
      </w:r>
      <w:r>
        <w:rPr>
          <w:sz w:val="24"/>
        </w:rPr>
        <w:t>Support—Severe</w:t>
      </w:r>
      <w:r>
        <w:rPr>
          <w:spacing w:val="-8"/>
          <w:sz w:val="24"/>
        </w:rPr>
        <w:t xml:space="preserve"> </w:t>
      </w:r>
      <w:r>
        <w:rPr>
          <w:sz w:val="24"/>
        </w:rPr>
        <w:t>Weather</w:t>
      </w:r>
      <w:r>
        <w:rPr>
          <w:spacing w:val="-6"/>
          <w:sz w:val="24"/>
        </w:rPr>
        <w:t xml:space="preserve"> </w:t>
      </w:r>
      <w:r>
        <w:rPr>
          <w:sz w:val="24"/>
        </w:rPr>
        <w:t>Events TAA Programme) Amendment Regulations 2024.</w:t>
      </w:r>
    </w:p>
    <w:p w14:paraId="76D63ED3" w14:textId="77777777" w:rsidR="002B4794" w:rsidRDefault="00520356">
      <w:pPr>
        <w:pStyle w:val="Heading1"/>
      </w:pPr>
      <w:r>
        <w:rPr>
          <w:spacing w:val="-2"/>
        </w:rPr>
        <w:t>Policy</w:t>
      </w:r>
    </w:p>
    <w:p w14:paraId="143528C1" w14:textId="77777777" w:rsidR="002B4794" w:rsidRDefault="00520356">
      <w:pPr>
        <w:spacing w:before="240"/>
        <w:ind w:left="100"/>
        <w:rPr>
          <w:rFonts w:ascii="Arial"/>
          <w:b/>
        </w:rPr>
      </w:pPr>
      <w:r>
        <w:rPr>
          <w:rFonts w:ascii="Arial"/>
          <w:b/>
          <w:spacing w:val="-2"/>
        </w:rPr>
        <w:t>Background</w:t>
      </w:r>
    </w:p>
    <w:p w14:paraId="56693094" w14:textId="77777777" w:rsidR="002B4794" w:rsidRDefault="00520356">
      <w:pPr>
        <w:pStyle w:val="ListParagraph"/>
        <w:numPr>
          <w:ilvl w:val="0"/>
          <w:numId w:val="2"/>
        </w:numPr>
        <w:tabs>
          <w:tab w:val="left" w:pos="820"/>
        </w:tabs>
        <w:spacing w:before="178"/>
        <w:ind w:right="129"/>
        <w:rPr>
          <w:sz w:val="24"/>
        </w:rPr>
      </w:pPr>
      <w:r>
        <w:rPr>
          <w:sz w:val="24"/>
        </w:rPr>
        <w:t>The</w:t>
      </w:r>
      <w:r>
        <w:rPr>
          <w:spacing w:val="-5"/>
          <w:sz w:val="24"/>
        </w:rPr>
        <w:t xml:space="preserve"> </w:t>
      </w:r>
      <w:r>
        <w:rPr>
          <w:sz w:val="24"/>
        </w:rPr>
        <w:t>TAA</w:t>
      </w:r>
      <w:r>
        <w:rPr>
          <w:spacing w:val="-3"/>
          <w:sz w:val="24"/>
        </w:rPr>
        <w:t xml:space="preserve"> </w:t>
      </w:r>
      <w:r>
        <w:rPr>
          <w:sz w:val="24"/>
        </w:rPr>
        <w:t>Programme</w:t>
      </w:r>
      <w:r>
        <w:rPr>
          <w:spacing w:val="-4"/>
          <w:sz w:val="24"/>
        </w:rPr>
        <w:t xml:space="preserve"> </w:t>
      </w:r>
      <w:r>
        <w:rPr>
          <w:sz w:val="24"/>
        </w:rPr>
        <w:t>was</w:t>
      </w:r>
      <w:r>
        <w:rPr>
          <w:spacing w:val="-3"/>
          <w:sz w:val="24"/>
        </w:rPr>
        <w:t xml:space="preserve"> </w:t>
      </w:r>
      <w:r>
        <w:rPr>
          <w:sz w:val="24"/>
        </w:rPr>
        <w:t>established</w:t>
      </w:r>
      <w:r>
        <w:rPr>
          <w:spacing w:val="-3"/>
          <w:sz w:val="24"/>
        </w:rPr>
        <w:t xml:space="preserve"> </w:t>
      </w:r>
      <w:r>
        <w:rPr>
          <w:sz w:val="24"/>
        </w:rPr>
        <w:t>in</w:t>
      </w:r>
      <w:r>
        <w:rPr>
          <w:spacing w:val="-3"/>
          <w:sz w:val="24"/>
        </w:rPr>
        <w:t xml:space="preserve"> </w:t>
      </w:r>
      <w:r>
        <w:rPr>
          <w:sz w:val="24"/>
        </w:rPr>
        <w:t>September</w:t>
      </w:r>
      <w:r>
        <w:rPr>
          <w:spacing w:val="-3"/>
          <w:sz w:val="24"/>
        </w:rPr>
        <w:t xml:space="preserve"> </w:t>
      </w:r>
      <w:r>
        <w:rPr>
          <w:sz w:val="24"/>
        </w:rPr>
        <w:t>2023</w:t>
      </w:r>
      <w:r>
        <w:rPr>
          <w:spacing w:val="-3"/>
          <w:sz w:val="24"/>
        </w:rPr>
        <w:t xml:space="preserve"> </w:t>
      </w:r>
      <w:r>
        <w:rPr>
          <w:sz w:val="24"/>
        </w:rPr>
        <w:t>to</w:t>
      </w:r>
      <w:r>
        <w:rPr>
          <w:spacing w:val="-3"/>
          <w:sz w:val="24"/>
        </w:rPr>
        <w:t xml:space="preserve"> </w:t>
      </w:r>
      <w:r>
        <w:rPr>
          <w:sz w:val="24"/>
        </w:rPr>
        <w:t>support</w:t>
      </w:r>
      <w:r>
        <w:rPr>
          <w:spacing w:val="-3"/>
          <w:sz w:val="24"/>
        </w:rPr>
        <w:t xml:space="preserve"> </w:t>
      </w:r>
      <w:r>
        <w:rPr>
          <w:sz w:val="24"/>
        </w:rPr>
        <w:t>a</w:t>
      </w:r>
      <w:r>
        <w:rPr>
          <w:spacing w:val="-3"/>
          <w:sz w:val="24"/>
        </w:rPr>
        <w:t xml:space="preserve"> </w:t>
      </w:r>
      <w:r>
        <w:rPr>
          <w:sz w:val="24"/>
        </w:rPr>
        <w:t>small,</w:t>
      </w:r>
      <w:r>
        <w:rPr>
          <w:spacing w:val="-3"/>
          <w:sz w:val="24"/>
        </w:rPr>
        <w:t xml:space="preserve"> </w:t>
      </w:r>
      <w:r>
        <w:rPr>
          <w:sz w:val="24"/>
        </w:rPr>
        <w:t>specified group of homeowners displaced from their home due to the January 2023 Auckland Floods and Cyclone Gabrielle. The programme was expanded later that month to also cover homeowners displaced by the August 2022 Nelson, Marlborough and Tasman Floods, keeping core policy settings the same. For the purposes of the TAA</w:t>
      </w:r>
    </w:p>
    <w:p w14:paraId="1C798E03" w14:textId="77777777" w:rsidR="002B4794" w:rsidRDefault="00520356">
      <w:pPr>
        <w:pStyle w:val="BodyText"/>
        <w:spacing w:before="0"/>
        <w:ind w:firstLine="0"/>
      </w:pPr>
      <w:r>
        <w:t>Programme,</w:t>
      </w:r>
      <w:r>
        <w:rPr>
          <w:spacing w:val="-4"/>
        </w:rPr>
        <w:t xml:space="preserve"> </w:t>
      </w:r>
      <w:r>
        <w:t>these</w:t>
      </w:r>
      <w:r>
        <w:rPr>
          <w:spacing w:val="-6"/>
        </w:rPr>
        <w:t xml:space="preserve"> </w:t>
      </w:r>
      <w:r>
        <w:t>weather</w:t>
      </w:r>
      <w:r>
        <w:rPr>
          <w:spacing w:val="-4"/>
        </w:rPr>
        <w:t xml:space="preserve"> </w:t>
      </w:r>
      <w:r>
        <w:t>events</w:t>
      </w:r>
      <w:r>
        <w:rPr>
          <w:spacing w:val="-2"/>
        </w:rPr>
        <w:t xml:space="preserve"> </w:t>
      </w:r>
      <w:r>
        <w:t>are</w:t>
      </w:r>
      <w:r>
        <w:rPr>
          <w:spacing w:val="-4"/>
        </w:rPr>
        <w:t xml:space="preserve"> </w:t>
      </w:r>
      <w:r>
        <w:t>collectively</w:t>
      </w:r>
      <w:r>
        <w:rPr>
          <w:spacing w:val="-2"/>
        </w:rPr>
        <w:t xml:space="preserve"> </w:t>
      </w:r>
      <w:r>
        <w:t>referred</w:t>
      </w:r>
      <w:r>
        <w:rPr>
          <w:spacing w:val="-4"/>
        </w:rPr>
        <w:t xml:space="preserve"> </w:t>
      </w:r>
      <w:r>
        <w:t>to</w:t>
      </w:r>
      <w:r>
        <w:rPr>
          <w:spacing w:val="-2"/>
        </w:rPr>
        <w:t xml:space="preserve"> </w:t>
      </w:r>
      <w:r>
        <w:t>as</w:t>
      </w:r>
      <w:r>
        <w:rPr>
          <w:spacing w:val="-5"/>
        </w:rPr>
        <w:t xml:space="preserve"> </w:t>
      </w:r>
      <w:r>
        <w:t>the</w:t>
      </w:r>
      <w:r>
        <w:rPr>
          <w:spacing w:val="-4"/>
        </w:rPr>
        <w:t xml:space="preserve"> </w:t>
      </w:r>
      <w:r>
        <w:t>“severe</w:t>
      </w:r>
      <w:r>
        <w:rPr>
          <w:spacing w:val="-3"/>
        </w:rPr>
        <w:t xml:space="preserve"> </w:t>
      </w:r>
      <w:r>
        <w:t xml:space="preserve">weather </w:t>
      </w:r>
      <w:r>
        <w:rPr>
          <w:spacing w:val="-2"/>
        </w:rPr>
        <w:t>events”.</w:t>
      </w:r>
    </w:p>
    <w:p w14:paraId="7E49C04F" w14:textId="77777777" w:rsidR="002B4794" w:rsidRDefault="00520356">
      <w:pPr>
        <w:spacing w:before="244" w:line="256" w:lineRule="auto"/>
        <w:ind w:left="100" w:right="197"/>
        <w:rPr>
          <w:rFonts w:ascii="Arial"/>
          <w:b/>
        </w:rPr>
      </w:pPr>
      <w:r>
        <w:rPr>
          <w:rFonts w:ascii="Arial"/>
          <w:b/>
        </w:rPr>
        <w:t>Joint</w:t>
      </w:r>
      <w:r>
        <w:rPr>
          <w:rFonts w:ascii="Arial"/>
          <w:b/>
          <w:spacing w:val="-4"/>
        </w:rPr>
        <w:t xml:space="preserve"> </w:t>
      </w:r>
      <w:r>
        <w:rPr>
          <w:rFonts w:ascii="Arial"/>
          <w:b/>
        </w:rPr>
        <w:t>Ministers</w:t>
      </w:r>
      <w:r>
        <w:rPr>
          <w:rFonts w:ascii="Arial"/>
          <w:b/>
          <w:spacing w:val="-5"/>
        </w:rPr>
        <w:t xml:space="preserve"> </w:t>
      </w:r>
      <w:r>
        <w:rPr>
          <w:rFonts w:ascii="Arial"/>
          <w:b/>
        </w:rPr>
        <w:t>have</w:t>
      </w:r>
      <w:r>
        <w:rPr>
          <w:rFonts w:ascii="Arial"/>
          <w:b/>
          <w:spacing w:val="-3"/>
        </w:rPr>
        <w:t xml:space="preserve"> </w:t>
      </w:r>
      <w:r>
        <w:rPr>
          <w:rFonts w:ascii="Arial"/>
          <w:b/>
        </w:rPr>
        <w:t>agreed</w:t>
      </w:r>
      <w:r>
        <w:rPr>
          <w:rFonts w:ascii="Arial"/>
          <w:b/>
          <w:spacing w:val="-3"/>
        </w:rPr>
        <w:t xml:space="preserve"> </w:t>
      </w:r>
      <w:r>
        <w:rPr>
          <w:rFonts w:ascii="Arial"/>
          <w:b/>
        </w:rPr>
        <w:t>to</w:t>
      </w:r>
      <w:r>
        <w:rPr>
          <w:rFonts w:ascii="Arial"/>
          <w:b/>
          <w:spacing w:val="-4"/>
        </w:rPr>
        <w:t xml:space="preserve"> </w:t>
      </w:r>
      <w:r>
        <w:rPr>
          <w:rFonts w:ascii="Arial"/>
          <w:b/>
        </w:rPr>
        <w:t>expand</w:t>
      </w:r>
      <w:r>
        <w:rPr>
          <w:rFonts w:ascii="Arial"/>
          <w:b/>
          <w:spacing w:val="-6"/>
        </w:rPr>
        <w:t xml:space="preserve"> </w:t>
      </w:r>
      <w:r>
        <w:rPr>
          <w:rFonts w:ascii="Arial"/>
          <w:b/>
        </w:rPr>
        <w:t>the</w:t>
      </w:r>
      <w:r>
        <w:rPr>
          <w:rFonts w:ascii="Arial"/>
          <w:b/>
          <w:spacing w:val="-5"/>
        </w:rPr>
        <w:t xml:space="preserve"> </w:t>
      </w:r>
      <w:r>
        <w:rPr>
          <w:rFonts w:ascii="Arial"/>
          <w:b/>
        </w:rPr>
        <w:t>TAA Programme</w:t>
      </w:r>
      <w:r>
        <w:rPr>
          <w:rFonts w:ascii="Arial"/>
          <w:b/>
          <w:spacing w:val="-4"/>
        </w:rPr>
        <w:t xml:space="preserve"> </w:t>
      </w:r>
      <w:r>
        <w:rPr>
          <w:rFonts w:ascii="Arial"/>
          <w:b/>
        </w:rPr>
        <w:t>to</w:t>
      </w:r>
      <w:r>
        <w:rPr>
          <w:rFonts w:ascii="Arial"/>
          <w:b/>
          <w:spacing w:val="-2"/>
        </w:rPr>
        <w:t xml:space="preserve"> </w:t>
      </w:r>
      <w:r>
        <w:rPr>
          <w:rFonts w:ascii="Arial"/>
          <w:b/>
        </w:rPr>
        <w:t>support</w:t>
      </w:r>
      <w:r>
        <w:rPr>
          <w:rFonts w:ascii="Arial"/>
          <w:b/>
          <w:spacing w:val="-1"/>
        </w:rPr>
        <w:t xml:space="preserve"> </w:t>
      </w:r>
      <w:r>
        <w:rPr>
          <w:rFonts w:ascii="Arial"/>
          <w:b/>
        </w:rPr>
        <w:t>some additional displaced homeowners in hardship</w:t>
      </w:r>
    </w:p>
    <w:p w14:paraId="6E6391E1" w14:textId="77777777" w:rsidR="002B4794" w:rsidRDefault="00520356">
      <w:pPr>
        <w:pStyle w:val="ListParagraph"/>
        <w:numPr>
          <w:ilvl w:val="0"/>
          <w:numId w:val="2"/>
        </w:numPr>
        <w:tabs>
          <w:tab w:val="left" w:pos="820"/>
        </w:tabs>
        <w:spacing w:before="160"/>
        <w:ind w:right="535"/>
        <w:rPr>
          <w:sz w:val="24"/>
        </w:rPr>
      </w:pPr>
      <w:r>
        <w:rPr>
          <w:sz w:val="24"/>
        </w:rPr>
        <w:t>In</w:t>
      </w:r>
      <w:r>
        <w:rPr>
          <w:spacing w:val="-2"/>
          <w:sz w:val="24"/>
        </w:rPr>
        <w:t xml:space="preserve"> </w:t>
      </w:r>
      <w:r>
        <w:rPr>
          <w:sz w:val="24"/>
        </w:rPr>
        <w:t>December</w:t>
      </w:r>
      <w:r>
        <w:rPr>
          <w:spacing w:val="-5"/>
          <w:sz w:val="24"/>
        </w:rPr>
        <w:t xml:space="preserve"> </w:t>
      </w:r>
      <w:r>
        <w:rPr>
          <w:sz w:val="24"/>
        </w:rPr>
        <w:t>2023,</w:t>
      </w:r>
      <w:r>
        <w:rPr>
          <w:spacing w:val="-9"/>
          <w:sz w:val="24"/>
        </w:rPr>
        <w:t xml:space="preserve"> </w:t>
      </w:r>
      <w:r>
        <w:rPr>
          <w:sz w:val="24"/>
        </w:rPr>
        <w:t>the</w:t>
      </w:r>
      <w:r>
        <w:rPr>
          <w:spacing w:val="-3"/>
          <w:sz w:val="24"/>
        </w:rPr>
        <w:t xml:space="preserve"> </w:t>
      </w:r>
      <w:r>
        <w:rPr>
          <w:sz w:val="24"/>
        </w:rPr>
        <w:t>Minister</w:t>
      </w:r>
      <w:r>
        <w:rPr>
          <w:spacing w:val="-4"/>
          <w:sz w:val="24"/>
        </w:rPr>
        <w:t xml:space="preserve"> </w:t>
      </w:r>
      <w:r>
        <w:rPr>
          <w:sz w:val="24"/>
        </w:rPr>
        <w:t>of</w:t>
      </w:r>
      <w:r>
        <w:rPr>
          <w:spacing w:val="-3"/>
          <w:sz w:val="24"/>
        </w:rPr>
        <w:t xml:space="preserve"> </w:t>
      </w:r>
      <w:r>
        <w:rPr>
          <w:sz w:val="24"/>
        </w:rPr>
        <w:t>Finance,</w:t>
      </w:r>
      <w:r>
        <w:rPr>
          <w:spacing w:val="-3"/>
          <w:sz w:val="24"/>
        </w:rPr>
        <w:t xml:space="preserve"> </w:t>
      </w:r>
      <w:r>
        <w:rPr>
          <w:sz w:val="24"/>
        </w:rPr>
        <w:t>Minister</w:t>
      </w:r>
      <w:r>
        <w:rPr>
          <w:spacing w:val="-3"/>
          <w:sz w:val="24"/>
        </w:rPr>
        <w:t xml:space="preserve"> </w:t>
      </w:r>
      <w:r>
        <w:rPr>
          <w:sz w:val="24"/>
        </w:rPr>
        <w:t>of</w:t>
      </w:r>
      <w:r>
        <w:rPr>
          <w:spacing w:val="-5"/>
          <w:sz w:val="24"/>
        </w:rPr>
        <w:t xml:space="preserve"> </w:t>
      </w:r>
      <w:r>
        <w:rPr>
          <w:sz w:val="24"/>
        </w:rPr>
        <w:t>Housing,</w:t>
      </w:r>
      <w:r>
        <w:rPr>
          <w:spacing w:val="-3"/>
          <w:sz w:val="24"/>
        </w:rPr>
        <w:t xml:space="preserve"> </w:t>
      </w:r>
      <w:r>
        <w:rPr>
          <w:sz w:val="24"/>
        </w:rPr>
        <w:t>and</w:t>
      </w:r>
      <w:r>
        <w:rPr>
          <w:spacing w:val="-3"/>
          <w:sz w:val="24"/>
        </w:rPr>
        <w:t xml:space="preserve"> </w:t>
      </w:r>
      <w:r>
        <w:rPr>
          <w:sz w:val="24"/>
        </w:rPr>
        <w:t>Minister</w:t>
      </w:r>
      <w:r>
        <w:rPr>
          <w:spacing w:val="-3"/>
          <w:sz w:val="24"/>
        </w:rPr>
        <w:t xml:space="preserve"> </w:t>
      </w:r>
      <w:r>
        <w:rPr>
          <w:sz w:val="24"/>
        </w:rPr>
        <w:t xml:space="preserve">for Social Development and Employment (Joint Ministers), under Power to Act authorised by Cabinet [CAB-23-MIN-0312 refers], agreed to amend the TAA programme to expand the eligibility criteria to support additional displaced homeowners in genuine need who do not meet one or more specified eligibility </w:t>
      </w:r>
      <w:r>
        <w:rPr>
          <w:spacing w:val="-2"/>
          <w:sz w:val="24"/>
        </w:rPr>
        <w:t>criteria.</w:t>
      </w:r>
    </w:p>
    <w:p w14:paraId="7CE05640" w14:textId="77777777" w:rsidR="002B4794" w:rsidRDefault="00520356">
      <w:pPr>
        <w:pStyle w:val="ListParagraph"/>
        <w:numPr>
          <w:ilvl w:val="0"/>
          <w:numId w:val="2"/>
        </w:numPr>
        <w:tabs>
          <w:tab w:val="left" w:pos="820"/>
        </w:tabs>
        <w:spacing w:before="241"/>
        <w:ind w:right="332"/>
        <w:rPr>
          <w:sz w:val="24"/>
        </w:rPr>
      </w:pPr>
      <w:r>
        <w:rPr>
          <w:sz w:val="24"/>
        </w:rPr>
        <w:t>In</w:t>
      </w:r>
      <w:r>
        <w:rPr>
          <w:spacing w:val="-3"/>
          <w:sz w:val="24"/>
        </w:rPr>
        <w:t xml:space="preserve"> </w:t>
      </w:r>
      <w:r>
        <w:rPr>
          <w:sz w:val="24"/>
        </w:rPr>
        <w:t>January</w:t>
      </w:r>
      <w:r>
        <w:rPr>
          <w:spacing w:val="-3"/>
          <w:sz w:val="24"/>
        </w:rPr>
        <w:t xml:space="preserve"> </w:t>
      </w:r>
      <w:r>
        <w:rPr>
          <w:sz w:val="24"/>
        </w:rPr>
        <w:t>2024,</w:t>
      </w:r>
      <w:r>
        <w:rPr>
          <w:spacing w:val="-3"/>
          <w:sz w:val="24"/>
        </w:rPr>
        <w:t xml:space="preserve"> </w:t>
      </w:r>
      <w:r>
        <w:rPr>
          <w:sz w:val="24"/>
        </w:rPr>
        <w:t>the</w:t>
      </w:r>
      <w:r>
        <w:rPr>
          <w:spacing w:val="-4"/>
          <w:sz w:val="24"/>
        </w:rPr>
        <w:t xml:space="preserve"> </w:t>
      </w:r>
      <w:r>
        <w:rPr>
          <w:sz w:val="24"/>
        </w:rPr>
        <w:t>Joint</w:t>
      </w:r>
      <w:r>
        <w:rPr>
          <w:spacing w:val="-3"/>
          <w:sz w:val="24"/>
        </w:rPr>
        <w:t xml:space="preserve"> </w:t>
      </w:r>
      <w:r>
        <w:rPr>
          <w:sz w:val="24"/>
        </w:rPr>
        <w:t>Ministers</w:t>
      </w:r>
      <w:r>
        <w:rPr>
          <w:spacing w:val="-3"/>
          <w:sz w:val="24"/>
        </w:rPr>
        <w:t xml:space="preserve"> </w:t>
      </w:r>
      <w:r>
        <w:rPr>
          <w:sz w:val="24"/>
        </w:rPr>
        <w:t>agreed</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detailed</w:t>
      </w:r>
      <w:r>
        <w:rPr>
          <w:spacing w:val="-3"/>
          <w:sz w:val="24"/>
        </w:rPr>
        <w:t xml:space="preserve"> </w:t>
      </w:r>
      <w:r>
        <w:rPr>
          <w:sz w:val="24"/>
        </w:rPr>
        <w:t>policy</w:t>
      </w:r>
      <w:r>
        <w:rPr>
          <w:spacing w:val="-3"/>
          <w:sz w:val="24"/>
        </w:rPr>
        <w:t xml:space="preserve"> </w:t>
      </w:r>
      <w:r>
        <w:rPr>
          <w:sz w:val="24"/>
        </w:rPr>
        <w:t>parameters</w:t>
      </w:r>
      <w:r>
        <w:rPr>
          <w:spacing w:val="-3"/>
          <w:sz w:val="24"/>
        </w:rPr>
        <w:t xml:space="preserve"> </w:t>
      </w:r>
      <w:r>
        <w:rPr>
          <w:sz w:val="24"/>
        </w:rPr>
        <w:t xml:space="preserve">for this </w:t>
      </w:r>
      <w:r>
        <w:rPr>
          <w:spacing w:val="-2"/>
          <w:sz w:val="24"/>
        </w:rPr>
        <w:t>expansion.</w:t>
      </w:r>
    </w:p>
    <w:p w14:paraId="4559DCA5" w14:textId="77777777" w:rsidR="002B4794" w:rsidRDefault="00520356">
      <w:pPr>
        <w:pStyle w:val="ListParagraph"/>
        <w:numPr>
          <w:ilvl w:val="0"/>
          <w:numId w:val="2"/>
        </w:numPr>
        <w:tabs>
          <w:tab w:val="left" w:pos="820"/>
        </w:tabs>
        <w:rPr>
          <w:sz w:val="24"/>
        </w:rPr>
      </w:pPr>
      <w:r>
        <w:rPr>
          <w:sz w:val="24"/>
        </w:rPr>
        <w:t>To</w:t>
      </w:r>
      <w:r>
        <w:rPr>
          <w:spacing w:val="-1"/>
          <w:sz w:val="24"/>
        </w:rPr>
        <w:t xml:space="preserve"> </w:t>
      </w:r>
      <w:r>
        <w:rPr>
          <w:sz w:val="24"/>
        </w:rPr>
        <w:t>give</w:t>
      </w:r>
      <w:r>
        <w:rPr>
          <w:spacing w:val="-1"/>
          <w:sz w:val="24"/>
        </w:rPr>
        <w:t xml:space="preserve"> </w:t>
      </w:r>
      <w:r>
        <w:rPr>
          <w:sz w:val="24"/>
        </w:rPr>
        <w:t>effect to</w:t>
      </w:r>
      <w:r>
        <w:rPr>
          <w:spacing w:val="-1"/>
          <w:sz w:val="24"/>
        </w:rPr>
        <w:t xml:space="preserve"> </w:t>
      </w:r>
      <w:r>
        <w:rPr>
          <w:sz w:val="24"/>
        </w:rPr>
        <w:t>these</w:t>
      </w:r>
      <w:r>
        <w:rPr>
          <w:spacing w:val="-2"/>
          <w:sz w:val="24"/>
        </w:rPr>
        <w:t xml:space="preserve"> </w:t>
      </w:r>
      <w:r>
        <w:rPr>
          <w:sz w:val="24"/>
        </w:rPr>
        <w:t>decisions,</w:t>
      </w:r>
      <w:r>
        <w:rPr>
          <w:spacing w:val="-1"/>
          <w:sz w:val="24"/>
        </w:rPr>
        <w:t xml:space="preserve"> </w:t>
      </w:r>
      <w:r>
        <w:rPr>
          <w:sz w:val="24"/>
        </w:rPr>
        <w:t>the</w:t>
      </w:r>
      <w:r>
        <w:rPr>
          <w:spacing w:val="-1"/>
          <w:sz w:val="24"/>
        </w:rPr>
        <w:t xml:space="preserve"> </w:t>
      </w:r>
      <w:r>
        <w:rPr>
          <w:sz w:val="24"/>
        </w:rPr>
        <w:t>TAA</w:t>
      </w:r>
      <w:r>
        <w:rPr>
          <w:spacing w:val="-1"/>
          <w:sz w:val="24"/>
        </w:rPr>
        <w:t xml:space="preserve"> </w:t>
      </w:r>
      <w:r>
        <w:rPr>
          <w:sz w:val="24"/>
        </w:rPr>
        <w:t>Programme</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amended</w:t>
      </w:r>
      <w:r>
        <w:rPr>
          <w:spacing w:val="3"/>
          <w:sz w:val="24"/>
        </w:rPr>
        <w:t xml:space="preserve"> </w:t>
      </w:r>
      <w:r>
        <w:rPr>
          <w:sz w:val="24"/>
        </w:rPr>
        <w:t>as</w:t>
      </w:r>
      <w:r>
        <w:rPr>
          <w:spacing w:val="2"/>
          <w:sz w:val="24"/>
        </w:rPr>
        <w:t xml:space="preserve"> </w:t>
      </w:r>
      <w:r>
        <w:rPr>
          <w:spacing w:val="-2"/>
          <w:sz w:val="24"/>
        </w:rPr>
        <w:t>follows:</w:t>
      </w:r>
    </w:p>
    <w:p w14:paraId="23728879" w14:textId="77777777" w:rsidR="002B4794" w:rsidRDefault="002B4794">
      <w:pPr>
        <w:rPr>
          <w:sz w:val="24"/>
        </w:rPr>
        <w:sectPr w:rsidR="002B4794">
          <w:headerReference w:type="default" r:id="rId7"/>
          <w:footerReference w:type="default" r:id="rId8"/>
          <w:type w:val="continuous"/>
          <w:pgSz w:w="11910" w:h="16840"/>
          <w:pgMar w:top="1340" w:right="1320" w:bottom="1200" w:left="1340" w:header="715" w:footer="1006" w:gutter="0"/>
          <w:pgNumType w:start="1"/>
          <w:cols w:space="720"/>
        </w:sectPr>
      </w:pPr>
    </w:p>
    <w:p w14:paraId="7BEA5E53" w14:textId="77777777" w:rsidR="002B4794" w:rsidRDefault="00520356">
      <w:pPr>
        <w:pStyle w:val="ListParagraph"/>
        <w:numPr>
          <w:ilvl w:val="1"/>
          <w:numId w:val="2"/>
        </w:numPr>
        <w:tabs>
          <w:tab w:val="left" w:pos="1540"/>
        </w:tabs>
        <w:spacing w:before="80" w:line="256" w:lineRule="auto"/>
        <w:ind w:right="118"/>
        <w:jc w:val="both"/>
        <w:rPr>
          <w:sz w:val="24"/>
        </w:rPr>
      </w:pPr>
      <w:r>
        <w:rPr>
          <w:sz w:val="24"/>
        </w:rPr>
        <w:lastRenderedPageBreak/>
        <w:t>More</w:t>
      </w:r>
      <w:r>
        <w:rPr>
          <w:spacing w:val="-7"/>
          <w:sz w:val="24"/>
        </w:rPr>
        <w:t xml:space="preserve"> </w:t>
      </w:r>
      <w:r>
        <w:rPr>
          <w:sz w:val="24"/>
        </w:rPr>
        <w:t>homes</w:t>
      </w:r>
      <w:r>
        <w:rPr>
          <w:spacing w:val="-6"/>
          <w:sz w:val="24"/>
        </w:rPr>
        <w:t xml:space="preserve"> </w:t>
      </w:r>
      <w:r>
        <w:rPr>
          <w:sz w:val="24"/>
        </w:rPr>
        <w:t>that</w:t>
      </w:r>
      <w:r>
        <w:rPr>
          <w:spacing w:val="-5"/>
          <w:sz w:val="24"/>
        </w:rPr>
        <w:t xml:space="preserve"> </w:t>
      </w:r>
      <w:r>
        <w:rPr>
          <w:sz w:val="24"/>
        </w:rPr>
        <w:t>are</w:t>
      </w:r>
      <w:r>
        <w:rPr>
          <w:spacing w:val="-7"/>
          <w:sz w:val="24"/>
        </w:rPr>
        <w:t xml:space="preserve"> </w:t>
      </w:r>
      <w:r>
        <w:rPr>
          <w:sz w:val="24"/>
        </w:rPr>
        <w:t>uninhabitable</w:t>
      </w:r>
      <w:r>
        <w:rPr>
          <w:spacing w:val="-6"/>
          <w:sz w:val="24"/>
        </w:rPr>
        <w:t xml:space="preserve"> </w:t>
      </w:r>
      <w:r>
        <w:rPr>
          <w:sz w:val="24"/>
        </w:rPr>
        <w:t>due</w:t>
      </w:r>
      <w:r>
        <w:rPr>
          <w:spacing w:val="-7"/>
          <w:sz w:val="24"/>
        </w:rPr>
        <w:t xml:space="preserve"> </w:t>
      </w:r>
      <w:r>
        <w:rPr>
          <w:sz w:val="24"/>
        </w:rPr>
        <w:t>to</w:t>
      </w:r>
      <w:r>
        <w:rPr>
          <w:spacing w:val="-5"/>
          <w:sz w:val="24"/>
        </w:rPr>
        <w:t xml:space="preserve"> </w:t>
      </w:r>
      <w:r>
        <w:rPr>
          <w:sz w:val="24"/>
        </w:rPr>
        <w:t>damage</w:t>
      </w:r>
      <w:r>
        <w:rPr>
          <w:spacing w:val="-7"/>
          <w:sz w:val="24"/>
        </w:rPr>
        <w:t xml:space="preserve"> </w:t>
      </w:r>
      <w:r>
        <w:rPr>
          <w:sz w:val="24"/>
        </w:rPr>
        <w:t>by</w:t>
      </w:r>
      <w:r>
        <w:rPr>
          <w:spacing w:val="-6"/>
          <w:sz w:val="24"/>
        </w:rPr>
        <w:t xml:space="preserve"> </w:t>
      </w:r>
      <w:r>
        <w:rPr>
          <w:sz w:val="24"/>
        </w:rPr>
        <w:t>the</w:t>
      </w:r>
      <w:r>
        <w:rPr>
          <w:spacing w:val="-6"/>
          <w:sz w:val="24"/>
        </w:rPr>
        <w:t xml:space="preserve"> </w:t>
      </w:r>
      <w:r>
        <w:rPr>
          <w:sz w:val="24"/>
        </w:rPr>
        <w:t>severe</w:t>
      </w:r>
      <w:r>
        <w:rPr>
          <w:spacing w:val="-8"/>
          <w:sz w:val="24"/>
        </w:rPr>
        <w:t xml:space="preserve"> </w:t>
      </w:r>
      <w:r>
        <w:rPr>
          <w:sz w:val="24"/>
        </w:rPr>
        <w:t>weather</w:t>
      </w:r>
      <w:r>
        <w:rPr>
          <w:spacing w:val="-7"/>
          <w:sz w:val="24"/>
        </w:rPr>
        <w:t xml:space="preserve"> </w:t>
      </w:r>
      <w:r>
        <w:rPr>
          <w:sz w:val="24"/>
        </w:rPr>
        <w:t>events will be included. This will mean MSD is no longer limited to considering a council-issued</w:t>
      </w:r>
      <w:r>
        <w:rPr>
          <w:spacing w:val="-11"/>
          <w:sz w:val="24"/>
        </w:rPr>
        <w:t xml:space="preserve"> </w:t>
      </w:r>
      <w:r>
        <w:rPr>
          <w:sz w:val="24"/>
        </w:rPr>
        <w:t>red</w:t>
      </w:r>
      <w:r>
        <w:rPr>
          <w:spacing w:val="-11"/>
          <w:sz w:val="24"/>
        </w:rPr>
        <w:t xml:space="preserve"> </w:t>
      </w:r>
      <w:r>
        <w:rPr>
          <w:sz w:val="24"/>
        </w:rPr>
        <w:t>or</w:t>
      </w:r>
      <w:r>
        <w:rPr>
          <w:spacing w:val="-9"/>
          <w:sz w:val="24"/>
        </w:rPr>
        <w:t xml:space="preserve"> </w:t>
      </w:r>
      <w:r>
        <w:rPr>
          <w:sz w:val="24"/>
        </w:rPr>
        <w:t>yellow</w:t>
      </w:r>
      <w:r>
        <w:rPr>
          <w:spacing w:val="-11"/>
          <w:sz w:val="24"/>
        </w:rPr>
        <w:t xml:space="preserve"> </w:t>
      </w:r>
      <w:r>
        <w:rPr>
          <w:sz w:val="24"/>
        </w:rPr>
        <w:t>placard</w:t>
      </w:r>
      <w:r>
        <w:rPr>
          <w:spacing w:val="-11"/>
          <w:sz w:val="24"/>
        </w:rPr>
        <w:t xml:space="preserve"> </w:t>
      </w:r>
      <w:r>
        <w:rPr>
          <w:sz w:val="24"/>
        </w:rPr>
        <w:t>and</w:t>
      </w:r>
      <w:r>
        <w:rPr>
          <w:spacing w:val="-9"/>
          <w:sz w:val="24"/>
        </w:rPr>
        <w:t xml:space="preserve"> </w:t>
      </w:r>
      <w:r>
        <w:rPr>
          <w:sz w:val="24"/>
        </w:rPr>
        <w:t>will</w:t>
      </w:r>
      <w:r>
        <w:rPr>
          <w:spacing w:val="-10"/>
          <w:sz w:val="24"/>
        </w:rPr>
        <w:t xml:space="preserve"> </w:t>
      </w:r>
      <w:r>
        <w:rPr>
          <w:sz w:val="24"/>
        </w:rPr>
        <w:t>also</w:t>
      </w:r>
      <w:r>
        <w:rPr>
          <w:spacing w:val="-8"/>
          <w:sz w:val="24"/>
        </w:rPr>
        <w:t xml:space="preserve"> </w:t>
      </w:r>
      <w:r>
        <w:rPr>
          <w:sz w:val="24"/>
        </w:rPr>
        <w:t>be</w:t>
      </w:r>
      <w:r>
        <w:rPr>
          <w:spacing w:val="-12"/>
          <w:sz w:val="24"/>
        </w:rPr>
        <w:t xml:space="preserve"> </w:t>
      </w:r>
      <w:r>
        <w:rPr>
          <w:sz w:val="24"/>
        </w:rPr>
        <w:t>able</w:t>
      </w:r>
      <w:r>
        <w:rPr>
          <w:spacing w:val="-9"/>
          <w:sz w:val="24"/>
        </w:rPr>
        <w:t xml:space="preserve"> </w:t>
      </w:r>
      <w:r>
        <w:rPr>
          <w:sz w:val="24"/>
        </w:rPr>
        <w:t>to</w:t>
      </w:r>
      <w:r>
        <w:rPr>
          <w:spacing w:val="-10"/>
          <w:sz w:val="24"/>
        </w:rPr>
        <w:t xml:space="preserve"> </w:t>
      </w:r>
      <w:r>
        <w:rPr>
          <w:sz w:val="24"/>
        </w:rPr>
        <w:t>consider</w:t>
      </w:r>
      <w:r>
        <w:rPr>
          <w:spacing w:val="-5"/>
          <w:sz w:val="24"/>
        </w:rPr>
        <w:t xml:space="preserve"> </w:t>
      </w:r>
      <w:r>
        <w:rPr>
          <w:sz w:val="24"/>
        </w:rPr>
        <w:t>additional evidence. This reflects that placards were not able to be issued in all cases.</w:t>
      </w:r>
    </w:p>
    <w:p w14:paraId="69318438" w14:textId="77777777" w:rsidR="002B4794" w:rsidRDefault="00520356">
      <w:pPr>
        <w:pStyle w:val="ListParagraph"/>
        <w:numPr>
          <w:ilvl w:val="1"/>
          <w:numId w:val="2"/>
        </w:numPr>
        <w:tabs>
          <w:tab w:val="left" w:pos="1540"/>
        </w:tabs>
        <w:spacing w:before="237" w:line="256" w:lineRule="auto"/>
        <w:ind w:right="114"/>
        <w:jc w:val="both"/>
        <w:rPr>
          <w:sz w:val="24"/>
        </w:rPr>
      </w:pPr>
      <w:r>
        <w:rPr>
          <w:sz w:val="24"/>
        </w:rPr>
        <w:t>More</w:t>
      </w:r>
      <w:r>
        <w:rPr>
          <w:spacing w:val="-15"/>
          <w:sz w:val="24"/>
        </w:rPr>
        <w:t xml:space="preserve"> </w:t>
      </w:r>
      <w:r>
        <w:rPr>
          <w:sz w:val="24"/>
        </w:rPr>
        <w:t>temporary</w:t>
      </w:r>
      <w:r>
        <w:rPr>
          <w:spacing w:val="-15"/>
          <w:sz w:val="24"/>
        </w:rPr>
        <w:t xml:space="preserve"> </w:t>
      </w:r>
      <w:r>
        <w:rPr>
          <w:sz w:val="24"/>
        </w:rPr>
        <w:t>accommodation</w:t>
      </w:r>
      <w:r>
        <w:rPr>
          <w:spacing w:val="-15"/>
          <w:sz w:val="24"/>
        </w:rPr>
        <w:t xml:space="preserve"> </w:t>
      </w:r>
      <w:r>
        <w:rPr>
          <w:sz w:val="24"/>
        </w:rPr>
        <w:t>agreements</w:t>
      </w:r>
      <w:r>
        <w:rPr>
          <w:spacing w:val="-15"/>
          <w:sz w:val="24"/>
        </w:rPr>
        <w:t xml:space="preserve"> </w:t>
      </w:r>
      <w:r>
        <w:rPr>
          <w:sz w:val="24"/>
        </w:rPr>
        <w:t>will</w:t>
      </w:r>
      <w:r>
        <w:rPr>
          <w:spacing w:val="-15"/>
          <w:sz w:val="24"/>
        </w:rPr>
        <w:t xml:space="preserve"> </w:t>
      </w:r>
      <w:r>
        <w:rPr>
          <w:sz w:val="24"/>
        </w:rPr>
        <w:t>be</w:t>
      </w:r>
      <w:r>
        <w:rPr>
          <w:spacing w:val="-15"/>
          <w:sz w:val="24"/>
        </w:rPr>
        <w:t xml:space="preserve"> </w:t>
      </w:r>
      <w:r>
        <w:rPr>
          <w:sz w:val="24"/>
        </w:rPr>
        <w:t>included,</w:t>
      </w:r>
      <w:r>
        <w:rPr>
          <w:spacing w:val="-15"/>
          <w:sz w:val="24"/>
        </w:rPr>
        <w:t xml:space="preserve"> </w:t>
      </w:r>
      <w:r>
        <w:rPr>
          <w:sz w:val="24"/>
        </w:rPr>
        <w:t>such</w:t>
      </w:r>
      <w:r>
        <w:rPr>
          <w:spacing w:val="-15"/>
          <w:sz w:val="24"/>
        </w:rPr>
        <w:t xml:space="preserve"> </w:t>
      </w:r>
      <w:r>
        <w:rPr>
          <w:sz w:val="24"/>
        </w:rPr>
        <w:t>as</w:t>
      </w:r>
      <w:r>
        <w:rPr>
          <w:spacing w:val="-15"/>
          <w:sz w:val="24"/>
        </w:rPr>
        <w:t xml:space="preserve"> </w:t>
      </w:r>
      <w:r>
        <w:rPr>
          <w:sz w:val="24"/>
        </w:rPr>
        <w:t>boarding, house sharing and commercial accommodation agreements, so that the Programme</w:t>
      </w:r>
      <w:r>
        <w:rPr>
          <w:spacing w:val="-13"/>
          <w:sz w:val="24"/>
        </w:rPr>
        <w:t xml:space="preserve"> </w:t>
      </w:r>
      <w:r>
        <w:rPr>
          <w:sz w:val="24"/>
        </w:rPr>
        <w:t>is</w:t>
      </w:r>
      <w:r>
        <w:rPr>
          <w:spacing w:val="-11"/>
          <w:sz w:val="24"/>
        </w:rPr>
        <w:t xml:space="preserve"> </w:t>
      </w:r>
      <w:r>
        <w:rPr>
          <w:sz w:val="24"/>
        </w:rPr>
        <w:t>no</w:t>
      </w:r>
      <w:r>
        <w:rPr>
          <w:spacing w:val="-12"/>
          <w:sz w:val="24"/>
        </w:rPr>
        <w:t xml:space="preserve"> </w:t>
      </w:r>
      <w:r>
        <w:rPr>
          <w:sz w:val="24"/>
        </w:rPr>
        <w:t>longer</w:t>
      </w:r>
      <w:r>
        <w:rPr>
          <w:spacing w:val="-13"/>
          <w:sz w:val="24"/>
        </w:rPr>
        <w:t xml:space="preserve"> </w:t>
      </w:r>
      <w:r>
        <w:rPr>
          <w:sz w:val="24"/>
        </w:rPr>
        <w:t>limited</w:t>
      </w:r>
      <w:r>
        <w:rPr>
          <w:spacing w:val="-12"/>
          <w:sz w:val="24"/>
        </w:rPr>
        <w:t xml:space="preserve"> </w:t>
      </w:r>
      <w:r>
        <w:rPr>
          <w:sz w:val="24"/>
        </w:rPr>
        <w:t>to</w:t>
      </w:r>
      <w:r>
        <w:rPr>
          <w:spacing w:val="-12"/>
          <w:sz w:val="24"/>
        </w:rPr>
        <w:t xml:space="preserve"> </w:t>
      </w:r>
      <w:r>
        <w:rPr>
          <w:sz w:val="24"/>
        </w:rPr>
        <w:t>a</w:t>
      </w:r>
      <w:r>
        <w:rPr>
          <w:spacing w:val="-13"/>
          <w:sz w:val="24"/>
        </w:rPr>
        <w:t xml:space="preserve"> </w:t>
      </w:r>
      <w:r>
        <w:rPr>
          <w:sz w:val="24"/>
        </w:rPr>
        <w:t>tenancy</w:t>
      </w:r>
      <w:r>
        <w:rPr>
          <w:spacing w:val="-12"/>
          <w:sz w:val="24"/>
        </w:rPr>
        <w:t xml:space="preserve"> </w:t>
      </w:r>
      <w:r>
        <w:rPr>
          <w:sz w:val="24"/>
        </w:rPr>
        <w:t>to</w:t>
      </w:r>
      <w:r>
        <w:rPr>
          <w:spacing w:val="-12"/>
          <w:sz w:val="24"/>
        </w:rPr>
        <w:t xml:space="preserve"> </w:t>
      </w:r>
      <w:r>
        <w:rPr>
          <w:sz w:val="24"/>
        </w:rPr>
        <w:t>which</w:t>
      </w:r>
      <w:r>
        <w:rPr>
          <w:spacing w:val="-12"/>
          <w:sz w:val="24"/>
        </w:rPr>
        <w:t xml:space="preserve"> </w:t>
      </w:r>
      <w:r>
        <w:rPr>
          <w:sz w:val="24"/>
        </w:rPr>
        <w:t>the</w:t>
      </w:r>
      <w:r>
        <w:rPr>
          <w:spacing w:val="-13"/>
          <w:sz w:val="24"/>
        </w:rPr>
        <w:t xml:space="preserve"> </w:t>
      </w:r>
      <w:r>
        <w:rPr>
          <w:sz w:val="24"/>
        </w:rPr>
        <w:t>Residential</w:t>
      </w:r>
      <w:r>
        <w:rPr>
          <w:spacing w:val="-9"/>
          <w:sz w:val="24"/>
        </w:rPr>
        <w:t xml:space="preserve"> </w:t>
      </w:r>
      <w:r>
        <w:rPr>
          <w:sz w:val="24"/>
        </w:rPr>
        <w:t>Tenancies Act 1986 applies.</w:t>
      </w:r>
    </w:p>
    <w:p w14:paraId="2BAA521B" w14:textId="77777777" w:rsidR="002B4794" w:rsidRDefault="00520356">
      <w:pPr>
        <w:pStyle w:val="ListParagraph"/>
        <w:numPr>
          <w:ilvl w:val="1"/>
          <w:numId w:val="2"/>
        </w:numPr>
        <w:tabs>
          <w:tab w:val="left" w:pos="1540"/>
        </w:tabs>
        <w:spacing w:before="235" w:line="256" w:lineRule="auto"/>
        <w:ind w:right="115"/>
        <w:jc w:val="both"/>
        <w:rPr>
          <w:sz w:val="24"/>
        </w:rPr>
      </w:pPr>
      <w:r>
        <w:rPr>
          <w:sz w:val="24"/>
        </w:rPr>
        <w:t>More kinds of qualifying temporary accommodation costs will be included, to align with the amended policy setting in paragraph 5.2 above.</w:t>
      </w:r>
    </w:p>
    <w:p w14:paraId="401C8FA7" w14:textId="77777777" w:rsidR="002B4794" w:rsidRDefault="00520356">
      <w:pPr>
        <w:pStyle w:val="ListParagraph"/>
        <w:numPr>
          <w:ilvl w:val="1"/>
          <w:numId w:val="2"/>
        </w:numPr>
        <w:tabs>
          <w:tab w:val="left" w:pos="1540"/>
        </w:tabs>
        <w:rPr>
          <w:sz w:val="24"/>
        </w:rPr>
      </w:pPr>
      <w:r>
        <w:rPr>
          <w:sz w:val="24"/>
        </w:rPr>
        <w:t>MSD</w:t>
      </w:r>
      <w:r>
        <w:rPr>
          <w:spacing w:val="-2"/>
          <w:sz w:val="24"/>
        </w:rPr>
        <w:t xml:space="preserve"> </w:t>
      </w:r>
      <w:r>
        <w:rPr>
          <w:sz w:val="24"/>
        </w:rPr>
        <w:t>will have</w:t>
      </w:r>
      <w:r>
        <w:rPr>
          <w:spacing w:val="-2"/>
          <w:sz w:val="24"/>
        </w:rPr>
        <w:t xml:space="preserve"> </w:t>
      </w:r>
      <w:r>
        <w:rPr>
          <w:sz w:val="24"/>
        </w:rPr>
        <w:t>discretion</w:t>
      </w:r>
      <w:r>
        <w:rPr>
          <w:spacing w:val="-1"/>
          <w:sz w:val="24"/>
        </w:rPr>
        <w:t xml:space="preserve"> </w:t>
      </w:r>
      <w:r>
        <w:rPr>
          <w:sz w:val="24"/>
        </w:rPr>
        <w:t>to grant</w:t>
      </w:r>
      <w:r>
        <w:rPr>
          <w:spacing w:val="-1"/>
          <w:sz w:val="24"/>
        </w:rPr>
        <w:t xml:space="preserve"> </w:t>
      </w:r>
      <w:r>
        <w:rPr>
          <w:sz w:val="24"/>
        </w:rPr>
        <w:t>TAA</w:t>
      </w:r>
      <w:r>
        <w:rPr>
          <w:spacing w:val="-2"/>
          <w:sz w:val="24"/>
        </w:rPr>
        <w:t xml:space="preserve"> </w:t>
      </w:r>
      <w:r>
        <w:rPr>
          <w:sz w:val="24"/>
        </w:rPr>
        <w:t>payments</w:t>
      </w:r>
      <w:r>
        <w:rPr>
          <w:spacing w:val="1"/>
          <w:sz w:val="24"/>
        </w:rPr>
        <w:t xml:space="preserve"> </w:t>
      </w:r>
      <w:r>
        <w:rPr>
          <w:sz w:val="24"/>
        </w:rPr>
        <w:t>to</w:t>
      </w:r>
      <w:r>
        <w:rPr>
          <w:spacing w:val="-1"/>
          <w:sz w:val="24"/>
        </w:rPr>
        <w:t xml:space="preserve"> </w:t>
      </w:r>
      <w:r>
        <w:rPr>
          <w:sz w:val="24"/>
        </w:rPr>
        <w:t xml:space="preserve">applicants </w:t>
      </w:r>
      <w:r>
        <w:rPr>
          <w:spacing w:val="-4"/>
          <w:sz w:val="24"/>
        </w:rPr>
        <w:t>who:</w:t>
      </w:r>
    </w:p>
    <w:p w14:paraId="22BFDC33" w14:textId="77777777" w:rsidR="002B4794" w:rsidRDefault="00520356">
      <w:pPr>
        <w:pStyle w:val="ListParagraph"/>
        <w:numPr>
          <w:ilvl w:val="2"/>
          <w:numId w:val="2"/>
        </w:numPr>
        <w:tabs>
          <w:tab w:val="left" w:pos="2510"/>
        </w:tabs>
        <w:spacing w:before="257" w:line="256" w:lineRule="auto"/>
        <w:ind w:right="119"/>
        <w:jc w:val="both"/>
        <w:rPr>
          <w:sz w:val="24"/>
        </w:rPr>
      </w:pPr>
      <w:r>
        <w:rPr>
          <w:sz w:val="24"/>
        </w:rPr>
        <w:t>did not have a policy for temporary accommodation insurance cover due to circumstances outside their control, or</w:t>
      </w:r>
    </w:p>
    <w:p w14:paraId="356F64E6" w14:textId="77777777" w:rsidR="002B4794" w:rsidRDefault="00520356">
      <w:pPr>
        <w:pStyle w:val="ListParagraph"/>
        <w:numPr>
          <w:ilvl w:val="2"/>
          <w:numId w:val="2"/>
        </w:numPr>
        <w:tabs>
          <w:tab w:val="left" w:pos="2510"/>
        </w:tabs>
        <w:spacing w:line="256" w:lineRule="auto"/>
        <w:ind w:right="118"/>
        <w:jc w:val="both"/>
        <w:rPr>
          <w:sz w:val="24"/>
        </w:rPr>
      </w:pPr>
      <w:r>
        <w:rPr>
          <w:sz w:val="24"/>
        </w:rPr>
        <w:t>did</w:t>
      </w:r>
      <w:r>
        <w:rPr>
          <w:spacing w:val="-6"/>
          <w:sz w:val="24"/>
        </w:rPr>
        <w:t xml:space="preserve"> </w:t>
      </w:r>
      <w:r>
        <w:rPr>
          <w:sz w:val="24"/>
        </w:rPr>
        <w:t>not</w:t>
      </w:r>
      <w:r>
        <w:rPr>
          <w:spacing w:val="-6"/>
          <w:sz w:val="24"/>
        </w:rPr>
        <w:t xml:space="preserve"> </w:t>
      </w:r>
      <w:r>
        <w:rPr>
          <w:sz w:val="24"/>
        </w:rPr>
        <w:t>receive</w:t>
      </w:r>
      <w:r>
        <w:rPr>
          <w:spacing w:val="-7"/>
          <w:sz w:val="24"/>
        </w:rPr>
        <w:t xml:space="preserve"> </w:t>
      </w:r>
      <w:r>
        <w:rPr>
          <w:sz w:val="24"/>
        </w:rPr>
        <w:t>temporary</w:t>
      </w:r>
      <w:r>
        <w:rPr>
          <w:spacing w:val="-7"/>
          <w:sz w:val="24"/>
        </w:rPr>
        <w:t xml:space="preserve"> </w:t>
      </w:r>
      <w:r>
        <w:rPr>
          <w:sz w:val="24"/>
        </w:rPr>
        <w:t>accommodation</w:t>
      </w:r>
      <w:r>
        <w:rPr>
          <w:spacing w:val="-7"/>
          <w:sz w:val="24"/>
        </w:rPr>
        <w:t xml:space="preserve"> </w:t>
      </w:r>
      <w:r>
        <w:rPr>
          <w:sz w:val="24"/>
        </w:rPr>
        <w:t>insurance</w:t>
      </w:r>
      <w:r>
        <w:rPr>
          <w:spacing w:val="-8"/>
          <w:sz w:val="24"/>
        </w:rPr>
        <w:t xml:space="preserve"> </w:t>
      </w:r>
      <w:r>
        <w:rPr>
          <w:sz w:val="24"/>
        </w:rPr>
        <w:t>cover</w:t>
      </w:r>
      <w:r>
        <w:rPr>
          <w:spacing w:val="-8"/>
          <w:sz w:val="24"/>
        </w:rPr>
        <w:t xml:space="preserve"> </w:t>
      </w:r>
      <w:r>
        <w:rPr>
          <w:sz w:val="24"/>
        </w:rPr>
        <w:t>due</w:t>
      </w:r>
      <w:r>
        <w:rPr>
          <w:spacing w:val="-8"/>
          <w:sz w:val="24"/>
        </w:rPr>
        <w:t xml:space="preserve"> </w:t>
      </w:r>
      <w:r>
        <w:rPr>
          <w:sz w:val="24"/>
        </w:rPr>
        <w:t>to</w:t>
      </w:r>
      <w:r>
        <w:rPr>
          <w:spacing w:val="-6"/>
          <w:sz w:val="24"/>
        </w:rPr>
        <w:t xml:space="preserve"> </w:t>
      </w:r>
      <w:r>
        <w:rPr>
          <w:sz w:val="24"/>
        </w:rPr>
        <w:t>the nature of the damage caused to their home by the severe weather event (for example, where the land was damaged but not the house).</w:t>
      </w:r>
    </w:p>
    <w:p w14:paraId="0D7E9344" w14:textId="77777777" w:rsidR="002B4794" w:rsidRDefault="00520356">
      <w:pPr>
        <w:pStyle w:val="ListParagraph"/>
        <w:numPr>
          <w:ilvl w:val="1"/>
          <w:numId w:val="2"/>
        </w:numPr>
        <w:tabs>
          <w:tab w:val="left" w:pos="1540"/>
        </w:tabs>
        <w:spacing w:before="237" w:line="256" w:lineRule="auto"/>
        <w:ind w:right="114"/>
        <w:jc w:val="both"/>
        <w:rPr>
          <w:sz w:val="24"/>
        </w:rPr>
      </w:pPr>
      <w:r>
        <w:rPr>
          <w:sz w:val="24"/>
        </w:rPr>
        <w:t>The previously available lump sum hardship payment (which was designed to support applicants with a gap in their financial support prior to the TAA Programme</w:t>
      </w:r>
      <w:r>
        <w:rPr>
          <w:spacing w:val="-13"/>
          <w:sz w:val="24"/>
        </w:rPr>
        <w:t xml:space="preserve"> </w:t>
      </w:r>
      <w:r>
        <w:rPr>
          <w:sz w:val="24"/>
        </w:rPr>
        <w:t>being</w:t>
      </w:r>
      <w:r>
        <w:rPr>
          <w:spacing w:val="-12"/>
          <w:sz w:val="24"/>
        </w:rPr>
        <w:t xml:space="preserve"> </w:t>
      </w:r>
      <w:r>
        <w:rPr>
          <w:sz w:val="24"/>
        </w:rPr>
        <w:t>in</w:t>
      </w:r>
      <w:r>
        <w:rPr>
          <w:spacing w:val="-12"/>
          <w:sz w:val="24"/>
        </w:rPr>
        <w:t xml:space="preserve"> </w:t>
      </w:r>
      <w:r>
        <w:rPr>
          <w:sz w:val="24"/>
        </w:rPr>
        <w:t>force)</w:t>
      </w:r>
      <w:r>
        <w:rPr>
          <w:spacing w:val="-11"/>
          <w:sz w:val="24"/>
        </w:rPr>
        <w:t xml:space="preserve"> </w:t>
      </w:r>
      <w:r>
        <w:rPr>
          <w:sz w:val="24"/>
        </w:rPr>
        <w:t>will</w:t>
      </w:r>
      <w:r>
        <w:rPr>
          <w:spacing w:val="-11"/>
          <w:sz w:val="24"/>
        </w:rPr>
        <w:t xml:space="preserve"> </w:t>
      </w:r>
      <w:r>
        <w:rPr>
          <w:sz w:val="24"/>
        </w:rPr>
        <w:t>be</w:t>
      </w:r>
      <w:r>
        <w:rPr>
          <w:spacing w:val="-13"/>
          <w:sz w:val="24"/>
        </w:rPr>
        <w:t xml:space="preserve"> </w:t>
      </w:r>
      <w:r>
        <w:rPr>
          <w:sz w:val="24"/>
        </w:rPr>
        <w:t>amended</w:t>
      </w:r>
      <w:r>
        <w:rPr>
          <w:spacing w:val="-11"/>
          <w:sz w:val="24"/>
        </w:rPr>
        <w:t xml:space="preserve"> </w:t>
      </w:r>
      <w:r>
        <w:rPr>
          <w:sz w:val="24"/>
        </w:rPr>
        <w:t>to</w:t>
      </w:r>
      <w:r>
        <w:rPr>
          <w:spacing w:val="-12"/>
          <w:sz w:val="24"/>
        </w:rPr>
        <w:t xml:space="preserve"> </w:t>
      </w:r>
      <w:r>
        <w:rPr>
          <w:sz w:val="24"/>
        </w:rPr>
        <w:t>ensure</w:t>
      </w:r>
      <w:r>
        <w:rPr>
          <w:spacing w:val="-14"/>
          <w:sz w:val="24"/>
        </w:rPr>
        <w:t xml:space="preserve"> </w:t>
      </w:r>
      <w:r>
        <w:rPr>
          <w:sz w:val="24"/>
        </w:rPr>
        <w:t>it</w:t>
      </w:r>
      <w:r>
        <w:rPr>
          <w:spacing w:val="-11"/>
          <w:sz w:val="24"/>
        </w:rPr>
        <w:t xml:space="preserve"> </w:t>
      </w:r>
      <w:r>
        <w:rPr>
          <w:sz w:val="24"/>
        </w:rPr>
        <w:t>can</w:t>
      </w:r>
      <w:r>
        <w:rPr>
          <w:spacing w:val="-12"/>
          <w:sz w:val="24"/>
        </w:rPr>
        <w:t xml:space="preserve"> </w:t>
      </w:r>
      <w:r>
        <w:rPr>
          <w:sz w:val="24"/>
        </w:rPr>
        <w:t>be</w:t>
      </w:r>
      <w:r>
        <w:rPr>
          <w:spacing w:val="-13"/>
          <w:sz w:val="24"/>
        </w:rPr>
        <w:t xml:space="preserve"> </w:t>
      </w:r>
      <w:r>
        <w:rPr>
          <w:sz w:val="24"/>
        </w:rPr>
        <w:t>granted</w:t>
      </w:r>
      <w:r>
        <w:rPr>
          <w:spacing w:val="-13"/>
          <w:sz w:val="24"/>
        </w:rPr>
        <w:t xml:space="preserve"> </w:t>
      </w:r>
      <w:r>
        <w:rPr>
          <w:sz w:val="24"/>
        </w:rPr>
        <w:t>to</w:t>
      </w:r>
      <w:r>
        <w:rPr>
          <w:spacing w:val="-12"/>
          <w:sz w:val="24"/>
        </w:rPr>
        <w:t xml:space="preserve"> </w:t>
      </w:r>
      <w:r>
        <w:rPr>
          <w:sz w:val="24"/>
        </w:rPr>
        <w:t>newly eligible</w:t>
      </w:r>
      <w:r>
        <w:rPr>
          <w:spacing w:val="-4"/>
          <w:sz w:val="24"/>
        </w:rPr>
        <w:t xml:space="preserve"> </w:t>
      </w:r>
      <w:r>
        <w:rPr>
          <w:sz w:val="24"/>
        </w:rPr>
        <w:t>applicants.</w:t>
      </w:r>
      <w:r>
        <w:rPr>
          <w:spacing w:val="-3"/>
          <w:sz w:val="24"/>
        </w:rPr>
        <w:t xml:space="preserve"> </w:t>
      </w:r>
      <w:r>
        <w:rPr>
          <w:sz w:val="24"/>
        </w:rPr>
        <w:t>This</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to</w:t>
      </w:r>
      <w:r>
        <w:rPr>
          <w:spacing w:val="-3"/>
          <w:sz w:val="24"/>
        </w:rPr>
        <w:t xml:space="preserve"> </w:t>
      </w:r>
      <w:r>
        <w:rPr>
          <w:sz w:val="24"/>
        </w:rPr>
        <w:t>support</w:t>
      </w:r>
      <w:r>
        <w:rPr>
          <w:spacing w:val="-3"/>
          <w:sz w:val="24"/>
        </w:rPr>
        <w:t xml:space="preserve"> </w:t>
      </w:r>
      <w:r>
        <w:rPr>
          <w:sz w:val="24"/>
        </w:rPr>
        <w:t>applicants</w:t>
      </w:r>
      <w:r>
        <w:rPr>
          <w:spacing w:val="-2"/>
          <w:sz w:val="24"/>
        </w:rPr>
        <w:t xml:space="preserve"> </w:t>
      </w:r>
      <w:r>
        <w:rPr>
          <w:sz w:val="24"/>
        </w:rPr>
        <w:t>for</w:t>
      </w:r>
      <w:r>
        <w:rPr>
          <w:spacing w:val="-5"/>
          <w:sz w:val="24"/>
        </w:rPr>
        <w:t xml:space="preserve"> </w:t>
      </w:r>
      <w:r>
        <w:rPr>
          <w:sz w:val="24"/>
        </w:rPr>
        <w:t>costs</w:t>
      </w:r>
      <w:r>
        <w:rPr>
          <w:spacing w:val="-3"/>
          <w:sz w:val="24"/>
        </w:rPr>
        <w:t xml:space="preserve"> </w:t>
      </w:r>
      <w:r>
        <w:rPr>
          <w:sz w:val="24"/>
        </w:rPr>
        <w:t>incurred</w:t>
      </w:r>
      <w:r>
        <w:rPr>
          <w:spacing w:val="-3"/>
          <w:sz w:val="24"/>
        </w:rPr>
        <w:t xml:space="preserve"> </w:t>
      </w:r>
      <w:r>
        <w:rPr>
          <w:sz w:val="24"/>
        </w:rPr>
        <w:t>prior</w:t>
      </w:r>
      <w:r>
        <w:rPr>
          <w:spacing w:val="-3"/>
          <w:sz w:val="24"/>
        </w:rPr>
        <w:t xml:space="preserve"> </w:t>
      </w:r>
      <w:r>
        <w:rPr>
          <w:sz w:val="24"/>
        </w:rPr>
        <w:t xml:space="preserve">to the implementation of the amended TAA Programme, as far back as 1 January </w:t>
      </w:r>
      <w:r>
        <w:rPr>
          <w:spacing w:val="-2"/>
          <w:sz w:val="24"/>
        </w:rPr>
        <w:t>2024.</w:t>
      </w:r>
    </w:p>
    <w:p w14:paraId="4BE444A9" w14:textId="77777777" w:rsidR="002B4794" w:rsidRDefault="00520356">
      <w:pPr>
        <w:pStyle w:val="ListParagraph"/>
        <w:numPr>
          <w:ilvl w:val="1"/>
          <w:numId w:val="2"/>
        </w:numPr>
        <w:tabs>
          <w:tab w:val="left" w:pos="1540"/>
        </w:tabs>
        <w:spacing w:before="233" w:line="256" w:lineRule="auto"/>
        <w:ind w:right="119"/>
        <w:jc w:val="both"/>
        <w:rPr>
          <w:sz w:val="24"/>
        </w:rPr>
      </w:pPr>
      <w:r>
        <w:rPr>
          <w:sz w:val="24"/>
        </w:rPr>
        <w:t>Consequential changes required as a result of the above amendments will also be made, keeping all other policy settings the same.</w:t>
      </w:r>
    </w:p>
    <w:p w14:paraId="0F2AE0A3" w14:textId="77777777" w:rsidR="002B4794" w:rsidRDefault="00520356">
      <w:pPr>
        <w:pStyle w:val="ListParagraph"/>
        <w:numPr>
          <w:ilvl w:val="0"/>
          <w:numId w:val="2"/>
        </w:numPr>
        <w:tabs>
          <w:tab w:val="left" w:pos="820"/>
        </w:tabs>
        <w:ind w:right="1058"/>
        <w:rPr>
          <w:sz w:val="24"/>
        </w:rPr>
      </w:pPr>
      <w:r>
        <w:rPr>
          <w:sz w:val="24"/>
        </w:rPr>
        <w:t>Changes</w:t>
      </w:r>
      <w:r>
        <w:rPr>
          <w:spacing w:val="-4"/>
          <w:sz w:val="24"/>
        </w:rPr>
        <w:t xml:space="preserve"> </w:t>
      </w:r>
      <w:r>
        <w:rPr>
          <w:sz w:val="24"/>
        </w:rPr>
        <w:t>to</w:t>
      </w:r>
      <w:r>
        <w:rPr>
          <w:spacing w:val="-4"/>
          <w:sz w:val="24"/>
        </w:rPr>
        <w:t xml:space="preserve"> </w:t>
      </w:r>
      <w:r>
        <w:rPr>
          <w:sz w:val="24"/>
        </w:rPr>
        <w:t>two</w:t>
      </w:r>
      <w:r>
        <w:rPr>
          <w:spacing w:val="-4"/>
          <w:sz w:val="24"/>
        </w:rPr>
        <w:t xml:space="preserve"> </w:t>
      </w:r>
      <w:r>
        <w:rPr>
          <w:sz w:val="24"/>
        </w:rPr>
        <w:t>definitions</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Social</w:t>
      </w:r>
      <w:r>
        <w:rPr>
          <w:spacing w:val="-4"/>
          <w:sz w:val="24"/>
        </w:rPr>
        <w:t xml:space="preserve"> </w:t>
      </w:r>
      <w:r>
        <w:rPr>
          <w:sz w:val="24"/>
        </w:rPr>
        <w:t>Security</w:t>
      </w:r>
      <w:r>
        <w:rPr>
          <w:spacing w:val="-4"/>
          <w:sz w:val="24"/>
        </w:rPr>
        <w:t xml:space="preserve"> </w:t>
      </w:r>
      <w:r>
        <w:rPr>
          <w:sz w:val="24"/>
        </w:rPr>
        <w:t>Regulations</w:t>
      </w:r>
      <w:r>
        <w:rPr>
          <w:spacing w:val="-2"/>
          <w:sz w:val="24"/>
        </w:rPr>
        <w:t xml:space="preserve"> </w:t>
      </w:r>
      <w:r>
        <w:rPr>
          <w:sz w:val="24"/>
        </w:rPr>
        <w:t>are</w:t>
      </w:r>
      <w:r>
        <w:rPr>
          <w:spacing w:val="-6"/>
          <w:sz w:val="24"/>
        </w:rPr>
        <w:t xml:space="preserve"> </w:t>
      </w:r>
      <w:r>
        <w:rPr>
          <w:sz w:val="24"/>
        </w:rPr>
        <w:t>required</w:t>
      </w:r>
      <w:r>
        <w:rPr>
          <w:spacing w:val="-2"/>
          <w:sz w:val="24"/>
        </w:rPr>
        <w:t xml:space="preserve"> </w:t>
      </w:r>
      <w:r>
        <w:rPr>
          <w:sz w:val="24"/>
        </w:rPr>
        <w:t>to accommodate these amendments to the TAA Programme.</w:t>
      </w:r>
    </w:p>
    <w:p w14:paraId="7AF88D80" w14:textId="77777777" w:rsidR="002B4794" w:rsidRDefault="00520356">
      <w:pPr>
        <w:spacing w:before="243" w:line="254" w:lineRule="auto"/>
        <w:ind w:left="100"/>
        <w:rPr>
          <w:rFonts w:ascii="Arial"/>
          <w:b/>
        </w:rPr>
      </w:pPr>
      <w:r>
        <w:rPr>
          <w:rFonts w:ascii="Arial"/>
          <w:b/>
        </w:rPr>
        <w:t>TAA</w:t>
      </w:r>
      <w:r>
        <w:rPr>
          <w:rFonts w:ascii="Arial"/>
          <w:b/>
          <w:spacing w:val="-1"/>
        </w:rPr>
        <w:t xml:space="preserve"> </w:t>
      </w:r>
      <w:r>
        <w:rPr>
          <w:rFonts w:ascii="Arial"/>
          <w:b/>
        </w:rPr>
        <w:t>Programme</w:t>
      </w:r>
      <w:r>
        <w:rPr>
          <w:rFonts w:ascii="Arial"/>
          <w:b/>
          <w:spacing w:val="-2"/>
        </w:rPr>
        <w:t xml:space="preserve"> </w:t>
      </w:r>
      <w:r>
        <w:rPr>
          <w:rFonts w:ascii="Arial"/>
          <w:b/>
        </w:rPr>
        <w:t>payments</w:t>
      </w:r>
      <w:r>
        <w:rPr>
          <w:rFonts w:ascii="Arial"/>
          <w:b/>
          <w:spacing w:val="-3"/>
        </w:rPr>
        <w:t xml:space="preserve"> </w:t>
      </w:r>
      <w:r>
        <w:rPr>
          <w:rFonts w:ascii="Arial"/>
          <w:b/>
        </w:rPr>
        <w:t>are</w:t>
      </w:r>
      <w:r>
        <w:rPr>
          <w:rFonts w:ascii="Arial"/>
          <w:b/>
          <w:spacing w:val="-5"/>
        </w:rPr>
        <w:t xml:space="preserve"> </w:t>
      </w:r>
      <w:r>
        <w:rPr>
          <w:rFonts w:ascii="Arial"/>
          <w:b/>
        </w:rPr>
        <w:t>not</w:t>
      </w:r>
      <w:r>
        <w:rPr>
          <w:rFonts w:ascii="Arial"/>
          <w:b/>
          <w:spacing w:val="-4"/>
        </w:rPr>
        <w:t xml:space="preserve"> </w:t>
      </w:r>
      <w:r>
        <w:rPr>
          <w:rFonts w:ascii="Arial"/>
          <w:b/>
        </w:rPr>
        <w:t>intended</w:t>
      </w:r>
      <w:r>
        <w:rPr>
          <w:rFonts w:ascii="Arial"/>
          <w:b/>
          <w:spacing w:val="-5"/>
        </w:rPr>
        <w:t xml:space="preserve"> </w:t>
      </w:r>
      <w:r>
        <w:rPr>
          <w:rFonts w:ascii="Arial"/>
          <w:b/>
        </w:rPr>
        <w:t>to</w:t>
      </w:r>
      <w:r>
        <w:rPr>
          <w:rFonts w:ascii="Arial"/>
          <w:b/>
          <w:spacing w:val="-3"/>
        </w:rPr>
        <w:t xml:space="preserve"> </w:t>
      </w:r>
      <w:r>
        <w:rPr>
          <w:rFonts w:ascii="Arial"/>
          <w:b/>
        </w:rPr>
        <w:t>affect</w:t>
      </w:r>
      <w:r>
        <w:rPr>
          <w:rFonts w:ascii="Arial"/>
          <w:b/>
          <w:spacing w:val="-4"/>
        </w:rPr>
        <w:t xml:space="preserve"> </w:t>
      </w:r>
      <w:r>
        <w:rPr>
          <w:rFonts w:ascii="Arial"/>
          <w:b/>
        </w:rPr>
        <w:t>eligibility</w:t>
      </w:r>
      <w:r>
        <w:rPr>
          <w:rFonts w:ascii="Arial"/>
          <w:b/>
          <w:spacing w:val="-5"/>
        </w:rPr>
        <w:t xml:space="preserve"> </w:t>
      </w:r>
      <w:r>
        <w:rPr>
          <w:rFonts w:ascii="Arial"/>
          <w:b/>
        </w:rPr>
        <w:t>for</w:t>
      </w:r>
      <w:r>
        <w:rPr>
          <w:rFonts w:ascii="Arial"/>
          <w:b/>
          <w:spacing w:val="-2"/>
        </w:rPr>
        <w:t xml:space="preserve"> </w:t>
      </w:r>
      <w:r>
        <w:rPr>
          <w:rFonts w:ascii="Arial"/>
          <w:b/>
        </w:rPr>
        <w:t>other</w:t>
      </w:r>
      <w:r>
        <w:rPr>
          <w:rFonts w:ascii="Arial"/>
          <w:b/>
          <w:spacing w:val="-4"/>
        </w:rPr>
        <w:t xml:space="preserve"> </w:t>
      </w:r>
      <w:r>
        <w:rPr>
          <w:rFonts w:ascii="Arial"/>
          <w:b/>
        </w:rPr>
        <w:t>MSD assistance, including Temporary Additional Support</w:t>
      </w:r>
    </w:p>
    <w:p w14:paraId="2C5961DC" w14:textId="77777777" w:rsidR="002B4794" w:rsidRDefault="00520356">
      <w:pPr>
        <w:pStyle w:val="ListParagraph"/>
        <w:numPr>
          <w:ilvl w:val="0"/>
          <w:numId w:val="2"/>
        </w:numPr>
        <w:tabs>
          <w:tab w:val="left" w:pos="820"/>
        </w:tabs>
        <w:spacing w:before="166"/>
        <w:ind w:right="185"/>
        <w:rPr>
          <w:sz w:val="24"/>
        </w:rPr>
      </w:pPr>
      <w:r>
        <w:rPr>
          <w:sz w:val="24"/>
        </w:rPr>
        <w:t>In</w:t>
      </w:r>
      <w:r>
        <w:rPr>
          <w:spacing w:val="-3"/>
          <w:sz w:val="24"/>
        </w:rPr>
        <w:t xml:space="preserve"> </w:t>
      </w:r>
      <w:r>
        <w:rPr>
          <w:sz w:val="24"/>
        </w:rPr>
        <w:t>line</w:t>
      </w:r>
      <w:r>
        <w:rPr>
          <w:spacing w:val="-4"/>
          <w:sz w:val="24"/>
        </w:rPr>
        <w:t xml:space="preserve"> </w:t>
      </w:r>
      <w:r>
        <w:rPr>
          <w:sz w:val="24"/>
        </w:rPr>
        <w:t>with</w:t>
      </w:r>
      <w:r>
        <w:rPr>
          <w:spacing w:val="-3"/>
          <w:sz w:val="24"/>
        </w:rPr>
        <w:t xml:space="preserve"> </w:t>
      </w:r>
      <w:r>
        <w:rPr>
          <w:sz w:val="24"/>
        </w:rPr>
        <w:t>Cabinet’s</w:t>
      </w:r>
      <w:r>
        <w:rPr>
          <w:spacing w:val="-4"/>
          <w:sz w:val="24"/>
        </w:rPr>
        <w:t xml:space="preserve"> </w:t>
      </w:r>
      <w:r>
        <w:rPr>
          <w:sz w:val="24"/>
        </w:rPr>
        <w:t>decision</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original</w:t>
      </w:r>
      <w:r>
        <w:rPr>
          <w:spacing w:val="-3"/>
          <w:sz w:val="24"/>
        </w:rPr>
        <w:t xml:space="preserve"> </w:t>
      </w:r>
      <w:r>
        <w:rPr>
          <w:sz w:val="24"/>
        </w:rPr>
        <w:t>TAA</w:t>
      </w:r>
      <w:r>
        <w:rPr>
          <w:spacing w:val="-4"/>
          <w:sz w:val="24"/>
        </w:rPr>
        <w:t xml:space="preserve"> </w:t>
      </w:r>
      <w:r>
        <w:rPr>
          <w:sz w:val="24"/>
        </w:rPr>
        <w:t>Programme</w:t>
      </w:r>
      <w:r>
        <w:rPr>
          <w:spacing w:val="-4"/>
          <w:sz w:val="24"/>
        </w:rPr>
        <w:t xml:space="preserve"> </w:t>
      </w:r>
      <w:r>
        <w:rPr>
          <w:sz w:val="24"/>
        </w:rPr>
        <w:t>[CAB-23-MIN-0312 refers], and Joint Ministers’ decision for its expansion in September 2023, I recommend</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Cabinet</w:t>
      </w:r>
      <w:r>
        <w:rPr>
          <w:spacing w:val="-3"/>
          <w:sz w:val="24"/>
        </w:rPr>
        <w:t xml:space="preserve"> </w:t>
      </w:r>
      <w:r>
        <w:rPr>
          <w:sz w:val="24"/>
        </w:rPr>
        <w:t>Legislation</w:t>
      </w:r>
      <w:r>
        <w:rPr>
          <w:spacing w:val="-3"/>
          <w:sz w:val="24"/>
        </w:rPr>
        <w:t xml:space="preserve"> </w:t>
      </w:r>
      <w:r>
        <w:rPr>
          <w:sz w:val="24"/>
        </w:rPr>
        <w:t>Committee</w:t>
      </w:r>
      <w:r>
        <w:rPr>
          <w:spacing w:val="-4"/>
          <w:sz w:val="24"/>
        </w:rPr>
        <w:t xml:space="preserve"> </w:t>
      </w:r>
      <w:r>
        <w:rPr>
          <w:sz w:val="24"/>
        </w:rPr>
        <w:t>agree to</w:t>
      </w:r>
      <w:r>
        <w:rPr>
          <w:spacing w:val="-3"/>
          <w:sz w:val="24"/>
        </w:rPr>
        <w:t xml:space="preserve"> </w:t>
      </w:r>
      <w:r>
        <w:rPr>
          <w:sz w:val="24"/>
        </w:rPr>
        <w:t>further</w:t>
      </w:r>
      <w:r>
        <w:rPr>
          <w:spacing w:val="-3"/>
          <w:sz w:val="24"/>
        </w:rPr>
        <w:t xml:space="preserve"> </w:t>
      </w:r>
      <w:r>
        <w:rPr>
          <w:sz w:val="24"/>
        </w:rPr>
        <w:t>amend</w:t>
      </w:r>
      <w:r>
        <w:rPr>
          <w:spacing w:val="-2"/>
          <w:sz w:val="24"/>
        </w:rPr>
        <w:t xml:space="preserve"> </w:t>
      </w:r>
      <w:r>
        <w:rPr>
          <w:sz w:val="24"/>
        </w:rPr>
        <w:t>the</w:t>
      </w:r>
      <w:r>
        <w:rPr>
          <w:spacing w:val="-3"/>
          <w:sz w:val="24"/>
        </w:rPr>
        <w:t xml:space="preserve"> </w:t>
      </w:r>
      <w:r>
        <w:rPr>
          <w:sz w:val="24"/>
        </w:rPr>
        <w:t>Social Security Regulations to ensure that:</w:t>
      </w:r>
    </w:p>
    <w:p w14:paraId="7C0C0039" w14:textId="77777777" w:rsidR="002B4794" w:rsidRDefault="00520356">
      <w:pPr>
        <w:pStyle w:val="ListParagraph"/>
        <w:numPr>
          <w:ilvl w:val="1"/>
          <w:numId w:val="2"/>
        </w:numPr>
        <w:tabs>
          <w:tab w:val="left" w:pos="1540"/>
        </w:tabs>
        <w:spacing w:before="241"/>
        <w:ind w:right="477"/>
        <w:rPr>
          <w:sz w:val="24"/>
        </w:rPr>
      </w:pPr>
      <w:r>
        <w:rPr>
          <w:sz w:val="24"/>
        </w:rPr>
        <w:t>payments</w:t>
      </w:r>
      <w:r>
        <w:rPr>
          <w:spacing w:val="-5"/>
          <w:sz w:val="24"/>
        </w:rPr>
        <w:t xml:space="preserve"> </w:t>
      </w:r>
      <w:r>
        <w:rPr>
          <w:sz w:val="24"/>
        </w:rPr>
        <w:t>received</w:t>
      </w:r>
      <w:r>
        <w:rPr>
          <w:spacing w:val="-5"/>
          <w:sz w:val="24"/>
        </w:rPr>
        <w:t xml:space="preserve"> </w:t>
      </w:r>
      <w:r>
        <w:rPr>
          <w:sz w:val="24"/>
        </w:rPr>
        <w:t>under</w:t>
      </w:r>
      <w:r>
        <w:rPr>
          <w:spacing w:val="-4"/>
          <w:sz w:val="24"/>
        </w:rPr>
        <w:t xml:space="preserve"> </w:t>
      </w:r>
      <w:r>
        <w:rPr>
          <w:sz w:val="24"/>
        </w:rPr>
        <w:t>the</w:t>
      </w:r>
      <w:r>
        <w:rPr>
          <w:spacing w:val="-5"/>
          <w:sz w:val="24"/>
        </w:rPr>
        <w:t xml:space="preserve"> </w:t>
      </w:r>
      <w:r>
        <w:rPr>
          <w:sz w:val="24"/>
        </w:rPr>
        <w:t>amended</w:t>
      </w:r>
      <w:r>
        <w:rPr>
          <w:spacing w:val="-5"/>
          <w:sz w:val="24"/>
        </w:rPr>
        <w:t xml:space="preserve"> </w:t>
      </w:r>
      <w:r>
        <w:rPr>
          <w:sz w:val="24"/>
        </w:rPr>
        <w:t>TAA</w:t>
      </w:r>
      <w:r>
        <w:rPr>
          <w:spacing w:val="-5"/>
          <w:sz w:val="24"/>
        </w:rPr>
        <w:t xml:space="preserve"> </w:t>
      </w:r>
      <w:r>
        <w:rPr>
          <w:sz w:val="24"/>
        </w:rPr>
        <w:t>Programme</w:t>
      </w:r>
      <w:r>
        <w:rPr>
          <w:spacing w:val="-6"/>
          <w:sz w:val="24"/>
        </w:rPr>
        <w:t xml:space="preserve"> </w:t>
      </w:r>
      <w:r>
        <w:rPr>
          <w:sz w:val="24"/>
        </w:rPr>
        <w:t>are</w:t>
      </w:r>
      <w:r>
        <w:rPr>
          <w:spacing w:val="-7"/>
          <w:sz w:val="24"/>
        </w:rPr>
        <w:t xml:space="preserve"> </w:t>
      </w:r>
      <w:r>
        <w:rPr>
          <w:sz w:val="24"/>
        </w:rPr>
        <w:t>not</w:t>
      </w:r>
      <w:r>
        <w:rPr>
          <w:spacing w:val="-3"/>
          <w:sz w:val="24"/>
        </w:rPr>
        <w:t xml:space="preserve"> </w:t>
      </w:r>
      <w:r>
        <w:rPr>
          <w:sz w:val="24"/>
        </w:rPr>
        <w:t>chargeable income for the purposes of Temporary Additional Support</w:t>
      </w:r>
    </w:p>
    <w:p w14:paraId="73717999" w14:textId="77777777" w:rsidR="002B4794" w:rsidRDefault="00520356">
      <w:pPr>
        <w:pStyle w:val="ListParagraph"/>
        <w:numPr>
          <w:ilvl w:val="1"/>
          <w:numId w:val="2"/>
        </w:numPr>
        <w:tabs>
          <w:tab w:val="left" w:pos="1540"/>
        </w:tabs>
        <w:ind w:right="501"/>
        <w:rPr>
          <w:sz w:val="24"/>
        </w:rPr>
      </w:pPr>
      <w:r>
        <w:rPr>
          <w:sz w:val="24"/>
        </w:rPr>
        <w:t>temporary</w:t>
      </w:r>
      <w:r>
        <w:rPr>
          <w:spacing w:val="-4"/>
          <w:sz w:val="24"/>
        </w:rPr>
        <w:t xml:space="preserve"> </w:t>
      </w:r>
      <w:r>
        <w:rPr>
          <w:sz w:val="24"/>
        </w:rPr>
        <w:t>accommodation</w:t>
      </w:r>
      <w:r>
        <w:rPr>
          <w:spacing w:val="-4"/>
          <w:sz w:val="24"/>
        </w:rPr>
        <w:t xml:space="preserve"> </w:t>
      </w:r>
      <w:r>
        <w:rPr>
          <w:sz w:val="24"/>
        </w:rPr>
        <w:t>costs</w:t>
      </w:r>
      <w:r>
        <w:rPr>
          <w:spacing w:val="-4"/>
          <w:sz w:val="24"/>
        </w:rPr>
        <w:t xml:space="preserve"> </w:t>
      </w:r>
      <w:r>
        <w:rPr>
          <w:sz w:val="24"/>
        </w:rPr>
        <w:t>met</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amended</w:t>
      </w:r>
      <w:r>
        <w:rPr>
          <w:spacing w:val="-4"/>
          <w:sz w:val="24"/>
        </w:rPr>
        <w:t xml:space="preserve"> </w:t>
      </w:r>
      <w:r>
        <w:rPr>
          <w:sz w:val="24"/>
        </w:rPr>
        <w:t>TAA</w:t>
      </w:r>
      <w:r>
        <w:rPr>
          <w:spacing w:val="-4"/>
          <w:sz w:val="24"/>
        </w:rPr>
        <w:t xml:space="preserve"> </w:t>
      </w:r>
      <w:r>
        <w:rPr>
          <w:sz w:val="24"/>
        </w:rPr>
        <w:t>Programme</w:t>
      </w:r>
      <w:r>
        <w:rPr>
          <w:spacing w:val="-5"/>
          <w:sz w:val="24"/>
        </w:rPr>
        <w:t xml:space="preserve"> </w:t>
      </w:r>
      <w:r>
        <w:rPr>
          <w:sz w:val="24"/>
        </w:rPr>
        <w:t xml:space="preserve">are excluded as an allowable cost for the purposes of Temporary Additional </w:t>
      </w:r>
      <w:r>
        <w:rPr>
          <w:spacing w:val="-2"/>
          <w:sz w:val="24"/>
        </w:rPr>
        <w:t>Support.</w:t>
      </w:r>
    </w:p>
    <w:p w14:paraId="6352DC30" w14:textId="77777777" w:rsidR="002B4794" w:rsidRDefault="002B4794">
      <w:pPr>
        <w:rPr>
          <w:sz w:val="24"/>
        </w:rPr>
        <w:sectPr w:rsidR="002B4794">
          <w:pgSz w:w="11910" w:h="16840"/>
          <w:pgMar w:top="1340" w:right="1320" w:bottom="1200" w:left="1340" w:header="715" w:footer="1006" w:gutter="0"/>
          <w:cols w:space="720"/>
        </w:sectPr>
      </w:pPr>
    </w:p>
    <w:p w14:paraId="7CD61625" w14:textId="77777777" w:rsidR="002B4794" w:rsidRDefault="00520356">
      <w:pPr>
        <w:pStyle w:val="ListParagraph"/>
        <w:numPr>
          <w:ilvl w:val="0"/>
          <w:numId w:val="2"/>
        </w:numPr>
        <w:tabs>
          <w:tab w:val="left" w:pos="820"/>
        </w:tabs>
        <w:spacing w:before="80"/>
        <w:ind w:right="356"/>
        <w:rPr>
          <w:sz w:val="24"/>
        </w:rPr>
      </w:pPr>
      <w:r>
        <w:rPr>
          <w:sz w:val="24"/>
        </w:rPr>
        <w:lastRenderedPageBreak/>
        <w:t>Currently, for the purposes of eligibility and calculation of Temporary Additional Support,</w:t>
      </w:r>
      <w:r>
        <w:rPr>
          <w:spacing w:val="-4"/>
          <w:sz w:val="24"/>
        </w:rPr>
        <w:t xml:space="preserve"> </w:t>
      </w:r>
      <w:r>
        <w:rPr>
          <w:sz w:val="24"/>
        </w:rPr>
        <w:t>payments</w:t>
      </w:r>
      <w:r>
        <w:rPr>
          <w:spacing w:val="-4"/>
          <w:sz w:val="24"/>
        </w:rPr>
        <w:t xml:space="preserve"> </w:t>
      </w:r>
      <w:r>
        <w:rPr>
          <w:sz w:val="24"/>
        </w:rPr>
        <w:t>received</w:t>
      </w:r>
      <w:r>
        <w:rPr>
          <w:spacing w:val="-4"/>
          <w:sz w:val="24"/>
        </w:rPr>
        <w:t xml:space="preserve"> </w:t>
      </w:r>
      <w:r>
        <w:rPr>
          <w:sz w:val="24"/>
        </w:rPr>
        <w:t>under</w:t>
      </w:r>
      <w:r>
        <w:rPr>
          <w:spacing w:val="-4"/>
          <w:sz w:val="24"/>
        </w:rPr>
        <w:t xml:space="preserve"> </w:t>
      </w:r>
      <w:r>
        <w:rPr>
          <w:sz w:val="24"/>
        </w:rPr>
        <w:t>the</w:t>
      </w:r>
      <w:r>
        <w:rPr>
          <w:spacing w:val="-6"/>
          <w:sz w:val="24"/>
        </w:rPr>
        <w:t xml:space="preserve"> </w:t>
      </w:r>
      <w:r>
        <w:rPr>
          <w:sz w:val="24"/>
        </w:rPr>
        <w:t>TAA</w:t>
      </w:r>
      <w:r>
        <w:rPr>
          <w:spacing w:val="-5"/>
          <w:sz w:val="24"/>
        </w:rPr>
        <w:t xml:space="preserve"> </w:t>
      </w:r>
      <w:r>
        <w:rPr>
          <w:sz w:val="24"/>
        </w:rPr>
        <w:t>Programme</w:t>
      </w:r>
      <w:r>
        <w:rPr>
          <w:spacing w:val="-5"/>
          <w:sz w:val="24"/>
        </w:rPr>
        <w:t xml:space="preserve"> </w:t>
      </w:r>
      <w:r>
        <w:rPr>
          <w:sz w:val="24"/>
        </w:rPr>
        <w:t>are</w:t>
      </w:r>
      <w:r>
        <w:rPr>
          <w:spacing w:val="-6"/>
          <w:sz w:val="24"/>
        </w:rPr>
        <w:t xml:space="preserve"> </w:t>
      </w:r>
      <w:r>
        <w:rPr>
          <w:sz w:val="24"/>
        </w:rPr>
        <w:t>exempted</w:t>
      </w:r>
      <w:r>
        <w:rPr>
          <w:spacing w:val="-4"/>
          <w:sz w:val="24"/>
        </w:rPr>
        <w:t xml:space="preserve"> </w:t>
      </w:r>
      <w:r>
        <w:rPr>
          <w:sz w:val="24"/>
        </w:rPr>
        <w:t>as</w:t>
      </w:r>
      <w:r>
        <w:rPr>
          <w:spacing w:val="-2"/>
          <w:sz w:val="24"/>
        </w:rPr>
        <w:t xml:space="preserve"> </w:t>
      </w:r>
      <w:r>
        <w:rPr>
          <w:sz w:val="24"/>
        </w:rPr>
        <w:t>chargeable income, and temporary accommodation costs met by the TAA Programme are excluded as allowable costs.</w:t>
      </w:r>
    </w:p>
    <w:p w14:paraId="3C1C7B2F" w14:textId="77777777" w:rsidR="002B4794" w:rsidRDefault="00520356">
      <w:pPr>
        <w:pStyle w:val="ListParagraph"/>
        <w:numPr>
          <w:ilvl w:val="0"/>
          <w:numId w:val="2"/>
        </w:numPr>
        <w:tabs>
          <w:tab w:val="left" w:pos="820"/>
        </w:tabs>
        <w:ind w:right="264"/>
        <w:rPr>
          <w:sz w:val="24"/>
        </w:rPr>
      </w:pPr>
      <w:r>
        <w:rPr>
          <w:sz w:val="24"/>
        </w:rPr>
        <w:t>Definitions in the Social Security Regulations need to be added or amended for this exemption and exclusion to continue under the proposed amendments to the TAA Programme. A definition for “qualifying temporary accommodation” will be added and</w:t>
      </w:r>
      <w:r>
        <w:rPr>
          <w:spacing w:val="-3"/>
          <w:sz w:val="24"/>
        </w:rPr>
        <w:t xml:space="preserve"> </w:t>
      </w:r>
      <w:r>
        <w:rPr>
          <w:sz w:val="24"/>
        </w:rPr>
        <w:t>the</w:t>
      </w:r>
      <w:r>
        <w:rPr>
          <w:spacing w:val="-3"/>
          <w:sz w:val="24"/>
        </w:rPr>
        <w:t xml:space="preserve"> </w:t>
      </w:r>
      <w:r>
        <w:rPr>
          <w:sz w:val="24"/>
        </w:rPr>
        <w:t>definition</w:t>
      </w:r>
      <w:r>
        <w:rPr>
          <w:spacing w:val="-3"/>
          <w:sz w:val="24"/>
        </w:rPr>
        <w:t xml:space="preserve"> </w:t>
      </w:r>
      <w:r>
        <w:rPr>
          <w:sz w:val="24"/>
        </w:rPr>
        <w:t>of</w:t>
      </w:r>
      <w:r>
        <w:rPr>
          <w:spacing w:val="-3"/>
          <w:sz w:val="24"/>
        </w:rPr>
        <w:t xml:space="preserve"> </w:t>
      </w:r>
      <w:r>
        <w:rPr>
          <w:sz w:val="24"/>
        </w:rPr>
        <w:t>“temporary</w:t>
      </w:r>
      <w:r>
        <w:rPr>
          <w:spacing w:val="-3"/>
          <w:sz w:val="24"/>
        </w:rPr>
        <w:t xml:space="preserve"> </w:t>
      </w:r>
      <w:r>
        <w:rPr>
          <w:sz w:val="24"/>
        </w:rPr>
        <w:t>accommodation</w:t>
      </w:r>
      <w:r>
        <w:rPr>
          <w:spacing w:val="-1"/>
          <w:sz w:val="24"/>
        </w:rPr>
        <w:t xml:space="preserve"> </w:t>
      </w:r>
      <w:r>
        <w:rPr>
          <w:sz w:val="24"/>
        </w:rPr>
        <w:t>costs”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amended</w:t>
      </w:r>
      <w:r>
        <w:rPr>
          <w:spacing w:val="-2"/>
          <w:sz w:val="24"/>
        </w:rPr>
        <w:t xml:space="preserve"> </w:t>
      </w:r>
      <w:r>
        <w:rPr>
          <w:sz w:val="24"/>
        </w:rPr>
        <w:t>so</w:t>
      </w:r>
      <w:r>
        <w:rPr>
          <w:spacing w:val="-3"/>
          <w:sz w:val="24"/>
        </w:rPr>
        <w:t xml:space="preserve"> </w:t>
      </w:r>
      <w:r>
        <w:rPr>
          <w:sz w:val="24"/>
        </w:rPr>
        <w:t>that</w:t>
      </w:r>
      <w:r>
        <w:rPr>
          <w:spacing w:val="-3"/>
          <w:sz w:val="24"/>
        </w:rPr>
        <w:t xml:space="preserve"> </w:t>
      </w:r>
      <w:r>
        <w:rPr>
          <w:sz w:val="24"/>
        </w:rPr>
        <w:t>they have meanings in the Social Security Regulations that are consistent with the amended</w:t>
      </w:r>
      <w:r>
        <w:rPr>
          <w:spacing w:val="-1"/>
          <w:sz w:val="24"/>
        </w:rPr>
        <w:t xml:space="preserve"> </w:t>
      </w:r>
      <w:r>
        <w:rPr>
          <w:sz w:val="24"/>
        </w:rPr>
        <w:t>TAA</w:t>
      </w:r>
      <w:r>
        <w:rPr>
          <w:spacing w:val="-1"/>
          <w:sz w:val="24"/>
        </w:rPr>
        <w:t xml:space="preserve"> </w:t>
      </w:r>
      <w:r>
        <w:rPr>
          <w:sz w:val="24"/>
        </w:rPr>
        <w:t>Programme.</w:t>
      </w:r>
      <w:r>
        <w:rPr>
          <w:spacing w:val="-1"/>
          <w:sz w:val="24"/>
        </w:rPr>
        <w:t xml:space="preserve"> </w:t>
      </w:r>
      <w:r>
        <w:rPr>
          <w:sz w:val="24"/>
        </w:rPr>
        <w:t>This</w:t>
      </w:r>
      <w:r>
        <w:rPr>
          <w:spacing w:val="-1"/>
          <w:sz w:val="24"/>
        </w:rPr>
        <w:t xml:space="preserve"> </w:t>
      </w:r>
      <w:r>
        <w:rPr>
          <w:sz w:val="24"/>
        </w:rPr>
        <w:t>will</w:t>
      </w:r>
      <w:r>
        <w:rPr>
          <w:spacing w:val="-1"/>
          <w:sz w:val="24"/>
        </w:rPr>
        <w:t xml:space="preserve"> </w:t>
      </w:r>
      <w:r>
        <w:rPr>
          <w:sz w:val="24"/>
        </w:rPr>
        <w:t>ensure</w:t>
      </w:r>
      <w:r>
        <w:rPr>
          <w:spacing w:val="-3"/>
          <w:sz w:val="24"/>
        </w:rPr>
        <w:t xml:space="preserve"> </w:t>
      </w:r>
      <w:r>
        <w:rPr>
          <w:sz w:val="24"/>
        </w:rPr>
        <w:t>that payments</w:t>
      </w:r>
      <w:r>
        <w:rPr>
          <w:spacing w:val="-1"/>
          <w:sz w:val="24"/>
        </w:rPr>
        <w:t xml:space="preserve"> </w:t>
      </w:r>
      <w:r>
        <w:rPr>
          <w:sz w:val="24"/>
        </w:rPr>
        <w:t>made</w:t>
      </w:r>
      <w:r>
        <w:rPr>
          <w:spacing w:val="-2"/>
          <w:sz w:val="24"/>
        </w:rPr>
        <w:t xml:space="preserve"> </w:t>
      </w:r>
      <w:r>
        <w:rPr>
          <w:sz w:val="24"/>
        </w:rPr>
        <w:t>under</w:t>
      </w:r>
      <w:r>
        <w:rPr>
          <w:spacing w:val="-1"/>
          <w:sz w:val="24"/>
        </w:rPr>
        <w:t xml:space="preserve"> </w:t>
      </w:r>
      <w:r>
        <w:rPr>
          <w:sz w:val="24"/>
        </w:rPr>
        <w:t>the</w:t>
      </w:r>
      <w:r>
        <w:rPr>
          <w:spacing w:val="-3"/>
          <w:sz w:val="24"/>
        </w:rPr>
        <w:t xml:space="preserve"> </w:t>
      </w:r>
      <w:r>
        <w:rPr>
          <w:sz w:val="24"/>
        </w:rPr>
        <w:t>amended provisions of the TAA Programme are subject to the qualifications outlined in paragraph 7 above.</w:t>
      </w:r>
    </w:p>
    <w:p w14:paraId="2BAE89B9" w14:textId="77777777" w:rsidR="002B4794" w:rsidRDefault="00520356">
      <w:pPr>
        <w:pStyle w:val="ListParagraph"/>
        <w:numPr>
          <w:ilvl w:val="0"/>
          <w:numId w:val="2"/>
        </w:numPr>
        <w:tabs>
          <w:tab w:val="left" w:pos="820"/>
        </w:tabs>
        <w:ind w:right="192"/>
        <w:rPr>
          <w:sz w:val="24"/>
        </w:rPr>
      </w:pPr>
      <w:r>
        <w:rPr>
          <w:sz w:val="24"/>
        </w:rPr>
        <w:t>Under the TAA Programme, arrears in accommodation costs incurred by a person while receiving TAA Programme payments are also not intended to be treated as an allowable cost for Temporary Additional Support. I recommend that an additional amendment to the Social Security Regulations is made to ensure this purpose is met. This will address a possible legal loophole identified as part of the 2024 changes to the</w:t>
      </w:r>
      <w:r>
        <w:rPr>
          <w:spacing w:val="-4"/>
          <w:sz w:val="24"/>
        </w:rPr>
        <w:t xml:space="preserve"> </w:t>
      </w:r>
      <w:r>
        <w:rPr>
          <w:sz w:val="24"/>
        </w:rPr>
        <w:t>regulations</w:t>
      </w:r>
      <w:r>
        <w:rPr>
          <w:spacing w:val="-3"/>
          <w:sz w:val="24"/>
        </w:rPr>
        <w:t xml:space="preserve"> </w:t>
      </w:r>
      <w:r>
        <w:rPr>
          <w:sz w:val="24"/>
        </w:rPr>
        <w:t>that</w:t>
      </w:r>
      <w:r>
        <w:rPr>
          <w:spacing w:val="-3"/>
          <w:sz w:val="24"/>
        </w:rPr>
        <w:t xml:space="preserve"> </w:t>
      </w:r>
      <w:r>
        <w:rPr>
          <w:sz w:val="24"/>
        </w:rPr>
        <w:t>could</w:t>
      </w:r>
      <w:r>
        <w:rPr>
          <w:spacing w:val="-2"/>
          <w:sz w:val="24"/>
        </w:rPr>
        <w:t xml:space="preserve"> </w:t>
      </w:r>
      <w:r>
        <w:rPr>
          <w:sz w:val="24"/>
        </w:rPr>
        <w:t>allow</w:t>
      </w:r>
      <w:r>
        <w:rPr>
          <w:spacing w:val="-3"/>
          <w:sz w:val="24"/>
        </w:rPr>
        <w:t xml:space="preserve"> </w:t>
      </w:r>
      <w:r>
        <w:rPr>
          <w:sz w:val="24"/>
        </w:rPr>
        <w:t>people</w:t>
      </w:r>
      <w:r>
        <w:rPr>
          <w:spacing w:val="-4"/>
          <w:sz w:val="24"/>
        </w:rPr>
        <w:t xml:space="preserve"> </w:t>
      </w:r>
      <w:r>
        <w:rPr>
          <w:sz w:val="24"/>
        </w:rPr>
        <w:t>receiving</w:t>
      </w:r>
      <w:r>
        <w:rPr>
          <w:spacing w:val="-3"/>
          <w:sz w:val="24"/>
        </w:rPr>
        <w:t xml:space="preserve"> </w:t>
      </w:r>
      <w:r>
        <w:rPr>
          <w:sz w:val="24"/>
        </w:rPr>
        <w:t>TAA</w:t>
      </w:r>
      <w:r>
        <w:rPr>
          <w:spacing w:val="-3"/>
          <w:sz w:val="24"/>
        </w:rPr>
        <w:t xml:space="preserve"> </w:t>
      </w:r>
      <w:r>
        <w:rPr>
          <w:sz w:val="24"/>
        </w:rPr>
        <w:t>Programme</w:t>
      </w:r>
      <w:r>
        <w:rPr>
          <w:spacing w:val="-4"/>
          <w:sz w:val="24"/>
        </w:rPr>
        <w:t xml:space="preserve"> </w:t>
      </w:r>
      <w:r>
        <w:rPr>
          <w:sz w:val="24"/>
        </w:rPr>
        <w:t>payments</w:t>
      </w:r>
      <w:r>
        <w:rPr>
          <w:spacing w:val="-3"/>
          <w:sz w:val="24"/>
        </w:rPr>
        <w:t xml:space="preserve"> </w:t>
      </w:r>
      <w:r>
        <w:rPr>
          <w:sz w:val="24"/>
        </w:rPr>
        <w:t>to</w:t>
      </w:r>
      <w:r>
        <w:rPr>
          <w:spacing w:val="-3"/>
          <w:sz w:val="24"/>
        </w:rPr>
        <w:t xml:space="preserve"> </w:t>
      </w:r>
      <w:r>
        <w:rPr>
          <w:sz w:val="24"/>
        </w:rPr>
        <w:t>claim Temporary Additional Support for arrears of any payments their TAA payment was intended to cover.</w:t>
      </w:r>
    </w:p>
    <w:p w14:paraId="61E65B44" w14:textId="77777777" w:rsidR="002B4794" w:rsidRDefault="00520356">
      <w:pPr>
        <w:spacing w:before="242"/>
        <w:ind w:left="100"/>
        <w:rPr>
          <w:rFonts w:ascii="Arial"/>
          <w:b/>
        </w:rPr>
      </w:pPr>
      <w:r>
        <w:rPr>
          <w:rFonts w:ascii="Arial"/>
          <w:b/>
        </w:rPr>
        <w:t>The</w:t>
      </w:r>
      <w:r>
        <w:rPr>
          <w:rFonts w:ascii="Arial"/>
          <w:b/>
          <w:spacing w:val="-5"/>
        </w:rPr>
        <w:t xml:space="preserve"> </w:t>
      </w:r>
      <w:r>
        <w:rPr>
          <w:rFonts w:ascii="Arial"/>
          <w:b/>
        </w:rPr>
        <w:t>amended</w:t>
      </w:r>
      <w:r>
        <w:rPr>
          <w:rFonts w:ascii="Arial"/>
          <w:b/>
          <w:spacing w:val="-8"/>
        </w:rPr>
        <w:t xml:space="preserve"> </w:t>
      </w:r>
      <w:r>
        <w:rPr>
          <w:rFonts w:ascii="Arial"/>
          <w:b/>
        </w:rPr>
        <w:t>TAA</w:t>
      </w:r>
      <w:r>
        <w:rPr>
          <w:rFonts w:ascii="Arial"/>
          <w:b/>
          <w:spacing w:val="-3"/>
        </w:rPr>
        <w:t xml:space="preserve"> </w:t>
      </w:r>
      <w:r>
        <w:rPr>
          <w:rFonts w:ascii="Arial"/>
          <w:b/>
        </w:rPr>
        <w:t>Programme</w:t>
      </w:r>
      <w:r>
        <w:rPr>
          <w:rFonts w:ascii="Arial"/>
          <w:b/>
          <w:spacing w:val="-6"/>
        </w:rPr>
        <w:t xml:space="preserve"> </w:t>
      </w:r>
      <w:r>
        <w:rPr>
          <w:rFonts w:ascii="Arial"/>
          <w:b/>
        </w:rPr>
        <w:t>will</w:t>
      </w:r>
      <w:r>
        <w:rPr>
          <w:rFonts w:ascii="Arial"/>
          <w:b/>
          <w:spacing w:val="-4"/>
        </w:rPr>
        <w:t xml:space="preserve"> </w:t>
      </w:r>
      <w:r>
        <w:rPr>
          <w:rFonts w:ascii="Arial"/>
          <w:b/>
        </w:rPr>
        <w:t>be</w:t>
      </w:r>
      <w:r>
        <w:rPr>
          <w:rFonts w:ascii="Arial"/>
          <w:b/>
          <w:spacing w:val="-5"/>
        </w:rPr>
        <w:t xml:space="preserve"> </w:t>
      </w:r>
      <w:r>
        <w:rPr>
          <w:rFonts w:ascii="Arial"/>
          <w:b/>
        </w:rPr>
        <w:t>implemented</w:t>
      </w:r>
      <w:r>
        <w:rPr>
          <w:rFonts w:ascii="Arial"/>
          <w:b/>
          <w:spacing w:val="-5"/>
        </w:rPr>
        <w:t xml:space="preserve"> </w:t>
      </w:r>
      <w:r>
        <w:rPr>
          <w:rFonts w:ascii="Arial"/>
          <w:b/>
        </w:rPr>
        <w:t>from</w:t>
      </w:r>
      <w:r>
        <w:rPr>
          <w:rFonts w:ascii="Arial"/>
          <w:b/>
          <w:spacing w:val="-3"/>
        </w:rPr>
        <w:t xml:space="preserve"> </w:t>
      </w:r>
      <w:r>
        <w:rPr>
          <w:rFonts w:ascii="Arial"/>
          <w:b/>
        </w:rPr>
        <w:t>1</w:t>
      </w:r>
      <w:r>
        <w:rPr>
          <w:rFonts w:ascii="Arial"/>
          <w:b/>
          <w:spacing w:val="-4"/>
        </w:rPr>
        <w:t xml:space="preserve"> </w:t>
      </w:r>
      <w:r>
        <w:rPr>
          <w:rFonts w:ascii="Arial"/>
          <w:b/>
        </w:rPr>
        <w:t>April</w:t>
      </w:r>
      <w:r>
        <w:rPr>
          <w:rFonts w:ascii="Arial"/>
          <w:b/>
          <w:spacing w:val="-1"/>
        </w:rPr>
        <w:t xml:space="preserve"> </w:t>
      </w:r>
      <w:r>
        <w:rPr>
          <w:rFonts w:ascii="Arial"/>
          <w:b/>
          <w:spacing w:val="-4"/>
        </w:rPr>
        <w:t>2024</w:t>
      </w:r>
    </w:p>
    <w:p w14:paraId="5D483078" w14:textId="77777777" w:rsidR="002B4794" w:rsidRDefault="00520356">
      <w:pPr>
        <w:pStyle w:val="ListParagraph"/>
        <w:numPr>
          <w:ilvl w:val="0"/>
          <w:numId w:val="2"/>
        </w:numPr>
        <w:tabs>
          <w:tab w:val="left" w:pos="820"/>
        </w:tabs>
        <w:spacing w:before="178"/>
        <w:ind w:right="407"/>
        <w:rPr>
          <w:sz w:val="24"/>
        </w:rPr>
      </w:pPr>
      <w:r>
        <w:rPr>
          <w:sz w:val="24"/>
        </w:rPr>
        <w:t>The amended TAA Programme will be implemented from 1 April 2024 to include additional displaced homeowners in hardship who did not previously meet one or more specified eligibility criteria. Applications from displaced homeowners who already</w:t>
      </w:r>
      <w:r>
        <w:rPr>
          <w:spacing w:val="-3"/>
          <w:sz w:val="24"/>
        </w:rPr>
        <w:t xml:space="preserve"> </w:t>
      </w:r>
      <w:r>
        <w:rPr>
          <w:sz w:val="24"/>
        </w:rPr>
        <w:t>qualified</w:t>
      </w:r>
      <w:r>
        <w:rPr>
          <w:spacing w:val="-3"/>
          <w:sz w:val="24"/>
        </w:rPr>
        <w:t xml:space="preserve"> </w:t>
      </w:r>
      <w:r>
        <w:rPr>
          <w:sz w:val="24"/>
        </w:rPr>
        <w:t>under</w:t>
      </w:r>
      <w:r>
        <w:rPr>
          <w:spacing w:val="-3"/>
          <w:sz w:val="24"/>
        </w:rPr>
        <w:t xml:space="preserve"> </w:t>
      </w:r>
      <w:r>
        <w:rPr>
          <w:sz w:val="24"/>
        </w:rPr>
        <w:t>the</w:t>
      </w:r>
      <w:r>
        <w:rPr>
          <w:spacing w:val="-4"/>
          <w:sz w:val="24"/>
        </w:rPr>
        <w:t xml:space="preserve"> </w:t>
      </w:r>
      <w:r>
        <w:rPr>
          <w:sz w:val="24"/>
        </w:rPr>
        <w:t>previous</w:t>
      </w:r>
      <w:r>
        <w:rPr>
          <w:spacing w:val="-3"/>
          <w:sz w:val="24"/>
        </w:rPr>
        <w:t xml:space="preserve"> </w:t>
      </w:r>
      <w:r>
        <w:rPr>
          <w:sz w:val="24"/>
        </w:rPr>
        <w:t>criteria</w:t>
      </w:r>
      <w:r>
        <w:rPr>
          <w:spacing w:val="-2"/>
          <w:sz w:val="24"/>
        </w:rPr>
        <w:t xml:space="preserve"> </w:t>
      </w:r>
      <w:r>
        <w:rPr>
          <w:sz w:val="24"/>
        </w:rPr>
        <w:t>can</w:t>
      </w:r>
      <w:r>
        <w:rPr>
          <w:spacing w:val="-3"/>
          <w:sz w:val="24"/>
        </w:rPr>
        <w:t xml:space="preserve"> </w:t>
      </w:r>
      <w:r>
        <w:rPr>
          <w:sz w:val="24"/>
        </w:rPr>
        <w:t>continue</w:t>
      </w:r>
      <w:r>
        <w:rPr>
          <w:spacing w:val="-4"/>
          <w:sz w:val="24"/>
        </w:rPr>
        <w:t xml:space="preserve"> </w:t>
      </w:r>
      <w:r>
        <w:rPr>
          <w:sz w:val="24"/>
        </w:rPr>
        <w:t>to</w:t>
      </w:r>
      <w:r>
        <w:rPr>
          <w:spacing w:val="-2"/>
          <w:sz w:val="24"/>
        </w:rPr>
        <w:t xml:space="preserve"> </w:t>
      </w:r>
      <w:r>
        <w:rPr>
          <w:sz w:val="24"/>
        </w:rPr>
        <w:t>be</w:t>
      </w:r>
      <w:r>
        <w:rPr>
          <w:spacing w:val="-4"/>
          <w:sz w:val="24"/>
        </w:rPr>
        <w:t xml:space="preserve"> </w:t>
      </w:r>
      <w:r>
        <w:rPr>
          <w:sz w:val="24"/>
        </w:rPr>
        <w:t>made</w:t>
      </w:r>
      <w:r>
        <w:rPr>
          <w:spacing w:val="-4"/>
          <w:sz w:val="24"/>
        </w:rPr>
        <w:t xml:space="preserve"> </w:t>
      </w:r>
      <w:r>
        <w:rPr>
          <w:sz w:val="24"/>
        </w:rPr>
        <w:t>before</w:t>
      </w:r>
      <w:r>
        <w:rPr>
          <w:spacing w:val="-4"/>
          <w:sz w:val="24"/>
        </w:rPr>
        <w:t xml:space="preserve"> </w:t>
      </w:r>
      <w:r>
        <w:rPr>
          <w:sz w:val="24"/>
        </w:rPr>
        <w:t>1</w:t>
      </w:r>
      <w:r>
        <w:rPr>
          <w:spacing w:val="-3"/>
          <w:sz w:val="24"/>
        </w:rPr>
        <w:t xml:space="preserve"> </w:t>
      </w:r>
      <w:r>
        <w:rPr>
          <w:sz w:val="24"/>
        </w:rPr>
        <w:t xml:space="preserve">April </w:t>
      </w:r>
      <w:r>
        <w:rPr>
          <w:spacing w:val="-2"/>
          <w:sz w:val="24"/>
        </w:rPr>
        <w:t>2024.</w:t>
      </w:r>
    </w:p>
    <w:p w14:paraId="35785398" w14:textId="77777777" w:rsidR="002B4794" w:rsidRDefault="00520356">
      <w:pPr>
        <w:pStyle w:val="Heading1"/>
        <w:spacing w:before="242"/>
      </w:pPr>
      <w:r>
        <w:t>Timing</w:t>
      </w:r>
      <w:r>
        <w:rPr>
          <w:spacing w:val="-6"/>
        </w:rPr>
        <w:t xml:space="preserve"> </w:t>
      </w:r>
      <w:r>
        <w:t>and</w:t>
      </w:r>
      <w:r>
        <w:rPr>
          <w:spacing w:val="-3"/>
        </w:rPr>
        <w:t xml:space="preserve"> </w:t>
      </w:r>
      <w:r>
        <w:t>28-day</w:t>
      </w:r>
      <w:r>
        <w:rPr>
          <w:spacing w:val="-4"/>
        </w:rPr>
        <w:t xml:space="preserve"> rule</w:t>
      </w:r>
    </w:p>
    <w:p w14:paraId="642BCC8D" w14:textId="77777777" w:rsidR="002B4794" w:rsidRDefault="00520356">
      <w:pPr>
        <w:pStyle w:val="ListParagraph"/>
        <w:numPr>
          <w:ilvl w:val="0"/>
          <w:numId w:val="2"/>
        </w:numPr>
        <w:tabs>
          <w:tab w:val="left" w:pos="820"/>
        </w:tabs>
        <w:spacing w:before="239"/>
        <w:ind w:right="452"/>
        <w:rPr>
          <w:sz w:val="24"/>
        </w:rPr>
      </w:pPr>
      <w:r>
        <w:rPr>
          <w:sz w:val="24"/>
        </w:rPr>
        <w:t>A waiver for the 28-day rule is sought for the proposed amendment to the Social Security Regulations, to provide support to homeowners as soon as possible. The waiver is sought on the grounds that the changes would confer only benefits on individuals,</w:t>
      </w:r>
      <w:r>
        <w:rPr>
          <w:spacing w:val="-4"/>
          <w:sz w:val="24"/>
        </w:rPr>
        <w:t xml:space="preserve"> </w:t>
      </w:r>
      <w:r>
        <w:rPr>
          <w:sz w:val="24"/>
        </w:rPr>
        <w:t>as</w:t>
      </w:r>
      <w:r>
        <w:rPr>
          <w:spacing w:val="-4"/>
          <w:sz w:val="24"/>
        </w:rPr>
        <w:t xml:space="preserve"> </w:t>
      </w:r>
      <w:r>
        <w:rPr>
          <w:sz w:val="24"/>
        </w:rPr>
        <w:t>they</w:t>
      </w:r>
      <w:r>
        <w:rPr>
          <w:spacing w:val="-4"/>
          <w:sz w:val="24"/>
        </w:rPr>
        <w:t xml:space="preserve"> </w:t>
      </w:r>
      <w:r>
        <w:rPr>
          <w:sz w:val="24"/>
        </w:rPr>
        <w:t>would</w:t>
      </w:r>
      <w:r>
        <w:rPr>
          <w:spacing w:val="-3"/>
          <w:sz w:val="24"/>
        </w:rPr>
        <w:t xml:space="preserve"> </w:t>
      </w:r>
      <w:r>
        <w:rPr>
          <w:sz w:val="24"/>
        </w:rPr>
        <w:t>alleviate</w:t>
      </w:r>
      <w:r>
        <w:rPr>
          <w:spacing w:val="-5"/>
          <w:sz w:val="24"/>
        </w:rPr>
        <w:t xml:space="preserve"> </w:t>
      </w:r>
      <w:r>
        <w:rPr>
          <w:sz w:val="24"/>
        </w:rPr>
        <w:t>hardship</w:t>
      </w:r>
      <w:r>
        <w:rPr>
          <w:spacing w:val="-2"/>
          <w:sz w:val="24"/>
        </w:rPr>
        <w:t xml:space="preserve"> </w:t>
      </w:r>
      <w:r>
        <w:rPr>
          <w:sz w:val="24"/>
        </w:rPr>
        <w:t>and</w:t>
      </w:r>
      <w:r>
        <w:rPr>
          <w:spacing w:val="-2"/>
          <w:sz w:val="24"/>
        </w:rPr>
        <w:t xml:space="preserve"> </w:t>
      </w:r>
      <w:r>
        <w:rPr>
          <w:sz w:val="24"/>
        </w:rPr>
        <w:t>provide</w:t>
      </w:r>
      <w:r>
        <w:rPr>
          <w:spacing w:val="-6"/>
          <w:sz w:val="24"/>
        </w:rPr>
        <w:t xml:space="preserve"> </w:t>
      </w:r>
      <w:r>
        <w:rPr>
          <w:sz w:val="24"/>
        </w:rPr>
        <w:t>more</w:t>
      </w:r>
      <w:r>
        <w:rPr>
          <w:spacing w:val="-6"/>
          <w:sz w:val="24"/>
        </w:rPr>
        <w:t xml:space="preserve"> </w:t>
      </w:r>
      <w:r>
        <w:rPr>
          <w:sz w:val="24"/>
        </w:rPr>
        <w:t>benefits</w:t>
      </w:r>
      <w:r>
        <w:rPr>
          <w:spacing w:val="-4"/>
          <w:sz w:val="24"/>
        </w:rPr>
        <w:t xml:space="preserve"> </w:t>
      </w:r>
      <w:r>
        <w:rPr>
          <w:sz w:val="24"/>
        </w:rPr>
        <w:t>for</w:t>
      </w:r>
      <w:r>
        <w:rPr>
          <w:spacing w:val="-3"/>
          <w:sz w:val="24"/>
        </w:rPr>
        <w:t xml:space="preserve"> </w:t>
      </w:r>
      <w:r>
        <w:rPr>
          <w:sz w:val="24"/>
        </w:rPr>
        <w:t>eligible applicants sooner.</w:t>
      </w:r>
    </w:p>
    <w:p w14:paraId="7F53315C" w14:textId="77777777" w:rsidR="002B4794" w:rsidRDefault="00520356">
      <w:pPr>
        <w:pStyle w:val="ListParagraph"/>
        <w:numPr>
          <w:ilvl w:val="0"/>
          <w:numId w:val="2"/>
        </w:numPr>
        <w:tabs>
          <w:tab w:val="left" w:pos="820"/>
        </w:tabs>
        <w:ind w:right="343"/>
        <w:rPr>
          <w:sz w:val="24"/>
        </w:rPr>
      </w:pPr>
      <w:r>
        <w:rPr>
          <w:sz w:val="24"/>
        </w:rPr>
        <w:t>I recommend that Cabinet Legislation Committee waive the 28-day rule for these amendments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Social</w:t>
      </w:r>
      <w:r>
        <w:rPr>
          <w:spacing w:val="-3"/>
          <w:sz w:val="24"/>
        </w:rPr>
        <w:t xml:space="preserve"> </w:t>
      </w:r>
      <w:r>
        <w:rPr>
          <w:sz w:val="24"/>
        </w:rPr>
        <w:t>Security</w:t>
      </w:r>
      <w:r>
        <w:rPr>
          <w:spacing w:val="-3"/>
          <w:sz w:val="24"/>
        </w:rPr>
        <w:t xml:space="preserve"> </w:t>
      </w:r>
      <w:r>
        <w:rPr>
          <w:sz w:val="24"/>
        </w:rPr>
        <w:t>Regulations.</w:t>
      </w:r>
      <w:r>
        <w:rPr>
          <w:spacing w:val="-3"/>
          <w:sz w:val="24"/>
        </w:rPr>
        <w:t xml:space="preserve"> </w:t>
      </w:r>
      <w:r>
        <w:rPr>
          <w:sz w:val="24"/>
        </w:rPr>
        <w:t>This</w:t>
      </w:r>
      <w:r>
        <w:rPr>
          <w:spacing w:val="-3"/>
          <w:sz w:val="24"/>
        </w:rPr>
        <w:t xml:space="preserve"> </w:t>
      </w:r>
      <w:r>
        <w:rPr>
          <w:sz w:val="24"/>
        </w:rPr>
        <w:t>will</w:t>
      </w:r>
      <w:r>
        <w:rPr>
          <w:spacing w:val="-1"/>
          <w:sz w:val="24"/>
        </w:rPr>
        <w:t xml:space="preserve"> </w:t>
      </w:r>
      <w:r>
        <w:rPr>
          <w:sz w:val="24"/>
        </w:rPr>
        <w:t>ensure</w:t>
      </w:r>
      <w:r>
        <w:rPr>
          <w:spacing w:val="-5"/>
          <w:sz w:val="24"/>
        </w:rPr>
        <w:t xml:space="preserve"> </w:t>
      </w:r>
      <w:r>
        <w:rPr>
          <w:sz w:val="24"/>
        </w:rPr>
        <w:t>the</w:t>
      </w:r>
      <w:r>
        <w:rPr>
          <w:spacing w:val="-3"/>
          <w:sz w:val="24"/>
        </w:rPr>
        <w:t xml:space="preserve"> </w:t>
      </w:r>
      <w:r>
        <w:rPr>
          <w:sz w:val="24"/>
        </w:rPr>
        <w:t>exemptions</w:t>
      </w:r>
      <w:r>
        <w:rPr>
          <w:spacing w:val="-3"/>
          <w:sz w:val="24"/>
        </w:rPr>
        <w:t xml:space="preserve"> </w:t>
      </w:r>
      <w:r>
        <w:rPr>
          <w:sz w:val="24"/>
        </w:rPr>
        <w:t xml:space="preserve">are in place prior to the implementation of the expanded TAA Programme on 1 April </w:t>
      </w:r>
      <w:r>
        <w:rPr>
          <w:spacing w:val="-2"/>
          <w:sz w:val="24"/>
        </w:rPr>
        <w:t>2024.</w:t>
      </w:r>
    </w:p>
    <w:p w14:paraId="35998518" w14:textId="77777777" w:rsidR="002B4794" w:rsidRDefault="00520356">
      <w:pPr>
        <w:pStyle w:val="Heading1"/>
        <w:spacing w:before="242"/>
      </w:pPr>
      <w:r>
        <w:rPr>
          <w:spacing w:val="-2"/>
        </w:rPr>
        <w:t>Compliance</w:t>
      </w:r>
    </w:p>
    <w:p w14:paraId="5D93A822" w14:textId="77777777" w:rsidR="002B4794" w:rsidRDefault="00520356">
      <w:pPr>
        <w:pStyle w:val="ListParagraph"/>
        <w:numPr>
          <w:ilvl w:val="0"/>
          <w:numId w:val="2"/>
        </w:numPr>
        <w:tabs>
          <w:tab w:val="left" w:pos="820"/>
        </w:tabs>
        <w:spacing w:before="238"/>
        <w:rPr>
          <w:sz w:val="24"/>
        </w:rPr>
      </w:pPr>
      <w:r>
        <w:rPr>
          <w:sz w:val="24"/>
        </w:rPr>
        <w:t>The</w:t>
      </w:r>
      <w:r>
        <w:rPr>
          <w:spacing w:val="-3"/>
          <w:sz w:val="24"/>
        </w:rPr>
        <w:t xml:space="preserve"> </w:t>
      </w:r>
      <w:r>
        <w:rPr>
          <w:sz w:val="24"/>
        </w:rPr>
        <w:t>regulations</w:t>
      </w:r>
      <w:r>
        <w:rPr>
          <w:spacing w:val="-1"/>
          <w:sz w:val="24"/>
        </w:rPr>
        <w:t xml:space="preserve"> </w:t>
      </w:r>
      <w:r>
        <w:rPr>
          <w:sz w:val="24"/>
        </w:rPr>
        <w:t>(where</w:t>
      </w:r>
      <w:r>
        <w:rPr>
          <w:spacing w:val="-1"/>
          <w:sz w:val="24"/>
        </w:rPr>
        <w:t xml:space="preserve"> </w:t>
      </w:r>
      <w:r>
        <w:rPr>
          <w:sz w:val="24"/>
        </w:rPr>
        <w:t>applicable)</w:t>
      </w:r>
      <w:r>
        <w:rPr>
          <w:spacing w:val="-3"/>
          <w:sz w:val="24"/>
        </w:rPr>
        <w:t xml:space="preserve"> </w:t>
      </w:r>
      <w:r>
        <w:rPr>
          <w:sz w:val="24"/>
        </w:rPr>
        <w:t>comply</w:t>
      </w:r>
      <w:r>
        <w:rPr>
          <w:spacing w:val="-1"/>
          <w:sz w:val="24"/>
        </w:rPr>
        <w:t xml:space="preserve"> </w:t>
      </w:r>
      <w:r>
        <w:rPr>
          <w:spacing w:val="-2"/>
          <w:sz w:val="24"/>
        </w:rPr>
        <w:t>with:</w:t>
      </w:r>
    </w:p>
    <w:p w14:paraId="04A605F5" w14:textId="77777777" w:rsidR="002B4794" w:rsidRDefault="00520356">
      <w:pPr>
        <w:pStyle w:val="ListParagraph"/>
        <w:numPr>
          <w:ilvl w:val="1"/>
          <w:numId w:val="2"/>
        </w:numPr>
        <w:tabs>
          <w:tab w:val="left" w:pos="1540"/>
        </w:tabs>
        <w:rPr>
          <w:sz w:val="24"/>
        </w:rPr>
      </w:pPr>
      <w:r>
        <w:rPr>
          <w:sz w:val="24"/>
        </w:rPr>
        <w:t>the</w:t>
      </w:r>
      <w:r>
        <w:rPr>
          <w:spacing w:val="-1"/>
          <w:sz w:val="24"/>
        </w:rPr>
        <w:t xml:space="preserve"> </w:t>
      </w:r>
      <w:r>
        <w:rPr>
          <w:sz w:val="24"/>
        </w:rPr>
        <w:t>principles of</w:t>
      </w:r>
      <w:r>
        <w:rPr>
          <w:spacing w:val="-1"/>
          <w:sz w:val="24"/>
        </w:rPr>
        <w:t xml:space="preserve"> </w:t>
      </w:r>
      <w:r>
        <w:rPr>
          <w:sz w:val="24"/>
        </w:rPr>
        <w:t>the</w:t>
      </w:r>
      <w:r>
        <w:rPr>
          <w:spacing w:val="-1"/>
          <w:sz w:val="24"/>
        </w:rPr>
        <w:t xml:space="preserve"> </w:t>
      </w:r>
      <w:r>
        <w:rPr>
          <w:sz w:val="24"/>
        </w:rPr>
        <w:t xml:space="preserve">Treaty of </w:t>
      </w:r>
      <w:r>
        <w:rPr>
          <w:spacing w:val="-2"/>
          <w:sz w:val="24"/>
        </w:rPr>
        <w:t>Waitangi;</w:t>
      </w:r>
    </w:p>
    <w:p w14:paraId="703F472A" w14:textId="77777777" w:rsidR="002B4794" w:rsidRDefault="00520356">
      <w:pPr>
        <w:pStyle w:val="ListParagraph"/>
        <w:numPr>
          <w:ilvl w:val="1"/>
          <w:numId w:val="2"/>
        </w:numPr>
        <w:tabs>
          <w:tab w:val="left" w:pos="1540"/>
        </w:tabs>
        <w:ind w:right="195"/>
        <w:rPr>
          <w:sz w:val="24"/>
        </w:rPr>
      </w:pPr>
      <w:r>
        <w:rPr>
          <w:sz w:val="24"/>
        </w:rPr>
        <w:t>the</w:t>
      </w:r>
      <w:r>
        <w:rPr>
          <w:spacing w:val="-3"/>
          <w:sz w:val="24"/>
        </w:rPr>
        <w:t xml:space="preserve"> </w:t>
      </w:r>
      <w:r>
        <w:rPr>
          <w:sz w:val="24"/>
        </w:rPr>
        <w:t>rights</w:t>
      </w:r>
      <w:r>
        <w:rPr>
          <w:spacing w:val="-3"/>
          <w:sz w:val="24"/>
        </w:rPr>
        <w:t xml:space="preserve"> </w:t>
      </w:r>
      <w:r>
        <w:rPr>
          <w:sz w:val="24"/>
        </w:rPr>
        <w:t>and</w:t>
      </w:r>
      <w:r>
        <w:rPr>
          <w:spacing w:val="-3"/>
          <w:sz w:val="24"/>
        </w:rPr>
        <w:t xml:space="preserve"> </w:t>
      </w:r>
      <w:r>
        <w:rPr>
          <w:sz w:val="24"/>
        </w:rPr>
        <w:t>freedoms</w:t>
      </w:r>
      <w:r>
        <w:rPr>
          <w:spacing w:val="-3"/>
          <w:sz w:val="24"/>
        </w:rPr>
        <w:t xml:space="preserve"> </w:t>
      </w:r>
      <w:r>
        <w:rPr>
          <w:sz w:val="24"/>
        </w:rPr>
        <w:t>contained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New</w:t>
      </w:r>
      <w:r>
        <w:rPr>
          <w:spacing w:val="-3"/>
          <w:sz w:val="24"/>
        </w:rPr>
        <w:t xml:space="preserve"> </w:t>
      </w:r>
      <w:r>
        <w:rPr>
          <w:sz w:val="24"/>
        </w:rPr>
        <w:t>Zealand</w:t>
      </w:r>
      <w:r>
        <w:rPr>
          <w:spacing w:val="-3"/>
          <w:sz w:val="24"/>
        </w:rPr>
        <w:t xml:space="preserve"> </w:t>
      </w:r>
      <w:r>
        <w:rPr>
          <w:sz w:val="24"/>
        </w:rPr>
        <w:t>Bill</w:t>
      </w:r>
      <w:r>
        <w:rPr>
          <w:spacing w:val="-3"/>
          <w:sz w:val="24"/>
        </w:rPr>
        <w:t xml:space="preserve"> </w:t>
      </w:r>
      <w:r>
        <w:rPr>
          <w:sz w:val="24"/>
        </w:rPr>
        <w:t>of</w:t>
      </w:r>
      <w:r>
        <w:rPr>
          <w:spacing w:val="-3"/>
          <w:sz w:val="24"/>
        </w:rPr>
        <w:t xml:space="preserve"> </w:t>
      </w:r>
      <w:r>
        <w:rPr>
          <w:sz w:val="24"/>
        </w:rPr>
        <w:t>Rights</w:t>
      </w:r>
      <w:r>
        <w:rPr>
          <w:spacing w:val="-3"/>
          <w:sz w:val="24"/>
        </w:rPr>
        <w:t xml:space="preserve"> </w:t>
      </w:r>
      <w:r>
        <w:rPr>
          <w:sz w:val="24"/>
        </w:rPr>
        <w:t>Act</w:t>
      </w:r>
      <w:r>
        <w:rPr>
          <w:spacing w:val="-3"/>
          <w:sz w:val="24"/>
        </w:rPr>
        <w:t xml:space="preserve"> </w:t>
      </w:r>
      <w:r>
        <w:rPr>
          <w:sz w:val="24"/>
        </w:rPr>
        <w:t>1990 or the Human Rights Act 1993;</w:t>
      </w:r>
    </w:p>
    <w:p w14:paraId="469A1B2E" w14:textId="77777777" w:rsidR="002B4794" w:rsidRDefault="002B4794">
      <w:pPr>
        <w:rPr>
          <w:sz w:val="24"/>
        </w:rPr>
        <w:sectPr w:rsidR="002B4794">
          <w:pgSz w:w="11910" w:h="16840"/>
          <w:pgMar w:top="1340" w:right="1320" w:bottom="1200" w:left="1340" w:header="715" w:footer="1006" w:gutter="0"/>
          <w:cols w:space="720"/>
        </w:sectPr>
      </w:pPr>
    </w:p>
    <w:p w14:paraId="2111968B" w14:textId="77777777" w:rsidR="002B4794" w:rsidRDefault="00520356">
      <w:pPr>
        <w:pStyle w:val="ListParagraph"/>
        <w:numPr>
          <w:ilvl w:val="1"/>
          <w:numId w:val="2"/>
        </w:numPr>
        <w:tabs>
          <w:tab w:val="left" w:pos="1540"/>
        </w:tabs>
        <w:spacing w:before="80"/>
        <w:rPr>
          <w:sz w:val="24"/>
        </w:rPr>
      </w:pPr>
      <w:r>
        <w:rPr>
          <w:sz w:val="24"/>
        </w:rPr>
        <w:lastRenderedPageBreak/>
        <w:t>the</w:t>
      </w:r>
      <w:r>
        <w:rPr>
          <w:spacing w:val="-1"/>
          <w:sz w:val="24"/>
        </w:rPr>
        <w:t xml:space="preserve"> </w:t>
      </w:r>
      <w:r>
        <w:rPr>
          <w:sz w:val="24"/>
        </w:rPr>
        <w:t>principles</w:t>
      </w:r>
      <w:r>
        <w:rPr>
          <w:spacing w:val="-1"/>
          <w:sz w:val="24"/>
        </w:rPr>
        <w:t xml:space="preserve"> </w:t>
      </w:r>
      <w:r>
        <w:rPr>
          <w:sz w:val="24"/>
        </w:rPr>
        <w:t>and</w:t>
      </w:r>
      <w:r>
        <w:rPr>
          <w:spacing w:val="-1"/>
          <w:sz w:val="24"/>
        </w:rPr>
        <w:t xml:space="preserve"> </w:t>
      </w:r>
      <w:r>
        <w:rPr>
          <w:sz w:val="24"/>
        </w:rPr>
        <w:t>guidelines set</w:t>
      </w:r>
      <w:r>
        <w:rPr>
          <w:spacing w:val="-1"/>
          <w:sz w:val="24"/>
        </w:rPr>
        <w:t xml:space="preserve"> </w:t>
      </w:r>
      <w:r>
        <w:rPr>
          <w:sz w:val="24"/>
        </w:rPr>
        <w:t>out</w:t>
      </w:r>
      <w:r>
        <w:rPr>
          <w:spacing w:val="-1"/>
          <w:sz w:val="24"/>
        </w:rPr>
        <w:t xml:space="preserve"> </w:t>
      </w:r>
      <w:r>
        <w:rPr>
          <w:sz w:val="24"/>
        </w:rPr>
        <w:t>in the</w:t>
      </w:r>
      <w:r>
        <w:rPr>
          <w:spacing w:val="-1"/>
          <w:sz w:val="24"/>
        </w:rPr>
        <w:t xml:space="preserve"> </w:t>
      </w:r>
      <w:r>
        <w:rPr>
          <w:sz w:val="24"/>
        </w:rPr>
        <w:t>Privacy</w:t>
      </w:r>
      <w:r>
        <w:rPr>
          <w:spacing w:val="1"/>
          <w:sz w:val="24"/>
        </w:rPr>
        <w:t xml:space="preserve"> </w:t>
      </w:r>
      <w:r>
        <w:rPr>
          <w:sz w:val="24"/>
        </w:rPr>
        <w:t xml:space="preserve">Act </w:t>
      </w:r>
      <w:r>
        <w:rPr>
          <w:spacing w:val="-2"/>
          <w:sz w:val="24"/>
        </w:rPr>
        <w:t>2020;</w:t>
      </w:r>
    </w:p>
    <w:p w14:paraId="3AC91C60" w14:textId="77777777" w:rsidR="002B4794" w:rsidRDefault="00520356">
      <w:pPr>
        <w:pStyle w:val="ListParagraph"/>
        <w:numPr>
          <w:ilvl w:val="1"/>
          <w:numId w:val="2"/>
        </w:numPr>
        <w:tabs>
          <w:tab w:val="left" w:pos="1540"/>
        </w:tabs>
        <w:rPr>
          <w:sz w:val="24"/>
        </w:rPr>
      </w:pPr>
      <w:r>
        <w:rPr>
          <w:sz w:val="24"/>
        </w:rPr>
        <w:t>relevant</w:t>
      </w:r>
      <w:r>
        <w:rPr>
          <w:spacing w:val="-2"/>
          <w:sz w:val="24"/>
        </w:rPr>
        <w:t xml:space="preserve"> </w:t>
      </w:r>
      <w:r>
        <w:rPr>
          <w:sz w:val="24"/>
        </w:rPr>
        <w:t>international</w:t>
      </w:r>
      <w:r>
        <w:rPr>
          <w:spacing w:val="-1"/>
          <w:sz w:val="24"/>
        </w:rPr>
        <w:t xml:space="preserve"> </w:t>
      </w:r>
      <w:r>
        <w:rPr>
          <w:sz w:val="24"/>
        </w:rPr>
        <w:t>standards</w:t>
      </w:r>
      <w:r>
        <w:rPr>
          <w:spacing w:val="-1"/>
          <w:sz w:val="24"/>
        </w:rPr>
        <w:t xml:space="preserve"> </w:t>
      </w:r>
      <w:r>
        <w:rPr>
          <w:sz w:val="24"/>
        </w:rPr>
        <w:t>and</w:t>
      </w:r>
      <w:r>
        <w:rPr>
          <w:spacing w:val="-1"/>
          <w:sz w:val="24"/>
        </w:rPr>
        <w:t xml:space="preserve"> </w:t>
      </w:r>
      <w:r>
        <w:rPr>
          <w:sz w:val="24"/>
        </w:rPr>
        <w:t xml:space="preserve">obligations; </w:t>
      </w:r>
      <w:r>
        <w:rPr>
          <w:spacing w:val="-5"/>
          <w:sz w:val="24"/>
        </w:rPr>
        <w:t>and</w:t>
      </w:r>
    </w:p>
    <w:p w14:paraId="50526C76" w14:textId="77777777" w:rsidR="002B4794" w:rsidRDefault="00520356">
      <w:pPr>
        <w:pStyle w:val="ListParagraph"/>
        <w:numPr>
          <w:ilvl w:val="1"/>
          <w:numId w:val="2"/>
        </w:numPr>
        <w:tabs>
          <w:tab w:val="left" w:pos="1540"/>
        </w:tabs>
        <w:ind w:right="911"/>
        <w:rPr>
          <w:sz w:val="24"/>
        </w:rPr>
      </w:pPr>
      <w:r>
        <w:rPr>
          <w:sz w:val="24"/>
        </w:rPr>
        <w:t>the</w:t>
      </w:r>
      <w:r>
        <w:rPr>
          <w:spacing w:val="-5"/>
          <w:sz w:val="24"/>
        </w:rPr>
        <w:t xml:space="preserve"> </w:t>
      </w:r>
      <w:r>
        <w:rPr>
          <w:sz w:val="24"/>
        </w:rPr>
        <w:t>Legislation</w:t>
      </w:r>
      <w:r>
        <w:rPr>
          <w:spacing w:val="-5"/>
          <w:sz w:val="24"/>
        </w:rPr>
        <w:t xml:space="preserve"> </w:t>
      </w:r>
      <w:r>
        <w:rPr>
          <w:sz w:val="24"/>
        </w:rPr>
        <w:t>Guidelines</w:t>
      </w:r>
      <w:r>
        <w:rPr>
          <w:spacing w:val="-5"/>
          <w:sz w:val="24"/>
        </w:rPr>
        <w:t xml:space="preserve"> </w:t>
      </w:r>
      <w:r>
        <w:rPr>
          <w:sz w:val="24"/>
        </w:rPr>
        <w:t>(2021</w:t>
      </w:r>
      <w:r>
        <w:rPr>
          <w:spacing w:val="-5"/>
          <w:sz w:val="24"/>
        </w:rPr>
        <w:t xml:space="preserve"> </w:t>
      </w:r>
      <w:r>
        <w:rPr>
          <w:sz w:val="24"/>
        </w:rPr>
        <w:t>edition),</w:t>
      </w:r>
      <w:r>
        <w:rPr>
          <w:spacing w:val="-5"/>
          <w:sz w:val="24"/>
        </w:rPr>
        <w:t xml:space="preserve"> </w:t>
      </w:r>
      <w:r>
        <w:rPr>
          <w:sz w:val="24"/>
        </w:rPr>
        <w:t>which</w:t>
      </w:r>
      <w:r>
        <w:rPr>
          <w:spacing w:val="-5"/>
          <w:sz w:val="24"/>
        </w:rPr>
        <w:t xml:space="preserve"> </w:t>
      </w:r>
      <w:r>
        <w:rPr>
          <w:sz w:val="24"/>
        </w:rPr>
        <w:t>are</w:t>
      </w:r>
      <w:r>
        <w:rPr>
          <w:spacing w:val="-7"/>
          <w:sz w:val="24"/>
        </w:rPr>
        <w:t xml:space="preserve"> </w:t>
      </w:r>
      <w:r>
        <w:rPr>
          <w:sz w:val="24"/>
        </w:rPr>
        <w:t>maintained</w:t>
      </w:r>
      <w:r>
        <w:rPr>
          <w:spacing w:val="-5"/>
          <w:sz w:val="24"/>
        </w:rPr>
        <w:t xml:space="preserve"> </w:t>
      </w:r>
      <w:r>
        <w:rPr>
          <w:sz w:val="24"/>
        </w:rPr>
        <w:t>by</w:t>
      </w:r>
      <w:r>
        <w:rPr>
          <w:spacing w:val="-5"/>
          <w:sz w:val="24"/>
        </w:rPr>
        <w:t xml:space="preserve"> </w:t>
      </w:r>
      <w:r>
        <w:rPr>
          <w:sz w:val="24"/>
        </w:rPr>
        <w:t>the Legislation Design and Advisory Committee.</w:t>
      </w:r>
    </w:p>
    <w:p w14:paraId="0517BFB1" w14:textId="77777777" w:rsidR="002B4794" w:rsidRDefault="00520356">
      <w:pPr>
        <w:pStyle w:val="Heading1"/>
      </w:pPr>
      <w:r>
        <w:rPr>
          <w:spacing w:val="-2"/>
        </w:rPr>
        <w:t>Regulations</w:t>
      </w:r>
      <w:r>
        <w:rPr>
          <w:spacing w:val="-1"/>
        </w:rPr>
        <w:t xml:space="preserve"> </w:t>
      </w:r>
      <w:r>
        <w:rPr>
          <w:spacing w:val="-2"/>
        </w:rPr>
        <w:t>Review Committee</w:t>
      </w:r>
    </w:p>
    <w:p w14:paraId="7B218E16" w14:textId="77777777" w:rsidR="002B4794" w:rsidRDefault="00520356">
      <w:pPr>
        <w:pStyle w:val="ListParagraph"/>
        <w:numPr>
          <w:ilvl w:val="0"/>
          <w:numId w:val="2"/>
        </w:numPr>
        <w:tabs>
          <w:tab w:val="left" w:pos="820"/>
        </w:tabs>
        <w:spacing w:before="239"/>
        <w:ind w:right="296"/>
        <w:rPr>
          <w:sz w:val="24"/>
        </w:rPr>
      </w:pPr>
      <w:r>
        <w:rPr>
          <w:sz w:val="24"/>
        </w:rPr>
        <w:t>There</w:t>
      </w:r>
      <w:r>
        <w:rPr>
          <w:spacing w:val="-3"/>
          <w:sz w:val="24"/>
        </w:rPr>
        <w:t xml:space="preserve"> </w:t>
      </w:r>
      <w:r>
        <w:rPr>
          <w:sz w:val="24"/>
        </w:rPr>
        <w:t>are</w:t>
      </w:r>
      <w:r>
        <w:rPr>
          <w:spacing w:val="-5"/>
          <w:sz w:val="24"/>
        </w:rPr>
        <w:t xml:space="preserve"> </w:t>
      </w:r>
      <w:r>
        <w:rPr>
          <w:sz w:val="24"/>
        </w:rPr>
        <w:t>no</w:t>
      </w:r>
      <w:r>
        <w:rPr>
          <w:spacing w:val="-3"/>
          <w:sz w:val="24"/>
        </w:rPr>
        <w:t xml:space="preserve"> </w:t>
      </w:r>
      <w:r>
        <w:rPr>
          <w:sz w:val="24"/>
        </w:rPr>
        <w:t>grounds</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Regulations</w:t>
      </w:r>
      <w:r>
        <w:rPr>
          <w:spacing w:val="-3"/>
          <w:sz w:val="24"/>
        </w:rPr>
        <w:t xml:space="preserve"> </w:t>
      </w:r>
      <w:r>
        <w:rPr>
          <w:sz w:val="24"/>
        </w:rPr>
        <w:t>Review</w:t>
      </w:r>
      <w:r>
        <w:rPr>
          <w:spacing w:val="-4"/>
          <w:sz w:val="24"/>
        </w:rPr>
        <w:t xml:space="preserve"> </w:t>
      </w:r>
      <w:r>
        <w:rPr>
          <w:sz w:val="24"/>
        </w:rPr>
        <w:t>Committee</w:t>
      </w:r>
      <w:r>
        <w:rPr>
          <w:spacing w:val="-5"/>
          <w:sz w:val="24"/>
        </w:rPr>
        <w:t xml:space="preserve"> </w:t>
      </w:r>
      <w:r>
        <w:rPr>
          <w:sz w:val="24"/>
        </w:rPr>
        <w:t>to</w:t>
      </w:r>
      <w:r>
        <w:rPr>
          <w:spacing w:val="-3"/>
          <w:sz w:val="24"/>
        </w:rPr>
        <w:t xml:space="preserve"> </w:t>
      </w:r>
      <w:r>
        <w:rPr>
          <w:sz w:val="24"/>
        </w:rPr>
        <w:t>draw</w:t>
      </w:r>
      <w:r>
        <w:rPr>
          <w:spacing w:val="-3"/>
          <w:sz w:val="24"/>
        </w:rPr>
        <w:t xml:space="preserve"> </w:t>
      </w:r>
      <w:r>
        <w:rPr>
          <w:sz w:val="24"/>
        </w:rPr>
        <w:t>the</w:t>
      </w:r>
      <w:r>
        <w:rPr>
          <w:spacing w:val="-4"/>
          <w:sz w:val="24"/>
        </w:rPr>
        <w:t xml:space="preserve"> </w:t>
      </w:r>
      <w:r>
        <w:rPr>
          <w:sz w:val="24"/>
        </w:rPr>
        <w:t>regulations to the attention of the House of Representatives as a Standing Order requirement.</w:t>
      </w:r>
    </w:p>
    <w:p w14:paraId="5154E950" w14:textId="77777777" w:rsidR="002B4794" w:rsidRDefault="00520356">
      <w:pPr>
        <w:pStyle w:val="Heading1"/>
      </w:pPr>
      <w:r>
        <w:rPr>
          <w:spacing w:val="-2"/>
        </w:rPr>
        <w:t>Certification</w:t>
      </w:r>
      <w:r>
        <w:rPr>
          <w:spacing w:val="2"/>
        </w:rPr>
        <w:t xml:space="preserve"> </w:t>
      </w:r>
      <w:r>
        <w:rPr>
          <w:spacing w:val="-2"/>
        </w:rPr>
        <w:t>by</w:t>
      </w:r>
      <w:r>
        <w:rPr>
          <w:spacing w:val="1"/>
        </w:rPr>
        <w:t xml:space="preserve"> </w:t>
      </w:r>
      <w:r>
        <w:rPr>
          <w:spacing w:val="-2"/>
        </w:rPr>
        <w:t>Parliamentary</w:t>
      </w:r>
      <w:r>
        <w:rPr>
          <w:spacing w:val="1"/>
        </w:rPr>
        <w:t xml:space="preserve"> </w:t>
      </w:r>
      <w:r>
        <w:rPr>
          <w:spacing w:val="-2"/>
        </w:rPr>
        <w:t>Counsel</w:t>
      </w:r>
    </w:p>
    <w:p w14:paraId="41877DB3" w14:textId="77777777" w:rsidR="002B4794" w:rsidRDefault="00520356">
      <w:pPr>
        <w:pStyle w:val="ListParagraph"/>
        <w:numPr>
          <w:ilvl w:val="0"/>
          <w:numId w:val="2"/>
        </w:numPr>
        <w:tabs>
          <w:tab w:val="left" w:pos="820"/>
        </w:tabs>
        <w:spacing w:before="239"/>
        <w:ind w:right="691"/>
        <w:rPr>
          <w:sz w:val="24"/>
        </w:rPr>
      </w:pPr>
      <w:r>
        <w:rPr>
          <w:sz w:val="24"/>
        </w:rPr>
        <w:t>The</w:t>
      </w:r>
      <w:r>
        <w:rPr>
          <w:spacing w:val="-6"/>
          <w:sz w:val="24"/>
        </w:rPr>
        <w:t xml:space="preserve"> </w:t>
      </w:r>
      <w:r>
        <w:rPr>
          <w:sz w:val="24"/>
        </w:rPr>
        <w:t>draft</w:t>
      </w:r>
      <w:r>
        <w:rPr>
          <w:spacing w:val="-3"/>
          <w:sz w:val="24"/>
        </w:rPr>
        <w:t xml:space="preserve"> </w:t>
      </w:r>
      <w:r>
        <w:rPr>
          <w:sz w:val="24"/>
        </w:rPr>
        <w:t>regulations</w:t>
      </w:r>
      <w:r>
        <w:rPr>
          <w:spacing w:val="-4"/>
          <w:sz w:val="24"/>
        </w:rPr>
        <w:t xml:space="preserve"> </w:t>
      </w:r>
      <w:r>
        <w:rPr>
          <w:sz w:val="24"/>
        </w:rPr>
        <w:t>have</w:t>
      </w:r>
      <w:r>
        <w:rPr>
          <w:spacing w:val="-5"/>
          <w:sz w:val="24"/>
        </w:rPr>
        <w:t xml:space="preserve"> </w:t>
      </w:r>
      <w:r>
        <w:rPr>
          <w:sz w:val="24"/>
        </w:rPr>
        <w:t>been</w:t>
      </w:r>
      <w:r>
        <w:rPr>
          <w:spacing w:val="-2"/>
          <w:sz w:val="24"/>
        </w:rPr>
        <w:t xml:space="preserve"> </w:t>
      </w:r>
      <w:r>
        <w:rPr>
          <w:sz w:val="24"/>
        </w:rPr>
        <w:t>certified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Parliamentary</w:t>
      </w:r>
      <w:r>
        <w:rPr>
          <w:spacing w:val="-4"/>
          <w:sz w:val="24"/>
        </w:rPr>
        <w:t xml:space="preserve"> </w:t>
      </w:r>
      <w:r>
        <w:rPr>
          <w:sz w:val="24"/>
        </w:rPr>
        <w:t>Counsel</w:t>
      </w:r>
      <w:r>
        <w:rPr>
          <w:spacing w:val="-4"/>
          <w:sz w:val="24"/>
        </w:rPr>
        <w:t xml:space="preserve"> </w:t>
      </w:r>
      <w:r>
        <w:rPr>
          <w:sz w:val="24"/>
        </w:rPr>
        <w:t>Office</w:t>
      </w:r>
      <w:r>
        <w:rPr>
          <w:spacing w:val="-5"/>
          <w:sz w:val="24"/>
        </w:rPr>
        <w:t xml:space="preserve"> </w:t>
      </w:r>
      <w:r>
        <w:rPr>
          <w:sz w:val="24"/>
        </w:rPr>
        <w:t>as being in order for submission to Cabinet.</w:t>
      </w:r>
    </w:p>
    <w:p w14:paraId="05EE1B7D" w14:textId="77777777" w:rsidR="002B4794" w:rsidRDefault="00520356">
      <w:pPr>
        <w:pStyle w:val="Heading1"/>
        <w:spacing w:before="242"/>
      </w:pPr>
      <w:r>
        <w:t>Impact</w:t>
      </w:r>
      <w:r>
        <w:rPr>
          <w:spacing w:val="-2"/>
        </w:rPr>
        <w:t xml:space="preserve"> Analysis</w:t>
      </w:r>
    </w:p>
    <w:p w14:paraId="1AA14DA0" w14:textId="77777777" w:rsidR="002B4794" w:rsidRDefault="00520356">
      <w:pPr>
        <w:pStyle w:val="ListParagraph"/>
        <w:numPr>
          <w:ilvl w:val="0"/>
          <w:numId w:val="2"/>
        </w:numPr>
        <w:tabs>
          <w:tab w:val="left" w:pos="820"/>
        </w:tabs>
        <w:spacing w:before="241" w:line="237" w:lineRule="auto"/>
        <w:ind w:right="308"/>
        <w:rPr>
          <w:rFonts w:ascii="Calibri" w:hAnsi="Calibri"/>
        </w:rPr>
      </w:pPr>
      <w:r>
        <w:rPr>
          <w:sz w:val="24"/>
        </w:rPr>
        <w:t>Joint</w:t>
      </w:r>
      <w:r>
        <w:rPr>
          <w:spacing w:val="-3"/>
          <w:sz w:val="24"/>
        </w:rPr>
        <w:t xml:space="preserve"> </w:t>
      </w:r>
      <w:r>
        <w:rPr>
          <w:sz w:val="24"/>
        </w:rPr>
        <w:t>Ministers</w:t>
      </w:r>
      <w:r>
        <w:rPr>
          <w:spacing w:val="-3"/>
          <w:sz w:val="24"/>
        </w:rPr>
        <w:t xml:space="preserve"> </w:t>
      </w:r>
      <w:r>
        <w:rPr>
          <w:sz w:val="24"/>
        </w:rPr>
        <w:t>have</w:t>
      </w:r>
      <w:r>
        <w:rPr>
          <w:spacing w:val="-4"/>
          <w:sz w:val="24"/>
        </w:rPr>
        <w:t xml:space="preserve"> </w:t>
      </w:r>
      <w:r>
        <w:rPr>
          <w:sz w:val="24"/>
        </w:rPr>
        <w:t>Power</w:t>
      </w:r>
      <w:r>
        <w:rPr>
          <w:spacing w:val="-3"/>
          <w:sz w:val="24"/>
        </w:rPr>
        <w:t xml:space="preserve"> </w:t>
      </w:r>
      <w:r>
        <w:rPr>
          <w:sz w:val="24"/>
        </w:rPr>
        <w:t>to</w:t>
      </w:r>
      <w:r>
        <w:rPr>
          <w:spacing w:val="-3"/>
          <w:sz w:val="24"/>
        </w:rPr>
        <w:t xml:space="preserve"> </w:t>
      </w:r>
      <w:r>
        <w:rPr>
          <w:sz w:val="24"/>
        </w:rPr>
        <w:t>Act</w:t>
      </w:r>
      <w:r>
        <w:rPr>
          <w:spacing w:val="-3"/>
          <w:sz w:val="24"/>
        </w:rPr>
        <w:t xml:space="preserve"> </w:t>
      </w:r>
      <w:r>
        <w:rPr>
          <w:sz w:val="24"/>
        </w:rPr>
        <w:t>relating</w:t>
      </w:r>
      <w:r>
        <w:rPr>
          <w:spacing w:val="-3"/>
          <w:sz w:val="24"/>
        </w:rPr>
        <w:t xml:space="preserve"> </w:t>
      </w:r>
      <w:r>
        <w:rPr>
          <w:sz w:val="24"/>
        </w:rPr>
        <w:t>to</w:t>
      </w:r>
      <w:r>
        <w:rPr>
          <w:spacing w:val="-3"/>
          <w:sz w:val="24"/>
        </w:rPr>
        <w:t xml:space="preserve"> </w:t>
      </w:r>
      <w:r>
        <w:rPr>
          <w:sz w:val="24"/>
        </w:rPr>
        <w:t>extending</w:t>
      </w:r>
      <w:r>
        <w:rPr>
          <w:spacing w:val="-3"/>
          <w:sz w:val="24"/>
        </w:rPr>
        <w:t xml:space="preserve"> </w:t>
      </w:r>
      <w:r>
        <w:rPr>
          <w:sz w:val="24"/>
        </w:rPr>
        <w:t>or</w:t>
      </w:r>
      <w:r>
        <w:rPr>
          <w:spacing w:val="-3"/>
          <w:sz w:val="24"/>
        </w:rPr>
        <w:t xml:space="preserve"> </w:t>
      </w:r>
      <w:r>
        <w:rPr>
          <w:sz w:val="24"/>
        </w:rPr>
        <w:t>expanding</w:t>
      </w:r>
      <w:r>
        <w:rPr>
          <w:spacing w:val="-3"/>
          <w:sz w:val="24"/>
        </w:rPr>
        <w:t xml:space="preserve"> </w:t>
      </w:r>
      <w:r>
        <w:rPr>
          <w:sz w:val="24"/>
        </w:rPr>
        <w:t>the</w:t>
      </w:r>
      <w:r>
        <w:rPr>
          <w:spacing w:val="-4"/>
          <w:sz w:val="24"/>
        </w:rPr>
        <w:t xml:space="preserve"> </w:t>
      </w:r>
      <w:r>
        <w:rPr>
          <w:sz w:val="24"/>
        </w:rPr>
        <w:t xml:space="preserve">Temporary Accommodation Assistance scheme [CAB-23-MIN-0312 refers]. Therefore, Cabinet’s impact analysis requirements do not apply to the decision to expand assistance through the scheme to a group of additional displaced homeowners in </w:t>
      </w:r>
      <w:r>
        <w:rPr>
          <w:spacing w:val="-2"/>
          <w:sz w:val="24"/>
        </w:rPr>
        <w:t>hardship.</w:t>
      </w:r>
    </w:p>
    <w:p w14:paraId="392BA3FB" w14:textId="77777777" w:rsidR="002B4794" w:rsidRDefault="00520356">
      <w:pPr>
        <w:pStyle w:val="Heading1"/>
        <w:spacing w:before="246"/>
      </w:pPr>
      <w:r>
        <w:rPr>
          <w:spacing w:val="-2"/>
        </w:rPr>
        <w:t>Publicity</w:t>
      </w:r>
    </w:p>
    <w:p w14:paraId="5A3E9824" w14:textId="77777777" w:rsidR="002B4794" w:rsidRDefault="00520356">
      <w:pPr>
        <w:pStyle w:val="ListParagraph"/>
        <w:numPr>
          <w:ilvl w:val="0"/>
          <w:numId w:val="2"/>
        </w:numPr>
        <w:tabs>
          <w:tab w:val="left" w:pos="820"/>
        </w:tabs>
        <w:spacing w:before="239"/>
        <w:rPr>
          <w:sz w:val="24"/>
        </w:rPr>
      </w:pPr>
      <w:r>
        <w:rPr>
          <w:sz w:val="24"/>
        </w:rPr>
        <w:t>The</w:t>
      </w:r>
      <w:r>
        <w:rPr>
          <w:spacing w:val="-5"/>
          <w:sz w:val="24"/>
        </w:rPr>
        <w:t xml:space="preserve"> </w:t>
      </w:r>
      <w:r>
        <w:rPr>
          <w:sz w:val="24"/>
        </w:rPr>
        <w:t>expansion of</w:t>
      </w:r>
      <w:r>
        <w:rPr>
          <w:spacing w:val="-1"/>
          <w:sz w:val="24"/>
        </w:rPr>
        <w:t xml:space="preserve"> </w:t>
      </w:r>
      <w:r>
        <w:rPr>
          <w:sz w:val="24"/>
        </w:rPr>
        <w:t>the TAA</w:t>
      </w:r>
      <w:r>
        <w:rPr>
          <w:spacing w:val="-1"/>
          <w:sz w:val="24"/>
        </w:rPr>
        <w:t xml:space="preserve"> </w:t>
      </w:r>
      <w:r>
        <w:rPr>
          <w:sz w:val="24"/>
        </w:rPr>
        <w:t>Programme</w:t>
      </w:r>
      <w:r>
        <w:rPr>
          <w:spacing w:val="-1"/>
          <w:sz w:val="24"/>
        </w:rPr>
        <w:t xml:space="preserve"> </w:t>
      </w:r>
      <w:r>
        <w:rPr>
          <w:sz w:val="24"/>
        </w:rPr>
        <w:t>will be</w:t>
      </w:r>
      <w:r>
        <w:rPr>
          <w:spacing w:val="-2"/>
          <w:sz w:val="24"/>
        </w:rPr>
        <w:t xml:space="preserve"> </w:t>
      </w:r>
      <w:r>
        <w:rPr>
          <w:sz w:val="24"/>
        </w:rPr>
        <w:t>announced on</w:t>
      </w:r>
      <w:r>
        <w:rPr>
          <w:spacing w:val="1"/>
          <w:sz w:val="24"/>
        </w:rPr>
        <w:t xml:space="preserve"> </w:t>
      </w:r>
      <w:r>
        <w:rPr>
          <w:sz w:val="24"/>
        </w:rPr>
        <w:t xml:space="preserve">18 March </w:t>
      </w:r>
      <w:r>
        <w:rPr>
          <w:spacing w:val="-2"/>
          <w:sz w:val="24"/>
        </w:rPr>
        <w:t>2024.</w:t>
      </w:r>
    </w:p>
    <w:p w14:paraId="2E5F939E" w14:textId="77777777" w:rsidR="002B4794" w:rsidRDefault="00520356">
      <w:pPr>
        <w:pStyle w:val="Heading1"/>
      </w:pPr>
      <w:r>
        <w:t>Proactive</w:t>
      </w:r>
      <w:r>
        <w:rPr>
          <w:spacing w:val="-6"/>
        </w:rPr>
        <w:t xml:space="preserve"> </w:t>
      </w:r>
      <w:r>
        <w:rPr>
          <w:spacing w:val="-2"/>
        </w:rPr>
        <w:t>release</w:t>
      </w:r>
    </w:p>
    <w:p w14:paraId="23AED583" w14:textId="77777777" w:rsidR="002B4794" w:rsidRDefault="00520356">
      <w:pPr>
        <w:pStyle w:val="ListParagraph"/>
        <w:numPr>
          <w:ilvl w:val="0"/>
          <w:numId w:val="2"/>
        </w:numPr>
        <w:tabs>
          <w:tab w:val="left" w:pos="820"/>
        </w:tabs>
        <w:spacing w:before="239"/>
        <w:ind w:right="656"/>
        <w:rPr>
          <w:sz w:val="24"/>
        </w:rPr>
      </w:pPr>
      <w:r>
        <w:rPr>
          <w:sz w:val="24"/>
        </w:rPr>
        <w:t>The</w:t>
      </w:r>
      <w:r>
        <w:rPr>
          <w:spacing w:val="-4"/>
          <w:sz w:val="24"/>
        </w:rPr>
        <w:t xml:space="preserve"> </w:t>
      </w:r>
      <w:r>
        <w:rPr>
          <w:sz w:val="24"/>
        </w:rPr>
        <w:t>intention</w:t>
      </w:r>
      <w:r>
        <w:rPr>
          <w:spacing w:val="-2"/>
          <w:sz w:val="24"/>
        </w:rPr>
        <w:t xml:space="preserve"> </w:t>
      </w:r>
      <w:r>
        <w:rPr>
          <w:sz w:val="24"/>
        </w:rPr>
        <w:t>is</w:t>
      </w:r>
      <w:r>
        <w:rPr>
          <w:spacing w:val="-2"/>
          <w:sz w:val="24"/>
        </w:rPr>
        <w:t xml:space="preserve"> </w:t>
      </w:r>
      <w:r>
        <w:rPr>
          <w:sz w:val="24"/>
        </w:rPr>
        <w:t>to</w:t>
      </w:r>
      <w:r>
        <w:rPr>
          <w:spacing w:val="-2"/>
          <w:sz w:val="24"/>
        </w:rPr>
        <w:t xml:space="preserve"> </w:t>
      </w:r>
      <w:r>
        <w:rPr>
          <w:sz w:val="24"/>
        </w:rPr>
        <w:t>proactively</w:t>
      </w:r>
      <w:r>
        <w:rPr>
          <w:spacing w:val="-2"/>
          <w:sz w:val="24"/>
        </w:rPr>
        <w:t xml:space="preserve"> </w:t>
      </w:r>
      <w:r>
        <w:rPr>
          <w:sz w:val="24"/>
        </w:rPr>
        <w:t>release</w:t>
      </w:r>
      <w:r>
        <w:rPr>
          <w:spacing w:val="-3"/>
          <w:sz w:val="24"/>
        </w:rPr>
        <w:t xml:space="preserve"> </w:t>
      </w:r>
      <w:r>
        <w:rPr>
          <w:sz w:val="24"/>
        </w:rPr>
        <w:t>this</w:t>
      </w:r>
      <w:r>
        <w:rPr>
          <w:spacing w:val="-2"/>
          <w:sz w:val="24"/>
        </w:rPr>
        <w:t xml:space="preserve"> </w:t>
      </w:r>
      <w:r>
        <w:rPr>
          <w:sz w:val="24"/>
        </w:rPr>
        <w:t>Cabinet Legislation</w:t>
      </w:r>
      <w:r>
        <w:rPr>
          <w:spacing w:val="-2"/>
          <w:sz w:val="24"/>
        </w:rPr>
        <w:t xml:space="preserve"> </w:t>
      </w:r>
      <w:r>
        <w:rPr>
          <w:sz w:val="24"/>
        </w:rPr>
        <w:t>Committee</w:t>
      </w:r>
      <w:r>
        <w:rPr>
          <w:spacing w:val="-2"/>
          <w:sz w:val="24"/>
        </w:rPr>
        <w:t xml:space="preserve"> </w:t>
      </w:r>
      <w:r>
        <w:rPr>
          <w:sz w:val="24"/>
        </w:rPr>
        <w:t>paper, subject</w:t>
      </w:r>
      <w:r>
        <w:rPr>
          <w:spacing w:val="-4"/>
          <w:sz w:val="24"/>
        </w:rPr>
        <w:t xml:space="preserve"> </w:t>
      </w:r>
      <w:r>
        <w:rPr>
          <w:sz w:val="24"/>
        </w:rPr>
        <w:t>to</w:t>
      </w:r>
      <w:r>
        <w:rPr>
          <w:spacing w:val="-4"/>
          <w:sz w:val="24"/>
        </w:rPr>
        <w:t xml:space="preserve"> </w:t>
      </w:r>
      <w:r>
        <w:rPr>
          <w:sz w:val="24"/>
        </w:rPr>
        <w:t>any</w:t>
      </w:r>
      <w:r>
        <w:rPr>
          <w:spacing w:val="-4"/>
          <w:sz w:val="24"/>
        </w:rPr>
        <w:t xml:space="preserve"> </w:t>
      </w:r>
      <w:r>
        <w:rPr>
          <w:sz w:val="24"/>
        </w:rPr>
        <w:t>redactions</w:t>
      </w:r>
      <w:r>
        <w:rPr>
          <w:spacing w:val="-4"/>
          <w:sz w:val="24"/>
        </w:rPr>
        <w:t xml:space="preserve"> </w:t>
      </w:r>
      <w:r>
        <w:rPr>
          <w:sz w:val="24"/>
        </w:rPr>
        <w:t>as</w:t>
      </w:r>
      <w:r>
        <w:rPr>
          <w:spacing w:val="-4"/>
          <w:sz w:val="24"/>
        </w:rPr>
        <w:t xml:space="preserve"> </w:t>
      </w:r>
      <w:r>
        <w:rPr>
          <w:sz w:val="24"/>
        </w:rPr>
        <w:t>appropriate</w:t>
      </w:r>
      <w:r>
        <w:rPr>
          <w:spacing w:val="-5"/>
          <w:sz w:val="24"/>
        </w:rPr>
        <w:t xml:space="preserve"> </w:t>
      </w:r>
      <w:r>
        <w:rPr>
          <w:sz w:val="24"/>
        </w:rPr>
        <w:t>under</w:t>
      </w:r>
      <w:r>
        <w:rPr>
          <w:spacing w:val="-4"/>
          <w:sz w:val="24"/>
        </w:rPr>
        <w:t xml:space="preserve"> </w:t>
      </w:r>
      <w:r>
        <w:rPr>
          <w:sz w:val="24"/>
        </w:rPr>
        <w:t>the</w:t>
      </w:r>
      <w:r>
        <w:rPr>
          <w:spacing w:val="-3"/>
          <w:sz w:val="24"/>
        </w:rPr>
        <w:t xml:space="preserve"> </w:t>
      </w:r>
      <w:r>
        <w:rPr>
          <w:sz w:val="24"/>
        </w:rPr>
        <w:t>Official</w:t>
      </w:r>
      <w:r>
        <w:rPr>
          <w:spacing w:val="-2"/>
          <w:sz w:val="24"/>
        </w:rPr>
        <w:t xml:space="preserve"> </w:t>
      </w:r>
      <w:r>
        <w:rPr>
          <w:sz w:val="24"/>
        </w:rPr>
        <w:t>Information</w:t>
      </w:r>
      <w:r>
        <w:rPr>
          <w:spacing w:val="-4"/>
          <w:sz w:val="24"/>
        </w:rPr>
        <w:t xml:space="preserve"> </w:t>
      </w:r>
      <w:r>
        <w:rPr>
          <w:sz w:val="24"/>
        </w:rPr>
        <w:t>Act</w:t>
      </w:r>
      <w:r>
        <w:rPr>
          <w:spacing w:val="-2"/>
          <w:sz w:val="24"/>
        </w:rPr>
        <w:t xml:space="preserve"> </w:t>
      </w:r>
      <w:r>
        <w:rPr>
          <w:sz w:val="24"/>
        </w:rPr>
        <w:t>1982.</w:t>
      </w:r>
    </w:p>
    <w:p w14:paraId="0541D683" w14:textId="77777777" w:rsidR="002B4794" w:rsidRDefault="00520356">
      <w:pPr>
        <w:pStyle w:val="Heading1"/>
      </w:pPr>
      <w:r>
        <w:rPr>
          <w:spacing w:val="-2"/>
        </w:rPr>
        <w:t>Consultation</w:t>
      </w:r>
    </w:p>
    <w:p w14:paraId="49CF23D9" w14:textId="77777777" w:rsidR="002B4794" w:rsidRDefault="00520356">
      <w:pPr>
        <w:pStyle w:val="ListParagraph"/>
        <w:numPr>
          <w:ilvl w:val="0"/>
          <w:numId w:val="2"/>
        </w:numPr>
        <w:tabs>
          <w:tab w:val="left" w:pos="820"/>
        </w:tabs>
        <w:spacing w:before="239"/>
        <w:ind w:right="673"/>
        <w:rPr>
          <w:sz w:val="24"/>
        </w:rPr>
      </w:pPr>
      <w:r>
        <w:rPr>
          <w:sz w:val="24"/>
        </w:rPr>
        <w:t>The following government agencies/departments have been consulted on the proposals in this paper: the Treasury, the Ministry of Business, Innovation and Employment,</w:t>
      </w:r>
      <w:r>
        <w:rPr>
          <w:spacing w:val="-4"/>
          <w:sz w:val="24"/>
        </w:rPr>
        <w:t xml:space="preserve"> </w:t>
      </w:r>
      <w:r>
        <w:rPr>
          <w:sz w:val="24"/>
        </w:rPr>
        <w:t>the</w:t>
      </w:r>
      <w:r>
        <w:rPr>
          <w:spacing w:val="-4"/>
          <w:sz w:val="24"/>
        </w:rPr>
        <w:t xml:space="preserve"> </w:t>
      </w:r>
      <w:r>
        <w:rPr>
          <w:sz w:val="24"/>
        </w:rPr>
        <w:t>Inland</w:t>
      </w:r>
      <w:r>
        <w:rPr>
          <w:spacing w:val="-3"/>
          <w:sz w:val="24"/>
        </w:rPr>
        <w:t xml:space="preserve"> </w:t>
      </w:r>
      <w:r>
        <w:rPr>
          <w:sz w:val="24"/>
        </w:rPr>
        <w:t>Revenue</w:t>
      </w:r>
      <w:r>
        <w:rPr>
          <w:spacing w:val="-5"/>
          <w:sz w:val="24"/>
        </w:rPr>
        <w:t xml:space="preserve"> </w:t>
      </w:r>
      <w:r>
        <w:rPr>
          <w:sz w:val="24"/>
        </w:rPr>
        <w:t>Department,</w:t>
      </w:r>
      <w:r>
        <w:rPr>
          <w:spacing w:val="-2"/>
          <w:sz w:val="24"/>
        </w:rPr>
        <w:t xml:space="preserve"> </w:t>
      </w:r>
      <w:r>
        <w:rPr>
          <w:sz w:val="24"/>
        </w:rPr>
        <w:t>Whaikaha</w:t>
      </w:r>
      <w:r>
        <w:rPr>
          <w:spacing w:val="-6"/>
          <w:sz w:val="24"/>
        </w:rPr>
        <w:t xml:space="preserve"> </w:t>
      </w:r>
      <w:r>
        <w:rPr>
          <w:sz w:val="24"/>
        </w:rPr>
        <w:t>–</w:t>
      </w:r>
      <w:r>
        <w:rPr>
          <w:spacing w:val="-4"/>
          <w:sz w:val="24"/>
        </w:rPr>
        <w:t xml:space="preserve"> </w:t>
      </w:r>
      <w:r>
        <w:rPr>
          <w:sz w:val="24"/>
        </w:rPr>
        <w:t>Ministry</w:t>
      </w:r>
      <w:r>
        <w:rPr>
          <w:spacing w:val="-4"/>
          <w:sz w:val="24"/>
        </w:rPr>
        <w:t xml:space="preserve"> </w:t>
      </w:r>
      <w:r>
        <w:rPr>
          <w:sz w:val="24"/>
        </w:rPr>
        <w:t>of</w:t>
      </w:r>
      <w:r>
        <w:rPr>
          <w:spacing w:val="-5"/>
          <w:sz w:val="24"/>
        </w:rPr>
        <w:t xml:space="preserve"> </w:t>
      </w:r>
      <w:r>
        <w:rPr>
          <w:sz w:val="24"/>
        </w:rPr>
        <w:t>Disabled People and the Office for Seniors.</w:t>
      </w:r>
    </w:p>
    <w:p w14:paraId="2A9F27E1" w14:textId="77777777" w:rsidR="002B4794" w:rsidRDefault="00520356">
      <w:pPr>
        <w:pStyle w:val="ListParagraph"/>
        <w:numPr>
          <w:ilvl w:val="0"/>
          <w:numId w:val="2"/>
        </w:numPr>
        <w:tabs>
          <w:tab w:val="left" w:pos="820"/>
        </w:tabs>
        <w:ind w:right="254"/>
        <w:rPr>
          <w:sz w:val="24"/>
        </w:rPr>
      </w:pPr>
      <w:r>
        <w:rPr>
          <w:sz w:val="24"/>
        </w:rPr>
        <w:t>The Department of the Prime Minister and Cabinet, the Ministry of Housing and Urban Development, Te Puni Kōkiri, the Ministry for Women, National Emergency Management</w:t>
      </w:r>
      <w:r>
        <w:rPr>
          <w:spacing w:val="-3"/>
          <w:sz w:val="24"/>
        </w:rPr>
        <w:t xml:space="preserve"> </w:t>
      </w:r>
      <w:r>
        <w:rPr>
          <w:sz w:val="24"/>
        </w:rPr>
        <w:t>Agency,</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Ministry for</w:t>
      </w:r>
      <w:r>
        <w:rPr>
          <w:spacing w:val="-1"/>
          <w:sz w:val="24"/>
        </w:rPr>
        <w:t xml:space="preserve"> </w:t>
      </w:r>
      <w:r>
        <w:rPr>
          <w:sz w:val="24"/>
        </w:rPr>
        <w:t>Ethnic</w:t>
      </w:r>
      <w:r>
        <w:rPr>
          <w:spacing w:val="-2"/>
          <w:sz w:val="24"/>
        </w:rPr>
        <w:t xml:space="preserve"> </w:t>
      </w:r>
      <w:r>
        <w:rPr>
          <w:sz w:val="24"/>
        </w:rPr>
        <w:t>Communities</w:t>
      </w:r>
      <w:r>
        <w:rPr>
          <w:spacing w:val="2"/>
          <w:sz w:val="24"/>
        </w:rPr>
        <w:t xml:space="preserve"> </w:t>
      </w:r>
      <w:r>
        <w:rPr>
          <w:sz w:val="24"/>
        </w:rPr>
        <w:t>have</w:t>
      </w:r>
      <w:r>
        <w:rPr>
          <w:spacing w:val="-2"/>
          <w:sz w:val="24"/>
        </w:rPr>
        <w:t xml:space="preserve"> </w:t>
      </w:r>
      <w:r>
        <w:rPr>
          <w:sz w:val="24"/>
        </w:rPr>
        <w:t xml:space="preserve">been </w:t>
      </w:r>
      <w:r>
        <w:rPr>
          <w:spacing w:val="-2"/>
          <w:sz w:val="24"/>
        </w:rPr>
        <w:t>informed.</w:t>
      </w:r>
    </w:p>
    <w:p w14:paraId="36C9B9BB" w14:textId="77777777" w:rsidR="002B4794" w:rsidRDefault="00520356">
      <w:pPr>
        <w:pStyle w:val="Heading1"/>
        <w:spacing w:before="242"/>
      </w:pPr>
      <w:r>
        <w:rPr>
          <w:spacing w:val="-2"/>
        </w:rPr>
        <w:t>Recommendations</w:t>
      </w:r>
    </w:p>
    <w:p w14:paraId="73E71059" w14:textId="77777777" w:rsidR="002B4794" w:rsidRDefault="00520356">
      <w:pPr>
        <w:pStyle w:val="BodyText"/>
        <w:spacing w:before="239"/>
        <w:ind w:left="100" w:firstLine="0"/>
      </w:pPr>
      <w:r>
        <w:t>I</w:t>
      </w:r>
      <w:r>
        <w:rPr>
          <w:spacing w:val="-2"/>
        </w:rPr>
        <w:t xml:space="preserve"> </w:t>
      </w:r>
      <w:r>
        <w:t>recommend</w:t>
      </w:r>
      <w:r>
        <w:rPr>
          <w:spacing w:val="-1"/>
        </w:rPr>
        <w:t xml:space="preserve"> </w:t>
      </w:r>
      <w:r>
        <w:t>that the</w:t>
      </w:r>
      <w:r>
        <w:rPr>
          <w:spacing w:val="-2"/>
        </w:rPr>
        <w:t xml:space="preserve"> </w:t>
      </w:r>
      <w:r>
        <w:t xml:space="preserve">Cabinet Legislation </w:t>
      </w:r>
      <w:r>
        <w:rPr>
          <w:spacing w:val="-2"/>
        </w:rPr>
        <w:t>Committee:</w:t>
      </w:r>
    </w:p>
    <w:p w14:paraId="026B293C" w14:textId="77777777" w:rsidR="002B4794" w:rsidRDefault="00520356">
      <w:pPr>
        <w:pStyle w:val="ListParagraph"/>
        <w:numPr>
          <w:ilvl w:val="0"/>
          <w:numId w:val="1"/>
        </w:numPr>
        <w:tabs>
          <w:tab w:val="left" w:pos="820"/>
        </w:tabs>
        <w:ind w:right="207"/>
        <w:jc w:val="both"/>
        <w:rPr>
          <w:sz w:val="24"/>
        </w:rPr>
      </w:pPr>
      <w:r>
        <w:rPr>
          <w:b/>
          <w:sz w:val="24"/>
        </w:rPr>
        <w:t>note</w:t>
      </w:r>
      <w:r>
        <w:rPr>
          <w:b/>
          <w:spacing w:val="-5"/>
          <w:sz w:val="24"/>
        </w:rPr>
        <w:t xml:space="preserve"> </w:t>
      </w:r>
      <w:r>
        <w:rPr>
          <w:sz w:val="24"/>
        </w:rPr>
        <w:t>that</w:t>
      </w:r>
      <w:r>
        <w:rPr>
          <w:spacing w:val="-3"/>
          <w:sz w:val="24"/>
        </w:rPr>
        <w:t xml:space="preserve"> </w:t>
      </w:r>
      <w:r>
        <w:rPr>
          <w:sz w:val="24"/>
        </w:rPr>
        <w:t>the</w:t>
      </w:r>
      <w:r>
        <w:rPr>
          <w:spacing w:val="-4"/>
          <w:sz w:val="24"/>
        </w:rPr>
        <w:t xml:space="preserve"> </w:t>
      </w:r>
      <w:r>
        <w:rPr>
          <w:sz w:val="24"/>
        </w:rPr>
        <w:t>Minister</w:t>
      </w:r>
      <w:r>
        <w:rPr>
          <w:spacing w:val="-4"/>
          <w:sz w:val="24"/>
        </w:rPr>
        <w:t xml:space="preserve"> </w:t>
      </w:r>
      <w:r>
        <w:rPr>
          <w:sz w:val="24"/>
        </w:rPr>
        <w:t>of</w:t>
      </w:r>
      <w:r>
        <w:rPr>
          <w:spacing w:val="-3"/>
          <w:sz w:val="24"/>
        </w:rPr>
        <w:t xml:space="preserve"> </w:t>
      </w:r>
      <w:r>
        <w:rPr>
          <w:sz w:val="24"/>
        </w:rPr>
        <w:t>Finance,</w:t>
      </w:r>
      <w:r>
        <w:rPr>
          <w:spacing w:val="-3"/>
          <w:sz w:val="24"/>
        </w:rPr>
        <w:t xml:space="preserve"> </w:t>
      </w:r>
      <w:r>
        <w:rPr>
          <w:sz w:val="24"/>
        </w:rPr>
        <w:t>Minister</w:t>
      </w:r>
      <w:r>
        <w:rPr>
          <w:spacing w:val="-3"/>
          <w:sz w:val="24"/>
        </w:rPr>
        <w:t xml:space="preserve"> </w:t>
      </w:r>
      <w:r>
        <w:rPr>
          <w:sz w:val="24"/>
        </w:rPr>
        <w:t>for</w:t>
      </w:r>
      <w:r>
        <w:rPr>
          <w:spacing w:val="-3"/>
          <w:sz w:val="24"/>
        </w:rPr>
        <w:t xml:space="preserve"> </w:t>
      </w:r>
      <w:r>
        <w:rPr>
          <w:sz w:val="24"/>
        </w:rPr>
        <w:t>Social</w:t>
      </w:r>
      <w:r>
        <w:rPr>
          <w:spacing w:val="-3"/>
          <w:sz w:val="24"/>
        </w:rPr>
        <w:t xml:space="preserve"> </w:t>
      </w:r>
      <w:r>
        <w:rPr>
          <w:sz w:val="24"/>
        </w:rPr>
        <w:t>Development</w:t>
      </w:r>
      <w:r>
        <w:rPr>
          <w:spacing w:val="-3"/>
          <w:sz w:val="24"/>
        </w:rPr>
        <w:t xml:space="preserve"> </w:t>
      </w:r>
      <w:r>
        <w:rPr>
          <w:sz w:val="24"/>
        </w:rPr>
        <w:t>and</w:t>
      </w:r>
      <w:r>
        <w:rPr>
          <w:spacing w:val="-3"/>
          <w:sz w:val="24"/>
        </w:rPr>
        <w:t xml:space="preserve"> </w:t>
      </w:r>
      <w:r>
        <w:rPr>
          <w:sz w:val="24"/>
        </w:rPr>
        <w:t>Employment, and Minister of</w:t>
      </w:r>
      <w:r>
        <w:rPr>
          <w:spacing w:val="-1"/>
          <w:sz w:val="24"/>
        </w:rPr>
        <w:t xml:space="preserve"> </w:t>
      </w:r>
      <w:r>
        <w:rPr>
          <w:sz w:val="24"/>
        </w:rPr>
        <w:t>Housing (Joint Ministers), under Power to Act authorised by Cabinet [CAB-23-MIN-0312 refers], have agreed that the Temporary Accommodation</w:t>
      </w:r>
    </w:p>
    <w:p w14:paraId="6419A2DC" w14:textId="77777777" w:rsidR="002B4794" w:rsidRDefault="002B4794">
      <w:pPr>
        <w:jc w:val="both"/>
        <w:rPr>
          <w:sz w:val="24"/>
        </w:rPr>
        <w:sectPr w:rsidR="002B4794">
          <w:pgSz w:w="11910" w:h="16840"/>
          <w:pgMar w:top="1340" w:right="1320" w:bottom="1200" w:left="1340" w:header="715" w:footer="1006" w:gutter="0"/>
          <w:cols w:space="720"/>
        </w:sectPr>
      </w:pPr>
    </w:p>
    <w:p w14:paraId="4689B761" w14:textId="77777777" w:rsidR="002B4794" w:rsidRDefault="00520356">
      <w:pPr>
        <w:pStyle w:val="BodyText"/>
        <w:spacing w:before="80"/>
        <w:ind w:right="197" w:firstLine="0"/>
      </w:pPr>
      <w:r>
        <w:lastRenderedPageBreak/>
        <w:t>Assistance</w:t>
      </w:r>
      <w:r>
        <w:rPr>
          <w:spacing w:val="-5"/>
        </w:rPr>
        <w:t xml:space="preserve"> </w:t>
      </w:r>
      <w:r>
        <w:t>(Severe</w:t>
      </w:r>
      <w:r>
        <w:rPr>
          <w:spacing w:val="-3"/>
        </w:rPr>
        <w:t xml:space="preserve"> </w:t>
      </w:r>
      <w:r>
        <w:t>Weather</w:t>
      </w:r>
      <w:r>
        <w:rPr>
          <w:spacing w:val="-4"/>
        </w:rPr>
        <w:t xml:space="preserve"> </w:t>
      </w:r>
      <w:r>
        <w:t>Events)</w:t>
      </w:r>
      <w:r>
        <w:rPr>
          <w:spacing w:val="-4"/>
        </w:rPr>
        <w:t xml:space="preserve"> </w:t>
      </w:r>
      <w:r>
        <w:t>Programme</w:t>
      </w:r>
      <w:r>
        <w:rPr>
          <w:spacing w:val="-4"/>
        </w:rPr>
        <w:t xml:space="preserve"> </w:t>
      </w:r>
      <w:r>
        <w:t>(TAA</w:t>
      </w:r>
      <w:r>
        <w:rPr>
          <w:spacing w:val="-4"/>
        </w:rPr>
        <w:t xml:space="preserve"> </w:t>
      </w:r>
      <w:r>
        <w:t>Programme)</w:t>
      </w:r>
      <w:r>
        <w:rPr>
          <w:spacing w:val="-4"/>
        </w:rPr>
        <w:t xml:space="preserve"> </w:t>
      </w:r>
      <w:r>
        <w:t>is</w:t>
      </w:r>
      <w:r>
        <w:rPr>
          <w:spacing w:val="-2"/>
        </w:rPr>
        <w:t xml:space="preserve"> </w:t>
      </w:r>
      <w:r>
        <w:t>expanded</w:t>
      </w:r>
      <w:r>
        <w:rPr>
          <w:spacing w:val="-4"/>
        </w:rPr>
        <w:t xml:space="preserve"> </w:t>
      </w:r>
      <w:r>
        <w:t>to support additional displaced homeowners in genuine need who did not previously meet one or more specified eligibility criteria</w:t>
      </w:r>
    </w:p>
    <w:p w14:paraId="2C4CCC78" w14:textId="77777777" w:rsidR="002B4794" w:rsidRDefault="00520356">
      <w:pPr>
        <w:pStyle w:val="ListParagraph"/>
        <w:numPr>
          <w:ilvl w:val="0"/>
          <w:numId w:val="1"/>
        </w:numPr>
        <w:tabs>
          <w:tab w:val="left" w:pos="820"/>
        </w:tabs>
        <w:ind w:right="1078"/>
        <w:rPr>
          <w:sz w:val="24"/>
        </w:rPr>
      </w:pPr>
      <w:r>
        <w:rPr>
          <w:b/>
          <w:sz w:val="24"/>
        </w:rPr>
        <w:t>note</w:t>
      </w:r>
      <w:r>
        <w:rPr>
          <w:b/>
          <w:spacing w:val="-5"/>
          <w:sz w:val="24"/>
        </w:rPr>
        <w:t xml:space="preserve"> </w:t>
      </w:r>
      <w:r>
        <w:rPr>
          <w:sz w:val="24"/>
        </w:rPr>
        <w:t>that</w:t>
      </w:r>
      <w:r>
        <w:rPr>
          <w:spacing w:val="-3"/>
          <w:sz w:val="24"/>
        </w:rPr>
        <w:t xml:space="preserve"> </w:t>
      </w:r>
      <w:r>
        <w:rPr>
          <w:sz w:val="24"/>
        </w:rPr>
        <w:t>to</w:t>
      </w:r>
      <w:r>
        <w:rPr>
          <w:spacing w:val="-3"/>
          <w:sz w:val="24"/>
        </w:rPr>
        <w:t xml:space="preserve"> </w:t>
      </w:r>
      <w:r>
        <w:rPr>
          <w:sz w:val="24"/>
        </w:rPr>
        <w:t>give</w:t>
      </w:r>
      <w:r>
        <w:rPr>
          <w:spacing w:val="-3"/>
          <w:sz w:val="24"/>
        </w:rPr>
        <w:t xml:space="preserve"> </w:t>
      </w:r>
      <w:r>
        <w:rPr>
          <w:sz w:val="24"/>
        </w:rPr>
        <w:t>effect</w:t>
      </w:r>
      <w:r>
        <w:rPr>
          <w:spacing w:val="-3"/>
          <w:sz w:val="24"/>
        </w:rPr>
        <w:t xml:space="preserve"> </w:t>
      </w:r>
      <w:r>
        <w:rPr>
          <w:sz w:val="24"/>
        </w:rPr>
        <w:t>to the</w:t>
      </w:r>
      <w:r>
        <w:rPr>
          <w:spacing w:val="-4"/>
          <w:sz w:val="24"/>
        </w:rPr>
        <w:t xml:space="preserve"> </w:t>
      </w:r>
      <w:r>
        <w:rPr>
          <w:sz w:val="24"/>
        </w:rPr>
        <w:t>decision</w:t>
      </w:r>
      <w:r>
        <w:rPr>
          <w:spacing w:val="-3"/>
          <w:sz w:val="24"/>
        </w:rPr>
        <w:t xml:space="preserve"> </w:t>
      </w:r>
      <w:r>
        <w:rPr>
          <w:sz w:val="24"/>
        </w:rPr>
        <w:t>in</w:t>
      </w:r>
      <w:r>
        <w:rPr>
          <w:spacing w:val="-3"/>
          <w:sz w:val="24"/>
        </w:rPr>
        <w:t xml:space="preserve"> </w:t>
      </w:r>
      <w:r>
        <w:rPr>
          <w:sz w:val="24"/>
        </w:rPr>
        <w:t>recommendation</w:t>
      </w:r>
      <w:r>
        <w:rPr>
          <w:spacing w:val="-3"/>
          <w:sz w:val="24"/>
        </w:rPr>
        <w:t xml:space="preserve"> </w:t>
      </w:r>
      <w:r>
        <w:rPr>
          <w:sz w:val="24"/>
        </w:rPr>
        <w:t>1</w:t>
      </w:r>
      <w:r>
        <w:rPr>
          <w:spacing w:val="-3"/>
          <w:sz w:val="24"/>
        </w:rPr>
        <w:t xml:space="preserve"> </w:t>
      </w:r>
      <w:r>
        <w:rPr>
          <w:sz w:val="24"/>
        </w:rPr>
        <w:t>above,</w:t>
      </w:r>
      <w:r>
        <w:rPr>
          <w:spacing w:val="-3"/>
          <w:sz w:val="24"/>
        </w:rPr>
        <w:t xml:space="preserve"> </w:t>
      </w:r>
      <w:r>
        <w:rPr>
          <w:sz w:val="24"/>
        </w:rPr>
        <w:t>the</w:t>
      </w:r>
      <w:r>
        <w:rPr>
          <w:spacing w:val="-3"/>
          <w:sz w:val="24"/>
        </w:rPr>
        <w:t xml:space="preserve"> </w:t>
      </w:r>
      <w:r>
        <w:rPr>
          <w:sz w:val="24"/>
        </w:rPr>
        <w:t>TAA Programme will be amended to include:</w:t>
      </w:r>
    </w:p>
    <w:p w14:paraId="194CF555" w14:textId="77777777" w:rsidR="002B4794" w:rsidRDefault="00520356">
      <w:pPr>
        <w:pStyle w:val="ListParagraph"/>
        <w:numPr>
          <w:ilvl w:val="1"/>
          <w:numId w:val="1"/>
        </w:numPr>
        <w:tabs>
          <w:tab w:val="left" w:pos="1540"/>
        </w:tabs>
        <w:spacing w:line="256" w:lineRule="auto"/>
        <w:ind w:right="122"/>
        <w:jc w:val="both"/>
        <w:rPr>
          <w:sz w:val="24"/>
        </w:rPr>
      </w:pPr>
      <w:r>
        <w:rPr>
          <w:sz w:val="24"/>
        </w:rPr>
        <w:t>eligibility for more homes that are uninhabitable due to damage by the severe weather</w:t>
      </w:r>
      <w:r>
        <w:rPr>
          <w:spacing w:val="-10"/>
          <w:sz w:val="24"/>
        </w:rPr>
        <w:t xml:space="preserve"> </w:t>
      </w:r>
      <w:r>
        <w:rPr>
          <w:sz w:val="24"/>
        </w:rPr>
        <w:t>events</w:t>
      </w:r>
      <w:r>
        <w:rPr>
          <w:spacing w:val="-10"/>
          <w:sz w:val="24"/>
        </w:rPr>
        <w:t xml:space="preserve"> </w:t>
      </w:r>
      <w:r>
        <w:rPr>
          <w:sz w:val="24"/>
        </w:rPr>
        <w:t>(by</w:t>
      </w:r>
      <w:r>
        <w:rPr>
          <w:spacing w:val="-9"/>
          <w:sz w:val="24"/>
        </w:rPr>
        <w:t xml:space="preserve"> </w:t>
      </w:r>
      <w:r>
        <w:rPr>
          <w:sz w:val="24"/>
        </w:rPr>
        <w:t>allowing</w:t>
      </w:r>
      <w:r>
        <w:rPr>
          <w:spacing w:val="-11"/>
          <w:sz w:val="24"/>
        </w:rPr>
        <w:t xml:space="preserve"> </w:t>
      </w:r>
      <w:r>
        <w:rPr>
          <w:sz w:val="24"/>
        </w:rPr>
        <w:t>additional</w:t>
      </w:r>
      <w:r>
        <w:rPr>
          <w:spacing w:val="-11"/>
          <w:sz w:val="24"/>
        </w:rPr>
        <w:t xml:space="preserve"> </w:t>
      </w:r>
      <w:r>
        <w:rPr>
          <w:sz w:val="24"/>
        </w:rPr>
        <w:t>evidence</w:t>
      </w:r>
      <w:r>
        <w:rPr>
          <w:spacing w:val="-12"/>
          <w:sz w:val="24"/>
        </w:rPr>
        <w:t xml:space="preserve"> </w:t>
      </w:r>
      <w:r>
        <w:rPr>
          <w:sz w:val="24"/>
        </w:rPr>
        <w:t>to</w:t>
      </w:r>
      <w:r>
        <w:rPr>
          <w:spacing w:val="-8"/>
          <w:sz w:val="24"/>
        </w:rPr>
        <w:t xml:space="preserve"> </w:t>
      </w:r>
      <w:r>
        <w:rPr>
          <w:sz w:val="24"/>
        </w:rPr>
        <w:t>be</w:t>
      </w:r>
      <w:r>
        <w:rPr>
          <w:spacing w:val="-12"/>
          <w:sz w:val="24"/>
        </w:rPr>
        <w:t xml:space="preserve"> </w:t>
      </w:r>
      <w:r>
        <w:rPr>
          <w:sz w:val="24"/>
        </w:rPr>
        <w:t>considered</w:t>
      </w:r>
      <w:r>
        <w:rPr>
          <w:spacing w:val="-8"/>
          <w:sz w:val="24"/>
        </w:rPr>
        <w:t xml:space="preserve"> </w:t>
      </w:r>
      <w:r>
        <w:rPr>
          <w:sz w:val="24"/>
        </w:rPr>
        <w:t>and</w:t>
      </w:r>
      <w:r>
        <w:rPr>
          <w:spacing w:val="-11"/>
          <w:sz w:val="24"/>
        </w:rPr>
        <w:t xml:space="preserve"> </w:t>
      </w:r>
      <w:r>
        <w:rPr>
          <w:sz w:val="24"/>
        </w:rPr>
        <w:t>no</w:t>
      </w:r>
      <w:r>
        <w:rPr>
          <w:spacing w:val="-11"/>
          <w:sz w:val="24"/>
        </w:rPr>
        <w:t xml:space="preserve"> </w:t>
      </w:r>
      <w:r>
        <w:rPr>
          <w:sz w:val="24"/>
        </w:rPr>
        <w:t>longer being limited to a council-issued red or yellow placard only)</w:t>
      </w:r>
    </w:p>
    <w:p w14:paraId="386C7A46" w14:textId="77777777" w:rsidR="002B4794" w:rsidRDefault="00520356">
      <w:pPr>
        <w:pStyle w:val="ListParagraph"/>
        <w:numPr>
          <w:ilvl w:val="1"/>
          <w:numId w:val="1"/>
        </w:numPr>
        <w:tabs>
          <w:tab w:val="left" w:pos="1540"/>
        </w:tabs>
        <w:spacing w:before="237" w:line="256" w:lineRule="auto"/>
        <w:ind w:right="115"/>
        <w:jc w:val="both"/>
        <w:rPr>
          <w:sz w:val="24"/>
        </w:rPr>
      </w:pPr>
      <w:r>
        <w:rPr>
          <w:sz w:val="24"/>
        </w:rPr>
        <w:t>eligibility for more temporary accommodation agreements, such as boarding, house sharing and commercial accommodation agreements, so that the TAA Programme</w:t>
      </w:r>
      <w:r>
        <w:rPr>
          <w:spacing w:val="-13"/>
          <w:sz w:val="24"/>
        </w:rPr>
        <w:t xml:space="preserve"> </w:t>
      </w:r>
      <w:r>
        <w:rPr>
          <w:sz w:val="24"/>
        </w:rPr>
        <w:t>is</w:t>
      </w:r>
      <w:r>
        <w:rPr>
          <w:spacing w:val="-11"/>
          <w:sz w:val="24"/>
        </w:rPr>
        <w:t xml:space="preserve"> </w:t>
      </w:r>
      <w:r>
        <w:rPr>
          <w:sz w:val="24"/>
        </w:rPr>
        <w:t>no</w:t>
      </w:r>
      <w:r>
        <w:rPr>
          <w:spacing w:val="-12"/>
          <w:sz w:val="24"/>
        </w:rPr>
        <w:t xml:space="preserve"> </w:t>
      </w:r>
      <w:r>
        <w:rPr>
          <w:sz w:val="24"/>
        </w:rPr>
        <w:t>longer</w:t>
      </w:r>
      <w:r>
        <w:rPr>
          <w:spacing w:val="-13"/>
          <w:sz w:val="24"/>
        </w:rPr>
        <w:t xml:space="preserve"> </w:t>
      </w:r>
      <w:r>
        <w:rPr>
          <w:sz w:val="24"/>
        </w:rPr>
        <w:t>limited</w:t>
      </w:r>
      <w:r>
        <w:rPr>
          <w:spacing w:val="-12"/>
          <w:sz w:val="24"/>
        </w:rPr>
        <w:t xml:space="preserve"> </w:t>
      </w:r>
      <w:r>
        <w:rPr>
          <w:sz w:val="24"/>
        </w:rPr>
        <w:t>to</w:t>
      </w:r>
      <w:r>
        <w:rPr>
          <w:spacing w:val="-12"/>
          <w:sz w:val="24"/>
        </w:rPr>
        <w:t xml:space="preserve"> </w:t>
      </w:r>
      <w:r>
        <w:rPr>
          <w:sz w:val="24"/>
        </w:rPr>
        <w:t>a</w:t>
      </w:r>
      <w:r>
        <w:rPr>
          <w:spacing w:val="-13"/>
          <w:sz w:val="24"/>
        </w:rPr>
        <w:t xml:space="preserve"> </w:t>
      </w:r>
      <w:r>
        <w:rPr>
          <w:sz w:val="24"/>
        </w:rPr>
        <w:t>tenancy</w:t>
      </w:r>
      <w:r>
        <w:rPr>
          <w:spacing w:val="-12"/>
          <w:sz w:val="24"/>
        </w:rPr>
        <w:t xml:space="preserve"> </w:t>
      </w:r>
      <w:r>
        <w:rPr>
          <w:sz w:val="24"/>
        </w:rPr>
        <w:t>to</w:t>
      </w:r>
      <w:r>
        <w:rPr>
          <w:spacing w:val="-12"/>
          <w:sz w:val="24"/>
        </w:rPr>
        <w:t xml:space="preserve"> </w:t>
      </w:r>
      <w:r>
        <w:rPr>
          <w:sz w:val="24"/>
        </w:rPr>
        <w:t>which</w:t>
      </w:r>
      <w:r>
        <w:rPr>
          <w:spacing w:val="-12"/>
          <w:sz w:val="24"/>
        </w:rPr>
        <w:t xml:space="preserve"> </w:t>
      </w:r>
      <w:r>
        <w:rPr>
          <w:sz w:val="24"/>
        </w:rPr>
        <w:t>the</w:t>
      </w:r>
      <w:r>
        <w:rPr>
          <w:spacing w:val="-13"/>
          <w:sz w:val="24"/>
        </w:rPr>
        <w:t xml:space="preserve"> </w:t>
      </w:r>
      <w:r>
        <w:rPr>
          <w:sz w:val="24"/>
        </w:rPr>
        <w:t>Residential</w:t>
      </w:r>
      <w:r>
        <w:rPr>
          <w:spacing w:val="-9"/>
          <w:sz w:val="24"/>
        </w:rPr>
        <w:t xml:space="preserve"> </w:t>
      </w:r>
      <w:r>
        <w:rPr>
          <w:sz w:val="24"/>
        </w:rPr>
        <w:t>Tenancies Act 1986 applies</w:t>
      </w:r>
    </w:p>
    <w:p w14:paraId="349B9257" w14:textId="77777777" w:rsidR="002B4794" w:rsidRDefault="00520356">
      <w:pPr>
        <w:pStyle w:val="ListParagraph"/>
        <w:numPr>
          <w:ilvl w:val="1"/>
          <w:numId w:val="1"/>
        </w:numPr>
        <w:tabs>
          <w:tab w:val="left" w:pos="1540"/>
        </w:tabs>
        <w:spacing w:before="238" w:line="254" w:lineRule="auto"/>
        <w:ind w:right="114"/>
        <w:jc w:val="both"/>
        <w:rPr>
          <w:sz w:val="24"/>
        </w:rPr>
      </w:pPr>
      <w:r>
        <w:rPr>
          <w:sz w:val="24"/>
        </w:rPr>
        <w:t>eligibility for more kinds of qualifying temporary accommodation costs, to align with the amended policy setting in recommendation 2.2 above</w:t>
      </w:r>
    </w:p>
    <w:p w14:paraId="4F49F550" w14:textId="77777777" w:rsidR="002B4794" w:rsidRDefault="00520356">
      <w:pPr>
        <w:pStyle w:val="ListParagraph"/>
        <w:numPr>
          <w:ilvl w:val="1"/>
          <w:numId w:val="1"/>
        </w:numPr>
        <w:tabs>
          <w:tab w:val="left" w:pos="1540"/>
        </w:tabs>
        <w:spacing w:before="243"/>
        <w:rPr>
          <w:sz w:val="24"/>
        </w:rPr>
      </w:pPr>
      <w:r>
        <w:rPr>
          <w:sz w:val="24"/>
        </w:rPr>
        <w:t>discretion</w:t>
      </w:r>
      <w:r>
        <w:rPr>
          <w:spacing w:val="-1"/>
          <w:sz w:val="24"/>
        </w:rPr>
        <w:t xml:space="preserve"> </w:t>
      </w:r>
      <w:r>
        <w:rPr>
          <w:sz w:val="24"/>
        </w:rPr>
        <w:t>for</w:t>
      </w:r>
      <w:r>
        <w:rPr>
          <w:spacing w:val="-1"/>
          <w:sz w:val="24"/>
        </w:rPr>
        <w:t xml:space="preserve"> </w:t>
      </w:r>
      <w:r>
        <w:rPr>
          <w:sz w:val="24"/>
        </w:rPr>
        <w:t>MSD</w:t>
      </w:r>
      <w:r>
        <w:rPr>
          <w:spacing w:val="-1"/>
          <w:sz w:val="24"/>
        </w:rPr>
        <w:t xml:space="preserve"> </w:t>
      </w:r>
      <w:r>
        <w:rPr>
          <w:sz w:val="24"/>
        </w:rPr>
        <w:t>to</w:t>
      </w:r>
      <w:r>
        <w:rPr>
          <w:spacing w:val="-1"/>
          <w:sz w:val="24"/>
        </w:rPr>
        <w:t xml:space="preserve"> </w:t>
      </w:r>
      <w:r>
        <w:rPr>
          <w:sz w:val="24"/>
        </w:rPr>
        <w:t>grant TAA</w:t>
      </w:r>
      <w:r>
        <w:rPr>
          <w:spacing w:val="-2"/>
          <w:sz w:val="24"/>
        </w:rPr>
        <w:t xml:space="preserve"> </w:t>
      </w:r>
      <w:r>
        <w:rPr>
          <w:sz w:val="24"/>
        </w:rPr>
        <w:t>payments to</w:t>
      </w:r>
      <w:r>
        <w:rPr>
          <w:spacing w:val="-1"/>
          <w:sz w:val="24"/>
        </w:rPr>
        <w:t xml:space="preserve"> </w:t>
      </w:r>
      <w:r>
        <w:rPr>
          <w:sz w:val="24"/>
        </w:rPr>
        <w:t xml:space="preserve">applicants </w:t>
      </w:r>
      <w:r>
        <w:rPr>
          <w:spacing w:val="-4"/>
          <w:sz w:val="24"/>
        </w:rPr>
        <w:t>who:</w:t>
      </w:r>
    </w:p>
    <w:p w14:paraId="6354D281" w14:textId="77777777" w:rsidR="002B4794" w:rsidRDefault="00520356">
      <w:pPr>
        <w:pStyle w:val="ListParagraph"/>
        <w:numPr>
          <w:ilvl w:val="2"/>
          <w:numId w:val="1"/>
        </w:numPr>
        <w:tabs>
          <w:tab w:val="left" w:pos="2510"/>
        </w:tabs>
        <w:spacing w:before="259" w:line="254" w:lineRule="auto"/>
        <w:ind w:right="123"/>
        <w:jc w:val="both"/>
        <w:rPr>
          <w:sz w:val="24"/>
        </w:rPr>
      </w:pPr>
      <w:r>
        <w:rPr>
          <w:sz w:val="24"/>
        </w:rPr>
        <w:t>did not have a</w:t>
      </w:r>
      <w:r>
        <w:rPr>
          <w:spacing w:val="-1"/>
          <w:sz w:val="24"/>
        </w:rPr>
        <w:t xml:space="preserve"> </w:t>
      </w:r>
      <w:r>
        <w:rPr>
          <w:sz w:val="24"/>
        </w:rPr>
        <w:t>policy for temporary accommodation insurance</w:t>
      </w:r>
      <w:r>
        <w:rPr>
          <w:spacing w:val="-1"/>
          <w:sz w:val="24"/>
        </w:rPr>
        <w:t xml:space="preserve"> </w:t>
      </w:r>
      <w:r>
        <w:rPr>
          <w:sz w:val="24"/>
        </w:rPr>
        <w:t>cover due to circumstances outside their control, or</w:t>
      </w:r>
    </w:p>
    <w:p w14:paraId="481C93E7" w14:textId="77777777" w:rsidR="002B4794" w:rsidRDefault="00520356">
      <w:pPr>
        <w:pStyle w:val="ListParagraph"/>
        <w:numPr>
          <w:ilvl w:val="2"/>
          <w:numId w:val="1"/>
        </w:numPr>
        <w:tabs>
          <w:tab w:val="left" w:pos="2510"/>
        </w:tabs>
        <w:spacing w:before="243" w:line="256" w:lineRule="auto"/>
        <w:ind w:right="118"/>
        <w:jc w:val="both"/>
        <w:rPr>
          <w:sz w:val="24"/>
        </w:rPr>
      </w:pPr>
      <w:r>
        <w:rPr>
          <w:sz w:val="24"/>
        </w:rPr>
        <w:t>did</w:t>
      </w:r>
      <w:r>
        <w:rPr>
          <w:spacing w:val="-6"/>
          <w:sz w:val="24"/>
        </w:rPr>
        <w:t xml:space="preserve"> </w:t>
      </w:r>
      <w:r>
        <w:rPr>
          <w:sz w:val="24"/>
        </w:rPr>
        <w:t>not</w:t>
      </w:r>
      <w:r>
        <w:rPr>
          <w:spacing w:val="-6"/>
          <w:sz w:val="24"/>
        </w:rPr>
        <w:t xml:space="preserve"> </w:t>
      </w:r>
      <w:r>
        <w:rPr>
          <w:sz w:val="24"/>
        </w:rPr>
        <w:t>receive</w:t>
      </w:r>
      <w:r>
        <w:rPr>
          <w:spacing w:val="-7"/>
          <w:sz w:val="24"/>
        </w:rPr>
        <w:t xml:space="preserve"> </w:t>
      </w:r>
      <w:r>
        <w:rPr>
          <w:sz w:val="24"/>
        </w:rPr>
        <w:t>temporary</w:t>
      </w:r>
      <w:r>
        <w:rPr>
          <w:spacing w:val="-7"/>
          <w:sz w:val="24"/>
        </w:rPr>
        <w:t xml:space="preserve"> </w:t>
      </w:r>
      <w:r>
        <w:rPr>
          <w:sz w:val="24"/>
        </w:rPr>
        <w:t>accommodation</w:t>
      </w:r>
      <w:r>
        <w:rPr>
          <w:spacing w:val="-7"/>
          <w:sz w:val="24"/>
        </w:rPr>
        <w:t xml:space="preserve"> </w:t>
      </w:r>
      <w:r>
        <w:rPr>
          <w:sz w:val="24"/>
        </w:rPr>
        <w:t>insurance</w:t>
      </w:r>
      <w:r>
        <w:rPr>
          <w:spacing w:val="-8"/>
          <w:sz w:val="24"/>
        </w:rPr>
        <w:t xml:space="preserve"> </w:t>
      </w:r>
      <w:r>
        <w:rPr>
          <w:sz w:val="24"/>
        </w:rPr>
        <w:t>cover</w:t>
      </w:r>
      <w:r>
        <w:rPr>
          <w:spacing w:val="-8"/>
          <w:sz w:val="24"/>
        </w:rPr>
        <w:t xml:space="preserve"> </w:t>
      </w:r>
      <w:r>
        <w:rPr>
          <w:sz w:val="24"/>
        </w:rPr>
        <w:t>due</w:t>
      </w:r>
      <w:r>
        <w:rPr>
          <w:spacing w:val="-8"/>
          <w:sz w:val="24"/>
        </w:rPr>
        <w:t xml:space="preserve"> </w:t>
      </w:r>
      <w:r>
        <w:rPr>
          <w:sz w:val="24"/>
        </w:rPr>
        <w:t>to</w:t>
      </w:r>
      <w:r>
        <w:rPr>
          <w:spacing w:val="-6"/>
          <w:sz w:val="24"/>
        </w:rPr>
        <w:t xml:space="preserve"> </w:t>
      </w:r>
      <w:r>
        <w:rPr>
          <w:sz w:val="24"/>
        </w:rPr>
        <w:t>the nature of the damage caused to their home by the severe weather event (for example, where the land was damaged but not the house)</w:t>
      </w:r>
    </w:p>
    <w:p w14:paraId="0B62D41F" w14:textId="77777777" w:rsidR="002B4794" w:rsidRDefault="00520356">
      <w:pPr>
        <w:pStyle w:val="ListParagraph"/>
        <w:numPr>
          <w:ilvl w:val="1"/>
          <w:numId w:val="1"/>
        </w:numPr>
        <w:tabs>
          <w:tab w:val="left" w:pos="1540"/>
        </w:tabs>
        <w:spacing w:before="238" w:line="256" w:lineRule="auto"/>
        <w:ind w:right="115"/>
        <w:jc w:val="both"/>
        <w:rPr>
          <w:sz w:val="24"/>
        </w:rPr>
      </w:pPr>
      <w:r>
        <w:rPr>
          <w:sz w:val="24"/>
        </w:rPr>
        <w:t>an amendment to the previously available lump sum hardship payment (which was</w:t>
      </w:r>
      <w:r>
        <w:rPr>
          <w:spacing w:val="-5"/>
          <w:sz w:val="24"/>
        </w:rPr>
        <w:t xml:space="preserve"> </w:t>
      </w:r>
      <w:r>
        <w:rPr>
          <w:sz w:val="24"/>
        </w:rPr>
        <w:t>designed</w:t>
      </w:r>
      <w:r>
        <w:rPr>
          <w:spacing w:val="-3"/>
          <w:sz w:val="24"/>
        </w:rPr>
        <w:t xml:space="preserve"> </w:t>
      </w:r>
      <w:r>
        <w:rPr>
          <w:sz w:val="24"/>
        </w:rPr>
        <w:t>to</w:t>
      </w:r>
      <w:r>
        <w:rPr>
          <w:spacing w:val="-4"/>
          <w:sz w:val="24"/>
        </w:rPr>
        <w:t xml:space="preserve"> </w:t>
      </w:r>
      <w:r>
        <w:rPr>
          <w:sz w:val="24"/>
        </w:rPr>
        <w:t>support</w:t>
      </w:r>
      <w:r>
        <w:rPr>
          <w:spacing w:val="-2"/>
          <w:sz w:val="24"/>
        </w:rPr>
        <w:t xml:space="preserve"> </w:t>
      </w:r>
      <w:r>
        <w:rPr>
          <w:sz w:val="24"/>
        </w:rPr>
        <w:t>applicants</w:t>
      </w:r>
      <w:r>
        <w:rPr>
          <w:spacing w:val="-4"/>
          <w:sz w:val="24"/>
        </w:rPr>
        <w:t xml:space="preserve"> </w:t>
      </w:r>
      <w:r>
        <w:rPr>
          <w:sz w:val="24"/>
        </w:rPr>
        <w:t>with</w:t>
      </w:r>
      <w:r>
        <w:rPr>
          <w:spacing w:val="-4"/>
          <w:sz w:val="24"/>
        </w:rPr>
        <w:t xml:space="preserve"> </w:t>
      </w:r>
      <w:r>
        <w:rPr>
          <w:sz w:val="24"/>
        </w:rPr>
        <w:t>a</w:t>
      </w:r>
      <w:r>
        <w:rPr>
          <w:spacing w:val="-4"/>
          <w:sz w:val="24"/>
        </w:rPr>
        <w:t xml:space="preserve"> </w:t>
      </w:r>
      <w:r>
        <w:rPr>
          <w:sz w:val="24"/>
        </w:rPr>
        <w:t>gap</w:t>
      </w:r>
      <w:r>
        <w:rPr>
          <w:spacing w:val="-3"/>
          <w:sz w:val="24"/>
        </w:rPr>
        <w:t xml:space="preserve"> </w:t>
      </w:r>
      <w:r>
        <w:rPr>
          <w:sz w:val="24"/>
        </w:rPr>
        <w:t>in</w:t>
      </w:r>
      <w:r>
        <w:rPr>
          <w:spacing w:val="-4"/>
          <w:sz w:val="24"/>
        </w:rPr>
        <w:t xml:space="preserve"> </w:t>
      </w:r>
      <w:r>
        <w:rPr>
          <w:sz w:val="24"/>
        </w:rPr>
        <w:t>their</w:t>
      </w:r>
      <w:r>
        <w:rPr>
          <w:spacing w:val="-5"/>
          <w:sz w:val="24"/>
        </w:rPr>
        <w:t xml:space="preserve"> </w:t>
      </w:r>
      <w:r>
        <w:rPr>
          <w:sz w:val="24"/>
        </w:rPr>
        <w:t>financial</w:t>
      </w:r>
      <w:r>
        <w:rPr>
          <w:spacing w:val="-5"/>
          <w:sz w:val="24"/>
        </w:rPr>
        <w:t xml:space="preserve"> </w:t>
      </w:r>
      <w:r>
        <w:rPr>
          <w:sz w:val="24"/>
        </w:rPr>
        <w:t>support</w:t>
      </w:r>
      <w:r>
        <w:rPr>
          <w:spacing w:val="-3"/>
          <w:sz w:val="24"/>
        </w:rPr>
        <w:t xml:space="preserve"> </w:t>
      </w:r>
      <w:r>
        <w:rPr>
          <w:sz w:val="24"/>
        </w:rPr>
        <w:t>prior</w:t>
      </w:r>
      <w:r>
        <w:rPr>
          <w:spacing w:val="-6"/>
          <w:sz w:val="24"/>
        </w:rPr>
        <w:t xml:space="preserve"> </w:t>
      </w:r>
      <w:r>
        <w:rPr>
          <w:sz w:val="24"/>
        </w:rPr>
        <w:t>to the</w:t>
      </w:r>
      <w:r>
        <w:rPr>
          <w:spacing w:val="-15"/>
          <w:sz w:val="24"/>
        </w:rPr>
        <w:t xml:space="preserve"> </w:t>
      </w:r>
      <w:r>
        <w:rPr>
          <w:sz w:val="24"/>
        </w:rPr>
        <w:t>TAA</w:t>
      </w:r>
      <w:r>
        <w:rPr>
          <w:spacing w:val="-15"/>
          <w:sz w:val="24"/>
        </w:rPr>
        <w:t xml:space="preserve"> </w:t>
      </w:r>
      <w:r>
        <w:rPr>
          <w:sz w:val="24"/>
        </w:rPr>
        <w:t>Programme</w:t>
      </w:r>
      <w:r>
        <w:rPr>
          <w:spacing w:val="-15"/>
          <w:sz w:val="24"/>
        </w:rPr>
        <w:t xml:space="preserve"> </w:t>
      </w:r>
      <w:r>
        <w:rPr>
          <w:sz w:val="24"/>
        </w:rPr>
        <w:t>being</w:t>
      </w:r>
      <w:r>
        <w:rPr>
          <w:spacing w:val="-15"/>
          <w:sz w:val="24"/>
        </w:rPr>
        <w:t xml:space="preserve"> </w:t>
      </w:r>
      <w:r>
        <w:rPr>
          <w:sz w:val="24"/>
        </w:rPr>
        <w:t>in</w:t>
      </w:r>
      <w:r>
        <w:rPr>
          <w:spacing w:val="-15"/>
          <w:sz w:val="24"/>
        </w:rPr>
        <w:t xml:space="preserve"> </w:t>
      </w:r>
      <w:r>
        <w:rPr>
          <w:sz w:val="24"/>
        </w:rPr>
        <w:t>force)</w:t>
      </w:r>
      <w:r>
        <w:rPr>
          <w:spacing w:val="-13"/>
          <w:sz w:val="24"/>
        </w:rPr>
        <w:t xml:space="preserve"> </w:t>
      </w:r>
      <w:r>
        <w:rPr>
          <w:sz w:val="24"/>
        </w:rPr>
        <w:t>to</w:t>
      </w:r>
      <w:r>
        <w:rPr>
          <w:spacing w:val="-15"/>
          <w:sz w:val="24"/>
        </w:rPr>
        <w:t xml:space="preserve"> </w:t>
      </w:r>
      <w:r>
        <w:rPr>
          <w:sz w:val="24"/>
        </w:rPr>
        <w:t>ensure</w:t>
      </w:r>
      <w:r>
        <w:rPr>
          <w:spacing w:val="-15"/>
          <w:sz w:val="24"/>
        </w:rPr>
        <w:t xml:space="preserve"> </w:t>
      </w:r>
      <w:r>
        <w:rPr>
          <w:sz w:val="24"/>
        </w:rPr>
        <w:t>it</w:t>
      </w:r>
      <w:r>
        <w:rPr>
          <w:spacing w:val="-14"/>
          <w:sz w:val="24"/>
        </w:rPr>
        <w:t xml:space="preserve"> </w:t>
      </w:r>
      <w:r>
        <w:rPr>
          <w:sz w:val="24"/>
        </w:rPr>
        <w:t>can</w:t>
      </w:r>
      <w:r>
        <w:rPr>
          <w:spacing w:val="-15"/>
          <w:sz w:val="24"/>
        </w:rPr>
        <w:t xml:space="preserve"> </w:t>
      </w:r>
      <w:r>
        <w:rPr>
          <w:sz w:val="24"/>
        </w:rPr>
        <w:t>be</w:t>
      </w:r>
      <w:r>
        <w:rPr>
          <w:spacing w:val="-15"/>
          <w:sz w:val="24"/>
        </w:rPr>
        <w:t xml:space="preserve"> </w:t>
      </w:r>
      <w:r>
        <w:rPr>
          <w:sz w:val="24"/>
        </w:rPr>
        <w:t>granted</w:t>
      </w:r>
      <w:r>
        <w:rPr>
          <w:spacing w:val="-15"/>
          <w:sz w:val="24"/>
        </w:rPr>
        <w:t xml:space="preserve"> </w:t>
      </w:r>
      <w:r>
        <w:rPr>
          <w:sz w:val="24"/>
        </w:rPr>
        <w:t>to</w:t>
      </w:r>
      <w:r>
        <w:rPr>
          <w:spacing w:val="-14"/>
          <w:sz w:val="24"/>
        </w:rPr>
        <w:t xml:space="preserve"> </w:t>
      </w:r>
      <w:r>
        <w:rPr>
          <w:sz w:val="24"/>
        </w:rPr>
        <w:t>newly</w:t>
      </w:r>
      <w:r>
        <w:rPr>
          <w:spacing w:val="-14"/>
          <w:sz w:val="24"/>
        </w:rPr>
        <w:t xml:space="preserve"> </w:t>
      </w:r>
      <w:r>
        <w:rPr>
          <w:sz w:val="24"/>
        </w:rPr>
        <w:t>eligible applicants (support applicants for costs</w:t>
      </w:r>
      <w:r>
        <w:rPr>
          <w:spacing w:val="-1"/>
          <w:sz w:val="24"/>
        </w:rPr>
        <w:t xml:space="preserve"> </w:t>
      </w:r>
      <w:r>
        <w:rPr>
          <w:sz w:val="24"/>
        </w:rPr>
        <w:t>incurred</w:t>
      </w:r>
      <w:r>
        <w:rPr>
          <w:spacing w:val="-1"/>
          <w:sz w:val="24"/>
        </w:rPr>
        <w:t xml:space="preserve"> </w:t>
      </w:r>
      <w:r>
        <w:rPr>
          <w:sz w:val="24"/>
        </w:rPr>
        <w:t>prior</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implementation</w:t>
      </w:r>
      <w:r>
        <w:rPr>
          <w:spacing w:val="-1"/>
          <w:sz w:val="24"/>
        </w:rPr>
        <w:t xml:space="preserve"> </w:t>
      </w:r>
      <w:r>
        <w:rPr>
          <w:sz w:val="24"/>
        </w:rPr>
        <w:t>of the amended Programme, as far back as 1 January 2024)</w:t>
      </w:r>
    </w:p>
    <w:p w14:paraId="69705C83" w14:textId="77777777" w:rsidR="002B4794" w:rsidRDefault="00520356">
      <w:pPr>
        <w:pStyle w:val="ListParagraph"/>
        <w:numPr>
          <w:ilvl w:val="1"/>
          <w:numId w:val="1"/>
        </w:numPr>
        <w:tabs>
          <w:tab w:val="left" w:pos="1540"/>
        </w:tabs>
        <w:spacing w:before="235" w:line="256" w:lineRule="auto"/>
        <w:ind w:right="116"/>
        <w:jc w:val="both"/>
        <w:rPr>
          <w:sz w:val="24"/>
        </w:rPr>
      </w:pPr>
      <w:r>
        <w:rPr>
          <w:sz w:val="24"/>
        </w:rPr>
        <w:t>consequential changes required as a result of the above amendments, keeping all other policy settings the same</w:t>
      </w:r>
    </w:p>
    <w:p w14:paraId="1699F0B9" w14:textId="77777777" w:rsidR="002B4794" w:rsidRDefault="00520356">
      <w:pPr>
        <w:pStyle w:val="ListParagraph"/>
        <w:numPr>
          <w:ilvl w:val="0"/>
          <w:numId w:val="1"/>
        </w:numPr>
        <w:tabs>
          <w:tab w:val="left" w:pos="820"/>
        </w:tabs>
        <w:spacing w:before="237"/>
        <w:ind w:right="313"/>
        <w:rPr>
          <w:sz w:val="24"/>
        </w:rPr>
      </w:pPr>
      <w:r>
        <w:rPr>
          <w:b/>
          <w:sz w:val="24"/>
        </w:rPr>
        <w:t xml:space="preserve">note </w:t>
      </w:r>
      <w:r>
        <w:rPr>
          <w:sz w:val="24"/>
        </w:rPr>
        <w:t>that changes to accommodate the amendments in recommendation 2 above are required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Social</w:t>
      </w:r>
      <w:r>
        <w:rPr>
          <w:spacing w:val="-4"/>
          <w:sz w:val="24"/>
        </w:rPr>
        <w:t xml:space="preserve"> </w:t>
      </w:r>
      <w:r>
        <w:rPr>
          <w:sz w:val="24"/>
        </w:rPr>
        <w:t>Security</w:t>
      </w:r>
      <w:r>
        <w:rPr>
          <w:spacing w:val="-4"/>
          <w:sz w:val="24"/>
        </w:rPr>
        <w:t xml:space="preserve"> </w:t>
      </w:r>
      <w:r>
        <w:rPr>
          <w:sz w:val="24"/>
        </w:rPr>
        <w:t>Regulations</w:t>
      </w:r>
      <w:r>
        <w:rPr>
          <w:spacing w:val="-4"/>
          <w:sz w:val="24"/>
        </w:rPr>
        <w:t xml:space="preserve"> </w:t>
      </w:r>
      <w:r>
        <w:rPr>
          <w:sz w:val="24"/>
        </w:rPr>
        <w:t>2018,</w:t>
      </w:r>
      <w:r>
        <w:rPr>
          <w:spacing w:val="-4"/>
          <w:sz w:val="24"/>
        </w:rPr>
        <w:t xml:space="preserve"> </w:t>
      </w:r>
      <w:r>
        <w:rPr>
          <w:sz w:val="24"/>
        </w:rPr>
        <w:t>which</w:t>
      </w:r>
      <w:r>
        <w:rPr>
          <w:spacing w:val="-1"/>
          <w:sz w:val="24"/>
        </w:rPr>
        <w:t xml:space="preserve"> </w:t>
      </w:r>
      <w:r>
        <w:rPr>
          <w:sz w:val="24"/>
        </w:rPr>
        <w:t>will</w:t>
      </w:r>
      <w:r>
        <w:rPr>
          <w:spacing w:val="-3"/>
          <w:sz w:val="24"/>
        </w:rPr>
        <w:t xml:space="preserve"> </w:t>
      </w:r>
      <w:r>
        <w:rPr>
          <w:sz w:val="24"/>
        </w:rPr>
        <w:t>include</w:t>
      </w:r>
      <w:r>
        <w:rPr>
          <w:spacing w:val="-4"/>
          <w:sz w:val="24"/>
        </w:rPr>
        <w:t xml:space="preserve"> </w:t>
      </w:r>
      <w:r>
        <w:rPr>
          <w:sz w:val="24"/>
        </w:rPr>
        <w:t>updated</w:t>
      </w:r>
      <w:r>
        <w:rPr>
          <w:spacing w:val="-4"/>
          <w:sz w:val="24"/>
        </w:rPr>
        <w:t xml:space="preserve"> </w:t>
      </w:r>
      <w:r>
        <w:rPr>
          <w:sz w:val="24"/>
        </w:rPr>
        <w:t>or</w:t>
      </w:r>
      <w:r>
        <w:rPr>
          <w:spacing w:val="-4"/>
          <w:sz w:val="24"/>
        </w:rPr>
        <w:t xml:space="preserve"> </w:t>
      </w:r>
      <w:r>
        <w:rPr>
          <w:sz w:val="24"/>
        </w:rPr>
        <w:t>new definitions for “qualifying temporary accommodation” and “temporary</w:t>
      </w:r>
    </w:p>
    <w:p w14:paraId="2AB4A899" w14:textId="77777777" w:rsidR="002B4794" w:rsidRDefault="00520356">
      <w:pPr>
        <w:pStyle w:val="BodyText"/>
        <w:spacing w:before="0"/>
        <w:ind w:firstLine="0"/>
      </w:pPr>
      <w:r>
        <w:t>accommodation</w:t>
      </w:r>
      <w:r>
        <w:rPr>
          <w:spacing w:val="-4"/>
        </w:rPr>
        <w:t xml:space="preserve"> </w:t>
      </w:r>
      <w:r>
        <w:t>costs”</w:t>
      </w:r>
      <w:r>
        <w:rPr>
          <w:spacing w:val="-1"/>
        </w:rPr>
        <w:t xml:space="preserve"> </w:t>
      </w:r>
      <w:r>
        <w:t>to align</w:t>
      </w:r>
      <w:r>
        <w:rPr>
          <w:spacing w:val="-1"/>
        </w:rPr>
        <w:t xml:space="preserve"> </w:t>
      </w:r>
      <w:r>
        <w:t>the</w:t>
      </w:r>
      <w:r>
        <w:rPr>
          <w:spacing w:val="-1"/>
        </w:rPr>
        <w:t xml:space="preserve"> </w:t>
      </w:r>
      <w:r>
        <w:t>Regulations</w:t>
      </w:r>
      <w:r>
        <w:rPr>
          <w:spacing w:val="-2"/>
        </w:rPr>
        <w:t xml:space="preserve"> </w:t>
      </w:r>
      <w:r>
        <w:t>and</w:t>
      </w:r>
      <w:r>
        <w:rPr>
          <w:spacing w:val="-1"/>
        </w:rPr>
        <w:t xml:space="preserve"> </w:t>
      </w:r>
      <w:r>
        <w:t>the</w:t>
      </w:r>
      <w:r>
        <w:rPr>
          <w:spacing w:val="-1"/>
        </w:rPr>
        <w:t xml:space="preserve"> </w:t>
      </w:r>
      <w:r>
        <w:t>TAA</w:t>
      </w:r>
      <w:r>
        <w:rPr>
          <w:spacing w:val="-2"/>
        </w:rPr>
        <w:t xml:space="preserve"> Programme</w:t>
      </w:r>
    </w:p>
    <w:p w14:paraId="6FB4C2AE" w14:textId="77777777" w:rsidR="002B4794" w:rsidRDefault="00520356">
      <w:pPr>
        <w:pStyle w:val="ListParagraph"/>
        <w:numPr>
          <w:ilvl w:val="0"/>
          <w:numId w:val="1"/>
        </w:numPr>
        <w:tabs>
          <w:tab w:val="left" w:pos="820"/>
        </w:tabs>
        <w:spacing w:before="241"/>
        <w:ind w:right="132"/>
        <w:rPr>
          <w:sz w:val="24"/>
        </w:rPr>
      </w:pPr>
      <w:r>
        <w:rPr>
          <w:b/>
          <w:sz w:val="24"/>
        </w:rPr>
        <w:t>note</w:t>
      </w:r>
      <w:r>
        <w:rPr>
          <w:b/>
          <w:spacing w:val="-5"/>
          <w:sz w:val="24"/>
        </w:rPr>
        <w:t xml:space="preserve"> </w:t>
      </w:r>
      <w:r>
        <w:rPr>
          <w:sz w:val="24"/>
        </w:rPr>
        <w:t>that</w:t>
      </w:r>
      <w:r>
        <w:rPr>
          <w:spacing w:val="-3"/>
          <w:sz w:val="24"/>
        </w:rPr>
        <w:t xml:space="preserve"> </w:t>
      </w:r>
      <w:r>
        <w:rPr>
          <w:sz w:val="24"/>
        </w:rPr>
        <w:t>an</w:t>
      </w:r>
      <w:r>
        <w:rPr>
          <w:spacing w:val="-3"/>
          <w:sz w:val="24"/>
        </w:rPr>
        <w:t xml:space="preserve"> </w:t>
      </w:r>
      <w:r>
        <w:rPr>
          <w:sz w:val="24"/>
        </w:rPr>
        <w:t>additional</w:t>
      </w:r>
      <w:r>
        <w:rPr>
          <w:spacing w:val="-2"/>
          <w:sz w:val="24"/>
        </w:rPr>
        <w:t xml:space="preserve"> </w:t>
      </w:r>
      <w:r>
        <w:rPr>
          <w:sz w:val="24"/>
        </w:rPr>
        <w:t>amendment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Social</w:t>
      </w:r>
      <w:r>
        <w:rPr>
          <w:spacing w:val="-3"/>
          <w:sz w:val="24"/>
        </w:rPr>
        <w:t xml:space="preserve"> </w:t>
      </w:r>
      <w:r>
        <w:rPr>
          <w:sz w:val="24"/>
        </w:rPr>
        <w:t>Security</w:t>
      </w:r>
      <w:r>
        <w:rPr>
          <w:spacing w:val="-3"/>
          <w:sz w:val="24"/>
        </w:rPr>
        <w:t xml:space="preserve"> </w:t>
      </w:r>
      <w:r>
        <w:rPr>
          <w:sz w:val="24"/>
        </w:rPr>
        <w:t>Regulations</w:t>
      </w:r>
      <w:r>
        <w:rPr>
          <w:spacing w:val="-3"/>
          <w:sz w:val="24"/>
        </w:rPr>
        <w:t xml:space="preserve"> </w:t>
      </w:r>
      <w:r>
        <w:rPr>
          <w:sz w:val="24"/>
        </w:rPr>
        <w:t>2018</w:t>
      </w:r>
      <w:r>
        <w:rPr>
          <w:spacing w:val="-1"/>
          <w:sz w:val="24"/>
        </w:rPr>
        <w:t xml:space="preserve"> </w:t>
      </w:r>
      <w:r>
        <w:rPr>
          <w:sz w:val="24"/>
        </w:rPr>
        <w:t>is</w:t>
      </w:r>
      <w:r>
        <w:rPr>
          <w:spacing w:val="-3"/>
          <w:sz w:val="24"/>
        </w:rPr>
        <w:t xml:space="preserve"> </w:t>
      </w:r>
      <w:r>
        <w:rPr>
          <w:sz w:val="24"/>
        </w:rPr>
        <w:t xml:space="preserve">required to close off a possible loophole identified in the TAA Programme, which will ensure that arrears incurred in accommodation costs while a person is in receipt of TAA Programme payments are not treated as an allowable cost for Temporary Additional </w:t>
      </w:r>
      <w:r>
        <w:rPr>
          <w:spacing w:val="-2"/>
          <w:sz w:val="24"/>
        </w:rPr>
        <w:t>Support</w:t>
      </w:r>
    </w:p>
    <w:p w14:paraId="049D89E5" w14:textId="77777777" w:rsidR="002B4794" w:rsidRDefault="00520356">
      <w:pPr>
        <w:pStyle w:val="ListParagraph"/>
        <w:numPr>
          <w:ilvl w:val="0"/>
          <w:numId w:val="1"/>
        </w:numPr>
        <w:tabs>
          <w:tab w:val="left" w:pos="820"/>
        </w:tabs>
        <w:ind w:right="1725"/>
        <w:rPr>
          <w:sz w:val="24"/>
        </w:rPr>
      </w:pPr>
      <w:r>
        <w:rPr>
          <w:b/>
          <w:sz w:val="24"/>
        </w:rPr>
        <w:t>agree</w:t>
      </w:r>
      <w:r>
        <w:rPr>
          <w:b/>
          <w:spacing w:val="-5"/>
          <w:sz w:val="24"/>
        </w:rPr>
        <w:t xml:space="preserve"> </w:t>
      </w:r>
      <w:r>
        <w:rPr>
          <w:sz w:val="24"/>
        </w:rPr>
        <w:t>to</w:t>
      </w:r>
      <w:r>
        <w:rPr>
          <w:spacing w:val="-4"/>
          <w:sz w:val="24"/>
        </w:rPr>
        <w:t xml:space="preserve"> </w:t>
      </w:r>
      <w:r>
        <w:rPr>
          <w:sz w:val="24"/>
        </w:rPr>
        <w:t>amend</w:t>
      </w:r>
      <w:r>
        <w:rPr>
          <w:spacing w:val="-4"/>
          <w:sz w:val="24"/>
        </w:rPr>
        <w:t xml:space="preserve"> </w:t>
      </w:r>
      <w:r>
        <w:rPr>
          <w:sz w:val="24"/>
        </w:rPr>
        <w:t>the</w:t>
      </w:r>
      <w:r>
        <w:rPr>
          <w:spacing w:val="-4"/>
          <w:sz w:val="24"/>
        </w:rPr>
        <w:t xml:space="preserve"> </w:t>
      </w:r>
      <w:r>
        <w:rPr>
          <w:sz w:val="24"/>
        </w:rPr>
        <w:t>Social</w:t>
      </w:r>
      <w:r>
        <w:rPr>
          <w:spacing w:val="-4"/>
          <w:sz w:val="24"/>
        </w:rPr>
        <w:t xml:space="preserve"> </w:t>
      </w:r>
      <w:r>
        <w:rPr>
          <w:sz w:val="24"/>
        </w:rPr>
        <w:t>Security</w:t>
      </w:r>
      <w:r>
        <w:rPr>
          <w:spacing w:val="-4"/>
          <w:sz w:val="24"/>
        </w:rPr>
        <w:t xml:space="preserve"> </w:t>
      </w:r>
      <w:r>
        <w:rPr>
          <w:sz w:val="24"/>
        </w:rPr>
        <w:t>Regulations</w:t>
      </w:r>
      <w:r>
        <w:rPr>
          <w:spacing w:val="-4"/>
          <w:sz w:val="24"/>
        </w:rPr>
        <w:t xml:space="preserve"> </w:t>
      </w:r>
      <w:r>
        <w:rPr>
          <w:sz w:val="24"/>
        </w:rPr>
        <w:t>2018</w:t>
      </w:r>
      <w:r>
        <w:rPr>
          <w:spacing w:val="-4"/>
          <w:sz w:val="24"/>
        </w:rPr>
        <w:t xml:space="preserve"> </w:t>
      </w:r>
      <w:r>
        <w:rPr>
          <w:sz w:val="24"/>
        </w:rPr>
        <w:t>to</w:t>
      </w:r>
      <w:r>
        <w:rPr>
          <w:spacing w:val="-1"/>
          <w:sz w:val="24"/>
        </w:rPr>
        <w:t xml:space="preserve"> </w:t>
      </w:r>
      <w:r>
        <w:rPr>
          <w:sz w:val="24"/>
        </w:rPr>
        <w:t>give</w:t>
      </w:r>
      <w:r>
        <w:rPr>
          <w:spacing w:val="-4"/>
          <w:sz w:val="24"/>
        </w:rPr>
        <w:t xml:space="preserve"> </w:t>
      </w:r>
      <w:r>
        <w:rPr>
          <w:sz w:val="24"/>
        </w:rPr>
        <w:t>effect</w:t>
      </w:r>
      <w:r>
        <w:rPr>
          <w:spacing w:val="-4"/>
          <w:sz w:val="24"/>
        </w:rPr>
        <w:t xml:space="preserve"> </w:t>
      </w:r>
      <w:r>
        <w:rPr>
          <w:sz w:val="24"/>
        </w:rPr>
        <w:t>to recommendations 3 and 4 above, to ensure:</w:t>
      </w:r>
    </w:p>
    <w:p w14:paraId="2ABFD342" w14:textId="77777777" w:rsidR="002B4794" w:rsidRDefault="002B4794">
      <w:pPr>
        <w:rPr>
          <w:sz w:val="24"/>
        </w:rPr>
        <w:sectPr w:rsidR="002B4794">
          <w:pgSz w:w="11910" w:h="16840"/>
          <w:pgMar w:top="1340" w:right="1320" w:bottom="1200" w:left="1340" w:header="715" w:footer="1006" w:gutter="0"/>
          <w:cols w:space="720"/>
        </w:sectPr>
      </w:pPr>
    </w:p>
    <w:p w14:paraId="1C18663E" w14:textId="77777777" w:rsidR="002B4794" w:rsidRDefault="00520356">
      <w:pPr>
        <w:pStyle w:val="ListParagraph"/>
        <w:numPr>
          <w:ilvl w:val="1"/>
          <w:numId w:val="1"/>
        </w:numPr>
        <w:tabs>
          <w:tab w:val="left" w:pos="1540"/>
        </w:tabs>
        <w:spacing w:before="80"/>
        <w:ind w:right="846"/>
        <w:rPr>
          <w:sz w:val="24"/>
        </w:rPr>
      </w:pPr>
      <w:r>
        <w:rPr>
          <w:sz w:val="24"/>
        </w:rPr>
        <w:lastRenderedPageBreak/>
        <w:t>the</w:t>
      </w:r>
      <w:r>
        <w:rPr>
          <w:spacing w:val="-5"/>
          <w:sz w:val="24"/>
        </w:rPr>
        <w:t xml:space="preserve"> </w:t>
      </w:r>
      <w:r>
        <w:rPr>
          <w:sz w:val="24"/>
        </w:rPr>
        <w:t>amended</w:t>
      </w:r>
      <w:r>
        <w:rPr>
          <w:spacing w:val="-4"/>
          <w:sz w:val="24"/>
        </w:rPr>
        <w:t xml:space="preserve"> </w:t>
      </w:r>
      <w:r>
        <w:rPr>
          <w:sz w:val="24"/>
        </w:rPr>
        <w:t>TAA</w:t>
      </w:r>
      <w:r>
        <w:rPr>
          <w:spacing w:val="-5"/>
          <w:sz w:val="24"/>
        </w:rPr>
        <w:t xml:space="preserve"> </w:t>
      </w:r>
      <w:r>
        <w:rPr>
          <w:sz w:val="24"/>
        </w:rPr>
        <w:t>Programme</w:t>
      </w:r>
      <w:r>
        <w:rPr>
          <w:spacing w:val="-5"/>
          <w:sz w:val="24"/>
        </w:rPr>
        <w:t xml:space="preserve"> </w:t>
      </w:r>
      <w:r>
        <w:rPr>
          <w:sz w:val="24"/>
        </w:rPr>
        <w:t>payments</w:t>
      </w:r>
      <w:r>
        <w:rPr>
          <w:spacing w:val="-4"/>
          <w:sz w:val="24"/>
        </w:rPr>
        <w:t xml:space="preserve"> </w:t>
      </w:r>
      <w:r>
        <w:rPr>
          <w:sz w:val="24"/>
        </w:rPr>
        <w:t>are</w:t>
      </w:r>
      <w:r>
        <w:rPr>
          <w:spacing w:val="-5"/>
          <w:sz w:val="24"/>
        </w:rPr>
        <w:t xml:space="preserve"> </w:t>
      </w:r>
      <w:r>
        <w:rPr>
          <w:sz w:val="24"/>
        </w:rPr>
        <w:t>not</w:t>
      </w:r>
      <w:r>
        <w:rPr>
          <w:spacing w:val="-3"/>
          <w:sz w:val="24"/>
        </w:rPr>
        <w:t xml:space="preserve"> </w:t>
      </w:r>
      <w:r>
        <w:rPr>
          <w:sz w:val="24"/>
        </w:rPr>
        <w:t>chargeable</w:t>
      </w:r>
      <w:r>
        <w:rPr>
          <w:spacing w:val="-5"/>
          <w:sz w:val="24"/>
        </w:rPr>
        <w:t xml:space="preserve"> </w:t>
      </w:r>
      <w:r>
        <w:rPr>
          <w:sz w:val="24"/>
        </w:rPr>
        <w:t>income</w:t>
      </w:r>
      <w:r>
        <w:rPr>
          <w:spacing w:val="-5"/>
          <w:sz w:val="24"/>
        </w:rPr>
        <w:t xml:space="preserve"> </w:t>
      </w:r>
      <w:r>
        <w:rPr>
          <w:sz w:val="24"/>
        </w:rPr>
        <w:t>for Temporary Additional Support</w:t>
      </w:r>
    </w:p>
    <w:p w14:paraId="6F171523" w14:textId="77777777" w:rsidR="002B4794" w:rsidRDefault="00520356">
      <w:pPr>
        <w:pStyle w:val="ListParagraph"/>
        <w:numPr>
          <w:ilvl w:val="1"/>
          <w:numId w:val="1"/>
        </w:numPr>
        <w:tabs>
          <w:tab w:val="left" w:pos="1540"/>
        </w:tabs>
        <w:ind w:right="703"/>
        <w:rPr>
          <w:sz w:val="24"/>
        </w:rPr>
      </w:pPr>
      <w:r>
        <w:rPr>
          <w:sz w:val="24"/>
        </w:rPr>
        <w:t>people</w:t>
      </w:r>
      <w:r>
        <w:rPr>
          <w:spacing w:val="-5"/>
          <w:sz w:val="24"/>
        </w:rPr>
        <w:t xml:space="preserve"> </w:t>
      </w:r>
      <w:r>
        <w:rPr>
          <w:sz w:val="24"/>
        </w:rPr>
        <w:t>who</w:t>
      </w:r>
      <w:r>
        <w:rPr>
          <w:spacing w:val="-5"/>
          <w:sz w:val="24"/>
        </w:rPr>
        <w:t xml:space="preserve"> </w:t>
      </w:r>
      <w:r>
        <w:rPr>
          <w:sz w:val="24"/>
        </w:rPr>
        <w:t>receive</w:t>
      </w:r>
      <w:r>
        <w:rPr>
          <w:spacing w:val="-5"/>
          <w:sz w:val="24"/>
        </w:rPr>
        <w:t xml:space="preserve"> </w:t>
      </w:r>
      <w:r>
        <w:rPr>
          <w:sz w:val="24"/>
        </w:rPr>
        <w:t>the</w:t>
      </w:r>
      <w:r>
        <w:rPr>
          <w:spacing w:val="-6"/>
          <w:sz w:val="24"/>
        </w:rPr>
        <w:t xml:space="preserve"> </w:t>
      </w:r>
      <w:r>
        <w:rPr>
          <w:sz w:val="24"/>
        </w:rPr>
        <w:t>amended</w:t>
      </w:r>
      <w:r>
        <w:rPr>
          <w:spacing w:val="-5"/>
          <w:sz w:val="24"/>
        </w:rPr>
        <w:t xml:space="preserve"> </w:t>
      </w:r>
      <w:r>
        <w:rPr>
          <w:sz w:val="24"/>
        </w:rPr>
        <w:t>TAA</w:t>
      </w:r>
      <w:r>
        <w:rPr>
          <w:spacing w:val="-5"/>
          <w:sz w:val="24"/>
        </w:rPr>
        <w:t xml:space="preserve"> </w:t>
      </w:r>
      <w:r>
        <w:rPr>
          <w:sz w:val="24"/>
        </w:rPr>
        <w:t>Programme</w:t>
      </w:r>
      <w:r>
        <w:rPr>
          <w:spacing w:val="-6"/>
          <w:sz w:val="24"/>
        </w:rPr>
        <w:t xml:space="preserve"> </w:t>
      </w:r>
      <w:r>
        <w:rPr>
          <w:sz w:val="24"/>
        </w:rPr>
        <w:t>payments</w:t>
      </w:r>
      <w:r>
        <w:rPr>
          <w:spacing w:val="-5"/>
          <w:sz w:val="24"/>
        </w:rPr>
        <w:t xml:space="preserve"> </w:t>
      </w:r>
      <w:r>
        <w:rPr>
          <w:sz w:val="24"/>
        </w:rPr>
        <w:t>cannot</w:t>
      </w:r>
      <w:r>
        <w:rPr>
          <w:spacing w:val="-3"/>
          <w:sz w:val="24"/>
        </w:rPr>
        <w:t xml:space="preserve"> </w:t>
      </w:r>
      <w:r>
        <w:rPr>
          <w:sz w:val="24"/>
        </w:rPr>
        <w:t>also claim their temporary accommodation costs as an allowable cost for Temporary Additional Support</w:t>
      </w:r>
    </w:p>
    <w:p w14:paraId="6392DDE4" w14:textId="77777777" w:rsidR="002B4794" w:rsidRDefault="00520356">
      <w:pPr>
        <w:pStyle w:val="ListParagraph"/>
        <w:numPr>
          <w:ilvl w:val="1"/>
          <w:numId w:val="1"/>
        </w:numPr>
        <w:tabs>
          <w:tab w:val="left" w:pos="1540"/>
        </w:tabs>
        <w:ind w:right="707"/>
        <w:rPr>
          <w:sz w:val="24"/>
        </w:rPr>
      </w:pPr>
      <w:r>
        <w:rPr>
          <w:sz w:val="24"/>
        </w:rPr>
        <w:t>people who incur arrears in accommodation costs while receiving TAA Programme</w:t>
      </w:r>
      <w:r>
        <w:rPr>
          <w:spacing w:val="-5"/>
          <w:sz w:val="24"/>
        </w:rPr>
        <w:t xml:space="preserve"> </w:t>
      </w:r>
      <w:r>
        <w:rPr>
          <w:sz w:val="24"/>
        </w:rPr>
        <w:t>payments</w:t>
      </w:r>
      <w:r>
        <w:rPr>
          <w:spacing w:val="-3"/>
          <w:sz w:val="24"/>
        </w:rPr>
        <w:t xml:space="preserve"> </w:t>
      </w:r>
      <w:r>
        <w:rPr>
          <w:sz w:val="24"/>
        </w:rPr>
        <w:t>cannot</w:t>
      </w:r>
      <w:r>
        <w:rPr>
          <w:spacing w:val="-4"/>
          <w:sz w:val="24"/>
        </w:rPr>
        <w:t xml:space="preserve"> </w:t>
      </w:r>
      <w:r>
        <w:rPr>
          <w:sz w:val="24"/>
        </w:rPr>
        <w:t>claim</w:t>
      </w:r>
      <w:r>
        <w:rPr>
          <w:spacing w:val="-4"/>
          <w:sz w:val="24"/>
        </w:rPr>
        <w:t xml:space="preserve"> </w:t>
      </w:r>
      <w:r>
        <w:rPr>
          <w:sz w:val="24"/>
        </w:rPr>
        <w:t>those</w:t>
      </w:r>
      <w:r>
        <w:rPr>
          <w:spacing w:val="-4"/>
          <w:sz w:val="24"/>
        </w:rPr>
        <w:t xml:space="preserve"> </w:t>
      </w:r>
      <w:r>
        <w:rPr>
          <w:sz w:val="24"/>
        </w:rPr>
        <w:t>arrears</w:t>
      </w:r>
      <w:r>
        <w:rPr>
          <w:spacing w:val="-2"/>
          <w:sz w:val="24"/>
        </w:rPr>
        <w:t xml:space="preserve"> </w:t>
      </w:r>
      <w:r>
        <w:rPr>
          <w:sz w:val="24"/>
        </w:rPr>
        <w:t>as</w:t>
      </w:r>
      <w:r>
        <w:rPr>
          <w:spacing w:val="-4"/>
          <w:sz w:val="24"/>
        </w:rPr>
        <w:t xml:space="preserve"> </w:t>
      </w:r>
      <w:r>
        <w:rPr>
          <w:sz w:val="24"/>
        </w:rPr>
        <w:t>an</w:t>
      </w:r>
      <w:r>
        <w:rPr>
          <w:spacing w:val="-4"/>
          <w:sz w:val="24"/>
        </w:rPr>
        <w:t xml:space="preserve"> </w:t>
      </w:r>
      <w:r>
        <w:rPr>
          <w:sz w:val="24"/>
        </w:rPr>
        <w:t>allowable</w:t>
      </w:r>
      <w:r>
        <w:rPr>
          <w:spacing w:val="-3"/>
          <w:sz w:val="24"/>
        </w:rPr>
        <w:t xml:space="preserve"> </w:t>
      </w:r>
      <w:r>
        <w:rPr>
          <w:sz w:val="24"/>
        </w:rPr>
        <w:t>cost</w:t>
      </w:r>
      <w:r>
        <w:rPr>
          <w:spacing w:val="-4"/>
          <w:sz w:val="24"/>
        </w:rPr>
        <w:t xml:space="preserve"> </w:t>
      </w:r>
      <w:r>
        <w:rPr>
          <w:sz w:val="24"/>
        </w:rPr>
        <w:t>for Temporary Additional Support</w:t>
      </w:r>
    </w:p>
    <w:p w14:paraId="14576F8A" w14:textId="77777777" w:rsidR="002B4794" w:rsidRDefault="00520356">
      <w:pPr>
        <w:pStyle w:val="BodyText"/>
        <w:ind w:left="6953" w:firstLine="0"/>
      </w:pPr>
      <w:r>
        <w:t>AGREE</w:t>
      </w:r>
      <w:r>
        <w:rPr>
          <w:spacing w:val="-1"/>
        </w:rPr>
        <w:t xml:space="preserve"> </w:t>
      </w:r>
      <w:r>
        <w:t xml:space="preserve">/ </w:t>
      </w:r>
      <w:r>
        <w:rPr>
          <w:spacing w:val="-2"/>
        </w:rPr>
        <w:t>DISAGREE</w:t>
      </w:r>
    </w:p>
    <w:p w14:paraId="795EB056" w14:textId="77777777" w:rsidR="002B4794" w:rsidRDefault="00520356">
      <w:pPr>
        <w:pStyle w:val="ListParagraph"/>
        <w:numPr>
          <w:ilvl w:val="0"/>
          <w:numId w:val="1"/>
        </w:numPr>
        <w:tabs>
          <w:tab w:val="left" w:pos="820"/>
        </w:tabs>
        <w:ind w:right="812"/>
        <w:jc w:val="both"/>
        <w:rPr>
          <w:sz w:val="24"/>
        </w:rPr>
      </w:pPr>
      <w:r>
        <w:rPr>
          <w:b/>
          <w:sz w:val="24"/>
        </w:rPr>
        <w:t>note</w:t>
      </w:r>
      <w:r>
        <w:rPr>
          <w:b/>
          <w:spacing w:val="-6"/>
          <w:sz w:val="24"/>
        </w:rPr>
        <w:t xml:space="preserve"> </w:t>
      </w:r>
      <w:r>
        <w:rPr>
          <w:sz w:val="24"/>
        </w:rPr>
        <w:t>that</w:t>
      </w:r>
      <w:r>
        <w:rPr>
          <w:spacing w:val="-4"/>
          <w:sz w:val="24"/>
        </w:rPr>
        <w:t xml:space="preserve"> </w:t>
      </w:r>
      <w:r>
        <w:rPr>
          <w:sz w:val="24"/>
        </w:rPr>
        <w:t>the</w:t>
      </w:r>
      <w:r>
        <w:rPr>
          <w:spacing w:val="-4"/>
          <w:sz w:val="24"/>
        </w:rPr>
        <w:t xml:space="preserve"> </w:t>
      </w:r>
      <w:r>
        <w:rPr>
          <w:sz w:val="24"/>
        </w:rPr>
        <w:t>Social</w:t>
      </w:r>
      <w:r>
        <w:rPr>
          <w:spacing w:val="-4"/>
          <w:sz w:val="24"/>
        </w:rPr>
        <w:t xml:space="preserve"> </w:t>
      </w:r>
      <w:r>
        <w:rPr>
          <w:sz w:val="24"/>
        </w:rPr>
        <w:t>Security</w:t>
      </w:r>
      <w:r>
        <w:rPr>
          <w:spacing w:val="-4"/>
          <w:sz w:val="24"/>
        </w:rPr>
        <w:t xml:space="preserve"> </w:t>
      </w:r>
      <w:r>
        <w:rPr>
          <w:sz w:val="24"/>
        </w:rPr>
        <w:t>(Temporary</w:t>
      </w:r>
      <w:r>
        <w:rPr>
          <w:spacing w:val="-3"/>
          <w:sz w:val="24"/>
        </w:rPr>
        <w:t xml:space="preserve"> </w:t>
      </w:r>
      <w:r>
        <w:rPr>
          <w:sz w:val="24"/>
        </w:rPr>
        <w:t>Additional</w:t>
      </w:r>
      <w:r>
        <w:rPr>
          <w:spacing w:val="-4"/>
          <w:sz w:val="24"/>
        </w:rPr>
        <w:t xml:space="preserve"> </w:t>
      </w:r>
      <w:r>
        <w:rPr>
          <w:sz w:val="24"/>
        </w:rPr>
        <w:t>Support—Severe</w:t>
      </w:r>
      <w:r>
        <w:rPr>
          <w:spacing w:val="-6"/>
          <w:sz w:val="24"/>
        </w:rPr>
        <w:t xml:space="preserve"> </w:t>
      </w:r>
      <w:r>
        <w:rPr>
          <w:sz w:val="24"/>
        </w:rPr>
        <w:t>Weather Events TAA Programme) Amendment Regulations 2024 will give effect to the decision referred to in recommendation 5 above</w:t>
      </w:r>
    </w:p>
    <w:p w14:paraId="409FBDB7" w14:textId="77777777" w:rsidR="002B4794" w:rsidRDefault="00520356">
      <w:pPr>
        <w:pStyle w:val="ListParagraph"/>
        <w:numPr>
          <w:ilvl w:val="0"/>
          <w:numId w:val="1"/>
        </w:numPr>
        <w:tabs>
          <w:tab w:val="left" w:pos="820"/>
        </w:tabs>
        <w:spacing w:before="241"/>
        <w:ind w:right="839"/>
        <w:jc w:val="both"/>
        <w:rPr>
          <w:sz w:val="24"/>
        </w:rPr>
      </w:pPr>
      <w:r>
        <w:rPr>
          <w:b/>
          <w:sz w:val="24"/>
        </w:rPr>
        <w:t xml:space="preserve">agree </w:t>
      </w:r>
      <w:r>
        <w:rPr>
          <w:sz w:val="24"/>
        </w:rPr>
        <w:t>to waive the 28-day rule for these amendments to the Social Security Regulations</w:t>
      </w:r>
      <w:r>
        <w:rPr>
          <w:spacing w:val="-3"/>
          <w:sz w:val="24"/>
        </w:rPr>
        <w:t xml:space="preserve"> </w:t>
      </w:r>
      <w:r>
        <w:rPr>
          <w:sz w:val="24"/>
        </w:rPr>
        <w:t>2018</w:t>
      </w:r>
      <w:r>
        <w:rPr>
          <w:spacing w:val="-4"/>
          <w:sz w:val="24"/>
        </w:rPr>
        <w:t xml:space="preserve"> </w:t>
      </w:r>
      <w:r>
        <w:rPr>
          <w:sz w:val="24"/>
        </w:rPr>
        <w:t>as</w:t>
      </w:r>
      <w:r>
        <w:rPr>
          <w:spacing w:val="-4"/>
          <w:sz w:val="24"/>
        </w:rPr>
        <w:t xml:space="preserve"> </w:t>
      </w:r>
      <w:r>
        <w:rPr>
          <w:sz w:val="24"/>
        </w:rPr>
        <w:t>the</w:t>
      </w:r>
      <w:r>
        <w:rPr>
          <w:spacing w:val="-4"/>
          <w:sz w:val="24"/>
        </w:rPr>
        <w:t xml:space="preserve"> </w:t>
      </w:r>
      <w:r>
        <w:rPr>
          <w:sz w:val="24"/>
        </w:rPr>
        <w:t>regulatory</w:t>
      </w:r>
      <w:r>
        <w:rPr>
          <w:spacing w:val="-4"/>
          <w:sz w:val="24"/>
        </w:rPr>
        <w:t xml:space="preserve"> </w:t>
      </w:r>
      <w:r>
        <w:rPr>
          <w:sz w:val="24"/>
        </w:rPr>
        <w:t>changes</w:t>
      </w:r>
      <w:r>
        <w:rPr>
          <w:spacing w:val="-4"/>
          <w:sz w:val="24"/>
        </w:rPr>
        <w:t xml:space="preserve"> </w:t>
      </w:r>
      <w:r>
        <w:rPr>
          <w:sz w:val="24"/>
        </w:rPr>
        <w:t>confer</w:t>
      </w:r>
      <w:r>
        <w:rPr>
          <w:spacing w:val="-3"/>
          <w:sz w:val="24"/>
        </w:rPr>
        <w:t xml:space="preserve"> </w:t>
      </w:r>
      <w:r>
        <w:rPr>
          <w:sz w:val="24"/>
        </w:rPr>
        <w:t>only</w:t>
      </w:r>
      <w:r>
        <w:rPr>
          <w:spacing w:val="-4"/>
          <w:sz w:val="24"/>
        </w:rPr>
        <w:t xml:space="preserve"> </w:t>
      </w:r>
      <w:r>
        <w:rPr>
          <w:sz w:val="24"/>
        </w:rPr>
        <w:t>benefits</w:t>
      </w:r>
      <w:r>
        <w:rPr>
          <w:spacing w:val="-4"/>
          <w:sz w:val="24"/>
        </w:rPr>
        <w:t xml:space="preserve"> </w:t>
      </w:r>
      <w:r>
        <w:rPr>
          <w:sz w:val="24"/>
        </w:rPr>
        <w:t>on</w:t>
      </w:r>
      <w:r>
        <w:rPr>
          <w:spacing w:val="-4"/>
          <w:sz w:val="24"/>
        </w:rPr>
        <w:t xml:space="preserve"> </w:t>
      </w:r>
      <w:r>
        <w:rPr>
          <w:sz w:val="24"/>
        </w:rPr>
        <w:t>individuals</w:t>
      </w:r>
    </w:p>
    <w:p w14:paraId="4B3DF3AA" w14:textId="77777777" w:rsidR="002B4794" w:rsidRDefault="00520356">
      <w:pPr>
        <w:pStyle w:val="BodyText"/>
        <w:ind w:left="6955" w:firstLine="0"/>
      </w:pPr>
      <w:r>
        <w:t>AGREE</w:t>
      </w:r>
      <w:r>
        <w:rPr>
          <w:spacing w:val="-1"/>
        </w:rPr>
        <w:t xml:space="preserve"> </w:t>
      </w:r>
      <w:r>
        <w:t xml:space="preserve">/ </w:t>
      </w:r>
      <w:r>
        <w:rPr>
          <w:spacing w:val="-2"/>
        </w:rPr>
        <w:t>DISAGREE</w:t>
      </w:r>
    </w:p>
    <w:p w14:paraId="22B9A6F6" w14:textId="77777777" w:rsidR="002B4794" w:rsidRDefault="00520356">
      <w:pPr>
        <w:pStyle w:val="ListParagraph"/>
        <w:numPr>
          <w:ilvl w:val="0"/>
          <w:numId w:val="1"/>
        </w:numPr>
        <w:tabs>
          <w:tab w:val="left" w:pos="820"/>
        </w:tabs>
        <w:rPr>
          <w:sz w:val="24"/>
        </w:rPr>
      </w:pPr>
      <w:r>
        <w:rPr>
          <w:b/>
          <w:sz w:val="24"/>
        </w:rPr>
        <w:t>authorise</w:t>
      </w:r>
      <w:r>
        <w:rPr>
          <w:b/>
          <w:spacing w:val="-1"/>
          <w:sz w:val="24"/>
        </w:rPr>
        <w:t xml:space="preserve"> </w:t>
      </w:r>
      <w:r>
        <w:rPr>
          <w:sz w:val="24"/>
        </w:rPr>
        <w:t>the</w:t>
      </w:r>
      <w:r>
        <w:rPr>
          <w:spacing w:val="-1"/>
          <w:sz w:val="24"/>
        </w:rPr>
        <w:t xml:space="preserve"> </w:t>
      </w:r>
      <w:r>
        <w:rPr>
          <w:sz w:val="24"/>
        </w:rPr>
        <w:t>submission</w:t>
      </w:r>
      <w:r>
        <w:rPr>
          <w:spacing w:val="-3"/>
          <w:sz w:val="24"/>
        </w:rPr>
        <w:t xml:space="preserve"> </w:t>
      </w:r>
      <w:r>
        <w:rPr>
          <w:sz w:val="24"/>
        </w:rPr>
        <w:t>to</w:t>
      </w:r>
      <w:r>
        <w:rPr>
          <w:spacing w:val="-1"/>
          <w:sz w:val="24"/>
        </w:rPr>
        <w:t xml:space="preserve"> </w:t>
      </w:r>
      <w:r>
        <w:rPr>
          <w:sz w:val="24"/>
        </w:rPr>
        <w:t>the</w:t>
      </w:r>
      <w:r>
        <w:rPr>
          <w:spacing w:val="-2"/>
          <w:sz w:val="24"/>
        </w:rPr>
        <w:t xml:space="preserve"> </w:t>
      </w:r>
      <w:r>
        <w:rPr>
          <w:sz w:val="24"/>
        </w:rPr>
        <w:t>Executive</w:t>
      </w:r>
      <w:r>
        <w:rPr>
          <w:spacing w:val="-1"/>
          <w:sz w:val="24"/>
        </w:rPr>
        <w:t xml:space="preserve"> </w:t>
      </w:r>
      <w:r>
        <w:rPr>
          <w:sz w:val="24"/>
        </w:rPr>
        <w:t>Council</w:t>
      </w:r>
      <w:r>
        <w:rPr>
          <w:spacing w:val="-1"/>
          <w:sz w:val="24"/>
        </w:rPr>
        <w:t xml:space="preserve"> </w:t>
      </w:r>
      <w:r>
        <w:rPr>
          <w:sz w:val="24"/>
        </w:rPr>
        <w:t xml:space="preserve">of </w:t>
      </w:r>
      <w:r>
        <w:rPr>
          <w:spacing w:val="-4"/>
          <w:sz w:val="24"/>
        </w:rPr>
        <w:t>the:</w:t>
      </w:r>
    </w:p>
    <w:p w14:paraId="4746FBEA" w14:textId="77777777" w:rsidR="002B4794" w:rsidRDefault="00520356">
      <w:pPr>
        <w:pStyle w:val="ListParagraph"/>
        <w:numPr>
          <w:ilvl w:val="1"/>
          <w:numId w:val="1"/>
        </w:numPr>
        <w:tabs>
          <w:tab w:val="left" w:pos="1540"/>
        </w:tabs>
        <w:ind w:right="655"/>
        <w:rPr>
          <w:sz w:val="24"/>
        </w:rPr>
      </w:pPr>
      <w:r>
        <w:rPr>
          <w:sz w:val="24"/>
        </w:rPr>
        <w:t>Social</w:t>
      </w:r>
      <w:r>
        <w:rPr>
          <w:spacing w:val="-6"/>
          <w:sz w:val="24"/>
        </w:rPr>
        <w:t xml:space="preserve"> </w:t>
      </w:r>
      <w:r>
        <w:rPr>
          <w:sz w:val="24"/>
        </w:rPr>
        <w:t>Security</w:t>
      </w:r>
      <w:r>
        <w:rPr>
          <w:spacing w:val="-6"/>
          <w:sz w:val="24"/>
        </w:rPr>
        <w:t xml:space="preserve"> </w:t>
      </w:r>
      <w:r>
        <w:rPr>
          <w:sz w:val="24"/>
        </w:rPr>
        <w:t>(Temporary</w:t>
      </w:r>
      <w:r>
        <w:rPr>
          <w:spacing w:val="-6"/>
          <w:sz w:val="24"/>
        </w:rPr>
        <w:t xml:space="preserve"> </w:t>
      </w:r>
      <w:r>
        <w:rPr>
          <w:sz w:val="24"/>
        </w:rPr>
        <w:t>Additional</w:t>
      </w:r>
      <w:r>
        <w:rPr>
          <w:spacing w:val="-6"/>
          <w:sz w:val="24"/>
        </w:rPr>
        <w:t xml:space="preserve"> </w:t>
      </w:r>
      <w:r>
        <w:rPr>
          <w:sz w:val="24"/>
        </w:rPr>
        <w:t>Support—Severe</w:t>
      </w:r>
      <w:r>
        <w:rPr>
          <w:spacing w:val="-8"/>
          <w:sz w:val="24"/>
        </w:rPr>
        <w:t xml:space="preserve"> </w:t>
      </w:r>
      <w:r>
        <w:rPr>
          <w:sz w:val="24"/>
        </w:rPr>
        <w:t>Weather</w:t>
      </w:r>
      <w:r>
        <w:rPr>
          <w:spacing w:val="-6"/>
          <w:sz w:val="24"/>
        </w:rPr>
        <w:t xml:space="preserve"> </w:t>
      </w:r>
      <w:r>
        <w:rPr>
          <w:sz w:val="24"/>
        </w:rPr>
        <w:t>Events TAA Programme) Amendment Regulations 2024</w:t>
      </w:r>
    </w:p>
    <w:p w14:paraId="093B23F7" w14:textId="77777777" w:rsidR="002B4794" w:rsidRDefault="002B4794">
      <w:pPr>
        <w:pStyle w:val="BodyText"/>
        <w:ind w:left="0" w:firstLine="0"/>
      </w:pPr>
    </w:p>
    <w:p w14:paraId="3CDF7A0C" w14:textId="77777777" w:rsidR="002B4794" w:rsidRDefault="00520356">
      <w:pPr>
        <w:pStyle w:val="BodyText"/>
        <w:spacing w:before="0"/>
        <w:ind w:left="100" w:firstLine="0"/>
      </w:pPr>
      <w:r>
        <w:t>Authorised</w:t>
      </w:r>
      <w:r>
        <w:rPr>
          <w:spacing w:val="-1"/>
        </w:rPr>
        <w:t xml:space="preserve"> </w:t>
      </w:r>
      <w:r>
        <w:t>for</w:t>
      </w:r>
      <w:r>
        <w:rPr>
          <w:spacing w:val="-1"/>
        </w:rPr>
        <w:t xml:space="preserve"> </w:t>
      </w:r>
      <w:r>
        <w:rPr>
          <w:spacing w:val="-2"/>
        </w:rPr>
        <w:t>lodgement</w:t>
      </w:r>
    </w:p>
    <w:p w14:paraId="6459E47E" w14:textId="77777777" w:rsidR="002B4794" w:rsidRDefault="002B4794">
      <w:pPr>
        <w:pStyle w:val="BodyText"/>
        <w:spacing w:before="0"/>
        <w:ind w:left="0" w:firstLine="0"/>
      </w:pPr>
    </w:p>
    <w:p w14:paraId="679F9036" w14:textId="77777777" w:rsidR="002B4794" w:rsidRDefault="002B4794">
      <w:pPr>
        <w:pStyle w:val="BodyText"/>
        <w:spacing w:before="7"/>
        <w:ind w:left="0" w:firstLine="0"/>
      </w:pPr>
    </w:p>
    <w:p w14:paraId="6F6C4AAB" w14:textId="77777777" w:rsidR="002B4794" w:rsidRDefault="00520356">
      <w:pPr>
        <w:pStyle w:val="BodyText"/>
        <w:spacing w:before="1"/>
        <w:ind w:left="100" w:firstLine="0"/>
      </w:pPr>
      <w:r>
        <w:t>Hon</w:t>
      </w:r>
      <w:r>
        <w:rPr>
          <w:spacing w:val="-1"/>
        </w:rPr>
        <w:t xml:space="preserve"> </w:t>
      </w:r>
      <w:r>
        <w:t xml:space="preserve">Louise </w:t>
      </w:r>
      <w:r>
        <w:rPr>
          <w:spacing w:val="-2"/>
        </w:rPr>
        <w:t>Upston</w:t>
      </w:r>
    </w:p>
    <w:p w14:paraId="28798745" w14:textId="77777777" w:rsidR="002B4794" w:rsidRDefault="00520356">
      <w:pPr>
        <w:pStyle w:val="BodyText"/>
        <w:spacing w:before="21"/>
        <w:ind w:left="100" w:firstLine="0"/>
      </w:pPr>
      <w:r>
        <w:t>Minister</w:t>
      </w:r>
      <w:r>
        <w:rPr>
          <w:spacing w:val="-2"/>
        </w:rPr>
        <w:t xml:space="preserve"> </w:t>
      </w:r>
      <w:r>
        <w:t>for</w:t>
      </w:r>
      <w:r>
        <w:rPr>
          <w:spacing w:val="-3"/>
        </w:rPr>
        <w:t xml:space="preserve"> </w:t>
      </w:r>
      <w:r>
        <w:t>Social Development</w:t>
      </w:r>
      <w:r>
        <w:rPr>
          <w:spacing w:val="-1"/>
        </w:rPr>
        <w:t xml:space="preserve"> </w:t>
      </w:r>
      <w:r>
        <w:t xml:space="preserve">and </w:t>
      </w:r>
      <w:r>
        <w:rPr>
          <w:spacing w:val="-2"/>
        </w:rPr>
        <w:t>Employment</w:t>
      </w:r>
    </w:p>
    <w:sectPr w:rsidR="002B4794">
      <w:pgSz w:w="11910" w:h="16840"/>
      <w:pgMar w:top="1340" w:right="1320" w:bottom="1200" w:left="1340" w:header="715"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EB34" w14:textId="77777777" w:rsidR="00F851CC" w:rsidRDefault="00F851CC">
      <w:r>
        <w:separator/>
      </w:r>
    </w:p>
  </w:endnote>
  <w:endnote w:type="continuationSeparator" w:id="0">
    <w:p w14:paraId="4FEACB81" w14:textId="77777777" w:rsidR="00F851CC" w:rsidRDefault="00F8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4612" w14:textId="77777777" w:rsidR="002B4794" w:rsidRDefault="00520356">
    <w:pPr>
      <w:pStyle w:val="BodyText"/>
      <w:spacing w:before="0" w:line="14" w:lineRule="auto"/>
      <w:ind w:left="0" w:firstLine="0"/>
      <w:rPr>
        <w:sz w:val="20"/>
      </w:rPr>
    </w:pPr>
    <w:r>
      <w:rPr>
        <w:noProof/>
      </w:rPr>
      <mc:AlternateContent>
        <mc:Choice Requires="wps">
          <w:drawing>
            <wp:anchor distT="0" distB="0" distL="0" distR="0" simplePos="0" relativeHeight="487511552" behindDoc="1" locked="0" layoutInCell="1" allowOverlap="1" wp14:anchorId="47DC73CA" wp14:editId="6F52F761">
              <wp:simplePos x="0" y="0"/>
              <wp:positionH relativeFrom="page">
                <wp:posOffset>6531609</wp:posOffset>
              </wp:positionH>
              <wp:positionV relativeFrom="page">
                <wp:posOffset>9913896</wp:posOffset>
              </wp:positionV>
              <wp:extent cx="167005" cy="1822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4252F987" w14:textId="77777777" w:rsidR="002B4794" w:rsidRDefault="00520356">
                          <w:pPr>
                            <w:spacing w:before="13"/>
                            <w:ind w:left="60"/>
                            <w:rPr>
                              <w:rFonts w:ascii="Arial"/>
                            </w:rPr>
                          </w:pP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1</w:t>
                          </w:r>
                          <w:r>
                            <w:rPr>
                              <w:rFonts w:ascii="Arial"/>
                              <w:spacing w:val="-10"/>
                            </w:rPr>
                            <w:fldChar w:fldCharType="end"/>
                          </w:r>
                        </w:p>
                      </w:txbxContent>
                    </wps:txbx>
                    <wps:bodyPr wrap="square" lIns="0" tIns="0" rIns="0" bIns="0" rtlCol="0">
                      <a:noAutofit/>
                    </wps:bodyPr>
                  </wps:wsp>
                </a:graphicData>
              </a:graphic>
            </wp:anchor>
          </w:drawing>
        </mc:Choice>
        <mc:Fallback>
          <w:pict>
            <v:shapetype w14:anchorId="47DC73CA" id="_x0000_t202" coordsize="21600,21600" o:spt="202" path="m,l,21600r21600,l21600,xe">
              <v:stroke joinstyle="miter"/>
              <v:path gradientshapeok="t" o:connecttype="rect"/>
            </v:shapetype>
            <v:shape id="Textbox 2" o:spid="_x0000_s1027" type="#_x0000_t202" style="position:absolute;margin-left:514.3pt;margin-top:780.6pt;width:13.15pt;height:14.35pt;z-index:-1580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" filled="f" stroked="f">
              <v:textbox inset="0,0,0,0">
                <w:txbxContent>
                  <w:p w14:paraId="4252F987" w14:textId="77777777" w:rsidR="002B4794" w:rsidRDefault="00520356">
                    <w:pPr>
                      <w:spacing w:before="13"/>
                      <w:ind w:left="60"/>
                      <w:rPr>
                        <w:rFonts w:ascii="Arial"/>
                      </w:rPr>
                    </w:pP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1</w:t>
                    </w:r>
                    <w:r>
                      <w:rPr>
                        <w:rFonts w:ascii="Arial"/>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512064" behindDoc="1" locked="0" layoutInCell="1" allowOverlap="1" wp14:anchorId="5CE92CC3" wp14:editId="78671DA9">
              <wp:simplePos x="0" y="0"/>
              <wp:positionH relativeFrom="page">
                <wp:posOffset>2984119</wp:posOffset>
              </wp:positionH>
              <wp:positionV relativeFrom="page">
                <wp:posOffset>10073916</wp:posOffset>
              </wp:positionV>
              <wp:extent cx="1593215" cy="18224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215" cy="182245"/>
                      </a:xfrm>
                      <a:prstGeom prst="rect">
                        <a:avLst/>
                      </a:prstGeom>
                    </wps:spPr>
                    <wps:txbx>
                      <w:txbxContent>
                        <w:p w14:paraId="78905284" w14:textId="77777777" w:rsidR="002B4794" w:rsidRDefault="00520356">
                          <w:pPr>
                            <w:spacing w:before="13"/>
                            <w:ind w:left="20"/>
                            <w:rPr>
                              <w:rFonts w:ascii="Arial"/>
                              <w:b/>
                            </w:rPr>
                          </w:pPr>
                          <w:r>
                            <w:rPr>
                              <w:rFonts w:ascii="Arial"/>
                              <w:b/>
                            </w:rPr>
                            <w:t>I</w:t>
                          </w:r>
                          <w:r>
                            <w:rPr>
                              <w:rFonts w:ascii="Arial"/>
                              <w:b/>
                              <w:spacing w:val="2"/>
                            </w:rPr>
                            <w:t xml:space="preserve"> </w:t>
                          </w:r>
                          <w:r>
                            <w:rPr>
                              <w:rFonts w:ascii="Arial"/>
                              <w:b/>
                            </w:rPr>
                            <w:t>N</w:t>
                          </w:r>
                          <w:r>
                            <w:rPr>
                              <w:rFonts w:ascii="Arial"/>
                              <w:b/>
                              <w:spacing w:val="30"/>
                            </w:rPr>
                            <w:t xml:space="preserve">  </w:t>
                          </w:r>
                          <w:r>
                            <w:rPr>
                              <w:rFonts w:ascii="Arial"/>
                              <w:b/>
                            </w:rPr>
                            <w:t>C</w:t>
                          </w:r>
                          <w:r>
                            <w:rPr>
                              <w:rFonts w:ascii="Arial"/>
                              <w:b/>
                              <w:spacing w:val="-2"/>
                            </w:rPr>
                            <w:t xml:space="preserve"> </w:t>
                          </w:r>
                          <w:r>
                            <w:rPr>
                              <w:rFonts w:ascii="Arial"/>
                              <w:b/>
                            </w:rPr>
                            <w:t>O</w:t>
                          </w:r>
                          <w:r>
                            <w:rPr>
                              <w:rFonts w:ascii="Arial"/>
                              <w:b/>
                              <w:spacing w:val="-1"/>
                            </w:rPr>
                            <w:t xml:space="preserve"> </w:t>
                          </w:r>
                          <w:r>
                            <w:rPr>
                              <w:rFonts w:ascii="Arial"/>
                              <w:b/>
                            </w:rPr>
                            <w:t>N F</w:t>
                          </w:r>
                          <w:r>
                            <w:rPr>
                              <w:rFonts w:ascii="Arial"/>
                              <w:b/>
                              <w:spacing w:val="-2"/>
                            </w:rPr>
                            <w:t xml:space="preserve"> </w:t>
                          </w:r>
                          <w:r>
                            <w:rPr>
                              <w:rFonts w:ascii="Arial"/>
                              <w:b/>
                            </w:rPr>
                            <w:t>I</w:t>
                          </w:r>
                          <w:r>
                            <w:rPr>
                              <w:rFonts w:ascii="Arial"/>
                              <w:b/>
                              <w:spacing w:val="-1"/>
                            </w:rPr>
                            <w:t xml:space="preserve"> </w:t>
                          </w:r>
                          <w:r>
                            <w:rPr>
                              <w:rFonts w:ascii="Arial"/>
                              <w:b/>
                            </w:rPr>
                            <w:t>D E</w:t>
                          </w:r>
                          <w:r>
                            <w:rPr>
                              <w:rFonts w:ascii="Arial"/>
                              <w:b/>
                              <w:spacing w:val="-3"/>
                            </w:rPr>
                            <w:t xml:space="preserve"> </w:t>
                          </w:r>
                          <w:r>
                            <w:rPr>
                              <w:rFonts w:ascii="Arial"/>
                              <w:b/>
                            </w:rPr>
                            <w:t>N C</w:t>
                          </w:r>
                          <w:r>
                            <w:rPr>
                              <w:rFonts w:ascii="Arial"/>
                              <w:b/>
                              <w:spacing w:val="-3"/>
                            </w:rPr>
                            <w:t xml:space="preserve"> </w:t>
                          </w:r>
                          <w:r>
                            <w:rPr>
                              <w:rFonts w:ascii="Arial"/>
                              <w:b/>
                              <w:spacing w:val="-10"/>
                            </w:rPr>
                            <w:t>E</w:t>
                          </w:r>
                        </w:p>
                      </w:txbxContent>
                    </wps:txbx>
                    <wps:bodyPr wrap="square" lIns="0" tIns="0" rIns="0" bIns="0" rtlCol="0">
                      <a:noAutofit/>
                    </wps:bodyPr>
                  </wps:wsp>
                </a:graphicData>
              </a:graphic>
            </wp:anchor>
          </w:drawing>
        </mc:Choice>
        <mc:Fallback>
          <w:pict>
            <v:shape w14:anchorId="5CE92CC3" id="Textbox 3" o:spid="_x0000_s1028" type="#_x0000_t202" style="position:absolute;margin-left:234.95pt;margin-top:793.2pt;width:125.45pt;height:14.35pt;z-index:-15804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" filled="f" stroked="f">
              <v:textbox inset="0,0,0,0">
                <w:txbxContent>
                  <w:p w14:paraId="78905284" w14:textId="77777777" w:rsidR="002B4794" w:rsidRDefault="00520356">
                    <w:pPr>
                      <w:spacing w:before="13"/>
                      <w:ind w:left="20"/>
                      <w:rPr>
                        <w:rFonts w:ascii="Arial"/>
                        <w:b/>
                      </w:rPr>
                    </w:pPr>
                    <w:r>
                      <w:rPr>
                        <w:rFonts w:ascii="Arial"/>
                        <w:b/>
                      </w:rPr>
                      <w:t>I</w:t>
                    </w:r>
                    <w:r>
                      <w:rPr>
                        <w:rFonts w:ascii="Arial"/>
                        <w:b/>
                        <w:spacing w:val="2"/>
                      </w:rPr>
                      <w:t xml:space="preserve"> </w:t>
                    </w:r>
                    <w:r>
                      <w:rPr>
                        <w:rFonts w:ascii="Arial"/>
                        <w:b/>
                      </w:rPr>
                      <w:t>N</w:t>
                    </w:r>
                    <w:r>
                      <w:rPr>
                        <w:rFonts w:ascii="Arial"/>
                        <w:b/>
                        <w:spacing w:val="30"/>
                      </w:rPr>
                      <w:t xml:space="preserve">  </w:t>
                    </w:r>
                    <w:r>
                      <w:rPr>
                        <w:rFonts w:ascii="Arial"/>
                        <w:b/>
                      </w:rPr>
                      <w:t>C</w:t>
                    </w:r>
                    <w:r>
                      <w:rPr>
                        <w:rFonts w:ascii="Arial"/>
                        <w:b/>
                        <w:spacing w:val="-2"/>
                      </w:rPr>
                      <w:t xml:space="preserve"> </w:t>
                    </w:r>
                    <w:r>
                      <w:rPr>
                        <w:rFonts w:ascii="Arial"/>
                        <w:b/>
                      </w:rPr>
                      <w:t>O</w:t>
                    </w:r>
                    <w:r>
                      <w:rPr>
                        <w:rFonts w:ascii="Arial"/>
                        <w:b/>
                        <w:spacing w:val="-1"/>
                      </w:rPr>
                      <w:t xml:space="preserve"> </w:t>
                    </w:r>
                    <w:r>
                      <w:rPr>
                        <w:rFonts w:ascii="Arial"/>
                        <w:b/>
                      </w:rPr>
                      <w:t>N F</w:t>
                    </w:r>
                    <w:r>
                      <w:rPr>
                        <w:rFonts w:ascii="Arial"/>
                        <w:b/>
                        <w:spacing w:val="-2"/>
                      </w:rPr>
                      <w:t xml:space="preserve"> </w:t>
                    </w:r>
                    <w:r>
                      <w:rPr>
                        <w:rFonts w:ascii="Arial"/>
                        <w:b/>
                      </w:rPr>
                      <w:t>I</w:t>
                    </w:r>
                    <w:r>
                      <w:rPr>
                        <w:rFonts w:ascii="Arial"/>
                        <w:b/>
                        <w:spacing w:val="-1"/>
                      </w:rPr>
                      <w:t xml:space="preserve"> </w:t>
                    </w:r>
                    <w:r>
                      <w:rPr>
                        <w:rFonts w:ascii="Arial"/>
                        <w:b/>
                      </w:rPr>
                      <w:t>D E</w:t>
                    </w:r>
                    <w:r>
                      <w:rPr>
                        <w:rFonts w:ascii="Arial"/>
                        <w:b/>
                        <w:spacing w:val="-3"/>
                      </w:rPr>
                      <w:t xml:space="preserve"> </w:t>
                    </w:r>
                    <w:r>
                      <w:rPr>
                        <w:rFonts w:ascii="Arial"/>
                        <w:b/>
                      </w:rPr>
                      <w:t>N C</w:t>
                    </w:r>
                    <w:r>
                      <w:rPr>
                        <w:rFonts w:ascii="Arial"/>
                        <w:b/>
                        <w:spacing w:val="-3"/>
                      </w:rPr>
                      <w:t xml:space="preserve"> </w:t>
                    </w:r>
                    <w:r>
                      <w:rPr>
                        <w:rFonts w:ascii="Arial"/>
                        <w:b/>
                        <w:spacing w:val="-10"/>
                      </w:rPr>
                      <w:t>E</w:t>
                    </w:r>
                  </w:p>
                </w:txbxContent>
              </v:textbox>
              <w10:wrap anchorx="page" anchory="page"/>
            </v:shape>
          </w:pict>
        </mc:Fallback>
      </mc:AlternateContent>
    </w:r>
    <w:r>
      <w:rPr>
        <w:noProof/>
      </w:rPr>
      <mc:AlternateContent>
        <mc:Choice Requires="wps">
          <w:drawing>
            <wp:anchor distT="0" distB="0" distL="0" distR="0" simplePos="0" relativeHeight="487512576" behindDoc="1" locked="0" layoutInCell="1" allowOverlap="1" wp14:anchorId="26E9E105" wp14:editId="756A43C5">
              <wp:simplePos x="0" y="0"/>
              <wp:positionH relativeFrom="page">
                <wp:posOffset>190500</wp:posOffset>
              </wp:positionH>
              <wp:positionV relativeFrom="page">
                <wp:posOffset>10373011</wp:posOffset>
              </wp:positionV>
              <wp:extent cx="1785620" cy="1536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5620" cy="153670"/>
                      </a:xfrm>
                      <a:prstGeom prst="rect">
                        <a:avLst/>
                      </a:prstGeom>
                    </wps:spPr>
                    <wps:txbx>
                      <w:txbxContent>
                        <w:p w14:paraId="35C56E74" w14:textId="77777777" w:rsidR="002B4794" w:rsidRDefault="00520356">
                          <w:pPr>
                            <w:spacing w:before="14"/>
                            <w:ind w:left="20"/>
                            <w:rPr>
                              <w:rFonts w:ascii="Arial"/>
                              <w:sz w:val="18"/>
                            </w:rPr>
                          </w:pPr>
                          <w:r>
                            <w:rPr>
                              <w:rFonts w:ascii="Arial"/>
                              <w:sz w:val="18"/>
                            </w:rPr>
                            <w:t>72vh7ewzmz</w:t>
                          </w:r>
                          <w:r>
                            <w:rPr>
                              <w:rFonts w:ascii="Arial"/>
                              <w:spacing w:val="-5"/>
                              <w:sz w:val="18"/>
                            </w:rPr>
                            <w:t xml:space="preserve"> </w:t>
                          </w:r>
                          <w:r>
                            <w:rPr>
                              <w:rFonts w:ascii="Arial"/>
                              <w:sz w:val="18"/>
                            </w:rPr>
                            <w:t>2024-03-27</w:t>
                          </w:r>
                          <w:r>
                            <w:rPr>
                              <w:rFonts w:ascii="Arial"/>
                              <w:spacing w:val="-4"/>
                              <w:sz w:val="18"/>
                            </w:rPr>
                            <w:t xml:space="preserve"> </w:t>
                          </w:r>
                          <w:r>
                            <w:rPr>
                              <w:rFonts w:ascii="Arial"/>
                              <w:spacing w:val="-2"/>
                              <w:sz w:val="18"/>
                            </w:rPr>
                            <w:t>11:54:59</w:t>
                          </w:r>
                        </w:p>
                      </w:txbxContent>
                    </wps:txbx>
                    <wps:bodyPr wrap="square" lIns="0" tIns="0" rIns="0" bIns="0" rtlCol="0">
                      <a:noAutofit/>
                    </wps:bodyPr>
                  </wps:wsp>
                </a:graphicData>
              </a:graphic>
            </wp:anchor>
          </w:drawing>
        </mc:Choice>
        <mc:Fallback>
          <w:pict>
            <v:shape w14:anchorId="26E9E105" id="Textbox 4" o:spid="_x0000_s1029" type="#_x0000_t202" style="position:absolute;margin-left:15pt;margin-top:816.75pt;width:140.6pt;height:12.1pt;z-index:-1580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" filled="f" stroked="f">
              <v:textbox inset="0,0,0,0">
                <w:txbxContent>
                  <w:p w14:paraId="35C56E74" w14:textId="77777777" w:rsidR="002B4794" w:rsidRDefault="00520356">
                    <w:pPr>
                      <w:spacing w:before="14"/>
                      <w:ind w:left="20"/>
                      <w:rPr>
                        <w:rFonts w:ascii="Arial"/>
                        <w:sz w:val="18"/>
                      </w:rPr>
                    </w:pPr>
                    <w:r>
                      <w:rPr>
                        <w:rFonts w:ascii="Arial"/>
                        <w:sz w:val="18"/>
                      </w:rPr>
                      <w:t>72vh7ewzmz</w:t>
                    </w:r>
                    <w:r>
                      <w:rPr>
                        <w:rFonts w:ascii="Arial"/>
                        <w:spacing w:val="-5"/>
                        <w:sz w:val="18"/>
                      </w:rPr>
                      <w:t xml:space="preserve"> </w:t>
                    </w:r>
                    <w:r>
                      <w:rPr>
                        <w:rFonts w:ascii="Arial"/>
                        <w:sz w:val="18"/>
                      </w:rPr>
                      <w:t>2024-03-27</w:t>
                    </w:r>
                    <w:r>
                      <w:rPr>
                        <w:rFonts w:ascii="Arial"/>
                        <w:spacing w:val="-4"/>
                        <w:sz w:val="18"/>
                      </w:rPr>
                      <w:t xml:space="preserve"> </w:t>
                    </w:r>
                    <w:r>
                      <w:rPr>
                        <w:rFonts w:ascii="Arial"/>
                        <w:spacing w:val="-2"/>
                        <w:sz w:val="18"/>
                      </w:rPr>
                      <w:t>11:54:59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53858" w14:textId="77777777" w:rsidR="00F851CC" w:rsidRDefault="00F851CC">
      <w:r>
        <w:separator/>
      </w:r>
    </w:p>
  </w:footnote>
  <w:footnote w:type="continuationSeparator" w:id="0">
    <w:p w14:paraId="1F50DEFF" w14:textId="77777777" w:rsidR="00F851CC" w:rsidRDefault="00F85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DC87" w14:textId="77777777" w:rsidR="002B4794" w:rsidRDefault="00520356">
    <w:pPr>
      <w:pStyle w:val="BodyText"/>
      <w:spacing w:before="0" w:line="14" w:lineRule="auto"/>
      <w:ind w:left="0" w:firstLine="0"/>
      <w:rPr>
        <w:sz w:val="20"/>
      </w:rPr>
    </w:pPr>
    <w:r>
      <w:rPr>
        <w:noProof/>
      </w:rPr>
      <mc:AlternateContent>
        <mc:Choice Requires="wps">
          <w:drawing>
            <wp:anchor distT="0" distB="0" distL="0" distR="0" simplePos="0" relativeHeight="487511040" behindDoc="1" locked="0" layoutInCell="1" allowOverlap="1" wp14:anchorId="1DB40DF5" wp14:editId="1F883816">
              <wp:simplePos x="0" y="0"/>
              <wp:positionH relativeFrom="page">
                <wp:posOffset>3003930</wp:posOffset>
              </wp:positionH>
              <wp:positionV relativeFrom="page">
                <wp:posOffset>441017</wp:posOffset>
              </wp:positionV>
              <wp:extent cx="1591945" cy="1822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1945" cy="182245"/>
                      </a:xfrm>
                      <a:prstGeom prst="rect">
                        <a:avLst/>
                      </a:prstGeom>
                    </wps:spPr>
                    <wps:txbx>
                      <w:txbxContent>
                        <w:p w14:paraId="08B6DD4C" w14:textId="77777777" w:rsidR="002B4794" w:rsidRDefault="00520356">
                          <w:pPr>
                            <w:spacing w:before="13"/>
                            <w:ind w:left="20"/>
                            <w:rPr>
                              <w:rFonts w:ascii="Arial"/>
                              <w:b/>
                            </w:rPr>
                          </w:pPr>
                          <w:r>
                            <w:rPr>
                              <w:rFonts w:ascii="Arial"/>
                              <w:b/>
                            </w:rPr>
                            <w:t>I</w:t>
                          </w:r>
                          <w:r>
                            <w:rPr>
                              <w:rFonts w:ascii="Arial"/>
                              <w:b/>
                              <w:spacing w:val="-1"/>
                            </w:rPr>
                            <w:t xml:space="preserve"> </w:t>
                          </w:r>
                          <w:r>
                            <w:rPr>
                              <w:rFonts w:ascii="Arial"/>
                              <w:b/>
                            </w:rPr>
                            <w:t>N</w:t>
                          </w:r>
                          <w:r>
                            <w:rPr>
                              <w:rFonts w:ascii="Arial"/>
                              <w:b/>
                              <w:spacing w:val="30"/>
                            </w:rPr>
                            <w:t xml:space="preserve">  </w:t>
                          </w:r>
                          <w:r>
                            <w:rPr>
                              <w:rFonts w:ascii="Arial"/>
                              <w:b/>
                            </w:rPr>
                            <w:t>C</w:t>
                          </w:r>
                          <w:r>
                            <w:rPr>
                              <w:rFonts w:ascii="Arial"/>
                              <w:b/>
                              <w:spacing w:val="-2"/>
                            </w:rPr>
                            <w:t xml:space="preserve"> </w:t>
                          </w:r>
                          <w:r>
                            <w:rPr>
                              <w:rFonts w:ascii="Arial"/>
                              <w:b/>
                            </w:rPr>
                            <w:t>O</w:t>
                          </w:r>
                          <w:r>
                            <w:rPr>
                              <w:rFonts w:ascii="Arial"/>
                              <w:b/>
                              <w:spacing w:val="-1"/>
                            </w:rPr>
                            <w:t xml:space="preserve"> </w:t>
                          </w:r>
                          <w:r>
                            <w:rPr>
                              <w:rFonts w:ascii="Arial"/>
                              <w:b/>
                            </w:rPr>
                            <w:t>N F</w:t>
                          </w:r>
                          <w:r>
                            <w:rPr>
                              <w:rFonts w:ascii="Arial"/>
                              <w:b/>
                              <w:spacing w:val="-2"/>
                            </w:rPr>
                            <w:t xml:space="preserve"> </w:t>
                          </w:r>
                          <w:r>
                            <w:rPr>
                              <w:rFonts w:ascii="Arial"/>
                              <w:b/>
                            </w:rPr>
                            <w:t>I</w:t>
                          </w:r>
                          <w:r>
                            <w:rPr>
                              <w:rFonts w:ascii="Arial"/>
                              <w:b/>
                              <w:spacing w:val="2"/>
                            </w:rPr>
                            <w:t xml:space="preserve"> </w:t>
                          </w:r>
                          <w:r>
                            <w:rPr>
                              <w:rFonts w:ascii="Arial"/>
                              <w:b/>
                            </w:rPr>
                            <w:t>D</w:t>
                          </w:r>
                          <w:r>
                            <w:rPr>
                              <w:rFonts w:ascii="Arial"/>
                              <w:b/>
                              <w:spacing w:val="-3"/>
                            </w:rPr>
                            <w:t xml:space="preserve"> </w:t>
                          </w:r>
                          <w:r>
                            <w:rPr>
                              <w:rFonts w:ascii="Arial"/>
                              <w:b/>
                            </w:rPr>
                            <w:t>E N C</w:t>
                          </w:r>
                          <w:r>
                            <w:rPr>
                              <w:rFonts w:ascii="Arial"/>
                              <w:b/>
                              <w:spacing w:val="-5"/>
                            </w:rPr>
                            <w:t xml:space="preserve"> </w:t>
                          </w:r>
                          <w:r>
                            <w:rPr>
                              <w:rFonts w:ascii="Arial"/>
                              <w:b/>
                              <w:spacing w:val="-10"/>
                            </w:rPr>
                            <w:t>E</w:t>
                          </w:r>
                        </w:p>
                      </w:txbxContent>
                    </wps:txbx>
                    <wps:bodyPr wrap="square" lIns="0" tIns="0" rIns="0" bIns="0" rtlCol="0">
                      <a:noAutofit/>
                    </wps:bodyPr>
                  </wps:wsp>
                </a:graphicData>
              </a:graphic>
            </wp:anchor>
          </w:drawing>
        </mc:Choice>
        <mc:Fallback>
          <w:pict>
            <v:shapetype w14:anchorId="1DB40DF5" id="_x0000_t202" coordsize="21600,21600" o:spt="202" path="m,l,21600r21600,l21600,xe">
              <v:stroke joinstyle="miter"/>
              <v:path gradientshapeok="t" o:connecttype="rect"/>
            </v:shapetype>
            <v:shape id="Textbox 1" o:spid="_x0000_s1026" type="#_x0000_t202" style="position:absolute;margin-left:236.55pt;margin-top:34.75pt;width:125.35pt;height:14.35pt;z-index:-15805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" filled="f" stroked="f">
              <v:textbox inset="0,0,0,0">
                <w:txbxContent>
                  <w:p w14:paraId="08B6DD4C" w14:textId="77777777" w:rsidR="002B4794" w:rsidRDefault="00520356">
                    <w:pPr>
                      <w:spacing w:before="13"/>
                      <w:ind w:left="20"/>
                      <w:rPr>
                        <w:rFonts w:ascii="Arial"/>
                        <w:b/>
                      </w:rPr>
                    </w:pPr>
                    <w:r>
                      <w:rPr>
                        <w:rFonts w:ascii="Arial"/>
                        <w:b/>
                      </w:rPr>
                      <w:t>I</w:t>
                    </w:r>
                    <w:r>
                      <w:rPr>
                        <w:rFonts w:ascii="Arial"/>
                        <w:b/>
                        <w:spacing w:val="-1"/>
                      </w:rPr>
                      <w:t xml:space="preserve"> </w:t>
                    </w:r>
                    <w:r>
                      <w:rPr>
                        <w:rFonts w:ascii="Arial"/>
                        <w:b/>
                      </w:rPr>
                      <w:t>N</w:t>
                    </w:r>
                    <w:r>
                      <w:rPr>
                        <w:rFonts w:ascii="Arial"/>
                        <w:b/>
                        <w:spacing w:val="30"/>
                      </w:rPr>
                      <w:t xml:space="preserve">  </w:t>
                    </w:r>
                    <w:r>
                      <w:rPr>
                        <w:rFonts w:ascii="Arial"/>
                        <w:b/>
                      </w:rPr>
                      <w:t>C</w:t>
                    </w:r>
                    <w:r>
                      <w:rPr>
                        <w:rFonts w:ascii="Arial"/>
                        <w:b/>
                        <w:spacing w:val="-2"/>
                      </w:rPr>
                      <w:t xml:space="preserve"> </w:t>
                    </w:r>
                    <w:r>
                      <w:rPr>
                        <w:rFonts w:ascii="Arial"/>
                        <w:b/>
                      </w:rPr>
                      <w:t>O</w:t>
                    </w:r>
                    <w:r>
                      <w:rPr>
                        <w:rFonts w:ascii="Arial"/>
                        <w:b/>
                        <w:spacing w:val="-1"/>
                      </w:rPr>
                      <w:t xml:space="preserve"> </w:t>
                    </w:r>
                    <w:r>
                      <w:rPr>
                        <w:rFonts w:ascii="Arial"/>
                        <w:b/>
                      </w:rPr>
                      <w:t>N F</w:t>
                    </w:r>
                    <w:r>
                      <w:rPr>
                        <w:rFonts w:ascii="Arial"/>
                        <w:b/>
                        <w:spacing w:val="-2"/>
                      </w:rPr>
                      <w:t xml:space="preserve"> </w:t>
                    </w:r>
                    <w:r>
                      <w:rPr>
                        <w:rFonts w:ascii="Arial"/>
                        <w:b/>
                      </w:rPr>
                      <w:t>I</w:t>
                    </w:r>
                    <w:r>
                      <w:rPr>
                        <w:rFonts w:ascii="Arial"/>
                        <w:b/>
                        <w:spacing w:val="2"/>
                      </w:rPr>
                      <w:t xml:space="preserve"> </w:t>
                    </w:r>
                    <w:r>
                      <w:rPr>
                        <w:rFonts w:ascii="Arial"/>
                        <w:b/>
                      </w:rPr>
                      <w:t>D</w:t>
                    </w:r>
                    <w:r>
                      <w:rPr>
                        <w:rFonts w:ascii="Arial"/>
                        <w:b/>
                        <w:spacing w:val="-3"/>
                      </w:rPr>
                      <w:t xml:space="preserve"> </w:t>
                    </w:r>
                    <w:r>
                      <w:rPr>
                        <w:rFonts w:ascii="Arial"/>
                        <w:b/>
                      </w:rPr>
                      <w:t>E N C</w:t>
                    </w:r>
                    <w:r>
                      <w:rPr>
                        <w:rFonts w:ascii="Arial"/>
                        <w:b/>
                        <w:spacing w:val="-5"/>
                      </w:rPr>
                      <w:t xml:space="preserve"> </w:t>
                    </w:r>
                    <w:r>
                      <w:rPr>
                        <w:rFonts w:ascii="Arial"/>
                        <w:b/>
                        <w:spacing w:val="-10"/>
                      </w:rPr>
                      <w: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81EE9"/>
    <w:multiLevelType w:val="multilevel"/>
    <w:tmpl w:val="B3DEC81C"/>
    <w:lvl w:ilvl="0">
      <w:start w:val="1"/>
      <w:numFmt w:val="decimal"/>
      <w:lvlText w:val="%1"/>
      <w:lvlJc w:val="left"/>
      <w:pPr>
        <w:ind w:left="820" w:hanging="720"/>
        <w:jc w:val="left"/>
      </w:pPr>
      <w:rPr>
        <w:rFonts w:hint="default"/>
        <w:spacing w:val="0"/>
        <w:w w:val="100"/>
        <w:lang w:val="en-US" w:eastAsia="en-US" w:bidi="ar-SA"/>
      </w:rPr>
    </w:lvl>
    <w:lvl w:ilvl="1">
      <w:start w:val="1"/>
      <w:numFmt w:val="decimal"/>
      <w:lvlText w:val="%1.%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start w:val="1"/>
      <w:numFmt w:val="decimal"/>
      <w:lvlText w:val="%1.%2.%3"/>
      <w:lvlJc w:val="left"/>
      <w:pPr>
        <w:ind w:left="2510" w:hanging="97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numFmt w:val="bullet"/>
      <w:lvlText w:val="•"/>
      <w:lvlJc w:val="left"/>
      <w:pPr>
        <w:ind w:left="3360" w:hanging="971"/>
      </w:pPr>
      <w:rPr>
        <w:rFonts w:hint="default"/>
        <w:lang w:val="en-US" w:eastAsia="en-US" w:bidi="ar-SA"/>
      </w:rPr>
    </w:lvl>
    <w:lvl w:ilvl="4">
      <w:numFmt w:val="bullet"/>
      <w:lvlText w:val="•"/>
      <w:lvlJc w:val="left"/>
      <w:pPr>
        <w:ind w:left="4201" w:hanging="971"/>
      </w:pPr>
      <w:rPr>
        <w:rFonts w:hint="default"/>
        <w:lang w:val="en-US" w:eastAsia="en-US" w:bidi="ar-SA"/>
      </w:rPr>
    </w:lvl>
    <w:lvl w:ilvl="5">
      <w:numFmt w:val="bullet"/>
      <w:lvlText w:val="•"/>
      <w:lvlJc w:val="left"/>
      <w:pPr>
        <w:ind w:left="5042" w:hanging="971"/>
      </w:pPr>
      <w:rPr>
        <w:rFonts w:hint="default"/>
        <w:lang w:val="en-US" w:eastAsia="en-US" w:bidi="ar-SA"/>
      </w:rPr>
    </w:lvl>
    <w:lvl w:ilvl="6">
      <w:numFmt w:val="bullet"/>
      <w:lvlText w:val="•"/>
      <w:lvlJc w:val="left"/>
      <w:pPr>
        <w:ind w:left="5883" w:hanging="971"/>
      </w:pPr>
      <w:rPr>
        <w:rFonts w:hint="default"/>
        <w:lang w:val="en-US" w:eastAsia="en-US" w:bidi="ar-SA"/>
      </w:rPr>
    </w:lvl>
    <w:lvl w:ilvl="7">
      <w:numFmt w:val="bullet"/>
      <w:lvlText w:val="•"/>
      <w:lvlJc w:val="left"/>
      <w:pPr>
        <w:ind w:left="6724" w:hanging="971"/>
      </w:pPr>
      <w:rPr>
        <w:rFonts w:hint="default"/>
        <w:lang w:val="en-US" w:eastAsia="en-US" w:bidi="ar-SA"/>
      </w:rPr>
    </w:lvl>
    <w:lvl w:ilvl="8">
      <w:numFmt w:val="bullet"/>
      <w:lvlText w:val="•"/>
      <w:lvlJc w:val="left"/>
      <w:pPr>
        <w:ind w:left="7564" w:hanging="971"/>
      </w:pPr>
      <w:rPr>
        <w:rFonts w:hint="default"/>
        <w:lang w:val="en-US" w:eastAsia="en-US" w:bidi="ar-SA"/>
      </w:rPr>
    </w:lvl>
  </w:abstractNum>
  <w:abstractNum w:abstractNumId="1" w15:restartNumberingAfterBreak="0">
    <w:nsid w:val="7A741198"/>
    <w:multiLevelType w:val="multilevel"/>
    <w:tmpl w:val="7FAC7930"/>
    <w:lvl w:ilvl="0">
      <w:start w:val="1"/>
      <w:numFmt w:val="decimal"/>
      <w:lvlText w:val="%1"/>
      <w:lvlJc w:val="left"/>
      <w:pPr>
        <w:ind w:left="82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decimal"/>
      <w:lvlText w:val="%1.%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start w:val="1"/>
      <w:numFmt w:val="decimal"/>
      <w:lvlText w:val="%1.%2.%3"/>
      <w:lvlJc w:val="left"/>
      <w:pPr>
        <w:ind w:left="2510" w:hanging="97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numFmt w:val="bullet"/>
      <w:lvlText w:val="•"/>
      <w:lvlJc w:val="left"/>
      <w:pPr>
        <w:ind w:left="3360" w:hanging="971"/>
      </w:pPr>
      <w:rPr>
        <w:rFonts w:hint="default"/>
        <w:lang w:val="en-US" w:eastAsia="en-US" w:bidi="ar-SA"/>
      </w:rPr>
    </w:lvl>
    <w:lvl w:ilvl="4">
      <w:numFmt w:val="bullet"/>
      <w:lvlText w:val="•"/>
      <w:lvlJc w:val="left"/>
      <w:pPr>
        <w:ind w:left="4201" w:hanging="971"/>
      </w:pPr>
      <w:rPr>
        <w:rFonts w:hint="default"/>
        <w:lang w:val="en-US" w:eastAsia="en-US" w:bidi="ar-SA"/>
      </w:rPr>
    </w:lvl>
    <w:lvl w:ilvl="5">
      <w:numFmt w:val="bullet"/>
      <w:lvlText w:val="•"/>
      <w:lvlJc w:val="left"/>
      <w:pPr>
        <w:ind w:left="5042" w:hanging="971"/>
      </w:pPr>
      <w:rPr>
        <w:rFonts w:hint="default"/>
        <w:lang w:val="en-US" w:eastAsia="en-US" w:bidi="ar-SA"/>
      </w:rPr>
    </w:lvl>
    <w:lvl w:ilvl="6">
      <w:numFmt w:val="bullet"/>
      <w:lvlText w:val="•"/>
      <w:lvlJc w:val="left"/>
      <w:pPr>
        <w:ind w:left="5883" w:hanging="971"/>
      </w:pPr>
      <w:rPr>
        <w:rFonts w:hint="default"/>
        <w:lang w:val="en-US" w:eastAsia="en-US" w:bidi="ar-SA"/>
      </w:rPr>
    </w:lvl>
    <w:lvl w:ilvl="7">
      <w:numFmt w:val="bullet"/>
      <w:lvlText w:val="•"/>
      <w:lvlJc w:val="left"/>
      <w:pPr>
        <w:ind w:left="6724" w:hanging="971"/>
      </w:pPr>
      <w:rPr>
        <w:rFonts w:hint="default"/>
        <w:lang w:val="en-US" w:eastAsia="en-US" w:bidi="ar-SA"/>
      </w:rPr>
    </w:lvl>
    <w:lvl w:ilvl="8">
      <w:numFmt w:val="bullet"/>
      <w:lvlText w:val="•"/>
      <w:lvlJc w:val="left"/>
      <w:pPr>
        <w:ind w:left="7564" w:hanging="971"/>
      </w:pPr>
      <w:rPr>
        <w:rFonts w:hint="default"/>
        <w:lang w:val="en-US" w:eastAsia="en-US" w:bidi="ar-SA"/>
      </w:rPr>
    </w:lvl>
  </w:abstractNum>
  <w:num w:numId="1" w16cid:durableId="784272624">
    <w:abstractNumId w:val="1"/>
  </w:num>
  <w:num w:numId="2" w16cid:durableId="43097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94"/>
    <w:rsid w:val="00161415"/>
    <w:rsid w:val="002B4794"/>
    <w:rsid w:val="00520356"/>
    <w:rsid w:val="009C046A"/>
    <w:rsid w:val="00F851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95F2"/>
  <w15:docId w15:val="{B9CA04BB-3E9F-44E2-A4B2-04C4A942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41"/>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0"/>
      <w:ind w:left="820" w:hanging="720"/>
    </w:pPr>
    <w:rPr>
      <w:sz w:val="24"/>
      <w:szCs w:val="24"/>
    </w:rPr>
  </w:style>
  <w:style w:type="paragraph" w:styleId="Title">
    <w:name w:val="Title"/>
    <w:basedOn w:val="Normal"/>
    <w:uiPriority w:val="10"/>
    <w:qFormat/>
    <w:pPr>
      <w:ind w:left="100" w:right="197"/>
    </w:pPr>
    <w:rPr>
      <w:rFonts w:ascii="Arial" w:eastAsia="Arial" w:hAnsi="Arial" w:cs="Arial"/>
      <w:b/>
      <w:bCs/>
      <w:sz w:val="28"/>
      <w:szCs w:val="28"/>
    </w:rPr>
  </w:style>
  <w:style w:type="paragraph" w:styleId="ListParagraph">
    <w:name w:val="List Paragraph"/>
    <w:basedOn w:val="Normal"/>
    <w:uiPriority w:val="1"/>
    <w:qFormat/>
    <w:pPr>
      <w:spacing w:before="240"/>
      <w:ind w:left="82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1911</Words>
  <Characters>10899</Characters>
  <Application>Microsoft Office Word</Application>
  <DocSecurity>0</DocSecurity>
  <Lines>90</Lines>
  <Paragraphs>25</Paragraphs>
  <ScaleCrop>false</ScaleCrop>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Alex Pickard</cp:lastModifiedBy>
  <cp:revision>2</cp:revision>
  <dcterms:created xsi:type="dcterms:W3CDTF">2024-05-14T19:58:00Z</dcterms:created>
  <dcterms:modified xsi:type="dcterms:W3CDTF">2024-05-14T19:58:00Z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2024-03-14T00:00:00Z</vt:filetime>
  </property>
  <property fmtid="{D5CDD505-2E9C-101B-9397-08002B2CF9AE}" pid="3" name="Creator">
    <vt:lpwstr>Microsoft® Word for Microsoft 365</vt:lpwstr>
  </property>
  <property fmtid="{D5CDD505-2E9C-101B-9397-08002B2CF9AE}" pid="4" name="LastSaved">
    <vt:filetime>2024-05-14T00:00:00Z</vt:filetime>
  </property>
  <property fmtid="{D5CDD505-2E9C-101B-9397-08002B2CF9AE}" pid="5" name="MSIP_Label_f43e46a9-9901-46e9-bfae-bb6189d4cb66_ActionId">
    <vt:lpwstr>6006ac11-5bfd-48f3-b887-7b2ee1bea05f</vt:lpwstr>
  </property>
  <property fmtid="{D5CDD505-2E9C-101B-9397-08002B2CF9AE}" pid="6" name="MSIP_Label_f43e46a9-9901-46e9-bfae-bb6189d4cb66_ContentBits">
    <vt:lpwstr>1</vt:lpwstr>
  </property>
  <property fmtid="{D5CDD505-2E9C-101B-9397-08002B2CF9AE}" pid="7" name="MSIP_Label_f43e46a9-9901-46e9-bfae-bb6189d4cb66_Enabled">
    <vt:lpwstr>true</vt:lpwstr>
  </property>
  <property fmtid="{D5CDD505-2E9C-101B-9397-08002B2CF9AE}" pid="8" name="MSIP_Label_f43e46a9-9901-46e9-bfae-bb6189d4cb66_Method">
    <vt:lpwstr>Standard</vt:lpwstr>
  </property>
  <property fmtid="{D5CDD505-2E9C-101B-9397-08002B2CF9AE}" pid="9" name="MSIP_Label_f43e46a9-9901-46e9-bfae-bb6189d4cb66_Name">
    <vt:lpwstr>In-confidence</vt:lpwstr>
  </property>
  <property fmtid="{D5CDD505-2E9C-101B-9397-08002B2CF9AE}" pid="10" name="MSIP_Label_f43e46a9-9901-46e9-bfae-bb6189d4cb66_SetDate">
    <vt:lpwstr>2024-02-19T01:33:45Z</vt:lpwstr>
  </property>
  <property fmtid="{D5CDD505-2E9C-101B-9397-08002B2CF9AE}" pid="11" name="MSIP_Label_f43e46a9-9901-46e9-bfae-bb6189d4cb66_SiteId">
    <vt:lpwstr>e40c4f52-99bd-4d4f-bf7e-d001a2ca6556</vt:lpwstr>
  </property>
  <property fmtid="{D5CDD505-2E9C-101B-9397-08002B2CF9AE}" pid="12" name="Producer">
    <vt:lpwstr>Microsoft® Word for Microsoft 365; modified using iText® 5.5.12 ©2000-2017 iText Group NV (AGPL-version)</vt:lpwstr>
  </property>
</Properties>
</file>