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6D9" w14:textId="77777777" w:rsidR="00DD6273" w:rsidRDefault="005F6555">
      <w:pPr>
        <w:pStyle w:val="Title"/>
        <w:spacing w:line="264" w:lineRule="auto"/>
      </w:pPr>
      <w:r>
        <w:t>Appendix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pass-on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implemented in</w:t>
      </w:r>
    </w:p>
    <w:p w14:paraId="34362759" w14:textId="77777777" w:rsidR="00DD6273" w:rsidRDefault="005F6555">
      <w:pPr>
        <w:pStyle w:val="BodyText"/>
        <w:spacing w:before="152"/>
        <w:ind w:left="118"/>
      </w:pPr>
      <w:r>
        <w:t>This</w:t>
      </w:r>
      <w:r>
        <w:rPr>
          <w:spacing w:val="-7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5"/>
        </w:rPr>
        <w:t>of:</w:t>
      </w:r>
    </w:p>
    <w:p w14:paraId="1C90461E" w14:textId="77777777" w:rsidR="00DD6273" w:rsidRDefault="005F6555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79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Cabinet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March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2022,</w:t>
      </w:r>
    </w:p>
    <w:p w14:paraId="65DEBCFF" w14:textId="77777777" w:rsidR="00DD6273" w:rsidRDefault="005F6555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59" w:lineRule="auto"/>
        <w:ind w:right="720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-5"/>
          <w:sz w:val="20"/>
        </w:rPr>
        <w:t xml:space="preserve"> </w:t>
      </w:r>
      <w:r>
        <w:rPr>
          <w:sz w:val="20"/>
        </w:rPr>
        <w:t>agreed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joint</w:t>
      </w:r>
      <w:r>
        <w:rPr>
          <w:spacing w:val="-4"/>
          <w:sz w:val="20"/>
        </w:rPr>
        <w:t xml:space="preserve"> </w:t>
      </w:r>
      <w:r>
        <w:rPr>
          <w:sz w:val="20"/>
        </w:rPr>
        <w:t>Ministers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delegated authority, and</w:t>
      </w:r>
    </w:p>
    <w:p w14:paraId="2D056325" w14:textId="77777777" w:rsidR="00DD6273" w:rsidRDefault="005F6555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0" w:line="256" w:lineRule="auto"/>
        <w:ind w:right="848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phased</w:t>
      </w:r>
      <w:r>
        <w:rPr>
          <w:spacing w:val="-2"/>
          <w:sz w:val="20"/>
        </w:rPr>
        <w:t xml:space="preserve"> </w:t>
      </w:r>
      <w:r>
        <w:rPr>
          <w:sz w:val="20"/>
        </w:rPr>
        <w:t>approach</w:t>
      </w:r>
      <w:r>
        <w:rPr>
          <w:spacing w:val="-4"/>
          <w:sz w:val="20"/>
        </w:rPr>
        <w:t xml:space="preserve"> </w:t>
      </w:r>
      <w:r>
        <w:rPr>
          <w:sz w:val="20"/>
        </w:rPr>
        <w:t>is agreed to.</w:t>
      </w:r>
    </w:p>
    <w:p w14:paraId="42B95A7B" w14:textId="77777777" w:rsidR="00DD6273" w:rsidRDefault="005F6555">
      <w:pPr>
        <w:pStyle w:val="BodyText"/>
        <w:spacing w:before="160" w:line="259" w:lineRule="auto"/>
        <w:ind w:left="118" w:right="455"/>
      </w:pPr>
      <w:r>
        <w:t>This</w:t>
      </w:r>
      <w:r>
        <w:rPr>
          <w:spacing w:val="-5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phase </w:t>
      </w:r>
      <w:r>
        <w:rPr>
          <w:spacing w:val="-4"/>
        </w:rPr>
        <w:t>one.</w:t>
      </w:r>
    </w:p>
    <w:p w14:paraId="5BD10AEE" w14:textId="77777777" w:rsidR="00DD6273" w:rsidRDefault="00DD6273">
      <w:pPr>
        <w:pStyle w:val="BodyText"/>
        <w:rPr>
          <w:sz w:val="24"/>
        </w:rPr>
      </w:pPr>
    </w:p>
    <w:p w14:paraId="7D9D3C07" w14:textId="77777777" w:rsidR="00DD6273" w:rsidRDefault="00DD6273">
      <w:pPr>
        <w:pStyle w:val="BodyText"/>
        <w:spacing w:before="10"/>
        <w:rPr>
          <w:sz w:val="23"/>
        </w:rPr>
      </w:pPr>
    </w:p>
    <w:p w14:paraId="1414C425" w14:textId="77777777" w:rsidR="00DD6273" w:rsidRDefault="005F6555">
      <w:pPr>
        <w:spacing w:before="1"/>
        <w:ind w:left="118"/>
        <w:rPr>
          <w:b/>
          <w:i/>
          <w:sz w:val="20"/>
        </w:rPr>
      </w:pPr>
      <w:r>
        <w:rPr>
          <w:b/>
          <w:i/>
          <w:sz w:val="20"/>
        </w:rPr>
        <w:t>Policy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decisions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agreed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Cabinet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March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2022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[CAB-22-MIN-0091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refers]</w:t>
      </w:r>
    </w:p>
    <w:p w14:paraId="7BB56C9F" w14:textId="77777777" w:rsidR="00DD6273" w:rsidRDefault="00DD6273">
      <w:pPr>
        <w:pStyle w:val="BodyText"/>
        <w:spacing w:before="8"/>
        <w:rPr>
          <w:b/>
          <w:i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1644"/>
      </w:tblGrid>
      <w:tr w:rsidR="00DD6273" w14:paraId="292C80FA" w14:textId="77777777">
        <w:trPr>
          <w:trHeight w:val="364"/>
        </w:trPr>
        <w:tc>
          <w:tcPr>
            <w:tcW w:w="7653" w:type="dxa"/>
            <w:shd w:val="clear" w:color="auto" w:fill="4471C4"/>
          </w:tcPr>
          <w:p w14:paraId="7A14FDE7" w14:textId="77777777" w:rsidR="00DD6273" w:rsidRDefault="005F65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Policy</w:t>
            </w:r>
          </w:p>
        </w:tc>
        <w:tc>
          <w:tcPr>
            <w:tcW w:w="1644" w:type="dxa"/>
            <w:shd w:val="clear" w:color="auto" w:fill="4471C4"/>
          </w:tcPr>
          <w:p w14:paraId="125D87B9" w14:textId="77777777" w:rsidR="00DD6273" w:rsidRDefault="005F655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Phase</w:t>
            </w:r>
          </w:p>
        </w:tc>
      </w:tr>
      <w:tr w:rsidR="00DD6273" w14:paraId="53C02329" w14:textId="77777777">
        <w:trPr>
          <w:trHeight w:val="1091"/>
        </w:trPr>
        <w:tc>
          <w:tcPr>
            <w:tcW w:w="7653" w:type="dxa"/>
          </w:tcPr>
          <w:p w14:paraId="2B5CB636" w14:textId="77777777" w:rsidR="00DD6273" w:rsidRDefault="005F6555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 beneficiaries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 (does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include recipients of an Unsupported Child’s Benefit or the Foster Care </w:t>
            </w:r>
            <w:r>
              <w:rPr>
                <w:spacing w:val="-2"/>
                <w:sz w:val="20"/>
              </w:rPr>
              <w:t>Allowance).</w:t>
            </w:r>
          </w:p>
        </w:tc>
        <w:tc>
          <w:tcPr>
            <w:tcW w:w="1644" w:type="dxa"/>
          </w:tcPr>
          <w:p w14:paraId="1EC702B9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2D9CC24D" w14:textId="77777777">
        <w:trPr>
          <w:trHeight w:val="606"/>
        </w:trPr>
        <w:tc>
          <w:tcPr>
            <w:tcW w:w="7653" w:type="dxa"/>
          </w:tcPr>
          <w:p w14:paraId="0D11BF54" w14:textId="77777777" w:rsidR="00DD6273" w:rsidRDefault="005F655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obligation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beneficiaries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(except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14:paraId="7CE5AE69" w14:textId="77777777" w:rsidR="00DD6273" w:rsidRDefault="005F6555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Unsupported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recipients)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support.</w:t>
            </w:r>
          </w:p>
        </w:tc>
        <w:tc>
          <w:tcPr>
            <w:tcW w:w="1644" w:type="dxa"/>
          </w:tcPr>
          <w:p w14:paraId="1260FB7E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1E8EEBA8" w14:textId="77777777">
        <w:trPr>
          <w:trHeight w:val="604"/>
        </w:trPr>
        <w:tc>
          <w:tcPr>
            <w:tcW w:w="7653" w:type="dxa"/>
          </w:tcPr>
          <w:p w14:paraId="71D6E048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Formula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allowable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the purpose of Temporary Additional Support and Special Benefit.</w:t>
            </w:r>
          </w:p>
        </w:tc>
        <w:tc>
          <w:tcPr>
            <w:tcW w:w="1644" w:type="dxa"/>
          </w:tcPr>
          <w:p w14:paraId="5B6721F7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7806FEC1" w14:textId="77777777">
        <w:trPr>
          <w:trHeight w:val="606"/>
        </w:trPr>
        <w:tc>
          <w:tcPr>
            <w:tcW w:w="7653" w:type="dxa"/>
          </w:tcPr>
          <w:p w14:paraId="6BF34739" w14:textId="77777777" w:rsidR="00DD6273" w:rsidRDefault="005F6555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forward (over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five </w:t>
            </w:r>
            <w:r>
              <w:rPr>
                <w:spacing w:val="-2"/>
                <w:sz w:val="20"/>
              </w:rPr>
              <w:t>weeks).</w:t>
            </w:r>
          </w:p>
        </w:tc>
        <w:tc>
          <w:tcPr>
            <w:tcW w:w="1644" w:type="dxa"/>
          </w:tcPr>
          <w:p w14:paraId="6F004293" w14:textId="77777777" w:rsidR="00DD6273" w:rsidRDefault="005F6555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2F47BDAF" w14:textId="77777777">
        <w:trPr>
          <w:trHeight w:val="849"/>
        </w:trPr>
        <w:tc>
          <w:tcPr>
            <w:tcW w:w="7653" w:type="dxa"/>
          </w:tcPr>
          <w:p w14:paraId="3F682DF8" w14:textId="77777777" w:rsidR="00DD6273" w:rsidRDefault="005F6555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Child support paid via Inland Revenue before 1 July 2023 are not 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 with the income charging rules applying prior to 1 July 2023.</w:t>
            </w:r>
          </w:p>
        </w:tc>
        <w:tc>
          <w:tcPr>
            <w:tcW w:w="1644" w:type="dxa"/>
          </w:tcPr>
          <w:p w14:paraId="1AB866AD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7949B4EF" w14:textId="77777777">
        <w:trPr>
          <w:trHeight w:val="849"/>
        </w:trPr>
        <w:tc>
          <w:tcPr>
            <w:tcW w:w="7653" w:type="dxa"/>
          </w:tcPr>
          <w:p w14:paraId="6E44BD4F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 support arrears payments are charged forward (</w:t>
            </w:r>
            <w:r>
              <w:rPr>
                <w:sz w:val="20"/>
              </w:rPr>
              <w:t>over four or five weeks)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period(s) which it represents.</w:t>
            </w:r>
          </w:p>
        </w:tc>
        <w:tc>
          <w:tcPr>
            <w:tcW w:w="1644" w:type="dxa"/>
          </w:tcPr>
          <w:p w14:paraId="5E1F7EA0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52D1BE29" w14:textId="77777777">
        <w:trPr>
          <w:trHeight w:val="849"/>
        </w:trPr>
        <w:tc>
          <w:tcPr>
            <w:tcW w:w="7653" w:type="dxa"/>
          </w:tcPr>
          <w:p w14:paraId="1BAF3BD9" w14:textId="77777777" w:rsidR="00DD6273" w:rsidRDefault="005F6555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being considered a cash asset for the duration it is an income charge (four or five weeks).</w:t>
            </w:r>
          </w:p>
        </w:tc>
        <w:tc>
          <w:tcPr>
            <w:tcW w:w="1644" w:type="dxa"/>
          </w:tcPr>
          <w:p w14:paraId="2C97B399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44DEA7B6" w14:textId="77777777">
        <w:trPr>
          <w:trHeight w:val="849"/>
        </w:trPr>
        <w:tc>
          <w:tcPr>
            <w:tcW w:w="7653" w:type="dxa"/>
          </w:tcPr>
          <w:p w14:paraId="537912F8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client’s decision not to apply for, or to revoke, a child support arrangement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deprivation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income.</w:t>
            </w:r>
          </w:p>
        </w:tc>
        <w:tc>
          <w:tcPr>
            <w:tcW w:w="1644" w:type="dxa"/>
          </w:tcPr>
          <w:p w14:paraId="66D99965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338D0F47" w14:textId="77777777">
        <w:trPr>
          <w:trHeight w:val="849"/>
        </w:trPr>
        <w:tc>
          <w:tcPr>
            <w:tcW w:w="7653" w:type="dxa"/>
          </w:tcPr>
          <w:p w14:paraId="2CD4B9CD" w14:textId="77777777" w:rsidR="00DD6273" w:rsidRDefault="005F6555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The abat</w:t>
            </w:r>
            <w:r>
              <w:rPr>
                <w:sz w:val="20"/>
              </w:rPr>
              <w:t>ement regime for Young Parent Payment and Youth Payment to be changed so child support income abates these payments dollar for dollar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cut-out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entitlement.</w:t>
            </w:r>
          </w:p>
        </w:tc>
        <w:tc>
          <w:tcPr>
            <w:tcW w:w="1644" w:type="dxa"/>
          </w:tcPr>
          <w:p w14:paraId="77E8A84A" w14:textId="77777777" w:rsidR="00DD6273" w:rsidRDefault="005F655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4480BF1D" w14:textId="77777777" w:rsidTr="00C155FD">
        <w:trPr>
          <w:trHeight w:val="1285"/>
        </w:trPr>
        <w:tc>
          <w:tcPr>
            <w:tcW w:w="7653" w:type="dxa"/>
          </w:tcPr>
          <w:p w14:paraId="458FDBF4" w14:textId="77777777" w:rsidR="00DD6273" w:rsidRDefault="005F6555">
            <w:pPr>
              <w:pStyle w:val="TableParagraph"/>
              <w:spacing w:before="61"/>
              <w:ind w:right="224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 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client (netted) is income of the client for benefit purposes.</w:t>
            </w:r>
          </w:p>
          <w:p w14:paraId="3AF5EC38" w14:textId="77777777" w:rsidR="00DD6273" w:rsidRDefault="00DD6273"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 w14:paraId="0773EC40" w14:textId="6880CF67" w:rsidR="00DD6273" w:rsidRDefault="00C155FD">
            <w:pPr>
              <w:pStyle w:val="TableParagraph"/>
              <w:spacing w:before="0"/>
              <w:ind w:right="224"/>
              <w:rPr>
                <w:i/>
                <w:sz w:val="20"/>
              </w:rPr>
            </w:pPr>
            <w:r w:rsidRPr="00C155FD">
              <w:rPr>
                <w:sz w:val="20"/>
              </w:rPr>
              <w:t>[Redacted content]</w:t>
            </w:r>
            <w:r w:rsidR="005F6555" w:rsidRPr="00C155FD">
              <w:rPr>
                <w:sz w:val="20"/>
              </w:rPr>
              <w:t>.</w:t>
            </w:r>
          </w:p>
        </w:tc>
        <w:tc>
          <w:tcPr>
            <w:tcW w:w="1644" w:type="dxa"/>
          </w:tcPr>
          <w:p w14:paraId="053B06CE" w14:textId="77777777" w:rsidR="00DD6273" w:rsidRDefault="005F6555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</w:tbl>
    <w:p w14:paraId="1A3090CE" w14:textId="77777777" w:rsidR="00DD6273" w:rsidRDefault="00DD6273">
      <w:pPr>
        <w:rPr>
          <w:sz w:val="20"/>
        </w:rPr>
        <w:sectPr w:rsidR="00DD6273">
          <w:footerReference w:type="default" r:id="rId7"/>
          <w:type w:val="continuous"/>
          <w:pgSz w:w="11910" w:h="16840"/>
          <w:pgMar w:top="1040" w:right="1080" w:bottom="900" w:left="1300" w:header="0" w:footer="704" w:gutter="0"/>
          <w:pgNumType w:start="1"/>
          <w:cols w:space="720"/>
        </w:sectPr>
      </w:pPr>
    </w:p>
    <w:p w14:paraId="542FFD6F" w14:textId="77777777" w:rsidR="00DD6273" w:rsidRDefault="005F6555">
      <w:pPr>
        <w:spacing w:before="75" w:line="261" w:lineRule="auto"/>
        <w:ind w:left="118" w:right="455"/>
        <w:rPr>
          <w:b/>
          <w:i/>
          <w:sz w:val="20"/>
        </w:rPr>
      </w:pPr>
      <w:r>
        <w:rPr>
          <w:b/>
          <w:i/>
          <w:sz w:val="20"/>
        </w:rPr>
        <w:t>Policy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decisions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technical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minor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nature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agreed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joint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Ministers under their delegated authority</w:t>
      </w:r>
    </w:p>
    <w:p w14:paraId="501A79EB" w14:textId="77777777" w:rsidR="00DD6273" w:rsidRDefault="005F6555">
      <w:pPr>
        <w:pStyle w:val="BodyText"/>
        <w:spacing w:before="157"/>
        <w:ind w:left="118"/>
      </w:pPr>
      <w:r>
        <w:t>Most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22C40A1C" w14:textId="77777777" w:rsidR="00DD6273" w:rsidRDefault="005F655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78"/>
        <w:ind w:left="838" w:hanging="361"/>
        <w:rPr>
          <w:sz w:val="20"/>
        </w:rPr>
      </w:pP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equity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concerns</w:t>
      </w:r>
    </w:p>
    <w:p w14:paraId="55C49090" w14:textId="77777777" w:rsidR="00DD6273" w:rsidRDefault="005F655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7"/>
        <w:ind w:left="838" w:hanging="361"/>
        <w:rPr>
          <w:sz w:val="20"/>
        </w:rPr>
      </w:pPr>
      <w:r>
        <w:rPr>
          <w:sz w:val="20"/>
        </w:rPr>
        <w:t>maintain</w:t>
      </w:r>
      <w:r>
        <w:rPr>
          <w:spacing w:val="-9"/>
          <w:sz w:val="20"/>
        </w:rPr>
        <w:t xml:space="preserve"> </w:t>
      </w:r>
      <w:r>
        <w:rPr>
          <w:sz w:val="20"/>
        </w:rPr>
        <w:t>consistency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policies</w:t>
      </w:r>
    </w:p>
    <w:p w14:paraId="70EACD96" w14:textId="77777777" w:rsidR="00DD6273" w:rsidRDefault="005F655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9"/>
        <w:ind w:left="838" w:hanging="361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 xml:space="preserve"> </w:t>
      </w:r>
      <w:r>
        <w:rPr>
          <w:sz w:val="20"/>
        </w:rPr>
        <w:t>clients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penalised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disadvantaged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unfairly</w:t>
      </w:r>
    </w:p>
    <w:p w14:paraId="7ADDD532" w14:textId="77777777" w:rsidR="00DD6273" w:rsidRDefault="005F655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sz w:val="20"/>
        </w:rPr>
      </w:pPr>
      <w:r>
        <w:rPr>
          <w:sz w:val="20"/>
        </w:rPr>
        <w:t>enable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already</w:t>
      </w:r>
      <w:r>
        <w:rPr>
          <w:spacing w:val="-8"/>
          <w:sz w:val="20"/>
        </w:rPr>
        <w:t xml:space="preserve"> </w:t>
      </w:r>
      <w:r>
        <w:rPr>
          <w:sz w:val="20"/>
        </w:rPr>
        <w:t>agreed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2B48D9F9" w14:textId="77777777" w:rsidR="00DD6273" w:rsidRDefault="005F655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7"/>
        <w:ind w:left="838" w:hanging="361"/>
        <w:rPr>
          <w:sz w:val="20"/>
        </w:rPr>
      </w:pPr>
      <w:r>
        <w:rPr>
          <w:sz w:val="20"/>
        </w:rPr>
        <w:t>improve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ease.</w:t>
      </w:r>
    </w:p>
    <w:p w14:paraId="24DEF435" w14:textId="77777777" w:rsidR="00DD6273" w:rsidRDefault="00DD6273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8"/>
        <w:gridCol w:w="890"/>
      </w:tblGrid>
      <w:tr w:rsidR="00DD6273" w14:paraId="59813A13" w14:textId="77777777">
        <w:trPr>
          <w:trHeight w:val="364"/>
        </w:trPr>
        <w:tc>
          <w:tcPr>
            <w:tcW w:w="8178" w:type="dxa"/>
            <w:shd w:val="clear" w:color="auto" w:fill="4471C4"/>
          </w:tcPr>
          <w:p w14:paraId="184B6B6D" w14:textId="77777777" w:rsidR="00DD6273" w:rsidRDefault="005F65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Policy</w:t>
            </w:r>
          </w:p>
        </w:tc>
        <w:tc>
          <w:tcPr>
            <w:tcW w:w="890" w:type="dxa"/>
            <w:shd w:val="clear" w:color="auto" w:fill="4471C4"/>
          </w:tcPr>
          <w:p w14:paraId="2064E3BB" w14:textId="77777777" w:rsidR="00DD6273" w:rsidRDefault="005F655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Phase</w:t>
            </w:r>
          </w:p>
        </w:tc>
      </w:tr>
      <w:tr w:rsidR="00DD6273" w14:paraId="7F849FCE" w14:textId="77777777">
        <w:trPr>
          <w:trHeight w:val="849"/>
        </w:trPr>
        <w:tc>
          <w:tcPr>
            <w:tcW w:w="8178" w:type="dxa"/>
          </w:tcPr>
          <w:p w14:paraId="4D9DCD22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 child support payments as result of a reassessments will be adjusted forwards,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originally charged as income.</w:t>
            </w:r>
          </w:p>
        </w:tc>
        <w:tc>
          <w:tcPr>
            <w:tcW w:w="890" w:type="dxa"/>
          </w:tcPr>
          <w:p w14:paraId="39D37036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38C7E66D" w14:textId="77777777">
        <w:trPr>
          <w:trHeight w:val="849"/>
        </w:trPr>
        <w:tc>
          <w:tcPr>
            <w:tcW w:w="8178" w:type="dxa"/>
          </w:tcPr>
          <w:p w14:paraId="1DF39A06" w14:textId="77777777" w:rsidR="00DD6273" w:rsidRDefault="005F6555">
            <w:pPr>
              <w:pStyle w:val="TableParagraph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re-partnered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beneficiaries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Temporary Additional Support in line with current practice.</w:t>
            </w:r>
          </w:p>
        </w:tc>
        <w:tc>
          <w:tcPr>
            <w:tcW w:w="890" w:type="dxa"/>
          </w:tcPr>
          <w:p w14:paraId="25689925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6CF65945" w14:textId="77777777">
        <w:trPr>
          <w:trHeight w:val="604"/>
        </w:trPr>
        <w:tc>
          <w:tcPr>
            <w:tcW w:w="8178" w:type="dxa"/>
          </w:tcPr>
          <w:p w14:paraId="67DFB019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Deprivation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private child support arrangement or to revoke such an arrangement.</w:t>
            </w:r>
          </w:p>
        </w:tc>
        <w:tc>
          <w:tcPr>
            <w:tcW w:w="890" w:type="dxa"/>
          </w:tcPr>
          <w:p w14:paraId="0B739A62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31A7D017" w14:textId="77777777">
        <w:trPr>
          <w:trHeight w:val="849"/>
        </w:trPr>
        <w:tc>
          <w:tcPr>
            <w:tcW w:w="8178" w:type="dxa"/>
          </w:tcPr>
          <w:p w14:paraId="41CBAAB2" w14:textId="77777777" w:rsidR="00DD6273" w:rsidRDefault="005F6555">
            <w:pPr>
              <w:pStyle w:val="TableParagraph"/>
              <w:spacing w:before="62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 share or income-charging systems are disrupted or failed,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debt 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recovered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 and be written off as a matter of course.</w:t>
            </w:r>
          </w:p>
        </w:tc>
        <w:tc>
          <w:tcPr>
            <w:tcW w:w="890" w:type="dxa"/>
          </w:tcPr>
          <w:p w14:paraId="3D60479B" w14:textId="77777777" w:rsidR="00DD6273" w:rsidRDefault="005F6555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12314E97" w14:textId="77777777">
        <w:trPr>
          <w:trHeight w:val="606"/>
        </w:trPr>
        <w:tc>
          <w:tcPr>
            <w:tcW w:w="8178" w:type="dxa"/>
          </w:tcPr>
          <w:p w14:paraId="0DE6C079" w14:textId="77777777" w:rsidR="00DD6273" w:rsidRDefault="005F6555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Clients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transferring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fortnightly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 have their income charged over less than four or more than five weeks</w:t>
            </w:r>
          </w:p>
        </w:tc>
        <w:tc>
          <w:tcPr>
            <w:tcW w:w="890" w:type="dxa"/>
          </w:tcPr>
          <w:p w14:paraId="6872ABAF" w14:textId="77777777" w:rsidR="00DD6273" w:rsidRDefault="005F6555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7DF9D3E8" w14:textId="77777777">
        <w:trPr>
          <w:trHeight w:val="606"/>
        </w:trPr>
        <w:tc>
          <w:tcPr>
            <w:tcW w:w="8178" w:type="dxa"/>
          </w:tcPr>
          <w:p w14:paraId="08A0AD8F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 equivalent date in sequential calendar months.</w:t>
            </w:r>
          </w:p>
        </w:tc>
        <w:tc>
          <w:tcPr>
            <w:tcW w:w="890" w:type="dxa"/>
          </w:tcPr>
          <w:p w14:paraId="172EEAFE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5B262E9E" w14:textId="77777777">
        <w:trPr>
          <w:trHeight w:val="849"/>
        </w:trPr>
        <w:tc>
          <w:tcPr>
            <w:tcW w:w="8178" w:type="dxa"/>
          </w:tcPr>
          <w:p w14:paraId="74436FFA" w14:textId="77777777" w:rsidR="00DD6273" w:rsidRDefault="005F6555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Align social housing with Cabinet’s decision that any person not applying for 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cancelling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considered to be</w:t>
            </w:r>
            <w:proofErr w:type="gramEnd"/>
            <w:r>
              <w:rPr>
                <w:sz w:val="20"/>
              </w:rPr>
              <w:t xml:space="preserve"> depriving themselves of income.</w:t>
            </w:r>
          </w:p>
        </w:tc>
        <w:tc>
          <w:tcPr>
            <w:tcW w:w="890" w:type="dxa"/>
          </w:tcPr>
          <w:p w14:paraId="5A2BBE08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0EE25CC3" w14:textId="77777777">
        <w:trPr>
          <w:trHeight w:val="849"/>
        </w:trPr>
        <w:tc>
          <w:tcPr>
            <w:tcW w:w="8178" w:type="dxa"/>
          </w:tcPr>
          <w:p w14:paraId="62D74AF3" w14:textId="77777777" w:rsidR="00DD6273" w:rsidRDefault="005F6555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Repeal schedule 2 of the Public and Community Housing Management Act 1992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 proposed to remove redundant provisions from the Act.</w:t>
            </w:r>
          </w:p>
        </w:tc>
        <w:tc>
          <w:tcPr>
            <w:tcW w:w="890" w:type="dxa"/>
          </w:tcPr>
          <w:p w14:paraId="7863272A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DD6273" w14:paraId="6D32A356" w14:textId="77777777" w:rsidTr="00C155FD">
        <w:trPr>
          <w:trHeight w:val="1560"/>
        </w:trPr>
        <w:tc>
          <w:tcPr>
            <w:tcW w:w="8178" w:type="dxa"/>
          </w:tcPr>
          <w:p w14:paraId="1D0D6AE6" w14:textId="77777777" w:rsidR="00DD6273" w:rsidRDefault="005F65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 support representing periods when a client was not receiving income- tested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income (known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on/off benefit rules).</w:t>
            </w:r>
          </w:p>
          <w:p w14:paraId="26CACD07" w14:textId="77777777" w:rsidR="00DD6273" w:rsidRDefault="00DD627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D28465B" w14:textId="6C3F207C" w:rsidR="00DD6273" w:rsidRDefault="00C155FD">
            <w:pPr>
              <w:pStyle w:val="TableParagraph"/>
              <w:spacing w:before="1"/>
              <w:ind w:right="168"/>
              <w:rPr>
                <w:i/>
                <w:sz w:val="20"/>
              </w:rPr>
            </w:pPr>
            <w:r w:rsidRPr="00C155FD">
              <w:rPr>
                <w:sz w:val="20"/>
              </w:rPr>
              <w:t>[Redacted content]</w:t>
            </w:r>
            <w:r w:rsidR="005F6555">
              <w:rPr>
                <w:i/>
                <w:sz w:val="20"/>
              </w:rPr>
              <w:t>.</w:t>
            </w:r>
          </w:p>
        </w:tc>
        <w:tc>
          <w:tcPr>
            <w:tcW w:w="890" w:type="dxa"/>
          </w:tcPr>
          <w:p w14:paraId="1D1FEF78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  <w:tr w:rsidR="00DD6273" w14:paraId="50094F52" w14:textId="77777777">
        <w:trPr>
          <w:trHeight w:val="1334"/>
        </w:trPr>
        <w:tc>
          <w:tcPr>
            <w:tcW w:w="8178" w:type="dxa"/>
          </w:tcPr>
          <w:p w14:paraId="4AB104CA" w14:textId="77777777" w:rsidR="00DD6273" w:rsidRDefault="005F655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Repayment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overpaid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debt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  <w:p w14:paraId="04119E9D" w14:textId="77777777" w:rsidR="00DD6273" w:rsidRDefault="005F6555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reduce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client’s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forward.</w:t>
            </w:r>
          </w:p>
          <w:p w14:paraId="32FEAFB9" w14:textId="77777777" w:rsidR="00DD6273" w:rsidRDefault="00DD6273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FA81902" w14:textId="6EC50D7B" w:rsidR="00DD6273" w:rsidRDefault="00C155FD">
            <w:pPr>
              <w:pStyle w:val="TableParagraph"/>
              <w:spacing w:before="0"/>
              <w:rPr>
                <w:i/>
                <w:sz w:val="20"/>
              </w:rPr>
            </w:pPr>
            <w:r w:rsidRPr="00C155FD">
              <w:rPr>
                <w:sz w:val="20"/>
              </w:rPr>
              <w:t>[Redacted content]</w:t>
            </w:r>
            <w:r w:rsidR="005F6555">
              <w:rPr>
                <w:i/>
                <w:sz w:val="20"/>
              </w:rPr>
              <w:t>.</w:t>
            </w:r>
          </w:p>
        </w:tc>
        <w:tc>
          <w:tcPr>
            <w:tcW w:w="890" w:type="dxa"/>
          </w:tcPr>
          <w:p w14:paraId="1ED44289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  <w:tr w:rsidR="00DD6273" w14:paraId="25ECA127" w14:textId="77777777" w:rsidTr="00C155FD">
        <w:trPr>
          <w:trHeight w:val="1332"/>
        </w:trPr>
        <w:tc>
          <w:tcPr>
            <w:tcW w:w="8178" w:type="dxa"/>
          </w:tcPr>
          <w:p w14:paraId="1034D68E" w14:textId="77777777" w:rsidR="00DD6273" w:rsidRDefault="005F6555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client’s</w:t>
            </w:r>
          </w:p>
          <w:p w14:paraId="5617D04A" w14:textId="77777777" w:rsidR="00DD6273" w:rsidRDefault="005F6555">
            <w:pPr>
              <w:pStyle w:val="TableParagraph"/>
              <w:spacing w:before="0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forward.</w:t>
            </w:r>
          </w:p>
          <w:p w14:paraId="6A9E8464" w14:textId="77777777" w:rsidR="00DD6273" w:rsidRDefault="00DD6273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E49E48A" w14:textId="45B6E737" w:rsidR="00DD6273" w:rsidRDefault="00C155FD">
            <w:pPr>
              <w:pStyle w:val="TableParagraph"/>
              <w:spacing w:before="0"/>
              <w:ind w:right="469"/>
              <w:jc w:val="both"/>
              <w:rPr>
                <w:i/>
                <w:sz w:val="20"/>
              </w:rPr>
            </w:pPr>
            <w:r w:rsidRPr="00C155FD">
              <w:rPr>
                <w:sz w:val="20"/>
              </w:rPr>
              <w:t>[Redacted content]</w:t>
            </w:r>
            <w:r w:rsidR="005F6555">
              <w:rPr>
                <w:i/>
                <w:sz w:val="20"/>
              </w:rPr>
              <w:t>.</w:t>
            </w:r>
          </w:p>
        </w:tc>
        <w:tc>
          <w:tcPr>
            <w:tcW w:w="890" w:type="dxa"/>
          </w:tcPr>
          <w:p w14:paraId="53D177C5" w14:textId="77777777" w:rsidR="00DD6273" w:rsidRDefault="005F655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</w:tbl>
    <w:p w14:paraId="01EF0DD1" w14:textId="77777777" w:rsidR="005F6555" w:rsidRDefault="005F6555"/>
    <w:sectPr w:rsidR="005F6555">
      <w:pgSz w:w="11910" w:h="16840"/>
      <w:pgMar w:top="1040" w:right="1080" w:bottom="900" w:left="130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1034" w14:textId="77777777" w:rsidR="005F6555" w:rsidRDefault="005F6555">
      <w:r>
        <w:separator/>
      </w:r>
    </w:p>
  </w:endnote>
  <w:endnote w:type="continuationSeparator" w:id="0">
    <w:p w14:paraId="0C672A39" w14:textId="77777777" w:rsidR="005F6555" w:rsidRDefault="005F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1176" w14:textId="77777777" w:rsidR="00DD6273" w:rsidRDefault="005F6555">
    <w:pPr>
      <w:pStyle w:val="BodyText"/>
      <w:spacing w:line="14" w:lineRule="auto"/>
    </w:pPr>
    <w:r>
      <w:pict w14:anchorId="15CBDB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74.4pt;margin-top:795.75pt;width:49pt;height:11.8pt;z-index:-15837184;mso-position-horizontal-relative:page;mso-position-vertical-relative:page" filled="f" stroked="f">
          <v:textbox inset="0,0,0,0">
            <w:txbxContent>
              <w:p w14:paraId="1E32D96D" w14:textId="77777777" w:rsidR="00DD6273" w:rsidRDefault="005F6555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2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8A5DD98">
        <v:shape id="docshape2" o:spid="_x0000_s1025" type="#_x0000_t202" style="position:absolute;margin-left:15pt;margin-top:816.75pt;width:140.55pt;height:12.1pt;z-index:-15836672;mso-position-horizontal-relative:page;mso-position-vertical-relative:page" filled="f" stroked="f">
          <v:textbox inset="0,0,0,0">
            <w:txbxContent>
              <w:p w14:paraId="6DBC91EC" w14:textId="77777777" w:rsidR="00DD6273" w:rsidRDefault="005F655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72vh7ewzmz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2022-11-29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14:05:23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521C" w14:textId="77777777" w:rsidR="005F6555" w:rsidRDefault="005F6555">
      <w:r>
        <w:separator/>
      </w:r>
    </w:p>
  </w:footnote>
  <w:footnote w:type="continuationSeparator" w:id="0">
    <w:p w14:paraId="341EB81A" w14:textId="77777777" w:rsidR="005F6555" w:rsidRDefault="005F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7FB8"/>
    <w:multiLevelType w:val="hybridMultilevel"/>
    <w:tmpl w:val="0096F964"/>
    <w:lvl w:ilvl="0" w:tplc="07326FEA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2EAAA2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3390860E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3" w:tplc="67E8B84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43CEBB1E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06345A6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6D9EB52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5198C00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BDCB4B0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273"/>
    <w:rsid w:val="005F6555"/>
    <w:rsid w:val="00C155FD"/>
    <w:rsid w:val="00D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42513"/>
  <w15:docId w15:val="{290E4F93-7F55-465E-9D46-102ACC7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118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6"/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Liu</dc:creator>
  <cp:keywords>child support pass on, sole parent beneficiary, crown, offset</cp:keywords>
  <cp:lastModifiedBy/>
  <cp:revision>1</cp:revision>
  <dcterms:created xsi:type="dcterms:W3CDTF">2023-03-27T18:20:00Z</dcterms:created>
  <dcterms:modified xsi:type="dcterms:W3CDTF">2023-03-27T18:20:00Z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for Microsoft 365; modified using iText® 5.5.12 ©2000-2017 iText Group NV (AGPL-version)</vt:lpwstr>
  </property>
</Properties>
</file>