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5A3AC" w14:textId="77777777" w:rsidR="00171D0D" w:rsidRDefault="000F43CC">
      <w:pPr>
        <w:pStyle w:val="BodyText"/>
        <w:ind w:left="6045"/>
        <w:rPr>
          <w:rFonts w:ascii="Times New Roman"/>
          <w:sz w:val="20"/>
        </w:rPr>
      </w:pPr>
      <w:r>
        <w:rPr>
          <w:rFonts w:ascii="Times New Roman"/>
          <w:noProof/>
          <w:sz w:val="20"/>
        </w:rPr>
        <w:drawing>
          <wp:inline distT="0" distB="0" distL="0" distR="0" wp14:anchorId="1CB6C5DB" wp14:editId="2AD12519">
            <wp:extent cx="2099976" cy="63398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099976" cy="633983"/>
                    </a:xfrm>
                    <a:prstGeom prst="rect">
                      <a:avLst/>
                    </a:prstGeom>
                  </pic:spPr>
                </pic:pic>
              </a:graphicData>
            </a:graphic>
          </wp:inline>
        </w:drawing>
      </w:r>
    </w:p>
    <w:p w14:paraId="6794B9E0" w14:textId="77777777" w:rsidR="00171D0D" w:rsidRDefault="00171D0D">
      <w:pPr>
        <w:pStyle w:val="BodyText"/>
        <w:rPr>
          <w:rFonts w:ascii="Times New Roman"/>
          <w:sz w:val="20"/>
        </w:rPr>
      </w:pPr>
    </w:p>
    <w:p w14:paraId="4FABAFA6" w14:textId="77777777" w:rsidR="00171D0D" w:rsidRDefault="00171D0D">
      <w:pPr>
        <w:pStyle w:val="BodyText"/>
        <w:rPr>
          <w:rFonts w:ascii="Times New Roman"/>
          <w:sz w:val="20"/>
        </w:rPr>
      </w:pPr>
    </w:p>
    <w:p w14:paraId="087E5504" w14:textId="77777777" w:rsidR="00171D0D" w:rsidRDefault="00171D0D">
      <w:pPr>
        <w:pStyle w:val="BodyText"/>
        <w:rPr>
          <w:rFonts w:ascii="Times New Roman"/>
          <w:sz w:val="20"/>
        </w:rPr>
      </w:pPr>
    </w:p>
    <w:p w14:paraId="71902888" w14:textId="77777777" w:rsidR="00171D0D" w:rsidRDefault="00171D0D">
      <w:pPr>
        <w:pStyle w:val="BodyText"/>
        <w:spacing w:before="8"/>
        <w:rPr>
          <w:rFonts w:ascii="Times New Roman"/>
          <w:sz w:val="24"/>
        </w:rPr>
      </w:pPr>
    </w:p>
    <w:p w14:paraId="426FDE72" w14:textId="77777777" w:rsidR="00171D0D" w:rsidRDefault="000F43CC">
      <w:pPr>
        <w:pStyle w:val="Title"/>
        <w:spacing w:line="388" w:lineRule="auto"/>
      </w:pPr>
      <w:r>
        <w:rPr>
          <w:color w:val="002369"/>
          <w:w w:val="90"/>
        </w:rPr>
        <w:t>Ministry</w:t>
      </w:r>
      <w:r>
        <w:rPr>
          <w:color w:val="002369"/>
          <w:spacing w:val="-19"/>
          <w:w w:val="90"/>
        </w:rPr>
        <w:t xml:space="preserve"> </w:t>
      </w:r>
      <w:r>
        <w:rPr>
          <w:color w:val="002369"/>
          <w:w w:val="90"/>
        </w:rPr>
        <w:t>of</w:t>
      </w:r>
      <w:r>
        <w:rPr>
          <w:color w:val="002369"/>
          <w:spacing w:val="-15"/>
          <w:w w:val="90"/>
        </w:rPr>
        <w:t xml:space="preserve"> </w:t>
      </w:r>
      <w:r>
        <w:rPr>
          <w:color w:val="002369"/>
          <w:w w:val="90"/>
        </w:rPr>
        <w:t>Social</w:t>
      </w:r>
      <w:r>
        <w:rPr>
          <w:color w:val="002369"/>
          <w:spacing w:val="-19"/>
          <w:w w:val="90"/>
        </w:rPr>
        <w:t xml:space="preserve"> </w:t>
      </w:r>
      <w:r>
        <w:rPr>
          <w:color w:val="002369"/>
          <w:w w:val="90"/>
        </w:rPr>
        <w:t>Development Corporate Platform</w:t>
      </w:r>
    </w:p>
    <w:p w14:paraId="58B58AC3" w14:textId="77777777" w:rsidR="00171D0D" w:rsidRDefault="000F43CC">
      <w:pPr>
        <w:spacing w:before="158"/>
        <w:ind w:left="258"/>
        <w:rPr>
          <w:sz w:val="36"/>
        </w:rPr>
      </w:pPr>
      <w:r>
        <w:rPr>
          <w:color w:val="002369"/>
          <w:sz w:val="36"/>
        </w:rPr>
        <w:t>Detailed</w:t>
      </w:r>
      <w:r>
        <w:rPr>
          <w:color w:val="002369"/>
          <w:spacing w:val="-4"/>
          <w:sz w:val="36"/>
        </w:rPr>
        <w:t xml:space="preserve"> </w:t>
      </w:r>
      <w:r>
        <w:rPr>
          <w:color w:val="002369"/>
          <w:sz w:val="36"/>
        </w:rPr>
        <w:t>Business</w:t>
      </w:r>
      <w:r>
        <w:rPr>
          <w:color w:val="002369"/>
          <w:spacing w:val="-1"/>
          <w:sz w:val="36"/>
        </w:rPr>
        <w:t xml:space="preserve"> </w:t>
      </w:r>
      <w:r>
        <w:rPr>
          <w:color w:val="002369"/>
          <w:sz w:val="36"/>
        </w:rPr>
        <w:t>Case</w:t>
      </w:r>
      <w:r>
        <w:rPr>
          <w:color w:val="002369"/>
          <w:spacing w:val="-2"/>
          <w:sz w:val="36"/>
        </w:rPr>
        <w:t xml:space="preserve"> (DBC)</w:t>
      </w:r>
    </w:p>
    <w:p w14:paraId="47994264" w14:textId="77777777" w:rsidR="00171D0D" w:rsidRDefault="00171D0D">
      <w:pPr>
        <w:pStyle w:val="BodyText"/>
        <w:rPr>
          <w:sz w:val="20"/>
        </w:rPr>
      </w:pPr>
    </w:p>
    <w:p w14:paraId="5D94D137" w14:textId="77777777" w:rsidR="00171D0D" w:rsidRDefault="00171D0D">
      <w:pPr>
        <w:pStyle w:val="BodyText"/>
        <w:rPr>
          <w:sz w:val="20"/>
        </w:rPr>
      </w:pPr>
    </w:p>
    <w:p w14:paraId="312B117C" w14:textId="77777777" w:rsidR="00171D0D" w:rsidRDefault="00171D0D">
      <w:pPr>
        <w:pStyle w:val="BodyText"/>
        <w:rPr>
          <w:sz w:val="20"/>
        </w:rPr>
      </w:pPr>
    </w:p>
    <w:p w14:paraId="5C4A881A" w14:textId="77777777" w:rsidR="00171D0D" w:rsidRDefault="00171D0D">
      <w:pPr>
        <w:pStyle w:val="BodyText"/>
        <w:spacing w:before="9"/>
        <w:rPr>
          <w:sz w:val="15"/>
        </w:rPr>
      </w:pPr>
    </w:p>
    <w:tbl>
      <w:tblPr>
        <w:tblW w:w="0" w:type="auto"/>
        <w:tblInd w:w="268" w:type="dxa"/>
        <w:tblLayout w:type="fixed"/>
        <w:tblCellMar>
          <w:left w:w="0" w:type="dxa"/>
          <w:right w:w="0" w:type="dxa"/>
        </w:tblCellMar>
        <w:tblLook w:val="01E0" w:firstRow="1" w:lastRow="1" w:firstColumn="1" w:lastColumn="1" w:noHBand="0" w:noVBand="0"/>
      </w:tblPr>
      <w:tblGrid>
        <w:gridCol w:w="1976"/>
        <w:gridCol w:w="3123"/>
      </w:tblGrid>
      <w:tr w:rsidR="00171D0D" w14:paraId="26D1E981" w14:textId="77777777">
        <w:trPr>
          <w:trHeight w:val="422"/>
        </w:trPr>
        <w:tc>
          <w:tcPr>
            <w:tcW w:w="1976" w:type="dxa"/>
            <w:tcBorders>
              <w:left w:val="single" w:sz="4" w:space="0" w:color="D9D9D9"/>
            </w:tcBorders>
            <w:shd w:val="clear" w:color="auto" w:fill="D9D9D9"/>
          </w:tcPr>
          <w:p w14:paraId="32544748" w14:textId="77777777" w:rsidR="00171D0D" w:rsidRDefault="000F43CC">
            <w:pPr>
              <w:pStyle w:val="TableParagraph"/>
              <w:spacing w:before="60"/>
              <w:ind w:left="107"/>
              <w:rPr>
                <w:b/>
                <w:sz w:val="20"/>
              </w:rPr>
            </w:pPr>
            <w:r>
              <w:rPr>
                <w:b/>
                <w:color w:val="002369"/>
                <w:sz w:val="20"/>
              </w:rPr>
              <w:t>Prepared</w:t>
            </w:r>
            <w:r>
              <w:rPr>
                <w:b/>
                <w:color w:val="002369"/>
                <w:spacing w:val="-11"/>
                <w:sz w:val="20"/>
              </w:rPr>
              <w:t xml:space="preserve"> </w:t>
            </w:r>
            <w:r>
              <w:rPr>
                <w:b/>
                <w:color w:val="002369"/>
                <w:spacing w:val="-4"/>
                <w:sz w:val="20"/>
              </w:rPr>
              <w:t>for:</w:t>
            </w:r>
          </w:p>
        </w:tc>
        <w:tc>
          <w:tcPr>
            <w:tcW w:w="3123" w:type="dxa"/>
            <w:tcBorders>
              <w:top w:val="single" w:sz="4" w:space="0" w:color="DDDDDD"/>
              <w:bottom w:val="single" w:sz="4" w:space="0" w:color="DDDDDD"/>
              <w:right w:val="single" w:sz="4" w:space="0" w:color="DDDDDD"/>
            </w:tcBorders>
          </w:tcPr>
          <w:p w14:paraId="663F55F8" w14:textId="77777777" w:rsidR="00171D0D" w:rsidRDefault="000F43CC">
            <w:pPr>
              <w:pStyle w:val="TableParagraph"/>
              <w:spacing w:before="60"/>
              <w:ind w:left="111"/>
              <w:rPr>
                <w:sz w:val="20"/>
              </w:rPr>
            </w:pPr>
            <w:r>
              <w:rPr>
                <w:sz w:val="20"/>
              </w:rPr>
              <w:t>Nadine</w:t>
            </w:r>
            <w:r>
              <w:rPr>
                <w:spacing w:val="-6"/>
                <w:sz w:val="20"/>
              </w:rPr>
              <w:t xml:space="preserve"> </w:t>
            </w:r>
            <w:r>
              <w:rPr>
                <w:spacing w:val="-2"/>
                <w:sz w:val="20"/>
              </w:rPr>
              <w:t>Kilmister</w:t>
            </w:r>
          </w:p>
        </w:tc>
      </w:tr>
      <w:tr w:rsidR="00171D0D" w14:paraId="567FB054" w14:textId="77777777">
        <w:trPr>
          <w:trHeight w:val="666"/>
        </w:trPr>
        <w:tc>
          <w:tcPr>
            <w:tcW w:w="1976" w:type="dxa"/>
            <w:tcBorders>
              <w:left w:val="single" w:sz="4" w:space="0" w:color="D9D9D9"/>
            </w:tcBorders>
            <w:shd w:val="clear" w:color="auto" w:fill="D9D9D9"/>
          </w:tcPr>
          <w:p w14:paraId="5DF7CE9B" w14:textId="77777777" w:rsidR="00171D0D" w:rsidRDefault="000F43CC">
            <w:pPr>
              <w:pStyle w:val="TableParagraph"/>
              <w:spacing w:before="182"/>
              <w:ind w:left="107"/>
              <w:rPr>
                <w:b/>
                <w:sz w:val="20"/>
              </w:rPr>
            </w:pPr>
            <w:r>
              <w:rPr>
                <w:b/>
                <w:color w:val="002369"/>
                <w:spacing w:val="-2"/>
                <w:sz w:val="20"/>
              </w:rPr>
              <w:t>Date:</w:t>
            </w:r>
          </w:p>
        </w:tc>
        <w:tc>
          <w:tcPr>
            <w:tcW w:w="3123" w:type="dxa"/>
            <w:tcBorders>
              <w:top w:val="single" w:sz="4" w:space="0" w:color="DDDDDD"/>
              <w:bottom w:val="single" w:sz="4" w:space="0" w:color="DDDDDD"/>
              <w:right w:val="single" w:sz="4" w:space="0" w:color="DDDDDD"/>
            </w:tcBorders>
          </w:tcPr>
          <w:p w14:paraId="06BDFADC" w14:textId="77777777" w:rsidR="00171D0D" w:rsidRDefault="000F43CC">
            <w:pPr>
              <w:pStyle w:val="TableParagraph"/>
              <w:spacing w:before="60"/>
              <w:ind w:left="111"/>
              <w:rPr>
                <w:sz w:val="20"/>
              </w:rPr>
            </w:pPr>
            <w:r>
              <w:rPr>
                <w:sz w:val="20"/>
              </w:rPr>
              <w:t>Wednesday,</w:t>
            </w:r>
            <w:r>
              <w:rPr>
                <w:spacing w:val="-7"/>
                <w:sz w:val="20"/>
              </w:rPr>
              <w:t xml:space="preserve"> </w:t>
            </w:r>
            <w:r>
              <w:rPr>
                <w:sz w:val="20"/>
              </w:rPr>
              <w:t>19</w:t>
            </w:r>
            <w:r>
              <w:rPr>
                <w:spacing w:val="-5"/>
                <w:sz w:val="20"/>
              </w:rPr>
              <w:t xml:space="preserve"> </w:t>
            </w:r>
            <w:r>
              <w:rPr>
                <w:spacing w:val="-2"/>
                <w:sz w:val="20"/>
              </w:rPr>
              <w:t>October</w:t>
            </w:r>
          </w:p>
          <w:p w14:paraId="414D88A3" w14:textId="77777777" w:rsidR="00171D0D" w:rsidRDefault="000F43CC">
            <w:pPr>
              <w:pStyle w:val="TableParagraph"/>
              <w:spacing w:before="2"/>
              <w:ind w:left="111"/>
              <w:rPr>
                <w:sz w:val="20"/>
              </w:rPr>
            </w:pPr>
            <w:r>
              <w:rPr>
                <w:spacing w:val="-4"/>
                <w:sz w:val="20"/>
              </w:rPr>
              <w:t>2022</w:t>
            </w:r>
          </w:p>
        </w:tc>
      </w:tr>
      <w:tr w:rsidR="00171D0D" w14:paraId="7009EA78" w14:textId="77777777">
        <w:trPr>
          <w:trHeight w:val="422"/>
        </w:trPr>
        <w:tc>
          <w:tcPr>
            <w:tcW w:w="1976" w:type="dxa"/>
            <w:tcBorders>
              <w:left w:val="single" w:sz="4" w:space="0" w:color="D9D9D9"/>
            </w:tcBorders>
            <w:shd w:val="clear" w:color="auto" w:fill="D9D9D9"/>
          </w:tcPr>
          <w:p w14:paraId="7B9C5B8E" w14:textId="77777777" w:rsidR="00171D0D" w:rsidRDefault="000F43CC">
            <w:pPr>
              <w:pStyle w:val="TableParagraph"/>
              <w:spacing w:before="60"/>
              <w:ind w:left="107"/>
              <w:rPr>
                <w:b/>
                <w:sz w:val="20"/>
              </w:rPr>
            </w:pPr>
            <w:r>
              <w:rPr>
                <w:b/>
                <w:color w:val="002369"/>
                <w:spacing w:val="-2"/>
                <w:sz w:val="20"/>
              </w:rPr>
              <w:t>Version:</w:t>
            </w:r>
          </w:p>
        </w:tc>
        <w:tc>
          <w:tcPr>
            <w:tcW w:w="3123" w:type="dxa"/>
            <w:tcBorders>
              <w:top w:val="single" w:sz="4" w:space="0" w:color="DDDDDD"/>
              <w:bottom w:val="single" w:sz="4" w:space="0" w:color="DDDDDD"/>
              <w:right w:val="single" w:sz="4" w:space="0" w:color="DDDDDD"/>
            </w:tcBorders>
          </w:tcPr>
          <w:p w14:paraId="38715D02" w14:textId="77777777" w:rsidR="00171D0D" w:rsidRDefault="000F43CC">
            <w:pPr>
              <w:pStyle w:val="TableParagraph"/>
              <w:spacing w:before="60"/>
              <w:ind w:left="111"/>
              <w:rPr>
                <w:sz w:val="20"/>
              </w:rPr>
            </w:pPr>
            <w:r>
              <w:rPr>
                <w:color w:val="002369"/>
                <w:spacing w:val="-5"/>
                <w:sz w:val="20"/>
              </w:rPr>
              <w:t>1.0</w:t>
            </w:r>
          </w:p>
        </w:tc>
      </w:tr>
      <w:tr w:rsidR="00171D0D" w14:paraId="29CBA363" w14:textId="77777777">
        <w:trPr>
          <w:trHeight w:val="424"/>
        </w:trPr>
        <w:tc>
          <w:tcPr>
            <w:tcW w:w="1976" w:type="dxa"/>
            <w:tcBorders>
              <w:left w:val="single" w:sz="4" w:space="0" w:color="D9D9D9"/>
            </w:tcBorders>
            <w:shd w:val="clear" w:color="auto" w:fill="D9D9D9"/>
          </w:tcPr>
          <w:p w14:paraId="4774E824" w14:textId="77777777" w:rsidR="00171D0D" w:rsidRDefault="000F43CC">
            <w:pPr>
              <w:pStyle w:val="TableParagraph"/>
              <w:spacing w:before="62"/>
              <w:ind w:left="107"/>
              <w:rPr>
                <w:b/>
                <w:sz w:val="20"/>
              </w:rPr>
            </w:pPr>
            <w:r>
              <w:rPr>
                <w:b/>
                <w:color w:val="002369"/>
                <w:spacing w:val="-2"/>
                <w:sz w:val="20"/>
              </w:rPr>
              <w:t>Status:</w:t>
            </w:r>
          </w:p>
        </w:tc>
        <w:tc>
          <w:tcPr>
            <w:tcW w:w="3123" w:type="dxa"/>
            <w:tcBorders>
              <w:top w:val="single" w:sz="4" w:space="0" w:color="DDDDDD"/>
              <w:bottom w:val="single" w:sz="4" w:space="0" w:color="DDDDDD"/>
              <w:right w:val="single" w:sz="4" w:space="0" w:color="DDDDDD"/>
            </w:tcBorders>
          </w:tcPr>
          <w:p w14:paraId="6AFA924E" w14:textId="77777777" w:rsidR="00171D0D" w:rsidRDefault="000F43CC">
            <w:pPr>
              <w:pStyle w:val="TableParagraph"/>
              <w:spacing w:before="62"/>
              <w:ind w:left="111"/>
              <w:rPr>
                <w:b/>
                <w:sz w:val="20"/>
              </w:rPr>
            </w:pPr>
            <w:r>
              <w:rPr>
                <w:b/>
                <w:spacing w:val="-2"/>
                <w:sz w:val="20"/>
              </w:rPr>
              <w:t>FINAL</w:t>
            </w:r>
          </w:p>
        </w:tc>
      </w:tr>
      <w:tr w:rsidR="00171D0D" w14:paraId="6A11B56B" w14:textId="77777777">
        <w:trPr>
          <w:trHeight w:val="667"/>
        </w:trPr>
        <w:tc>
          <w:tcPr>
            <w:tcW w:w="1976" w:type="dxa"/>
            <w:tcBorders>
              <w:left w:val="single" w:sz="4" w:space="0" w:color="D9D9D9"/>
            </w:tcBorders>
            <w:shd w:val="clear" w:color="auto" w:fill="D9D9D9"/>
          </w:tcPr>
          <w:p w14:paraId="0447D9EC" w14:textId="77777777" w:rsidR="00171D0D" w:rsidRDefault="000F43CC">
            <w:pPr>
              <w:pStyle w:val="TableParagraph"/>
              <w:spacing w:before="60"/>
              <w:ind w:left="107"/>
              <w:rPr>
                <w:b/>
                <w:sz w:val="20"/>
              </w:rPr>
            </w:pPr>
            <w:r>
              <w:rPr>
                <w:b/>
                <w:color w:val="002369"/>
                <w:spacing w:val="-2"/>
                <w:sz w:val="20"/>
              </w:rPr>
              <w:t>Template Version:</w:t>
            </w:r>
          </w:p>
        </w:tc>
        <w:tc>
          <w:tcPr>
            <w:tcW w:w="3123" w:type="dxa"/>
            <w:tcBorders>
              <w:top w:val="single" w:sz="4" w:space="0" w:color="DDDDDD"/>
              <w:bottom w:val="single" w:sz="4" w:space="0" w:color="DDDDDD"/>
              <w:right w:val="single" w:sz="4" w:space="0" w:color="DDDDDD"/>
            </w:tcBorders>
          </w:tcPr>
          <w:p w14:paraId="537FD4C0" w14:textId="77777777" w:rsidR="00171D0D" w:rsidRDefault="000F43CC">
            <w:pPr>
              <w:pStyle w:val="TableParagraph"/>
              <w:spacing w:before="183"/>
              <w:ind w:left="111"/>
              <w:rPr>
                <w:i/>
                <w:sz w:val="20"/>
              </w:rPr>
            </w:pPr>
            <w:r>
              <w:rPr>
                <w:i/>
                <w:color w:val="002369"/>
                <w:sz w:val="20"/>
              </w:rPr>
              <w:t>April</w:t>
            </w:r>
            <w:r>
              <w:rPr>
                <w:i/>
                <w:color w:val="002369"/>
                <w:spacing w:val="-6"/>
                <w:sz w:val="20"/>
              </w:rPr>
              <w:t xml:space="preserve"> </w:t>
            </w:r>
            <w:r>
              <w:rPr>
                <w:i/>
                <w:color w:val="002369"/>
                <w:spacing w:val="-4"/>
                <w:sz w:val="20"/>
              </w:rPr>
              <w:t>2021</w:t>
            </w:r>
          </w:p>
        </w:tc>
      </w:tr>
    </w:tbl>
    <w:p w14:paraId="4469CABF" w14:textId="77777777" w:rsidR="00171D0D" w:rsidRDefault="00171D0D">
      <w:pPr>
        <w:rPr>
          <w:sz w:val="20"/>
        </w:rPr>
        <w:sectPr w:rsidR="00171D0D">
          <w:headerReference w:type="even" r:id="rId8"/>
          <w:headerReference w:type="default" r:id="rId9"/>
          <w:footerReference w:type="even" r:id="rId10"/>
          <w:footerReference w:type="default" r:id="rId11"/>
          <w:headerReference w:type="first" r:id="rId12"/>
          <w:footerReference w:type="first" r:id="rId13"/>
          <w:type w:val="continuous"/>
          <w:pgSz w:w="11910" w:h="16850"/>
          <w:pgMar w:top="1140" w:right="0" w:bottom="480" w:left="1160" w:header="0" w:footer="0" w:gutter="0"/>
          <w:pgNumType w:start="1"/>
          <w:cols w:space="720"/>
        </w:sectPr>
      </w:pPr>
    </w:p>
    <w:p w14:paraId="2993EB69" w14:textId="77777777" w:rsidR="00171D0D" w:rsidRDefault="00D54DFE">
      <w:pPr>
        <w:spacing w:before="76" w:after="7" w:line="309" w:lineRule="auto"/>
        <w:ind w:left="258" w:right="5436"/>
        <w:rPr>
          <w:b/>
          <w:sz w:val="32"/>
        </w:rPr>
      </w:pPr>
      <w:r>
        <w:lastRenderedPageBreak/>
        <w:pict w14:anchorId="3488EEF3">
          <v:shapetype id="_x0000_t202" coordsize="21600,21600" o:spt="202" path="m,l,21600r21600,l21600,xe">
            <v:stroke joinstyle="miter"/>
            <v:path gradientshapeok="t" o:connecttype="rect"/>
          </v:shapetype>
          <v:shape id="docshape3" o:spid="_x0000_s2074" type="#_x0000_t202" style="position:absolute;left:0;text-align:left;margin-left:70.95pt;margin-top:555.55pt;width:454.2pt;height:339.5pt;z-index:251658752;mso-position-horizontal-relative:page;mso-position-vertical-relative:page" filled="f" stroked="f">
            <v:textbox inset="0,0,0,0">
              <w:txbxContent>
                <w:tbl>
                  <w:tblPr>
                    <w:tblW w:w="0" w:type="auto"/>
                    <w:tblInd w:w="7"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4815"/>
                    <w:gridCol w:w="2127"/>
                    <w:gridCol w:w="2132"/>
                  </w:tblGrid>
                  <w:tr w:rsidR="00171D0D" w14:paraId="4BEABFD9" w14:textId="77777777">
                    <w:trPr>
                      <w:trHeight w:val="421"/>
                    </w:trPr>
                    <w:tc>
                      <w:tcPr>
                        <w:tcW w:w="4815" w:type="dxa"/>
                        <w:tcBorders>
                          <w:right w:val="nil"/>
                        </w:tcBorders>
                        <w:shd w:val="clear" w:color="auto" w:fill="DEEAF5"/>
                      </w:tcPr>
                      <w:p w14:paraId="3A23F8CB" w14:textId="77777777" w:rsidR="00171D0D" w:rsidRDefault="000F43CC">
                        <w:pPr>
                          <w:pStyle w:val="TableParagraph"/>
                          <w:spacing w:before="60"/>
                          <w:ind w:left="107"/>
                          <w:rPr>
                            <w:b/>
                            <w:sz w:val="20"/>
                          </w:rPr>
                        </w:pPr>
                        <w:r>
                          <w:rPr>
                            <w:b/>
                            <w:color w:val="002369"/>
                            <w:spacing w:val="-4"/>
                            <w:sz w:val="20"/>
                          </w:rPr>
                          <w:t>Role</w:t>
                        </w:r>
                      </w:p>
                    </w:tc>
                    <w:tc>
                      <w:tcPr>
                        <w:tcW w:w="2127" w:type="dxa"/>
                        <w:tcBorders>
                          <w:left w:val="nil"/>
                          <w:right w:val="nil"/>
                        </w:tcBorders>
                        <w:shd w:val="clear" w:color="auto" w:fill="DEEAF5"/>
                      </w:tcPr>
                      <w:p w14:paraId="110C57F8" w14:textId="77777777" w:rsidR="00171D0D" w:rsidRDefault="000F43CC">
                        <w:pPr>
                          <w:pStyle w:val="TableParagraph"/>
                          <w:spacing w:before="60"/>
                          <w:ind w:left="112"/>
                          <w:rPr>
                            <w:b/>
                            <w:sz w:val="20"/>
                          </w:rPr>
                        </w:pPr>
                        <w:r>
                          <w:rPr>
                            <w:b/>
                            <w:color w:val="002369"/>
                            <w:spacing w:val="-4"/>
                            <w:sz w:val="20"/>
                          </w:rPr>
                          <w:t>Name</w:t>
                        </w:r>
                      </w:p>
                    </w:tc>
                    <w:tc>
                      <w:tcPr>
                        <w:tcW w:w="2132" w:type="dxa"/>
                        <w:tcBorders>
                          <w:left w:val="nil"/>
                        </w:tcBorders>
                        <w:shd w:val="clear" w:color="auto" w:fill="DEEAF5"/>
                      </w:tcPr>
                      <w:p w14:paraId="21977EDE" w14:textId="77777777" w:rsidR="00171D0D" w:rsidRDefault="000F43CC">
                        <w:pPr>
                          <w:pStyle w:val="TableParagraph"/>
                          <w:spacing w:before="60"/>
                          <w:ind w:left="107"/>
                          <w:rPr>
                            <w:b/>
                            <w:sz w:val="20"/>
                          </w:rPr>
                        </w:pPr>
                        <w:r>
                          <w:rPr>
                            <w:b/>
                            <w:color w:val="002369"/>
                            <w:sz w:val="20"/>
                          </w:rPr>
                          <w:t>Review</w:t>
                        </w:r>
                        <w:r>
                          <w:rPr>
                            <w:b/>
                            <w:color w:val="002369"/>
                            <w:spacing w:val="-13"/>
                            <w:sz w:val="20"/>
                          </w:rPr>
                          <w:t xml:space="preserve"> </w:t>
                        </w:r>
                        <w:r>
                          <w:rPr>
                            <w:b/>
                            <w:color w:val="002369"/>
                            <w:spacing w:val="-2"/>
                            <w:sz w:val="20"/>
                          </w:rPr>
                          <w:t>Status</w:t>
                        </w:r>
                      </w:p>
                    </w:tc>
                  </w:tr>
                  <w:tr w:rsidR="00171D0D" w14:paraId="79EBC04E" w14:textId="77777777">
                    <w:trPr>
                      <w:trHeight w:val="419"/>
                    </w:trPr>
                    <w:tc>
                      <w:tcPr>
                        <w:tcW w:w="4815" w:type="dxa"/>
                        <w:tcBorders>
                          <w:left w:val="single" w:sz="4" w:space="0" w:color="DDDDDD"/>
                          <w:right w:val="single" w:sz="4" w:space="0" w:color="DDDDDD"/>
                        </w:tcBorders>
                      </w:tcPr>
                      <w:p w14:paraId="07CEC053" w14:textId="77777777" w:rsidR="00171D0D" w:rsidRDefault="000F43CC">
                        <w:pPr>
                          <w:pStyle w:val="TableParagraph"/>
                          <w:spacing w:before="107"/>
                          <w:ind w:left="107"/>
                          <w:rPr>
                            <w:sz w:val="16"/>
                          </w:rPr>
                        </w:pPr>
                        <w:r>
                          <w:rPr>
                            <w:sz w:val="16"/>
                          </w:rPr>
                          <w:t>Chief</w:t>
                        </w:r>
                        <w:r>
                          <w:rPr>
                            <w:spacing w:val="-5"/>
                            <w:sz w:val="16"/>
                          </w:rPr>
                          <w:t xml:space="preserve"> </w:t>
                        </w:r>
                        <w:r>
                          <w:rPr>
                            <w:sz w:val="16"/>
                          </w:rPr>
                          <w:t>Financial</w:t>
                        </w:r>
                        <w:r>
                          <w:rPr>
                            <w:spacing w:val="-3"/>
                            <w:sz w:val="16"/>
                          </w:rPr>
                          <w:t xml:space="preserve"> </w:t>
                        </w:r>
                        <w:r>
                          <w:rPr>
                            <w:spacing w:val="-2"/>
                            <w:sz w:val="16"/>
                          </w:rPr>
                          <w:t>Officer</w:t>
                        </w:r>
                      </w:p>
                    </w:tc>
                    <w:tc>
                      <w:tcPr>
                        <w:tcW w:w="2127" w:type="dxa"/>
                        <w:tcBorders>
                          <w:left w:val="single" w:sz="4" w:space="0" w:color="DDDDDD"/>
                          <w:right w:val="single" w:sz="4" w:space="0" w:color="DDDDDD"/>
                        </w:tcBorders>
                      </w:tcPr>
                      <w:p w14:paraId="21B4F77C" w14:textId="77777777" w:rsidR="00171D0D" w:rsidRDefault="000F43CC">
                        <w:pPr>
                          <w:pStyle w:val="TableParagraph"/>
                          <w:spacing w:before="107"/>
                          <w:ind w:left="107"/>
                          <w:rPr>
                            <w:sz w:val="16"/>
                          </w:rPr>
                        </w:pPr>
                        <w:r>
                          <w:rPr>
                            <w:sz w:val="16"/>
                          </w:rPr>
                          <w:t>Lara</w:t>
                        </w:r>
                        <w:r>
                          <w:rPr>
                            <w:spacing w:val="-4"/>
                            <w:sz w:val="16"/>
                          </w:rPr>
                          <w:t xml:space="preserve"> </w:t>
                        </w:r>
                        <w:r>
                          <w:rPr>
                            <w:spacing w:val="-2"/>
                            <w:sz w:val="16"/>
                          </w:rPr>
                          <w:t>Ariell</w:t>
                        </w:r>
                      </w:p>
                    </w:tc>
                    <w:tc>
                      <w:tcPr>
                        <w:tcW w:w="2132" w:type="dxa"/>
                        <w:tcBorders>
                          <w:left w:val="single" w:sz="4" w:space="0" w:color="DDDDDD"/>
                          <w:right w:val="single" w:sz="4" w:space="0" w:color="DDDDDD"/>
                        </w:tcBorders>
                      </w:tcPr>
                      <w:p w14:paraId="368726E4" w14:textId="77777777" w:rsidR="00171D0D" w:rsidRDefault="000F43CC">
                        <w:pPr>
                          <w:pStyle w:val="TableParagraph"/>
                          <w:spacing w:before="107"/>
                          <w:ind w:left="107"/>
                          <w:rPr>
                            <w:sz w:val="16"/>
                          </w:rPr>
                        </w:pPr>
                        <w:r>
                          <w:rPr>
                            <w:spacing w:val="-2"/>
                            <w:sz w:val="16"/>
                          </w:rPr>
                          <w:t>Endorsed</w:t>
                        </w:r>
                      </w:p>
                    </w:tc>
                  </w:tr>
                  <w:tr w:rsidR="00171D0D" w14:paraId="54D665CA" w14:textId="77777777">
                    <w:trPr>
                      <w:trHeight w:val="421"/>
                    </w:trPr>
                    <w:tc>
                      <w:tcPr>
                        <w:tcW w:w="4815" w:type="dxa"/>
                        <w:tcBorders>
                          <w:left w:val="single" w:sz="4" w:space="0" w:color="DDDDDD"/>
                          <w:bottom w:val="single" w:sz="4" w:space="0" w:color="DDDDDD"/>
                          <w:right w:val="single" w:sz="4" w:space="0" w:color="DDDDDD"/>
                        </w:tcBorders>
                      </w:tcPr>
                      <w:p w14:paraId="643D7B7A" w14:textId="77777777" w:rsidR="00171D0D" w:rsidRDefault="000F43CC">
                        <w:pPr>
                          <w:pStyle w:val="TableParagraph"/>
                          <w:spacing w:before="110"/>
                          <w:ind w:left="107"/>
                          <w:rPr>
                            <w:sz w:val="16"/>
                          </w:rPr>
                        </w:pPr>
                        <w:r>
                          <w:rPr>
                            <w:sz w:val="16"/>
                          </w:rPr>
                          <w:t>Group</w:t>
                        </w:r>
                        <w:r>
                          <w:rPr>
                            <w:spacing w:val="-6"/>
                            <w:sz w:val="16"/>
                          </w:rPr>
                          <w:t xml:space="preserve"> </w:t>
                        </w:r>
                        <w:r>
                          <w:rPr>
                            <w:sz w:val="16"/>
                          </w:rPr>
                          <w:t>General</w:t>
                        </w:r>
                        <w:r>
                          <w:rPr>
                            <w:spacing w:val="-7"/>
                            <w:sz w:val="16"/>
                          </w:rPr>
                          <w:t xml:space="preserve"> </w:t>
                        </w:r>
                        <w:r>
                          <w:rPr>
                            <w:sz w:val="16"/>
                          </w:rPr>
                          <w:t>Manager</w:t>
                        </w:r>
                        <w:r>
                          <w:rPr>
                            <w:spacing w:val="-5"/>
                            <w:sz w:val="16"/>
                          </w:rPr>
                          <w:t xml:space="preserve"> </w:t>
                        </w:r>
                        <w:r>
                          <w:rPr>
                            <w:spacing w:val="-2"/>
                            <w:sz w:val="16"/>
                          </w:rPr>
                          <w:t>People</w:t>
                        </w:r>
                      </w:p>
                    </w:tc>
                    <w:tc>
                      <w:tcPr>
                        <w:tcW w:w="2127" w:type="dxa"/>
                        <w:tcBorders>
                          <w:left w:val="single" w:sz="4" w:space="0" w:color="DDDDDD"/>
                          <w:bottom w:val="single" w:sz="4" w:space="0" w:color="DDDDDD"/>
                          <w:right w:val="single" w:sz="4" w:space="0" w:color="DDDDDD"/>
                        </w:tcBorders>
                      </w:tcPr>
                      <w:p w14:paraId="25B6DD00" w14:textId="77777777" w:rsidR="00171D0D" w:rsidRDefault="000F43CC">
                        <w:pPr>
                          <w:pStyle w:val="TableParagraph"/>
                          <w:spacing w:before="110"/>
                          <w:ind w:left="107"/>
                          <w:rPr>
                            <w:sz w:val="16"/>
                          </w:rPr>
                        </w:pPr>
                        <w:r>
                          <w:rPr>
                            <w:sz w:val="16"/>
                          </w:rPr>
                          <w:t>Cain</w:t>
                        </w:r>
                        <w:r>
                          <w:rPr>
                            <w:spacing w:val="-4"/>
                            <w:sz w:val="16"/>
                          </w:rPr>
                          <w:t xml:space="preserve"> </w:t>
                        </w:r>
                        <w:r>
                          <w:rPr>
                            <w:spacing w:val="-2"/>
                            <w:sz w:val="16"/>
                          </w:rPr>
                          <w:t>McLeod</w:t>
                        </w:r>
                      </w:p>
                    </w:tc>
                    <w:tc>
                      <w:tcPr>
                        <w:tcW w:w="2132" w:type="dxa"/>
                        <w:tcBorders>
                          <w:left w:val="single" w:sz="4" w:space="0" w:color="DDDDDD"/>
                          <w:bottom w:val="single" w:sz="4" w:space="0" w:color="DDDDDD"/>
                          <w:right w:val="single" w:sz="4" w:space="0" w:color="DDDDDD"/>
                        </w:tcBorders>
                      </w:tcPr>
                      <w:p w14:paraId="73490F21" w14:textId="77777777" w:rsidR="00171D0D" w:rsidRDefault="000F43CC">
                        <w:pPr>
                          <w:pStyle w:val="TableParagraph"/>
                          <w:spacing w:before="110"/>
                          <w:ind w:left="107"/>
                          <w:rPr>
                            <w:sz w:val="16"/>
                          </w:rPr>
                        </w:pPr>
                        <w:r>
                          <w:rPr>
                            <w:spacing w:val="-2"/>
                            <w:sz w:val="16"/>
                          </w:rPr>
                          <w:t>Endorsed</w:t>
                        </w:r>
                      </w:p>
                    </w:tc>
                  </w:tr>
                  <w:tr w:rsidR="00171D0D" w14:paraId="3506ADDC" w14:textId="77777777">
                    <w:trPr>
                      <w:trHeight w:val="420"/>
                    </w:trPr>
                    <w:tc>
                      <w:tcPr>
                        <w:tcW w:w="4815" w:type="dxa"/>
                        <w:tcBorders>
                          <w:top w:val="single" w:sz="4" w:space="0" w:color="DDDDDD"/>
                          <w:left w:val="single" w:sz="4" w:space="0" w:color="DDDDDD"/>
                          <w:bottom w:val="single" w:sz="4" w:space="0" w:color="DDDDDD"/>
                          <w:right w:val="single" w:sz="4" w:space="0" w:color="DDDDDD"/>
                        </w:tcBorders>
                      </w:tcPr>
                      <w:p w14:paraId="400BD983" w14:textId="77777777" w:rsidR="00171D0D" w:rsidRDefault="000F43CC">
                        <w:pPr>
                          <w:pStyle w:val="TableParagraph"/>
                          <w:spacing w:before="108"/>
                          <w:ind w:left="107"/>
                          <w:rPr>
                            <w:sz w:val="16"/>
                          </w:rPr>
                        </w:pPr>
                        <w:r>
                          <w:rPr>
                            <w:sz w:val="16"/>
                          </w:rPr>
                          <w:t>Group</w:t>
                        </w:r>
                        <w:r>
                          <w:rPr>
                            <w:spacing w:val="-7"/>
                            <w:sz w:val="16"/>
                          </w:rPr>
                          <w:t xml:space="preserve"> </w:t>
                        </w:r>
                        <w:r>
                          <w:rPr>
                            <w:sz w:val="16"/>
                          </w:rPr>
                          <w:t>General</w:t>
                        </w:r>
                        <w:r>
                          <w:rPr>
                            <w:spacing w:val="-7"/>
                            <w:sz w:val="16"/>
                          </w:rPr>
                          <w:t xml:space="preserve"> </w:t>
                        </w:r>
                        <w:r>
                          <w:rPr>
                            <w:sz w:val="16"/>
                          </w:rPr>
                          <w:t>Manager</w:t>
                        </w:r>
                        <w:r>
                          <w:rPr>
                            <w:spacing w:val="-7"/>
                            <w:sz w:val="16"/>
                          </w:rPr>
                          <w:t xml:space="preserve"> </w:t>
                        </w:r>
                        <w:r>
                          <w:rPr>
                            <w:sz w:val="16"/>
                          </w:rPr>
                          <w:t>Commercial</w:t>
                        </w:r>
                        <w:r>
                          <w:rPr>
                            <w:spacing w:val="-6"/>
                            <w:sz w:val="16"/>
                          </w:rPr>
                          <w:t xml:space="preserve"> </w:t>
                        </w:r>
                        <w:r>
                          <w:rPr>
                            <w:spacing w:val="-2"/>
                            <w:sz w:val="16"/>
                          </w:rPr>
                          <w:t>Operations</w:t>
                        </w:r>
                      </w:p>
                    </w:tc>
                    <w:tc>
                      <w:tcPr>
                        <w:tcW w:w="2127" w:type="dxa"/>
                        <w:tcBorders>
                          <w:top w:val="single" w:sz="4" w:space="0" w:color="DDDDDD"/>
                          <w:left w:val="single" w:sz="4" w:space="0" w:color="DDDDDD"/>
                          <w:bottom w:val="single" w:sz="4" w:space="0" w:color="DDDDDD"/>
                          <w:right w:val="single" w:sz="4" w:space="0" w:color="DDDDDD"/>
                        </w:tcBorders>
                      </w:tcPr>
                      <w:p w14:paraId="21A45C58" w14:textId="77777777" w:rsidR="00171D0D" w:rsidRDefault="000F43CC">
                        <w:pPr>
                          <w:pStyle w:val="TableParagraph"/>
                          <w:spacing w:before="108"/>
                          <w:ind w:left="107"/>
                          <w:rPr>
                            <w:sz w:val="16"/>
                          </w:rPr>
                        </w:pPr>
                        <w:r>
                          <w:rPr>
                            <w:sz w:val="16"/>
                          </w:rPr>
                          <w:t>Karen</w:t>
                        </w:r>
                        <w:r>
                          <w:rPr>
                            <w:spacing w:val="-4"/>
                            <w:sz w:val="16"/>
                          </w:rPr>
                          <w:t xml:space="preserve"> </w:t>
                        </w:r>
                        <w:r>
                          <w:rPr>
                            <w:spacing w:val="-2"/>
                            <w:sz w:val="16"/>
                          </w:rPr>
                          <w:t>Dawson</w:t>
                        </w:r>
                      </w:p>
                    </w:tc>
                    <w:tc>
                      <w:tcPr>
                        <w:tcW w:w="2132" w:type="dxa"/>
                        <w:tcBorders>
                          <w:top w:val="single" w:sz="4" w:space="0" w:color="DDDDDD"/>
                          <w:left w:val="single" w:sz="4" w:space="0" w:color="DDDDDD"/>
                          <w:bottom w:val="single" w:sz="4" w:space="0" w:color="DDDDDD"/>
                          <w:right w:val="single" w:sz="4" w:space="0" w:color="DDDDDD"/>
                        </w:tcBorders>
                      </w:tcPr>
                      <w:p w14:paraId="39776912" w14:textId="77777777" w:rsidR="00171D0D" w:rsidRDefault="000F43CC">
                        <w:pPr>
                          <w:pStyle w:val="TableParagraph"/>
                          <w:spacing w:before="108"/>
                          <w:ind w:left="107"/>
                          <w:rPr>
                            <w:sz w:val="16"/>
                          </w:rPr>
                        </w:pPr>
                        <w:r>
                          <w:rPr>
                            <w:spacing w:val="-2"/>
                            <w:sz w:val="16"/>
                          </w:rPr>
                          <w:t>Endorsed</w:t>
                        </w:r>
                      </w:p>
                    </w:tc>
                  </w:tr>
                  <w:tr w:rsidR="00171D0D" w14:paraId="59419B8C" w14:textId="77777777">
                    <w:trPr>
                      <w:trHeight w:val="899"/>
                    </w:trPr>
                    <w:tc>
                      <w:tcPr>
                        <w:tcW w:w="4815" w:type="dxa"/>
                        <w:tcBorders>
                          <w:top w:val="single" w:sz="4" w:space="0" w:color="DDDDDD"/>
                          <w:left w:val="single" w:sz="4" w:space="0" w:color="DDDDDD"/>
                          <w:bottom w:val="single" w:sz="4" w:space="0" w:color="DDDDDD"/>
                          <w:right w:val="single" w:sz="4" w:space="0" w:color="DDDDDD"/>
                        </w:tcBorders>
                      </w:tcPr>
                      <w:p w14:paraId="5C488DFD" w14:textId="77777777" w:rsidR="00171D0D" w:rsidRDefault="000F43CC">
                        <w:pPr>
                          <w:pStyle w:val="TableParagraph"/>
                          <w:spacing w:before="107"/>
                          <w:ind w:left="107"/>
                          <w:rPr>
                            <w:sz w:val="16"/>
                          </w:rPr>
                        </w:pPr>
                        <w:r>
                          <w:rPr>
                            <w:sz w:val="16"/>
                          </w:rPr>
                          <w:t>Transformation</w:t>
                        </w:r>
                        <w:r>
                          <w:rPr>
                            <w:spacing w:val="-12"/>
                            <w:sz w:val="16"/>
                          </w:rPr>
                          <w:t xml:space="preserve"> </w:t>
                        </w:r>
                        <w:r>
                          <w:rPr>
                            <w:sz w:val="16"/>
                          </w:rPr>
                          <w:t>Investment</w:t>
                        </w:r>
                        <w:r>
                          <w:rPr>
                            <w:spacing w:val="-7"/>
                            <w:sz w:val="16"/>
                          </w:rPr>
                          <w:t xml:space="preserve"> </w:t>
                        </w:r>
                        <w:r>
                          <w:rPr>
                            <w:spacing w:val="-2"/>
                            <w:sz w:val="16"/>
                          </w:rPr>
                          <w:t>Committee</w:t>
                        </w:r>
                      </w:p>
                    </w:tc>
                    <w:tc>
                      <w:tcPr>
                        <w:tcW w:w="2127" w:type="dxa"/>
                        <w:tcBorders>
                          <w:top w:val="single" w:sz="4" w:space="0" w:color="DDDDDD"/>
                          <w:left w:val="single" w:sz="4" w:space="0" w:color="DDDDDD"/>
                          <w:bottom w:val="single" w:sz="4" w:space="0" w:color="DDDDDD"/>
                          <w:right w:val="single" w:sz="4" w:space="0" w:color="DDDDDD"/>
                        </w:tcBorders>
                      </w:tcPr>
                      <w:p w14:paraId="667BFE2C" w14:textId="77777777" w:rsidR="00171D0D" w:rsidRDefault="00171D0D">
                        <w:pPr>
                          <w:pStyle w:val="TableParagraph"/>
                          <w:rPr>
                            <w:rFonts w:ascii="Times New Roman"/>
                            <w:sz w:val="18"/>
                          </w:rPr>
                        </w:pPr>
                      </w:p>
                    </w:tc>
                    <w:tc>
                      <w:tcPr>
                        <w:tcW w:w="2132" w:type="dxa"/>
                        <w:tcBorders>
                          <w:top w:val="single" w:sz="4" w:space="0" w:color="DDDDDD"/>
                          <w:left w:val="single" w:sz="4" w:space="0" w:color="DDDDDD"/>
                          <w:bottom w:val="single" w:sz="4" w:space="0" w:color="DDDDDD"/>
                          <w:right w:val="single" w:sz="4" w:space="0" w:color="DDDDDD"/>
                        </w:tcBorders>
                      </w:tcPr>
                      <w:p w14:paraId="3DD2C0F7" w14:textId="77777777" w:rsidR="00171D0D" w:rsidRDefault="000F43CC">
                        <w:pPr>
                          <w:pStyle w:val="TableParagraph"/>
                          <w:spacing w:before="107" w:line="295" w:lineRule="auto"/>
                          <w:ind w:left="107" w:right="10"/>
                          <w:rPr>
                            <w:sz w:val="16"/>
                          </w:rPr>
                        </w:pPr>
                        <w:r>
                          <w:rPr>
                            <w:sz w:val="16"/>
                          </w:rPr>
                          <w:t>Noted and Delegated sign</w:t>
                        </w:r>
                        <w:r>
                          <w:rPr>
                            <w:spacing w:val="-9"/>
                            <w:sz w:val="16"/>
                          </w:rPr>
                          <w:t xml:space="preserve"> </w:t>
                        </w:r>
                        <w:r>
                          <w:rPr>
                            <w:sz w:val="16"/>
                          </w:rPr>
                          <w:t>off</w:t>
                        </w:r>
                        <w:r>
                          <w:rPr>
                            <w:spacing w:val="-10"/>
                            <w:sz w:val="16"/>
                          </w:rPr>
                          <w:t xml:space="preserve"> </w:t>
                        </w:r>
                        <w:r>
                          <w:rPr>
                            <w:sz w:val="16"/>
                          </w:rPr>
                          <w:t>to</w:t>
                        </w:r>
                        <w:r>
                          <w:rPr>
                            <w:spacing w:val="-10"/>
                            <w:sz w:val="16"/>
                          </w:rPr>
                          <w:t xml:space="preserve"> </w:t>
                        </w:r>
                        <w:r>
                          <w:rPr>
                            <w:sz w:val="16"/>
                          </w:rPr>
                          <w:t>DCE</w:t>
                        </w:r>
                        <w:r>
                          <w:rPr>
                            <w:spacing w:val="-9"/>
                            <w:sz w:val="16"/>
                          </w:rPr>
                          <w:t xml:space="preserve"> </w:t>
                        </w:r>
                        <w:r>
                          <w:rPr>
                            <w:sz w:val="16"/>
                          </w:rPr>
                          <w:t>People and Capability</w:t>
                        </w:r>
                      </w:p>
                    </w:tc>
                  </w:tr>
                  <w:tr w:rsidR="00171D0D" w14:paraId="5D94F9EE" w14:textId="77777777">
                    <w:trPr>
                      <w:trHeight w:val="748"/>
                    </w:trPr>
                    <w:tc>
                      <w:tcPr>
                        <w:tcW w:w="4815" w:type="dxa"/>
                        <w:tcBorders>
                          <w:top w:val="single" w:sz="4" w:space="0" w:color="DDDDDD"/>
                          <w:left w:val="nil"/>
                          <w:right w:val="nil"/>
                        </w:tcBorders>
                      </w:tcPr>
                      <w:p w14:paraId="44F91F34" w14:textId="77777777" w:rsidR="00171D0D" w:rsidRDefault="000F43CC">
                        <w:pPr>
                          <w:pStyle w:val="TableParagraph"/>
                          <w:spacing w:before="239"/>
                          <w:rPr>
                            <w:b/>
                            <w:sz w:val="32"/>
                          </w:rPr>
                        </w:pPr>
                        <w:r>
                          <w:rPr>
                            <w:b/>
                            <w:color w:val="002369"/>
                            <w:spacing w:val="-2"/>
                            <w:sz w:val="32"/>
                          </w:rPr>
                          <w:t>Document</w:t>
                        </w:r>
                        <w:r>
                          <w:rPr>
                            <w:b/>
                            <w:color w:val="002369"/>
                            <w:spacing w:val="-4"/>
                            <w:sz w:val="32"/>
                          </w:rPr>
                          <w:t xml:space="preserve"> </w:t>
                        </w:r>
                        <w:r>
                          <w:rPr>
                            <w:b/>
                            <w:color w:val="002369"/>
                            <w:spacing w:val="-2"/>
                            <w:sz w:val="32"/>
                          </w:rPr>
                          <w:t>Sign-</w:t>
                        </w:r>
                        <w:r>
                          <w:rPr>
                            <w:b/>
                            <w:color w:val="002369"/>
                            <w:spacing w:val="-5"/>
                            <w:sz w:val="32"/>
                          </w:rPr>
                          <w:t>off</w:t>
                        </w:r>
                      </w:p>
                    </w:tc>
                    <w:tc>
                      <w:tcPr>
                        <w:tcW w:w="2127" w:type="dxa"/>
                        <w:tcBorders>
                          <w:top w:val="single" w:sz="4" w:space="0" w:color="DDDDDD"/>
                          <w:left w:val="nil"/>
                          <w:right w:val="nil"/>
                        </w:tcBorders>
                      </w:tcPr>
                      <w:p w14:paraId="242EE376" w14:textId="77777777" w:rsidR="00171D0D" w:rsidRDefault="00171D0D">
                        <w:pPr>
                          <w:pStyle w:val="TableParagraph"/>
                          <w:rPr>
                            <w:rFonts w:ascii="Times New Roman"/>
                            <w:sz w:val="18"/>
                          </w:rPr>
                        </w:pPr>
                      </w:p>
                    </w:tc>
                    <w:tc>
                      <w:tcPr>
                        <w:tcW w:w="2132" w:type="dxa"/>
                        <w:tcBorders>
                          <w:top w:val="single" w:sz="4" w:space="0" w:color="DDDDDD"/>
                          <w:left w:val="nil"/>
                          <w:right w:val="nil"/>
                        </w:tcBorders>
                      </w:tcPr>
                      <w:p w14:paraId="35D8E9FA" w14:textId="77777777" w:rsidR="00171D0D" w:rsidRDefault="00171D0D">
                        <w:pPr>
                          <w:pStyle w:val="TableParagraph"/>
                          <w:rPr>
                            <w:rFonts w:ascii="Times New Roman"/>
                            <w:sz w:val="18"/>
                          </w:rPr>
                        </w:pPr>
                      </w:p>
                    </w:tc>
                  </w:tr>
                  <w:tr w:rsidR="00171D0D" w14:paraId="5137D0C7" w14:textId="77777777">
                    <w:trPr>
                      <w:trHeight w:val="424"/>
                    </w:trPr>
                    <w:tc>
                      <w:tcPr>
                        <w:tcW w:w="4815" w:type="dxa"/>
                        <w:tcBorders>
                          <w:right w:val="nil"/>
                        </w:tcBorders>
                        <w:shd w:val="clear" w:color="auto" w:fill="DEEAF5"/>
                      </w:tcPr>
                      <w:p w14:paraId="3744FEB2" w14:textId="77777777" w:rsidR="00171D0D" w:rsidRDefault="000F43CC">
                        <w:pPr>
                          <w:pStyle w:val="TableParagraph"/>
                          <w:spacing w:before="60"/>
                          <w:ind w:left="107"/>
                          <w:rPr>
                            <w:b/>
                            <w:sz w:val="20"/>
                          </w:rPr>
                        </w:pPr>
                        <w:r>
                          <w:rPr>
                            <w:b/>
                            <w:color w:val="002369"/>
                            <w:spacing w:val="-4"/>
                            <w:sz w:val="20"/>
                          </w:rPr>
                          <w:t>Role</w:t>
                        </w:r>
                      </w:p>
                    </w:tc>
                    <w:tc>
                      <w:tcPr>
                        <w:tcW w:w="2127" w:type="dxa"/>
                        <w:tcBorders>
                          <w:left w:val="nil"/>
                          <w:right w:val="nil"/>
                        </w:tcBorders>
                        <w:shd w:val="clear" w:color="auto" w:fill="DEEAF5"/>
                      </w:tcPr>
                      <w:p w14:paraId="6CEBC755" w14:textId="77777777" w:rsidR="00171D0D" w:rsidRDefault="000F43CC">
                        <w:pPr>
                          <w:pStyle w:val="TableParagraph"/>
                          <w:spacing w:before="60"/>
                          <w:ind w:left="112"/>
                          <w:rPr>
                            <w:b/>
                            <w:sz w:val="20"/>
                          </w:rPr>
                        </w:pPr>
                        <w:r>
                          <w:rPr>
                            <w:b/>
                            <w:color w:val="002369"/>
                            <w:spacing w:val="-4"/>
                            <w:sz w:val="20"/>
                          </w:rPr>
                          <w:t>Name</w:t>
                        </w:r>
                      </w:p>
                    </w:tc>
                    <w:tc>
                      <w:tcPr>
                        <w:tcW w:w="2132" w:type="dxa"/>
                        <w:tcBorders>
                          <w:left w:val="nil"/>
                        </w:tcBorders>
                        <w:shd w:val="clear" w:color="auto" w:fill="DEEAF5"/>
                      </w:tcPr>
                      <w:p w14:paraId="2C4AEB76" w14:textId="77777777" w:rsidR="00171D0D" w:rsidRDefault="000F43CC">
                        <w:pPr>
                          <w:pStyle w:val="TableParagraph"/>
                          <w:spacing w:before="60"/>
                          <w:ind w:left="107"/>
                          <w:rPr>
                            <w:b/>
                            <w:sz w:val="20"/>
                          </w:rPr>
                        </w:pPr>
                        <w:r>
                          <w:rPr>
                            <w:b/>
                            <w:color w:val="002369"/>
                            <w:sz w:val="20"/>
                          </w:rPr>
                          <w:t>Sign-off</w:t>
                        </w:r>
                        <w:r>
                          <w:rPr>
                            <w:b/>
                            <w:color w:val="002369"/>
                            <w:spacing w:val="-10"/>
                            <w:sz w:val="20"/>
                          </w:rPr>
                          <w:t xml:space="preserve"> </w:t>
                        </w:r>
                        <w:r>
                          <w:rPr>
                            <w:b/>
                            <w:color w:val="002369"/>
                            <w:spacing w:val="-4"/>
                            <w:sz w:val="20"/>
                          </w:rPr>
                          <w:t>Date</w:t>
                        </w:r>
                      </w:p>
                    </w:tc>
                  </w:tr>
                  <w:tr w:rsidR="00171D0D" w14:paraId="4A10DDB4" w14:textId="77777777">
                    <w:trPr>
                      <w:trHeight w:val="419"/>
                    </w:trPr>
                    <w:tc>
                      <w:tcPr>
                        <w:tcW w:w="4815" w:type="dxa"/>
                        <w:tcBorders>
                          <w:left w:val="single" w:sz="4" w:space="0" w:color="DDDDDD"/>
                          <w:right w:val="single" w:sz="4" w:space="0" w:color="DDDDDD"/>
                        </w:tcBorders>
                      </w:tcPr>
                      <w:p w14:paraId="655143FF" w14:textId="77777777" w:rsidR="00171D0D" w:rsidRDefault="000F43CC">
                        <w:pPr>
                          <w:pStyle w:val="TableParagraph"/>
                          <w:spacing w:before="107"/>
                          <w:ind w:left="107"/>
                          <w:rPr>
                            <w:sz w:val="16"/>
                          </w:rPr>
                        </w:pPr>
                        <w:r>
                          <w:rPr>
                            <w:sz w:val="16"/>
                          </w:rPr>
                          <w:t>Senior</w:t>
                        </w:r>
                        <w:r>
                          <w:rPr>
                            <w:spacing w:val="-7"/>
                            <w:sz w:val="16"/>
                          </w:rPr>
                          <w:t xml:space="preserve"> </w:t>
                        </w:r>
                        <w:r>
                          <w:rPr>
                            <w:sz w:val="16"/>
                          </w:rPr>
                          <w:t>Responsible</w:t>
                        </w:r>
                        <w:r>
                          <w:rPr>
                            <w:spacing w:val="-6"/>
                            <w:sz w:val="16"/>
                          </w:rPr>
                          <w:t xml:space="preserve"> </w:t>
                        </w:r>
                        <w:r>
                          <w:rPr>
                            <w:spacing w:val="-2"/>
                            <w:sz w:val="16"/>
                          </w:rPr>
                          <w:t>Owner</w:t>
                        </w:r>
                      </w:p>
                    </w:tc>
                    <w:tc>
                      <w:tcPr>
                        <w:tcW w:w="2127" w:type="dxa"/>
                        <w:tcBorders>
                          <w:left w:val="single" w:sz="4" w:space="0" w:color="DDDDDD"/>
                          <w:right w:val="single" w:sz="4" w:space="0" w:color="DDDDDD"/>
                        </w:tcBorders>
                      </w:tcPr>
                      <w:p w14:paraId="79AA8871" w14:textId="77777777" w:rsidR="00171D0D" w:rsidRDefault="000F43CC">
                        <w:pPr>
                          <w:pStyle w:val="TableParagraph"/>
                          <w:spacing w:before="107"/>
                          <w:ind w:left="107"/>
                          <w:rPr>
                            <w:sz w:val="16"/>
                          </w:rPr>
                        </w:pPr>
                        <w:r>
                          <w:rPr>
                            <w:sz w:val="16"/>
                          </w:rPr>
                          <w:t>Nadine</w:t>
                        </w:r>
                        <w:r>
                          <w:rPr>
                            <w:spacing w:val="-2"/>
                            <w:sz w:val="16"/>
                          </w:rPr>
                          <w:t xml:space="preserve"> Kilmister</w:t>
                        </w:r>
                      </w:p>
                    </w:tc>
                    <w:tc>
                      <w:tcPr>
                        <w:tcW w:w="2132" w:type="dxa"/>
                        <w:tcBorders>
                          <w:left w:val="single" w:sz="4" w:space="0" w:color="DDDDDD"/>
                          <w:right w:val="single" w:sz="4" w:space="0" w:color="DDDDDD"/>
                        </w:tcBorders>
                      </w:tcPr>
                      <w:p w14:paraId="1E414C17" w14:textId="77777777" w:rsidR="00171D0D" w:rsidRDefault="000F43CC">
                        <w:pPr>
                          <w:pStyle w:val="TableParagraph"/>
                          <w:spacing w:before="107"/>
                          <w:ind w:left="107"/>
                          <w:rPr>
                            <w:sz w:val="16"/>
                          </w:rPr>
                        </w:pPr>
                        <w:r>
                          <w:rPr>
                            <w:sz w:val="16"/>
                          </w:rPr>
                          <w:t>19</w:t>
                        </w:r>
                        <w:r>
                          <w:rPr>
                            <w:spacing w:val="-4"/>
                            <w:sz w:val="16"/>
                          </w:rPr>
                          <w:t xml:space="preserve"> </w:t>
                        </w:r>
                        <w:r>
                          <w:rPr>
                            <w:sz w:val="16"/>
                          </w:rPr>
                          <w:t>October</w:t>
                        </w:r>
                        <w:r>
                          <w:rPr>
                            <w:spacing w:val="-3"/>
                            <w:sz w:val="16"/>
                          </w:rPr>
                          <w:t xml:space="preserve"> </w:t>
                        </w:r>
                        <w:r>
                          <w:rPr>
                            <w:spacing w:val="-4"/>
                            <w:sz w:val="16"/>
                          </w:rPr>
                          <w:t>2022</w:t>
                        </w:r>
                      </w:p>
                    </w:tc>
                  </w:tr>
                  <w:tr w:rsidR="00171D0D" w14:paraId="3B2B502D" w14:textId="77777777">
                    <w:trPr>
                      <w:trHeight w:val="2529"/>
                    </w:trPr>
                    <w:tc>
                      <w:tcPr>
                        <w:tcW w:w="4815" w:type="dxa"/>
                        <w:tcBorders>
                          <w:left w:val="nil"/>
                          <w:bottom w:val="nil"/>
                          <w:right w:val="nil"/>
                        </w:tcBorders>
                      </w:tcPr>
                      <w:p w14:paraId="041629F2" w14:textId="77777777" w:rsidR="00171D0D" w:rsidRDefault="00171D0D">
                        <w:pPr>
                          <w:pStyle w:val="TableParagraph"/>
                          <w:rPr>
                            <w:b/>
                            <w:sz w:val="20"/>
                          </w:rPr>
                        </w:pPr>
                      </w:p>
                      <w:p w14:paraId="6153DD70" w14:textId="77777777" w:rsidR="00171D0D" w:rsidRDefault="00171D0D">
                        <w:pPr>
                          <w:pStyle w:val="TableParagraph"/>
                          <w:rPr>
                            <w:b/>
                            <w:sz w:val="20"/>
                          </w:rPr>
                        </w:pPr>
                      </w:p>
                      <w:p w14:paraId="6962F830" w14:textId="77777777" w:rsidR="00171D0D" w:rsidRDefault="00171D0D">
                        <w:pPr>
                          <w:pStyle w:val="TableParagraph"/>
                          <w:rPr>
                            <w:b/>
                            <w:sz w:val="20"/>
                          </w:rPr>
                        </w:pPr>
                      </w:p>
                      <w:p w14:paraId="14D835DD" w14:textId="77777777" w:rsidR="00171D0D" w:rsidRDefault="00171D0D">
                        <w:pPr>
                          <w:pStyle w:val="TableParagraph"/>
                          <w:spacing w:before="3"/>
                          <w:rPr>
                            <w:b/>
                            <w:sz w:val="20"/>
                          </w:rPr>
                        </w:pPr>
                      </w:p>
                      <w:p w14:paraId="45970C64" w14:textId="77777777" w:rsidR="00171D0D" w:rsidRDefault="000F43CC">
                        <w:pPr>
                          <w:pStyle w:val="TableParagraph"/>
                          <w:ind w:left="1"/>
                          <w:rPr>
                            <w:rFonts w:ascii="Arial"/>
                            <w:sz w:val="18"/>
                          </w:rPr>
                        </w:pPr>
                        <w:r>
                          <w:rPr>
                            <w:rFonts w:ascii="Arial"/>
                            <w:sz w:val="18"/>
                          </w:rPr>
                          <w:t>2022-11-23</w:t>
                        </w:r>
                        <w:r>
                          <w:rPr>
                            <w:rFonts w:ascii="Arial"/>
                            <w:spacing w:val="-10"/>
                            <w:sz w:val="18"/>
                          </w:rPr>
                          <w:t xml:space="preserve"> </w:t>
                        </w:r>
                        <w:r>
                          <w:rPr>
                            <w:rFonts w:ascii="Arial"/>
                            <w:spacing w:val="-2"/>
                            <w:sz w:val="18"/>
                          </w:rPr>
                          <w:t>10:45:36</w:t>
                        </w:r>
                      </w:p>
                    </w:tc>
                    <w:tc>
                      <w:tcPr>
                        <w:tcW w:w="2127" w:type="dxa"/>
                        <w:tcBorders>
                          <w:left w:val="nil"/>
                          <w:bottom w:val="nil"/>
                          <w:right w:val="nil"/>
                        </w:tcBorders>
                      </w:tcPr>
                      <w:p w14:paraId="4EC33F81" w14:textId="77777777" w:rsidR="00171D0D" w:rsidRDefault="00171D0D">
                        <w:pPr>
                          <w:pStyle w:val="TableParagraph"/>
                          <w:rPr>
                            <w:rFonts w:ascii="Times New Roman"/>
                            <w:sz w:val="18"/>
                          </w:rPr>
                        </w:pPr>
                      </w:p>
                    </w:tc>
                    <w:tc>
                      <w:tcPr>
                        <w:tcW w:w="2132" w:type="dxa"/>
                        <w:tcBorders>
                          <w:left w:val="nil"/>
                          <w:bottom w:val="nil"/>
                          <w:right w:val="nil"/>
                        </w:tcBorders>
                      </w:tcPr>
                      <w:p w14:paraId="33681646" w14:textId="77777777" w:rsidR="00171D0D" w:rsidRDefault="00171D0D">
                        <w:pPr>
                          <w:pStyle w:val="TableParagraph"/>
                          <w:rPr>
                            <w:rFonts w:ascii="Times New Roman"/>
                            <w:sz w:val="18"/>
                          </w:rPr>
                        </w:pPr>
                      </w:p>
                    </w:tc>
                  </w:tr>
                </w:tbl>
                <w:p w14:paraId="07AF9289" w14:textId="77777777" w:rsidR="00171D0D" w:rsidRDefault="00171D0D">
                  <w:pPr>
                    <w:pStyle w:val="BodyText"/>
                  </w:pPr>
                </w:p>
              </w:txbxContent>
            </v:textbox>
            <w10:wrap anchorx="page" anchory="page"/>
          </v:shape>
        </w:pict>
      </w:r>
      <w:r w:rsidR="000F43CC">
        <w:rPr>
          <w:b/>
          <w:color w:val="002369"/>
          <w:sz w:val="36"/>
        </w:rPr>
        <w:t>Detailed</w:t>
      </w:r>
      <w:r w:rsidR="000F43CC">
        <w:rPr>
          <w:b/>
          <w:color w:val="002369"/>
          <w:spacing w:val="-16"/>
          <w:sz w:val="36"/>
        </w:rPr>
        <w:t xml:space="preserve"> </w:t>
      </w:r>
      <w:r w:rsidR="000F43CC">
        <w:rPr>
          <w:b/>
          <w:color w:val="002369"/>
          <w:sz w:val="36"/>
        </w:rPr>
        <w:t>Business</w:t>
      </w:r>
      <w:r w:rsidR="000F43CC">
        <w:rPr>
          <w:b/>
          <w:color w:val="002369"/>
          <w:spacing w:val="-16"/>
          <w:sz w:val="36"/>
        </w:rPr>
        <w:t xml:space="preserve"> </w:t>
      </w:r>
      <w:r w:rsidR="000F43CC">
        <w:rPr>
          <w:b/>
          <w:color w:val="002369"/>
          <w:sz w:val="36"/>
        </w:rPr>
        <w:t xml:space="preserve">Case </w:t>
      </w:r>
      <w:r w:rsidR="000F43CC">
        <w:rPr>
          <w:b/>
          <w:sz w:val="32"/>
        </w:rPr>
        <w:t xml:space="preserve">Document Control </w:t>
      </w:r>
      <w:r w:rsidR="000F43CC">
        <w:rPr>
          <w:b/>
          <w:color w:val="002369"/>
          <w:sz w:val="32"/>
        </w:rPr>
        <w:t>Document Information</w:t>
      </w:r>
    </w:p>
    <w:tbl>
      <w:tblPr>
        <w:tblW w:w="0" w:type="auto"/>
        <w:tblInd w:w="26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2405"/>
        <w:gridCol w:w="6669"/>
      </w:tblGrid>
      <w:tr w:rsidR="00171D0D" w14:paraId="5A877F87" w14:textId="77777777">
        <w:trPr>
          <w:trHeight w:val="419"/>
        </w:trPr>
        <w:tc>
          <w:tcPr>
            <w:tcW w:w="2405" w:type="dxa"/>
            <w:tcBorders>
              <w:left w:val="single" w:sz="4" w:space="0" w:color="DDDDDD"/>
              <w:bottom w:val="single" w:sz="4" w:space="0" w:color="DDDDDD"/>
              <w:right w:val="single" w:sz="4" w:space="0" w:color="DDDDDD"/>
            </w:tcBorders>
          </w:tcPr>
          <w:p w14:paraId="2ABAF5CF" w14:textId="77777777" w:rsidR="00171D0D" w:rsidRDefault="000F43CC">
            <w:pPr>
              <w:pStyle w:val="TableParagraph"/>
              <w:spacing w:before="83"/>
              <w:ind w:left="107"/>
              <w:rPr>
                <w:sz w:val="18"/>
              </w:rPr>
            </w:pPr>
            <w:r>
              <w:rPr>
                <w:sz w:val="18"/>
              </w:rPr>
              <w:t>Document</w:t>
            </w:r>
            <w:r>
              <w:rPr>
                <w:spacing w:val="-3"/>
                <w:sz w:val="18"/>
              </w:rPr>
              <w:t xml:space="preserve"> </w:t>
            </w:r>
            <w:r>
              <w:rPr>
                <w:spacing w:val="-5"/>
                <w:sz w:val="18"/>
              </w:rPr>
              <w:t>ID</w:t>
            </w:r>
          </w:p>
        </w:tc>
        <w:tc>
          <w:tcPr>
            <w:tcW w:w="6669" w:type="dxa"/>
            <w:tcBorders>
              <w:left w:val="single" w:sz="4" w:space="0" w:color="DDDDDD"/>
              <w:bottom w:val="single" w:sz="4" w:space="0" w:color="DDDDDD"/>
              <w:right w:val="single" w:sz="4" w:space="0" w:color="DDDDDD"/>
            </w:tcBorders>
          </w:tcPr>
          <w:p w14:paraId="6174D7CB" w14:textId="77777777" w:rsidR="00171D0D" w:rsidRDefault="000F43CC">
            <w:pPr>
              <w:pStyle w:val="TableParagraph"/>
              <w:spacing w:before="83"/>
              <w:ind w:left="107"/>
              <w:rPr>
                <w:sz w:val="18"/>
              </w:rPr>
            </w:pPr>
            <w:r>
              <w:rPr>
                <w:spacing w:val="-2"/>
                <w:sz w:val="18"/>
              </w:rPr>
              <w:t>A12955807</w:t>
            </w:r>
          </w:p>
        </w:tc>
      </w:tr>
      <w:tr w:rsidR="00171D0D" w14:paraId="5406B245" w14:textId="77777777">
        <w:trPr>
          <w:trHeight w:val="419"/>
        </w:trPr>
        <w:tc>
          <w:tcPr>
            <w:tcW w:w="2405" w:type="dxa"/>
            <w:tcBorders>
              <w:top w:val="single" w:sz="4" w:space="0" w:color="DDDDDD"/>
              <w:left w:val="single" w:sz="4" w:space="0" w:color="DDDDDD"/>
              <w:bottom w:val="single" w:sz="4" w:space="0" w:color="DDDDDD"/>
              <w:right w:val="single" w:sz="4" w:space="0" w:color="DDDDDD"/>
            </w:tcBorders>
          </w:tcPr>
          <w:p w14:paraId="1B3456C1" w14:textId="77777777" w:rsidR="00171D0D" w:rsidRDefault="000F43CC">
            <w:pPr>
              <w:pStyle w:val="TableParagraph"/>
              <w:spacing w:before="83"/>
              <w:ind w:left="107"/>
              <w:rPr>
                <w:sz w:val="18"/>
              </w:rPr>
            </w:pPr>
            <w:r>
              <w:rPr>
                <w:sz w:val="18"/>
              </w:rPr>
              <w:t>Document</w:t>
            </w:r>
            <w:r>
              <w:rPr>
                <w:spacing w:val="-5"/>
                <w:sz w:val="18"/>
              </w:rPr>
              <w:t xml:space="preserve"> </w:t>
            </w:r>
            <w:r>
              <w:rPr>
                <w:spacing w:val="-2"/>
                <w:sz w:val="18"/>
              </w:rPr>
              <w:t>owner</w:t>
            </w:r>
          </w:p>
        </w:tc>
        <w:tc>
          <w:tcPr>
            <w:tcW w:w="6669" w:type="dxa"/>
            <w:tcBorders>
              <w:top w:val="single" w:sz="4" w:space="0" w:color="DDDDDD"/>
              <w:left w:val="single" w:sz="4" w:space="0" w:color="DDDDDD"/>
              <w:bottom w:val="single" w:sz="4" w:space="0" w:color="DDDDDD"/>
              <w:right w:val="single" w:sz="4" w:space="0" w:color="DDDDDD"/>
            </w:tcBorders>
          </w:tcPr>
          <w:p w14:paraId="41F0F57E" w14:textId="77777777" w:rsidR="00171D0D" w:rsidRDefault="000F43CC">
            <w:pPr>
              <w:pStyle w:val="TableParagraph"/>
              <w:spacing w:before="83"/>
              <w:ind w:left="107"/>
              <w:rPr>
                <w:sz w:val="18"/>
              </w:rPr>
            </w:pPr>
            <w:r>
              <w:rPr>
                <w:sz w:val="18"/>
              </w:rPr>
              <w:t>Karen</w:t>
            </w:r>
            <w:r>
              <w:rPr>
                <w:spacing w:val="-3"/>
                <w:sz w:val="18"/>
              </w:rPr>
              <w:t xml:space="preserve"> </w:t>
            </w:r>
            <w:r>
              <w:rPr>
                <w:sz w:val="18"/>
              </w:rPr>
              <w:t>Dawson</w:t>
            </w:r>
            <w:r>
              <w:rPr>
                <w:spacing w:val="-3"/>
                <w:sz w:val="18"/>
              </w:rPr>
              <w:t xml:space="preserve"> </w:t>
            </w:r>
            <w:r>
              <w:rPr>
                <w:sz w:val="18"/>
              </w:rPr>
              <w:t>- Corporate</w:t>
            </w:r>
            <w:r>
              <w:rPr>
                <w:spacing w:val="-4"/>
                <w:sz w:val="18"/>
              </w:rPr>
              <w:t xml:space="preserve"> </w:t>
            </w:r>
            <w:r>
              <w:rPr>
                <w:sz w:val="18"/>
              </w:rPr>
              <w:t>Portfolio</w:t>
            </w:r>
            <w:r>
              <w:rPr>
                <w:spacing w:val="-1"/>
                <w:sz w:val="18"/>
              </w:rPr>
              <w:t xml:space="preserve"> </w:t>
            </w:r>
            <w:r>
              <w:rPr>
                <w:spacing w:val="-4"/>
                <w:sz w:val="18"/>
              </w:rPr>
              <w:t>Owner</w:t>
            </w:r>
          </w:p>
        </w:tc>
      </w:tr>
      <w:tr w:rsidR="00171D0D" w14:paraId="47ED56AF" w14:textId="77777777">
        <w:trPr>
          <w:trHeight w:val="421"/>
        </w:trPr>
        <w:tc>
          <w:tcPr>
            <w:tcW w:w="2405" w:type="dxa"/>
            <w:tcBorders>
              <w:top w:val="single" w:sz="4" w:space="0" w:color="DDDDDD"/>
              <w:left w:val="single" w:sz="4" w:space="0" w:color="DDDDDD"/>
              <w:bottom w:val="single" w:sz="4" w:space="0" w:color="DDDDDD"/>
              <w:right w:val="single" w:sz="4" w:space="0" w:color="DDDDDD"/>
            </w:tcBorders>
          </w:tcPr>
          <w:p w14:paraId="1FF1F68E" w14:textId="77777777" w:rsidR="00171D0D" w:rsidRDefault="000F43CC">
            <w:pPr>
              <w:pStyle w:val="TableParagraph"/>
              <w:spacing w:before="85"/>
              <w:ind w:left="107"/>
              <w:rPr>
                <w:sz w:val="18"/>
              </w:rPr>
            </w:pPr>
            <w:r>
              <w:rPr>
                <w:sz w:val="18"/>
              </w:rPr>
              <w:t>Issue</w:t>
            </w:r>
            <w:r>
              <w:rPr>
                <w:spacing w:val="-5"/>
                <w:sz w:val="18"/>
              </w:rPr>
              <w:t xml:space="preserve"> </w:t>
            </w:r>
            <w:r>
              <w:rPr>
                <w:spacing w:val="-4"/>
                <w:sz w:val="18"/>
              </w:rPr>
              <w:t>date</w:t>
            </w:r>
          </w:p>
        </w:tc>
        <w:tc>
          <w:tcPr>
            <w:tcW w:w="6669" w:type="dxa"/>
            <w:tcBorders>
              <w:top w:val="single" w:sz="4" w:space="0" w:color="DDDDDD"/>
              <w:left w:val="single" w:sz="4" w:space="0" w:color="DDDDDD"/>
              <w:bottom w:val="single" w:sz="4" w:space="0" w:color="DDDDDD"/>
              <w:right w:val="single" w:sz="4" w:space="0" w:color="DDDDDD"/>
            </w:tcBorders>
          </w:tcPr>
          <w:p w14:paraId="208C783C" w14:textId="77777777" w:rsidR="00171D0D" w:rsidRDefault="000F43CC">
            <w:pPr>
              <w:pStyle w:val="TableParagraph"/>
              <w:spacing w:before="85"/>
              <w:ind w:left="107"/>
              <w:rPr>
                <w:sz w:val="18"/>
              </w:rPr>
            </w:pPr>
            <w:r>
              <w:rPr>
                <w:sz w:val="18"/>
              </w:rPr>
              <w:t>17</w:t>
            </w:r>
            <w:r>
              <w:rPr>
                <w:spacing w:val="-3"/>
                <w:sz w:val="18"/>
              </w:rPr>
              <w:t xml:space="preserve"> </w:t>
            </w:r>
            <w:r>
              <w:rPr>
                <w:sz w:val="18"/>
              </w:rPr>
              <w:t>October</w:t>
            </w:r>
            <w:r>
              <w:rPr>
                <w:spacing w:val="-3"/>
                <w:sz w:val="18"/>
              </w:rPr>
              <w:t xml:space="preserve"> </w:t>
            </w:r>
            <w:r>
              <w:rPr>
                <w:spacing w:val="-4"/>
                <w:sz w:val="18"/>
              </w:rPr>
              <w:t>2022</w:t>
            </w:r>
          </w:p>
        </w:tc>
      </w:tr>
      <w:tr w:rsidR="00171D0D" w14:paraId="1A1C6E44" w14:textId="77777777">
        <w:trPr>
          <w:trHeight w:val="419"/>
        </w:trPr>
        <w:tc>
          <w:tcPr>
            <w:tcW w:w="2405" w:type="dxa"/>
            <w:tcBorders>
              <w:top w:val="single" w:sz="4" w:space="0" w:color="DDDDDD"/>
              <w:left w:val="single" w:sz="4" w:space="0" w:color="DDDDDD"/>
              <w:bottom w:val="single" w:sz="4" w:space="0" w:color="DDDDDD"/>
              <w:right w:val="single" w:sz="4" w:space="0" w:color="DDDDDD"/>
            </w:tcBorders>
          </w:tcPr>
          <w:p w14:paraId="77235CF3" w14:textId="77777777" w:rsidR="00171D0D" w:rsidRDefault="000F43CC">
            <w:pPr>
              <w:pStyle w:val="TableParagraph"/>
              <w:spacing w:before="83"/>
              <w:ind w:left="107"/>
              <w:rPr>
                <w:sz w:val="18"/>
              </w:rPr>
            </w:pPr>
            <w:r>
              <w:rPr>
                <w:spacing w:val="-2"/>
                <w:sz w:val="18"/>
              </w:rPr>
              <w:t>Filename</w:t>
            </w:r>
          </w:p>
        </w:tc>
        <w:tc>
          <w:tcPr>
            <w:tcW w:w="6669" w:type="dxa"/>
            <w:tcBorders>
              <w:top w:val="single" w:sz="4" w:space="0" w:color="DDDDDD"/>
              <w:left w:val="single" w:sz="4" w:space="0" w:color="DDDDDD"/>
              <w:bottom w:val="single" w:sz="4" w:space="0" w:color="DDDDDD"/>
              <w:right w:val="single" w:sz="4" w:space="0" w:color="DDDDDD"/>
            </w:tcBorders>
          </w:tcPr>
          <w:p w14:paraId="22B1CD44" w14:textId="77777777" w:rsidR="00171D0D" w:rsidRDefault="000F43CC">
            <w:pPr>
              <w:pStyle w:val="TableParagraph"/>
              <w:spacing w:before="83"/>
              <w:ind w:left="107"/>
              <w:rPr>
                <w:sz w:val="18"/>
              </w:rPr>
            </w:pPr>
            <w:r>
              <w:rPr>
                <w:sz w:val="18"/>
              </w:rPr>
              <w:t>Budget</w:t>
            </w:r>
            <w:r>
              <w:rPr>
                <w:spacing w:val="-5"/>
                <w:sz w:val="18"/>
              </w:rPr>
              <w:t xml:space="preserve"> </w:t>
            </w:r>
            <w:r>
              <w:rPr>
                <w:sz w:val="18"/>
              </w:rPr>
              <w:t>22</w:t>
            </w:r>
            <w:r>
              <w:rPr>
                <w:spacing w:val="-4"/>
                <w:sz w:val="18"/>
              </w:rPr>
              <w:t xml:space="preserve"> </w:t>
            </w:r>
            <w:r>
              <w:rPr>
                <w:sz w:val="18"/>
              </w:rPr>
              <w:t>Corproate</w:t>
            </w:r>
            <w:r>
              <w:rPr>
                <w:spacing w:val="-3"/>
                <w:sz w:val="18"/>
              </w:rPr>
              <w:t xml:space="preserve"> </w:t>
            </w:r>
            <w:r>
              <w:rPr>
                <w:sz w:val="18"/>
              </w:rPr>
              <w:t>Platform</w:t>
            </w:r>
            <w:r>
              <w:rPr>
                <w:spacing w:val="-4"/>
                <w:sz w:val="18"/>
              </w:rPr>
              <w:t xml:space="preserve"> </w:t>
            </w:r>
            <w:r>
              <w:rPr>
                <w:sz w:val="18"/>
              </w:rPr>
              <w:t>Business</w:t>
            </w:r>
            <w:r>
              <w:rPr>
                <w:spacing w:val="-4"/>
                <w:sz w:val="18"/>
              </w:rPr>
              <w:t xml:space="preserve"> </w:t>
            </w:r>
            <w:r>
              <w:rPr>
                <w:sz w:val="18"/>
              </w:rPr>
              <w:t>Case</w:t>
            </w:r>
            <w:r>
              <w:rPr>
                <w:spacing w:val="-2"/>
                <w:sz w:val="18"/>
              </w:rPr>
              <w:t xml:space="preserve"> FINAL.docx</w:t>
            </w:r>
          </w:p>
        </w:tc>
      </w:tr>
    </w:tbl>
    <w:p w14:paraId="4FBEE1E5" w14:textId="77777777" w:rsidR="00171D0D" w:rsidRDefault="000F43CC">
      <w:pPr>
        <w:spacing w:before="242"/>
        <w:ind w:left="258"/>
        <w:rPr>
          <w:b/>
          <w:sz w:val="32"/>
        </w:rPr>
      </w:pPr>
      <w:r>
        <w:rPr>
          <w:b/>
          <w:color w:val="002369"/>
          <w:sz w:val="32"/>
        </w:rPr>
        <w:t>Document</w:t>
      </w:r>
      <w:r>
        <w:rPr>
          <w:b/>
          <w:color w:val="002369"/>
          <w:spacing w:val="-23"/>
          <w:sz w:val="32"/>
        </w:rPr>
        <w:t xml:space="preserve"> </w:t>
      </w:r>
      <w:r>
        <w:rPr>
          <w:b/>
          <w:color w:val="002369"/>
          <w:spacing w:val="-2"/>
          <w:sz w:val="32"/>
        </w:rPr>
        <w:t>History</w:t>
      </w:r>
    </w:p>
    <w:p w14:paraId="68ECFB0F" w14:textId="77777777" w:rsidR="00171D0D" w:rsidRDefault="00171D0D">
      <w:pPr>
        <w:pStyle w:val="BodyText"/>
        <w:spacing w:before="11"/>
        <w:rPr>
          <w:b/>
          <w:sz w:val="9"/>
        </w:rPr>
      </w:pPr>
    </w:p>
    <w:tbl>
      <w:tblPr>
        <w:tblW w:w="0" w:type="auto"/>
        <w:tblInd w:w="26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989"/>
        <w:gridCol w:w="1416"/>
        <w:gridCol w:w="6669"/>
      </w:tblGrid>
      <w:tr w:rsidR="00171D0D" w14:paraId="73AEA4F3" w14:textId="77777777">
        <w:trPr>
          <w:trHeight w:val="419"/>
        </w:trPr>
        <w:tc>
          <w:tcPr>
            <w:tcW w:w="989" w:type="dxa"/>
            <w:tcBorders>
              <w:right w:val="nil"/>
            </w:tcBorders>
            <w:shd w:val="clear" w:color="auto" w:fill="DEEAF5"/>
          </w:tcPr>
          <w:p w14:paraId="66686BBA" w14:textId="77777777" w:rsidR="00171D0D" w:rsidRDefault="000F43CC">
            <w:pPr>
              <w:pStyle w:val="TableParagraph"/>
              <w:spacing w:before="83"/>
              <w:ind w:left="107"/>
              <w:rPr>
                <w:b/>
                <w:sz w:val="18"/>
              </w:rPr>
            </w:pPr>
            <w:r>
              <w:rPr>
                <w:b/>
                <w:color w:val="002369"/>
                <w:spacing w:val="-2"/>
                <w:sz w:val="18"/>
              </w:rPr>
              <w:t>Version</w:t>
            </w:r>
          </w:p>
        </w:tc>
        <w:tc>
          <w:tcPr>
            <w:tcW w:w="1416" w:type="dxa"/>
            <w:tcBorders>
              <w:left w:val="nil"/>
              <w:right w:val="nil"/>
            </w:tcBorders>
            <w:shd w:val="clear" w:color="auto" w:fill="DEEAF5"/>
          </w:tcPr>
          <w:p w14:paraId="4EF9B362" w14:textId="77777777" w:rsidR="00171D0D" w:rsidRDefault="000F43CC">
            <w:pPr>
              <w:pStyle w:val="TableParagraph"/>
              <w:spacing w:before="83"/>
              <w:ind w:left="112"/>
              <w:rPr>
                <w:b/>
                <w:sz w:val="18"/>
              </w:rPr>
            </w:pPr>
            <w:r>
              <w:rPr>
                <w:b/>
                <w:color w:val="002369"/>
                <w:sz w:val="18"/>
              </w:rPr>
              <w:t xml:space="preserve">Issue </w:t>
            </w:r>
            <w:r>
              <w:rPr>
                <w:b/>
                <w:color w:val="002369"/>
                <w:spacing w:val="-4"/>
                <w:sz w:val="18"/>
              </w:rPr>
              <w:t>date</w:t>
            </w:r>
          </w:p>
        </w:tc>
        <w:tc>
          <w:tcPr>
            <w:tcW w:w="6669" w:type="dxa"/>
            <w:tcBorders>
              <w:left w:val="nil"/>
            </w:tcBorders>
            <w:shd w:val="clear" w:color="auto" w:fill="DEEAF5"/>
          </w:tcPr>
          <w:p w14:paraId="5C639742" w14:textId="77777777" w:rsidR="00171D0D" w:rsidRDefault="000F43CC">
            <w:pPr>
              <w:pStyle w:val="TableParagraph"/>
              <w:spacing w:before="83"/>
              <w:ind w:left="107"/>
              <w:rPr>
                <w:b/>
                <w:sz w:val="18"/>
              </w:rPr>
            </w:pPr>
            <w:r>
              <w:rPr>
                <w:b/>
                <w:color w:val="002369"/>
                <w:spacing w:val="-2"/>
                <w:sz w:val="18"/>
              </w:rPr>
              <w:t>Changes</w:t>
            </w:r>
          </w:p>
        </w:tc>
      </w:tr>
      <w:tr w:rsidR="00171D0D" w14:paraId="1DC37242" w14:textId="77777777">
        <w:trPr>
          <w:trHeight w:val="659"/>
        </w:trPr>
        <w:tc>
          <w:tcPr>
            <w:tcW w:w="989" w:type="dxa"/>
            <w:tcBorders>
              <w:left w:val="single" w:sz="4" w:space="0" w:color="DDDDDD"/>
              <w:bottom w:val="single" w:sz="4" w:space="0" w:color="DDDDDD"/>
              <w:right w:val="single" w:sz="4" w:space="0" w:color="DDDDDD"/>
            </w:tcBorders>
          </w:tcPr>
          <w:p w14:paraId="0DFB06A6" w14:textId="77777777" w:rsidR="00171D0D" w:rsidRDefault="000F43CC">
            <w:pPr>
              <w:pStyle w:val="TableParagraph"/>
              <w:spacing w:before="83"/>
              <w:ind w:left="107"/>
              <w:rPr>
                <w:sz w:val="18"/>
              </w:rPr>
            </w:pPr>
            <w:r>
              <w:rPr>
                <w:spacing w:val="-4"/>
                <w:sz w:val="18"/>
              </w:rPr>
              <w:t>0.30</w:t>
            </w:r>
          </w:p>
        </w:tc>
        <w:tc>
          <w:tcPr>
            <w:tcW w:w="1416" w:type="dxa"/>
            <w:tcBorders>
              <w:left w:val="single" w:sz="4" w:space="0" w:color="DDDDDD"/>
              <w:bottom w:val="single" w:sz="4" w:space="0" w:color="DDDDDD"/>
              <w:right w:val="single" w:sz="4" w:space="0" w:color="DDDDDD"/>
            </w:tcBorders>
          </w:tcPr>
          <w:p w14:paraId="723AD842" w14:textId="77777777" w:rsidR="00171D0D" w:rsidRDefault="000F43CC">
            <w:pPr>
              <w:pStyle w:val="TableParagraph"/>
              <w:spacing w:before="83"/>
              <w:ind w:left="107"/>
              <w:rPr>
                <w:sz w:val="18"/>
              </w:rPr>
            </w:pPr>
            <w:r>
              <w:rPr>
                <w:spacing w:val="-2"/>
                <w:sz w:val="18"/>
              </w:rPr>
              <w:t>08/11/2021</w:t>
            </w:r>
          </w:p>
        </w:tc>
        <w:tc>
          <w:tcPr>
            <w:tcW w:w="6669" w:type="dxa"/>
            <w:tcBorders>
              <w:left w:val="single" w:sz="4" w:space="0" w:color="DDDDDD"/>
              <w:bottom w:val="single" w:sz="4" w:space="0" w:color="DDDDDD"/>
              <w:right w:val="single" w:sz="4" w:space="0" w:color="DDDDDD"/>
            </w:tcBorders>
          </w:tcPr>
          <w:p w14:paraId="56874087" w14:textId="77777777" w:rsidR="00171D0D" w:rsidRDefault="000F43CC">
            <w:pPr>
              <w:pStyle w:val="TableParagraph"/>
              <w:spacing w:before="83" w:line="264" w:lineRule="auto"/>
              <w:ind w:left="107" w:right="146"/>
              <w:rPr>
                <w:sz w:val="18"/>
              </w:rPr>
            </w:pPr>
            <w:r>
              <w:rPr>
                <w:sz w:val="18"/>
              </w:rPr>
              <w:t>Alignment</w:t>
            </w:r>
            <w:r>
              <w:rPr>
                <w:spacing w:val="-4"/>
                <w:sz w:val="18"/>
              </w:rPr>
              <w:t xml:space="preserve"> </w:t>
            </w:r>
            <w:r>
              <w:rPr>
                <w:sz w:val="18"/>
              </w:rPr>
              <w:t>with</w:t>
            </w:r>
            <w:r>
              <w:rPr>
                <w:spacing w:val="-5"/>
                <w:sz w:val="18"/>
              </w:rPr>
              <w:t xml:space="preserve"> </w:t>
            </w:r>
            <w:r>
              <w:rPr>
                <w:sz w:val="18"/>
              </w:rPr>
              <w:t>Te</w:t>
            </w:r>
            <w:r>
              <w:rPr>
                <w:spacing w:val="-5"/>
                <w:sz w:val="18"/>
              </w:rPr>
              <w:t xml:space="preserve"> </w:t>
            </w:r>
            <w:r>
              <w:rPr>
                <w:sz w:val="18"/>
              </w:rPr>
              <w:t>Pae</w:t>
            </w:r>
            <w:r>
              <w:rPr>
                <w:spacing w:val="-5"/>
                <w:sz w:val="18"/>
              </w:rPr>
              <w:t xml:space="preserve"> </w:t>
            </w:r>
            <w:r>
              <w:rPr>
                <w:sz w:val="18"/>
              </w:rPr>
              <w:t>Tawhiti</w:t>
            </w:r>
            <w:r>
              <w:rPr>
                <w:spacing w:val="-4"/>
                <w:sz w:val="18"/>
              </w:rPr>
              <w:t xml:space="preserve"> </w:t>
            </w:r>
            <w:r>
              <w:rPr>
                <w:sz w:val="18"/>
              </w:rPr>
              <w:t>Transformation</w:t>
            </w:r>
            <w:r>
              <w:rPr>
                <w:spacing w:val="-6"/>
                <w:sz w:val="18"/>
              </w:rPr>
              <w:t xml:space="preserve"> </w:t>
            </w:r>
            <w:r>
              <w:rPr>
                <w:sz w:val="18"/>
              </w:rPr>
              <w:t>Programme,</w:t>
            </w:r>
            <w:r>
              <w:rPr>
                <w:spacing w:val="-6"/>
                <w:sz w:val="18"/>
              </w:rPr>
              <w:t xml:space="preserve"> </w:t>
            </w:r>
            <w:r>
              <w:rPr>
                <w:sz w:val="18"/>
              </w:rPr>
              <w:t>including</w:t>
            </w:r>
            <w:r>
              <w:rPr>
                <w:spacing w:val="-5"/>
                <w:sz w:val="18"/>
              </w:rPr>
              <w:t xml:space="preserve"> </w:t>
            </w:r>
            <w:r>
              <w:rPr>
                <w:sz w:val="18"/>
              </w:rPr>
              <w:t>a re-alignment with the latest Treasury template.</w:t>
            </w:r>
          </w:p>
        </w:tc>
      </w:tr>
      <w:tr w:rsidR="00171D0D" w14:paraId="678031B8" w14:textId="77777777">
        <w:trPr>
          <w:trHeight w:val="419"/>
        </w:trPr>
        <w:tc>
          <w:tcPr>
            <w:tcW w:w="989" w:type="dxa"/>
            <w:tcBorders>
              <w:top w:val="single" w:sz="4" w:space="0" w:color="DDDDDD"/>
              <w:left w:val="single" w:sz="4" w:space="0" w:color="DDDDDD"/>
              <w:bottom w:val="single" w:sz="4" w:space="0" w:color="DDDDDD"/>
              <w:right w:val="single" w:sz="4" w:space="0" w:color="DDDDDD"/>
            </w:tcBorders>
          </w:tcPr>
          <w:p w14:paraId="6E030113" w14:textId="77777777" w:rsidR="00171D0D" w:rsidRDefault="000F43CC">
            <w:pPr>
              <w:pStyle w:val="TableParagraph"/>
              <w:spacing w:before="83"/>
              <w:ind w:left="107"/>
              <w:rPr>
                <w:sz w:val="18"/>
              </w:rPr>
            </w:pPr>
            <w:r>
              <w:rPr>
                <w:spacing w:val="-4"/>
                <w:sz w:val="18"/>
              </w:rPr>
              <w:t>0.40</w:t>
            </w:r>
          </w:p>
        </w:tc>
        <w:tc>
          <w:tcPr>
            <w:tcW w:w="1416" w:type="dxa"/>
            <w:tcBorders>
              <w:top w:val="single" w:sz="4" w:space="0" w:color="DDDDDD"/>
              <w:left w:val="single" w:sz="4" w:space="0" w:color="DDDDDD"/>
              <w:bottom w:val="single" w:sz="4" w:space="0" w:color="DDDDDD"/>
              <w:right w:val="single" w:sz="4" w:space="0" w:color="DDDDDD"/>
            </w:tcBorders>
          </w:tcPr>
          <w:p w14:paraId="044D3177" w14:textId="77777777" w:rsidR="00171D0D" w:rsidRDefault="000F43CC">
            <w:pPr>
              <w:pStyle w:val="TableParagraph"/>
              <w:spacing w:before="83"/>
              <w:ind w:left="107"/>
              <w:rPr>
                <w:sz w:val="18"/>
              </w:rPr>
            </w:pPr>
            <w:r>
              <w:rPr>
                <w:spacing w:val="-2"/>
                <w:sz w:val="18"/>
              </w:rPr>
              <w:t>17/11/2021</w:t>
            </w:r>
          </w:p>
        </w:tc>
        <w:tc>
          <w:tcPr>
            <w:tcW w:w="6669" w:type="dxa"/>
            <w:tcBorders>
              <w:top w:val="single" w:sz="4" w:space="0" w:color="DDDDDD"/>
              <w:left w:val="single" w:sz="4" w:space="0" w:color="DDDDDD"/>
              <w:bottom w:val="single" w:sz="4" w:space="0" w:color="DDDDDD"/>
              <w:right w:val="single" w:sz="4" w:space="0" w:color="DDDDDD"/>
            </w:tcBorders>
          </w:tcPr>
          <w:p w14:paraId="206F4393" w14:textId="77777777" w:rsidR="00171D0D" w:rsidRDefault="000F43CC">
            <w:pPr>
              <w:pStyle w:val="TableParagraph"/>
              <w:spacing w:before="83"/>
              <w:ind w:left="107"/>
              <w:rPr>
                <w:sz w:val="18"/>
              </w:rPr>
            </w:pPr>
            <w:r>
              <w:rPr>
                <w:sz w:val="18"/>
              </w:rPr>
              <w:t>Draft</w:t>
            </w:r>
            <w:r>
              <w:rPr>
                <w:spacing w:val="-3"/>
                <w:sz w:val="18"/>
              </w:rPr>
              <w:t xml:space="preserve"> </w:t>
            </w:r>
            <w:r>
              <w:rPr>
                <w:sz w:val="18"/>
              </w:rPr>
              <w:t>for</w:t>
            </w:r>
            <w:r>
              <w:rPr>
                <w:spacing w:val="-3"/>
                <w:sz w:val="18"/>
              </w:rPr>
              <w:t xml:space="preserve"> </w:t>
            </w:r>
            <w:r>
              <w:rPr>
                <w:sz w:val="18"/>
              </w:rPr>
              <w:t>internal</w:t>
            </w:r>
            <w:r>
              <w:rPr>
                <w:spacing w:val="-2"/>
                <w:sz w:val="18"/>
              </w:rPr>
              <w:t xml:space="preserve"> review.</w:t>
            </w:r>
          </w:p>
        </w:tc>
      </w:tr>
      <w:tr w:rsidR="00171D0D" w14:paraId="6CB9FA49" w14:textId="77777777">
        <w:trPr>
          <w:trHeight w:val="422"/>
        </w:trPr>
        <w:tc>
          <w:tcPr>
            <w:tcW w:w="989" w:type="dxa"/>
            <w:tcBorders>
              <w:top w:val="single" w:sz="4" w:space="0" w:color="DDDDDD"/>
              <w:left w:val="single" w:sz="4" w:space="0" w:color="DDDDDD"/>
              <w:bottom w:val="single" w:sz="4" w:space="0" w:color="DDDDDD"/>
              <w:right w:val="single" w:sz="4" w:space="0" w:color="DDDDDD"/>
            </w:tcBorders>
          </w:tcPr>
          <w:p w14:paraId="3C005F72" w14:textId="77777777" w:rsidR="00171D0D" w:rsidRDefault="000F43CC">
            <w:pPr>
              <w:pStyle w:val="TableParagraph"/>
              <w:spacing w:before="85"/>
              <w:ind w:left="107"/>
              <w:rPr>
                <w:sz w:val="18"/>
              </w:rPr>
            </w:pPr>
            <w:r>
              <w:rPr>
                <w:spacing w:val="-4"/>
                <w:sz w:val="18"/>
              </w:rPr>
              <w:t>0.50</w:t>
            </w:r>
          </w:p>
        </w:tc>
        <w:tc>
          <w:tcPr>
            <w:tcW w:w="1416" w:type="dxa"/>
            <w:tcBorders>
              <w:top w:val="single" w:sz="4" w:space="0" w:color="DDDDDD"/>
              <w:left w:val="single" w:sz="4" w:space="0" w:color="DDDDDD"/>
              <w:bottom w:val="single" w:sz="4" w:space="0" w:color="DDDDDD"/>
              <w:right w:val="single" w:sz="4" w:space="0" w:color="DDDDDD"/>
            </w:tcBorders>
          </w:tcPr>
          <w:p w14:paraId="755A7F10" w14:textId="77777777" w:rsidR="00171D0D" w:rsidRDefault="000F43CC">
            <w:pPr>
              <w:pStyle w:val="TableParagraph"/>
              <w:spacing w:before="85"/>
              <w:ind w:left="107"/>
              <w:rPr>
                <w:sz w:val="18"/>
              </w:rPr>
            </w:pPr>
            <w:r>
              <w:rPr>
                <w:spacing w:val="-2"/>
                <w:sz w:val="18"/>
              </w:rPr>
              <w:t>01/12/2021</w:t>
            </w:r>
          </w:p>
        </w:tc>
        <w:tc>
          <w:tcPr>
            <w:tcW w:w="6669" w:type="dxa"/>
            <w:tcBorders>
              <w:top w:val="single" w:sz="4" w:space="0" w:color="DDDDDD"/>
              <w:left w:val="single" w:sz="4" w:space="0" w:color="DDDDDD"/>
              <w:bottom w:val="single" w:sz="4" w:space="0" w:color="DDDDDD"/>
              <w:right w:val="single" w:sz="4" w:space="0" w:color="DDDDDD"/>
            </w:tcBorders>
          </w:tcPr>
          <w:p w14:paraId="2BC9832C" w14:textId="77777777" w:rsidR="00171D0D" w:rsidRDefault="000F43CC">
            <w:pPr>
              <w:pStyle w:val="TableParagraph"/>
              <w:spacing w:before="85"/>
              <w:ind w:left="107"/>
              <w:rPr>
                <w:sz w:val="18"/>
              </w:rPr>
            </w:pPr>
            <w:r>
              <w:rPr>
                <w:sz w:val="18"/>
              </w:rPr>
              <w:t>Draft</w:t>
            </w:r>
            <w:r>
              <w:rPr>
                <w:spacing w:val="-4"/>
                <w:sz w:val="18"/>
              </w:rPr>
              <w:t xml:space="preserve"> </w:t>
            </w:r>
            <w:r>
              <w:rPr>
                <w:sz w:val="18"/>
              </w:rPr>
              <w:t>incorporating</w:t>
            </w:r>
            <w:r>
              <w:rPr>
                <w:spacing w:val="-4"/>
                <w:sz w:val="18"/>
              </w:rPr>
              <w:t xml:space="preserve"> </w:t>
            </w:r>
            <w:r>
              <w:rPr>
                <w:sz w:val="18"/>
              </w:rPr>
              <w:t>feedback</w:t>
            </w:r>
            <w:r>
              <w:rPr>
                <w:spacing w:val="-5"/>
                <w:sz w:val="18"/>
              </w:rPr>
              <w:t xml:space="preserve"> </w:t>
            </w:r>
            <w:r>
              <w:rPr>
                <w:sz w:val="18"/>
              </w:rPr>
              <w:t>and</w:t>
            </w:r>
            <w:r>
              <w:rPr>
                <w:spacing w:val="-2"/>
                <w:sz w:val="18"/>
              </w:rPr>
              <w:t xml:space="preserve"> financials.</w:t>
            </w:r>
          </w:p>
        </w:tc>
      </w:tr>
      <w:tr w:rsidR="00171D0D" w14:paraId="03BF3261" w14:textId="77777777">
        <w:trPr>
          <w:trHeight w:val="419"/>
        </w:trPr>
        <w:tc>
          <w:tcPr>
            <w:tcW w:w="989" w:type="dxa"/>
            <w:tcBorders>
              <w:top w:val="single" w:sz="4" w:space="0" w:color="DDDDDD"/>
              <w:left w:val="single" w:sz="4" w:space="0" w:color="DDDDDD"/>
              <w:bottom w:val="single" w:sz="4" w:space="0" w:color="DDDDDD"/>
              <w:right w:val="single" w:sz="4" w:space="0" w:color="DDDDDD"/>
            </w:tcBorders>
          </w:tcPr>
          <w:p w14:paraId="35C3B16A" w14:textId="77777777" w:rsidR="00171D0D" w:rsidRDefault="000F43CC">
            <w:pPr>
              <w:pStyle w:val="TableParagraph"/>
              <w:spacing w:before="83"/>
              <w:ind w:left="107"/>
              <w:rPr>
                <w:sz w:val="18"/>
              </w:rPr>
            </w:pPr>
            <w:r>
              <w:rPr>
                <w:spacing w:val="-4"/>
                <w:sz w:val="18"/>
              </w:rPr>
              <w:t>0.60</w:t>
            </w:r>
          </w:p>
        </w:tc>
        <w:tc>
          <w:tcPr>
            <w:tcW w:w="1416" w:type="dxa"/>
            <w:tcBorders>
              <w:top w:val="single" w:sz="4" w:space="0" w:color="DDDDDD"/>
              <w:left w:val="single" w:sz="4" w:space="0" w:color="DDDDDD"/>
              <w:bottom w:val="single" w:sz="4" w:space="0" w:color="DDDDDD"/>
              <w:right w:val="single" w:sz="4" w:space="0" w:color="DDDDDD"/>
            </w:tcBorders>
          </w:tcPr>
          <w:p w14:paraId="2F7A02C1" w14:textId="77777777" w:rsidR="00171D0D" w:rsidRDefault="000F43CC">
            <w:pPr>
              <w:pStyle w:val="TableParagraph"/>
              <w:spacing w:before="83"/>
              <w:ind w:left="107"/>
              <w:rPr>
                <w:sz w:val="18"/>
              </w:rPr>
            </w:pPr>
            <w:r>
              <w:rPr>
                <w:spacing w:val="-2"/>
                <w:sz w:val="18"/>
              </w:rPr>
              <w:t>17/12/2021</w:t>
            </w:r>
          </w:p>
        </w:tc>
        <w:tc>
          <w:tcPr>
            <w:tcW w:w="6669" w:type="dxa"/>
            <w:tcBorders>
              <w:top w:val="single" w:sz="4" w:space="0" w:color="DDDDDD"/>
              <w:left w:val="single" w:sz="4" w:space="0" w:color="DDDDDD"/>
              <w:bottom w:val="single" w:sz="4" w:space="0" w:color="DDDDDD"/>
              <w:right w:val="single" w:sz="4" w:space="0" w:color="DDDDDD"/>
            </w:tcBorders>
          </w:tcPr>
          <w:p w14:paraId="76C87862" w14:textId="77777777" w:rsidR="00171D0D" w:rsidRDefault="000F43CC">
            <w:pPr>
              <w:pStyle w:val="TableParagraph"/>
              <w:spacing w:before="83"/>
              <w:ind w:left="107"/>
              <w:rPr>
                <w:sz w:val="18"/>
              </w:rPr>
            </w:pPr>
            <w:r>
              <w:rPr>
                <w:sz w:val="18"/>
              </w:rPr>
              <w:t>Alignment</w:t>
            </w:r>
            <w:r>
              <w:rPr>
                <w:spacing w:val="-3"/>
                <w:sz w:val="18"/>
              </w:rPr>
              <w:t xml:space="preserve"> </w:t>
            </w:r>
            <w:r>
              <w:rPr>
                <w:sz w:val="18"/>
              </w:rPr>
              <w:t>to</w:t>
            </w:r>
            <w:r>
              <w:rPr>
                <w:spacing w:val="-2"/>
                <w:sz w:val="18"/>
              </w:rPr>
              <w:t xml:space="preserve"> </w:t>
            </w:r>
            <w:r>
              <w:rPr>
                <w:sz w:val="18"/>
              </w:rPr>
              <w:t>B23</w:t>
            </w:r>
            <w:r>
              <w:rPr>
                <w:spacing w:val="-2"/>
                <w:sz w:val="18"/>
              </w:rPr>
              <w:t xml:space="preserve"> </w:t>
            </w:r>
            <w:r>
              <w:rPr>
                <w:sz w:val="18"/>
              </w:rPr>
              <w:t>Budget</w:t>
            </w:r>
            <w:r>
              <w:rPr>
                <w:spacing w:val="-5"/>
                <w:sz w:val="18"/>
              </w:rPr>
              <w:t xml:space="preserve"> </w:t>
            </w:r>
            <w:r>
              <w:rPr>
                <w:sz w:val="18"/>
              </w:rPr>
              <w:t xml:space="preserve">Bid </w:t>
            </w:r>
            <w:r>
              <w:rPr>
                <w:spacing w:val="-2"/>
                <w:sz w:val="18"/>
              </w:rPr>
              <w:t>wording</w:t>
            </w:r>
          </w:p>
        </w:tc>
      </w:tr>
      <w:tr w:rsidR="00171D0D" w14:paraId="71BD848B" w14:textId="77777777">
        <w:trPr>
          <w:trHeight w:val="419"/>
        </w:trPr>
        <w:tc>
          <w:tcPr>
            <w:tcW w:w="989" w:type="dxa"/>
            <w:tcBorders>
              <w:top w:val="single" w:sz="4" w:space="0" w:color="DDDDDD"/>
              <w:left w:val="single" w:sz="4" w:space="0" w:color="DDDDDD"/>
              <w:bottom w:val="single" w:sz="4" w:space="0" w:color="DDDDDD"/>
              <w:right w:val="single" w:sz="4" w:space="0" w:color="DDDDDD"/>
            </w:tcBorders>
          </w:tcPr>
          <w:p w14:paraId="58FC6092" w14:textId="77777777" w:rsidR="00171D0D" w:rsidRDefault="000F43CC">
            <w:pPr>
              <w:pStyle w:val="TableParagraph"/>
              <w:spacing w:before="83"/>
              <w:ind w:left="107"/>
              <w:rPr>
                <w:sz w:val="18"/>
              </w:rPr>
            </w:pPr>
            <w:r>
              <w:rPr>
                <w:spacing w:val="-4"/>
                <w:sz w:val="18"/>
              </w:rPr>
              <w:t>0.70</w:t>
            </w:r>
          </w:p>
        </w:tc>
        <w:tc>
          <w:tcPr>
            <w:tcW w:w="1416" w:type="dxa"/>
            <w:tcBorders>
              <w:top w:val="single" w:sz="4" w:space="0" w:color="DDDDDD"/>
              <w:left w:val="single" w:sz="4" w:space="0" w:color="DDDDDD"/>
              <w:bottom w:val="single" w:sz="4" w:space="0" w:color="DDDDDD"/>
              <w:right w:val="single" w:sz="4" w:space="0" w:color="DDDDDD"/>
            </w:tcBorders>
          </w:tcPr>
          <w:p w14:paraId="651196C1" w14:textId="77777777" w:rsidR="00171D0D" w:rsidRDefault="000F43CC">
            <w:pPr>
              <w:pStyle w:val="TableParagraph"/>
              <w:spacing w:before="83"/>
              <w:ind w:left="107"/>
              <w:rPr>
                <w:sz w:val="18"/>
              </w:rPr>
            </w:pPr>
            <w:r>
              <w:rPr>
                <w:spacing w:val="-2"/>
                <w:sz w:val="18"/>
              </w:rPr>
              <w:t>25/01/2022</w:t>
            </w:r>
          </w:p>
        </w:tc>
        <w:tc>
          <w:tcPr>
            <w:tcW w:w="6669" w:type="dxa"/>
            <w:tcBorders>
              <w:top w:val="single" w:sz="4" w:space="0" w:color="DDDDDD"/>
              <w:left w:val="single" w:sz="4" w:space="0" w:color="DDDDDD"/>
              <w:bottom w:val="single" w:sz="4" w:space="0" w:color="DDDDDD"/>
              <w:right w:val="single" w:sz="4" w:space="0" w:color="DDDDDD"/>
            </w:tcBorders>
          </w:tcPr>
          <w:p w14:paraId="6ED16285" w14:textId="77777777" w:rsidR="00171D0D" w:rsidRDefault="000F43CC">
            <w:pPr>
              <w:pStyle w:val="TableParagraph"/>
              <w:spacing w:before="83"/>
              <w:ind w:left="107"/>
              <w:rPr>
                <w:sz w:val="18"/>
              </w:rPr>
            </w:pPr>
            <w:r>
              <w:rPr>
                <w:sz w:val="18"/>
              </w:rPr>
              <w:t>Alignment</w:t>
            </w:r>
            <w:r>
              <w:rPr>
                <w:spacing w:val="-3"/>
                <w:sz w:val="18"/>
              </w:rPr>
              <w:t xml:space="preserve"> </w:t>
            </w:r>
            <w:r>
              <w:rPr>
                <w:sz w:val="18"/>
              </w:rPr>
              <w:t>to</w:t>
            </w:r>
            <w:r>
              <w:rPr>
                <w:spacing w:val="-3"/>
                <w:sz w:val="18"/>
              </w:rPr>
              <w:t xml:space="preserve"> </w:t>
            </w:r>
            <w:r>
              <w:rPr>
                <w:sz w:val="18"/>
              </w:rPr>
              <w:t>Treasury</w:t>
            </w:r>
            <w:r>
              <w:rPr>
                <w:spacing w:val="-4"/>
                <w:sz w:val="18"/>
              </w:rPr>
              <w:t xml:space="preserve"> </w:t>
            </w:r>
            <w:r>
              <w:rPr>
                <w:sz w:val="18"/>
              </w:rPr>
              <w:t>feedback</w:t>
            </w:r>
            <w:r>
              <w:rPr>
                <w:spacing w:val="-5"/>
                <w:sz w:val="18"/>
              </w:rPr>
              <w:t xml:space="preserve"> </w:t>
            </w:r>
            <w:r>
              <w:rPr>
                <w:sz w:val="18"/>
              </w:rPr>
              <w:t>on</w:t>
            </w:r>
            <w:r>
              <w:rPr>
                <w:spacing w:val="-4"/>
                <w:sz w:val="18"/>
              </w:rPr>
              <w:t xml:space="preserve"> </w:t>
            </w:r>
            <w:r>
              <w:rPr>
                <w:sz w:val="18"/>
              </w:rPr>
              <w:t>funding</w:t>
            </w:r>
            <w:r>
              <w:rPr>
                <w:spacing w:val="-3"/>
                <w:sz w:val="18"/>
              </w:rPr>
              <w:t xml:space="preserve"> </w:t>
            </w:r>
            <w:r>
              <w:rPr>
                <w:spacing w:val="-2"/>
                <w:sz w:val="18"/>
              </w:rPr>
              <w:t>received</w:t>
            </w:r>
          </w:p>
        </w:tc>
      </w:tr>
      <w:tr w:rsidR="00171D0D" w14:paraId="1EB0BA06" w14:textId="77777777">
        <w:trPr>
          <w:trHeight w:val="419"/>
        </w:trPr>
        <w:tc>
          <w:tcPr>
            <w:tcW w:w="989" w:type="dxa"/>
            <w:tcBorders>
              <w:top w:val="single" w:sz="4" w:space="0" w:color="DDDDDD"/>
              <w:left w:val="single" w:sz="4" w:space="0" w:color="DDDDDD"/>
              <w:bottom w:val="single" w:sz="4" w:space="0" w:color="DDDDDD"/>
              <w:right w:val="single" w:sz="4" w:space="0" w:color="DDDDDD"/>
            </w:tcBorders>
          </w:tcPr>
          <w:p w14:paraId="0E92CEFF" w14:textId="77777777" w:rsidR="00171D0D" w:rsidRDefault="000F43CC">
            <w:pPr>
              <w:pStyle w:val="TableParagraph"/>
              <w:spacing w:before="83"/>
              <w:ind w:left="107"/>
              <w:rPr>
                <w:sz w:val="18"/>
              </w:rPr>
            </w:pPr>
            <w:r>
              <w:rPr>
                <w:spacing w:val="-4"/>
                <w:sz w:val="18"/>
              </w:rPr>
              <w:t>0.80</w:t>
            </w:r>
          </w:p>
        </w:tc>
        <w:tc>
          <w:tcPr>
            <w:tcW w:w="1416" w:type="dxa"/>
            <w:tcBorders>
              <w:top w:val="single" w:sz="4" w:space="0" w:color="DDDDDD"/>
              <w:left w:val="single" w:sz="4" w:space="0" w:color="DDDDDD"/>
              <w:bottom w:val="single" w:sz="4" w:space="0" w:color="DDDDDD"/>
              <w:right w:val="single" w:sz="4" w:space="0" w:color="DDDDDD"/>
            </w:tcBorders>
          </w:tcPr>
          <w:p w14:paraId="311BC1E9" w14:textId="77777777" w:rsidR="00171D0D" w:rsidRDefault="000F43CC">
            <w:pPr>
              <w:pStyle w:val="TableParagraph"/>
              <w:spacing w:before="83"/>
              <w:ind w:left="107"/>
              <w:rPr>
                <w:sz w:val="18"/>
              </w:rPr>
            </w:pPr>
            <w:r>
              <w:rPr>
                <w:spacing w:val="-2"/>
                <w:sz w:val="18"/>
              </w:rPr>
              <w:t>26/01/2022</w:t>
            </w:r>
          </w:p>
        </w:tc>
        <w:tc>
          <w:tcPr>
            <w:tcW w:w="6669" w:type="dxa"/>
            <w:tcBorders>
              <w:top w:val="single" w:sz="4" w:space="0" w:color="DDDDDD"/>
              <w:left w:val="single" w:sz="4" w:space="0" w:color="DDDDDD"/>
              <w:bottom w:val="single" w:sz="4" w:space="0" w:color="DDDDDD"/>
              <w:right w:val="single" w:sz="4" w:space="0" w:color="DDDDDD"/>
            </w:tcBorders>
          </w:tcPr>
          <w:p w14:paraId="10EAE71B" w14:textId="77777777" w:rsidR="00171D0D" w:rsidRDefault="000F43CC">
            <w:pPr>
              <w:pStyle w:val="TableParagraph"/>
              <w:spacing w:before="83"/>
              <w:ind w:left="107"/>
              <w:rPr>
                <w:sz w:val="18"/>
              </w:rPr>
            </w:pPr>
            <w:r>
              <w:rPr>
                <w:sz w:val="18"/>
              </w:rPr>
              <w:t>Updated</w:t>
            </w:r>
            <w:r>
              <w:rPr>
                <w:spacing w:val="-4"/>
                <w:sz w:val="18"/>
              </w:rPr>
              <w:t xml:space="preserve"> </w:t>
            </w:r>
            <w:r>
              <w:rPr>
                <w:sz w:val="18"/>
              </w:rPr>
              <w:t>economic</w:t>
            </w:r>
            <w:r>
              <w:rPr>
                <w:spacing w:val="-4"/>
                <w:sz w:val="18"/>
              </w:rPr>
              <w:t xml:space="preserve"> </w:t>
            </w:r>
            <w:r>
              <w:rPr>
                <w:sz w:val="18"/>
              </w:rPr>
              <w:t>costing</w:t>
            </w:r>
            <w:r>
              <w:rPr>
                <w:spacing w:val="-5"/>
                <w:sz w:val="18"/>
              </w:rPr>
              <w:t xml:space="preserve"> </w:t>
            </w:r>
            <w:r>
              <w:rPr>
                <w:sz w:val="18"/>
              </w:rPr>
              <w:t>numbers</w:t>
            </w:r>
            <w:r>
              <w:rPr>
                <w:spacing w:val="-5"/>
                <w:sz w:val="18"/>
              </w:rPr>
              <w:t xml:space="preserve"> </w:t>
            </w:r>
            <w:r>
              <w:rPr>
                <w:sz w:val="18"/>
              </w:rPr>
              <w:t>and</w:t>
            </w:r>
            <w:r>
              <w:rPr>
                <w:spacing w:val="-4"/>
                <w:sz w:val="18"/>
              </w:rPr>
              <w:t xml:space="preserve"> </w:t>
            </w:r>
            <w:r>
              <w:rPr>
                <w:sz w:val="18"/>
              </w:rPr>
              <w:t>review</w:t>
            </w:r>
            <w:r>
              <w:rPr>
                <w:spacing w:val="-2"/>
                <w:sz w:val="18"/>
              </w:rPr>
              <w:t xml:space="preserve"> comments</w:t>
            </w:r>
          </w:p>
        </w:tc>
      </w:tr>
      <w:tr w:rsidR="00171D0D" w14:paraId="78A63EA7" w14:textId="77777777">
        <w:trPr>
          <w:trHeight w:val="660"/>
        </w:trPr>
        <w:tc>
          <w:tcPr>
            <w:tcW w:w="989" w:type="dxa"/>
            <w:tcBorders>
              <w:top w:val="single" w:sz="4" w:space="0" w:color="DDDDDD"/>
              <w:left w:val="single" w:sz="4" w:space="0" w:color="DDDDDD"/>
              <w:bottom w:val="single" w:sz="4" w:space="0" w:color="DDDDDD"/>
              <w:right w:val="single" w:sz="4" w:space="0" w:color="DDDDDD"/>
            </w:tcBorders>
          </w:tcPr>
          <w:p w14:paraId="7CDD2908" w14:textId="77777777" w:rsidR="00171D0D" w:rsidRDefault="000F43CC">
            <w:pPr>
              <w:pStyle w:val="TableParagraph"/>
              <w:spacing w:before="83"/>
              <w:ind w:left="107"/>
              <w:rPr>
                <w:sz w:val="18"/>
              </w:rPr>
            </w:pPr>
            <w:r>
              <w:rPr>
                <w:spacing w:val="-4"/>
                <w:sz w:val="18"/>
              </w:rPr>
              <w:t>0.90</w:t>
            </w:r>
          </w:p>
        </w:tc>
        <w:tc>
          <w:tcPr>
            <w:tcW w:w="1416" w:type="dxa"/>
            <w:tcBorders>
              <w:top w:val="single" w:sz="4" w:space="0" w:color="DDDDDD"/>
              <w:left w:val="single" w:sz="4" w:space="0" w:color="DDDDDD"/>
              <w:bottom w:val="single" w:sz="4" w:space="0" w:color="DDDDDD"/>
              <w:right w:val="single" w:sz="4" w:space="0" w:color="DDDDDD"/>
            </w:tcBorders>
          </w:tcPr>
          <w:p w14:paraId="4B7C023B" w14:textId="77777777" w:rsidR="00171D0D" w:rsidRDefault="000F43CC">
            <w:pPr>
              <w:pStyle w:val="TableParagraph"/>
              <w:spacing w:before="83"/>
              <w:ind w:left="107"/>
              <w:rPr>
                <w:sz w:val="18"/>
              </w:rPr>
            </w:pPr>
            <w:r>
              <w:rPr>
                <w:spacing w:val="-2"/>
                <w:sz w:val="18"/>
              </w:rPr>
              <w:t>04/02/2022</w:t>
            </w:r>
          </w:p>
        </w:tc>
        <w:tc>
          <w:tcPr>
            <w:tcW w:w="6669" w:type="dxa"/>
            <w:tcBorders>
              <w:top w:val="single" w:sz="4" w:space="0" w:color="DDDDDD"/>
              <w:left w:val="single" w:sz="4" w:space="0" w:color="DDDDDD"/>
              <w:bottom w:val="single" w:sz="4" w:space="0" w:color="DDDDDD"/>
              <w:right w:val="single" w:sz="4" w:space="0" w:color="DDDDDD"/>
            </w:tcBorders>
          </w:tcPr>
          <w:p w14:paraId="6F6E61AE" w14:textId="77777777" w:rsidR="00171D0D" w:rsidRDefault="000F43CC">
            <w:pPr>
              <w:pStyle w:val="TableParagraph"/>
              <w:spacing w:before="83" w:line="264" w:lineRule="auto"/>
              <w:ind w:left="107" w:right="193"/>
              <w:rPr>
                <w:sz w:val="18"/>
              </w:rPr>
            </w:pPr>
            <w:r>
              <w:rPr>
                <w:sz w:val="18"/>
              </w:rPr>
              <w:t>Draft</w:t>
            </w:r>
            <w:r>
              <w:rPr>
                <w:spacing w:val="-5"/>
                <w:sz w:val="18"/>
              </w:rPr>
              <w:t xml:space="preserve"> </w:t>
            </w:r>
            <w:r>
              <w:rPr>
                <w:sz w:val="18"/>
              </w:rPr>
              <w:t>incorporating</w:t>
            </w:r>
            <w:r>
              <w:rPr>
                <w:spacing w:val="-6"/>
                <w:sz w:val="18"/>
              </w:rPr>
              <w:t xml:space="preserve"> </w:t>
            </w:r>
            <w:r>
              <w:rPr>
                <w:sz w:val="18"/>
              </w:rPr>
              <w:t>feedback</w:t>
            </w:r>
            <w:r>
              <w:rPr>
                <w:spacing w:val="-7"/>
                <w:sz w:val="18"/>
              </w:rPr>
              <w:t xml:space="preserve"> </w:t>
            </w:r>
            <w:r>
              <w:rPr>
                <w:sz w:val="18"/>
              </w:rPr>
              <w:t>and</w:t>
            </w:r>
            <w:r>
              <w:rPr>
                <w:spacing w:val="-4"/>
                <w:sz w:val="18"/>
              </w:rPr>
              <w:t xml:space="preserve"> </w:t>
            </w:r>
            <w:r>
              <w:rPr>
                <w:sz w:val="18"/>
              </w:rPr>
              <w:t>changes</w:t>
            </w:r>
            <w:r>
              <w:rPr>
                <w:spacing w:val="-6"/>
                <w:sz w:val="18"/>
              </w:rPr>
              <w:t xml:space="preserve"> </w:t>
            </w:r>
            <w:r>
              <w:rPr>
                <w:sz w:val="18"/>
              </w:rPr>
              <w:t>in</w:t>
            </w:r>
            <w:r>
              <w:rPr>
                <w:spacing w:val="-7"/>
                <w:sz w:val="18"/>
              </w:rPr>
              <w:t xml:space="preserve"> </w:t>
            </w:r>
            <w:r>
              <w:rPr>
                <w:sz w:val="18"/>
              </w:rPr>
              <w:t>financials</w:t>
            </w:r>
            <w:r>
              <w:rPr>
                <w:spacing w:val="-6"/>
                <w:sz w:val="18"/>
              </w:rPr>
              <w:t xml:space="preserve"> </w:t>
            </w:r>
            <w:r>
              <w:rPr>
                <w:sz w:val="18"/>
              </w:rPr>
              <w:t>due</w:t>
            </w:r>
            <w:r>
              <w:rPr>
                <w:spacing w:val="-6"/>
                <w:sz w:val="18"/>
              </w:rPr>
              <w:t xml:space="preserve"> </w:t>
            </w:r>
            <w:r>
              <w:rPr>
                <w:sz w:val="18"/>
              </w:rPr>
              <w:t xml:space="preserve">to </w:t>
            </w:r>
            <w:r>
              <w:rPr>
                <w:spacing w:val="-2"/>
                <w:sz w:val="18"/>
              </w:rPr>
              <w:t>guidance.</w:t>
            </w:r>
          </w:p>
        </w:tc>
      </w:tr>
      <w:tr w:rsidR="00171D0D" w14:paraId="0EAE4316" w14:textId="77777777">
        <w:trPr>
          <w:trHeight w:val="659"/>
        </w:trPr>
        <w:tc>
          <w:tcPr>
            <w:tcW w:w="989" w:type="dxa"/>
            <w:tcBorders>
              <w:top w:val="single" w:sz="4" w:space="0" w:color="DDDDDD"/>
              <w:left w:val="single" w:sz="4" w:space="0" w:color="DDDDDD"/>
              <w:bottom w:val="single" w:sz="4" w:space="0" w:color="DDDDDD"/>
              <w:right w:val="single" w:sz="4" w:space="0" w:color="DDDDDD"/>
            </w:tcBorders>
          </w:tcPr>
          <w:p w14:paraId="1CBE82FB" w14:textId="77777777" w:rsidR="00171D0D" w:rsidRDefault="000F43CC">
            <w:pPr>
              <w:pStyle w:val="TableParagraph"/>
              <w:spacing w:before="83"/>
              <w:ind w:left="107"/>
              <w:rPr>
                <w:sz w:val="18"/>
              </w:rPr>
            </w:pPr>
            <w:r>
              <w:rPr>
                <w:spacing w:val="-4"/>
                <w:sz w:val="18"/>
              </w:rPr>
              <w:t>0.10</w:t>
            </w:r>
          </w:p>
        </w:tc>
        <w:tc>
          <w:tcPr>
            <w:tcW w:w="1416" w:type="dxa"/>
            <w:tcBorders>
              <w:top w:val="single" w:sz="4" w:space="0" w:color="DDDDDD"/>
              <w:left w:val="single" w:sz="4" w:space="0" w:color="DDDDDD"/>
              <w:bottom w:val="single" w:sz="4" w:space="0" w:color="DDDDDD"/>
              <w:right w:val="single" w:sz="4" w:space="0" w:color="DDDDDD"/>
            </w:tcBorders>
          </w:tcPr>
          <w:p w14:paraId="53B3A9D4" w14:textId="77777777" w:rsidR="00171D0D" w:rsidRDefault="000F43CC">
            <w:pPr>
              <w:pStyle w:val="TableParagraph"/>
              <w:spacing w:before="83"/>
              <w:ind w:left="107"/>
              <w:rPr>
                <w:sz w:val="18"/>
              </w:rPr>
            </w:pPr>
            <w:r>
              <w:rPr>
                <w:spacing w:val="-2"/>
                <w:sz w:val="18"/>
              </w:rPr>
              <w:t>20/09/2022</w:t>
            </w:r>
          </w:p>
        </w:tc>
        <w:tc>
          <w:tcPr>
            <w:tcW w:w="6669" w:type="dxa"/>
            <w:tcBorders>
              <w:top w:val="single" w:sz="4" w:space="0" w:color="DDDDDD"/>
              <w:left w:val="single" w:sz="4" w:space="0" w:color="DDDDDD"/>
              <w:bottom w:val="single" w:sz="4" w:space="0" w:color="DDDDDD"/>
              <w:right w:val="single" w:sz="4" w:space="0" w:color="DDDDDD"/>
            </w:tcBorders>
          </w:tcPr>
          <w:p w14:paraId="2E871145" w14:textId="77777777" w:rsidR="00171D0D" w:rsidRDefault="000F43CC">
            <w:pPr>
              <w:pStyle w:val="TableParagraph"/>
              <w:spacing w:before="83" w:line="264" w:lineRule="auto"/>
              <w:ind w:left="107"/>
              <w:rPr>
                <w:sz w:val="18"/>
              </w:rPr>
            </w:pPr>
            <w:r>
              <w:rPr>
                <w:sz w:val="18"/>
              </w:rPr>
              <w:t>Edits</w:t>
            </w:r>
            <w:r>
              <w:rPr>
                <w:spacing w:val="-4"/>
                <w:sz w:val="18"/>
              </w:rPr>
              <w:t xml:space="preserve"> </w:t>
            </w:r>
            <w:r>
              <w:rPr>
                <w:sz w:val="18"/>
              </w:rPr>
              <w:t>to</w:t>
            </w:r>
            <w:r>
              <w:rPr>
                <w:spacing w:val="-3"/>
                <w:sz w:val="18"/>
              </w:rPr>
              <w:t xml:space="preserve"> </w:t>
            </w:r>
            <w:r>
              <w:rPr>
                <w:sz w:val="18"/>
              </w:rPr>
              <w:t>align</w:t>
            </w:r>
            <w:r>
              <w:rPr>
                <w:spacing w:val="-5"/>
                <w:sz w:val="18"/>
              </w:rPr>
              <w:t xml:space="preserve"> </w:t>
            </w:r>
            <w:r>
              <w:rPr>
                <w:sz w:val="18"/>
              </w:rPr>
              <w:t>with</w:t>
            </w:r>
            <w:r>
              <w:rPr>
                <w:spacing w:val="-5"/>
                <w:sz w:val="18"/>
              </w:rPr>
              <w:t xml:space="preserve"> </w:t>
            </w:r>
            <w:r>
              <w:rPr>
                <w:sz w:val="18"/>
              </w:rPr>
              <w:t>Cabinet</w:t>
            </w:r>
            <w:r>
              <w:rPr>
                <w:spacing w:val="-3"/>
                <w:sz w:val="18"/>
              </w:rPr>
              <w:t xml:space="preserve"> </w:t>
            </w:r>
            <w:r>
              <w:rPr>
                <w:sz w:val="18"/>
              </w:rPr>
              <w:t>Paper</w:t>
            </w:r>
            <w:r>
              <w:rPr>
                <w:spacing w:val="-2"/>
                <w:sz w:val="18"/>
              </w:rPr>
              <w:t xml:space="preserve"> </w:t>
            </w:r>
            <w:r>
              <w:rPr>
                <w:sz w:val="18"/>
              </w:rPr>
              <w:t>and</w:t>
            </w:r>
            <w:r>
              <w:rPr>
                <w:spacing w:val="-4"/>
                <w:sz w:val="18"/>
              </w:rPr>
              <w:t xml:space="preserve"> </w:t>
            </w:r>
            <w:r>
              <w:rPr>
                <w:sz w:val="18"/>
              </w:rPr>
              <w:t>updates</w:t>
            </w:r>
            <w:r>
              <w:rPr>
                <w:spacing w:val="-4"/>
                <w:sz w:val="18"/>
              </w:rPr>
              <w:t xml:space="preserve"> </w:t>
            </w:r>
            <w:r>
              <w:rPr>
                <w:sz w:val="18"/>
              </w:rPr>
              <w:t>for</w:t>
            </w:r>
            <w:r>
              <w:rPr>
                <w:spacing w:val="-4"/>
                <w:sz w:val="18"/>
              </w:rPr>
              <w:t xml:space="preserve"> </w:t>
            </w:r>
            <w:r>
              <w:rPr>
                <w:sz w:val="18"/>
              </w:rPr>
              <w:t>Whaikaha,</w:t>
            </w:r>
            <w:r>
              <w:rPr>
                <w:spacing w:val="-5"/>
                <w:sz w:val="18"/>
              </w:rPr>
              <w:t xml:space="preserve"> </w:t>
            </w:r>
            <w:r>
              <w:rPr>
                <w:sz w:val="18"/>
              </w:rPr>
              <w:t>Te</w:t>
            </w:r>
            <w:r>
              <w:rPr>
                <w:spacing w:val="-2"/>
                <w:sz w:val="18"/>
              </w:rPr>
              <w:t xml:space="preserve"> </w:t>
            </w:r>
            <w:r>
              <w:rPr>
                <w:sz w:val="18"/>
              </w:rPr>
              <w:t>Pae Tawhiti, Treasury feedback and Finance review</w:t>
            </w:r>
          </w:p>
        </w:tc>
      </w:tr>
      <w:tr w:rsidR="00171D0D" w14:paraId="708A2327" w14:textId="77777777">
        <w:trPr>
          <w:trHeight w:val="422"/>
        </w:trPr>
        <w:tc>
          <w:tcPr>
            <w:tcW w:w="989" w:type="dxa"/>
            <w:tcBorders>
              <w:top w:val="single" w:sz="4" w:space="0" w:color="DDDDDD"/>
              <w:left w:val="single" w:sz="4" w:space="0" w:color="DDDDDD"/>
              <w:bottom w:val="single" w:sz="4" w:space="0" w:color="DDDDDD"/>
              <w:right w:val="single" w:sz="4" w:space="0" w:color="DDDDDD"/>
            </w:tcBorders>
          </w:tcPr>
          <w:p w14:paraId="4E504D40" w14:textId="77777777" w:rsidR="00171D0D" w:rsidRDefault="000F43CC">
            <w:pPr>
              <w:pStyle w:val="TableParagraph"/>
              <w:spacing w:before="85"/>
              <w:ind w:left="107"/>
              <w:rPr>
                <w:sz w:val="18"/>
              </w:rPr>
            </w:pPr>
            <w:r>
              <w:rPr>
                <w:spacing w:val="-5"/>
                <w:sz w:val="18"/>
              </w:rPr>
              <w:t>1.0</w:t>
            </w:r>
          </w:p>
        </w:tc>
        <w:tc>
          <w:tcPr>
            <w:tcW w:w="1416" w:type="dxa"/>
            <w:tcBorders>
              <w:top w:val="single" w:sz="4" w:space="0" w:color="DDDDDD"/>
              <w:left w:val="single" w:sz="4" w:space="0" w:color="DDDDDD"/>
              <w:bottom w:val="single" w:sz="4" w:space="0" w:color="DDDDDD"/>
              <w:right w:val="single" w:sz="4" w:space="0" w:color="DDDDDD"/>
            </w:tcBorders>
          </w:tcPr>
          <w:p w14:paraId="79B07B2B" w14:textId="77777777" w:rsidR="00171D0D" w:rsidRDefault="000F43CC">
            <w:pPr>
              <w:pStyle w:val="TableParagraph"/>
              <w:spacing w:before="85"/>
              <w:ind w:left="107"/>
              <w:rPr>
                <w:sz w:val="18"/>
              </w:rPr>
            </w:pPr>
            <w:r>
              <w:rPr>
                <w:spacing w:val="-2"/>
                <w:sz w:val="18"/>
              </w:rPr>
              <w:t>17/10/2022</w:t>
            </w:r>
          </w:p>
        </w:tc>
        <w:tc>
          <w:tcPr>
            <w:tcW w:w="6669" w:type="dxa"/>
            <w:tcBorders>
              <w:top w:val="single" w:sz="4" w:space="0" w:color="DDDDDD"/>
              <w:left w:val="single" w:sz="4" w:space="0" w:color="DDDDDD"/>
              <w:bottom w:val="single" w:sz="4" w:space="0" w:color="DDDDDD"/>
              <w:right w:val="single" w:sz="4" w:space="0" w:color="DDDDDD"/>
            </w:tcBorders>
          </w:tcPr>
          <w:p w14:paraId="0272288C" w14:textId="77777777" w:rsidR="00171D0D" w:rsidRDefault="000F43CC">
            <w:pPr>
              <w:pStyle w:val="TableParagraph"/>
              <w:spacing w:before="85"/>
              <w:ind w:left="107"/>
              <w:rPr>
                <w:sz w:val="18"/>
              </w:rPr>
            </w:pPr>
            <w:r>
              <w:rPr>
                <w:sz w:val="18"/>
              </w:rPr>
              <w:t>Baseline</w:t>
            </w:r>
            <w:r>
              <w:rPr>
                <w:spacing w:val="-3"/>
                <w:sz w:val="18"/>
              </w:rPr>
              <w:t xml:space="preserve"> </w:t>
            </w:r>
            <w:r>
              <w:rPr>
                <w:spacing w:val="-2"/>
                <w:sz w:val="18"/>
              </w:rPr>
              <w:t>version</w:t>
            </w:r>
          </w:p>
        </w:tc>
      </w:tr>
    </w:tbl>
    <w:p w14:paraId="7E737405" w14:textId="77777777" w:rsidR="00171D0D" w:rsidRDefault="000F43CC">
      <w:pPr>
        <w:spacing w:before="244"/>
        <w:ind w:left="258"/>
        <w:rPr>
          <w:b/>
          <w:sz w:val="32"/>
        </w:rPr>
      </w:pPr>
      <w:r>
        <w:rPr>
          <w:b/>
          <w:color w:val="002369"/>
          <w:sz w:val="32"/>
        </w:rPr>
        <w:t>Document</w:t>
      </w:r>
      <w:r>
        <w:rPr>
          <w:b/>
          <w:color w:val="002369"/>
          <w:spacing w:val="-23"/>
          <w:sz w:val="32"/>
        </w:rPr>
        <w:t xml:space="preserve"> </w:t>
      </w:r>
      <w:r>
        <w:rPr>
          <w:b/>
          <w:color w:val="002369"/>
          <w:spacing w:val="-2"/>
          <w:sz w:val="32"/>
        </w:rPr>
        <w:t>Review</w:t>
      </w:r>
    </w:p>
    <w:p w14:paraId="2E36E778" w14:textId="77777777" w:rsidR="00171D0D" w:rsidRDefault="00171D0D">
      <w:pPr>
        <w:rPr>
          <w:sz w:val="32"/>
        </w:rPr>
        <w:sectPr w:rsidR="00171D0D">
          <w:pgSz w:w="11910" w:h="16850"/>
          <w:pgMar w:top="1200" w:right="0" w:bottom="0" w:left="1160" w:header="0" w:footer="0" w:gutter="0"/>
          <w:cols w:space="720"/>
        </w:sectPr>
      </w:pPr>
    </w:p>
    <w:p w14:paraId="0B5A9F9E" w14:textId="77777777" w:rsidR="00171D0D" w:rsidRDefault="00171D0D">
      <w:pPr>
        <w:pStyle w:val="BodyText"/>
        <w:spacing w:before="10"/>
        <w:rPr>
          <w:b/>
          <w:sz w:val="9"/>
        </w:rPr>
      </w:pPr>
    </w:p>
    <w:p w14:paraId="2EAA2CA4" w14:textId="77777777" w:rsidR="00171D0D" w:rsidRDefault="000F43CC">
      <w:pPr>
        <w:pStyle w:val="Heading1"/>
      </w:pPr>
      <w:r>
        <w:rPr>
          <w:color w:val="002369"/>
          <w:spacing w:val="-2"/>
        </w:rPr>
        <w:t>Contents</w:t>
      </w:r>
    </w:p>
    <w:p w14:paraId="517F6AEA" w14:textId="77777777" w:rsidR="00171D0D" w:rsidRDefault="00171D0D">
      <w:pPr>
        <w:sectPr w:rsidR="00171D0D">
          <w:headerReference w:type="default" r:id="rId14"/>
          <w:footerReference w:type="even" r:id="rId15"/>
          <w:footerReference w:type="default" r:id="rId16"/>
          <w:pgSz w:w="11910" w:h="16850"/>
          <w:pgMar w:top="1040" w:right="0" w:bottom="261" w:left="1160" w:header="249" w:footer="435" w:gutter="0"/>
          <w:pgNumType w:start="3"/>
          <w:cols w:space="720"/>
        </w:sectPr>
      </w:pPr>
    </w:p>
    <w:sdt>
      <w:sdtPr>
        <w:rPr>
          <w:rFonts w:ascii="Arial" w:eastAsia="Arial" w:hAnsi="Arial" w:cs="Arial"/>
          <w:b w:val="0"/>
          <w:bCs w:val="0"/>
          <w:i w:val="0"/>
          <w:iCs w:val="0"/>
          <w:sz w:val="24"/>
          <w:szCs w:val="24"/>
        </w:rPr>
        <w:id w:val="1552873385"/>
        <w:docPartObj>
          <w:docPartGallery w:val="Table of Contents"/>
          <w:docPartUnique/>
        </w:docPartObj>
      </w:sdtPr>
      <w:sdtEndPr/>
      <w:sdtContent>
        <w:p w14:paraId="20357CF5" w14:textId="77777777" w:rsidR="00171D0D" w:rsidRDefault="00D54DFE">
          <w:pPr>
            <w:pStyle w:val="TOC2"/>
            <w:tabs>
              <w:tab w:val="right" w:leader="dot" w:pos="9045"/>
            </w:tabs>
            <w:rPr>
              <w:rFonts w:ascii="Arial"/>
              <w:b w:val="0"/>
              <w:i w:val="0"/>
              <w:sz w:val="24"/>
            </w:rPr>
          </w:pPr>
          <w:hyperlink w:anchor="_TOC_250039" w:history="1">
            <w:r w:rsidR="000F43CC">
              <w:rPr>
                <w:b w:val="0"/>
                <w:i w:val="0"/>
              </w:rPr>
              <w:t>Executive</w:t>
            </w:r>
            <w:r w:rsidR="000F43CC">
              <w:rPr>
                <w:b w:val="0"/>
                <w:i w:val="0"/>
                <w:spacing w:val="-19"/>
              </w:rPr>
              <w:t xml:space="preserve"> </w:t>
            </w:r>
            <w:r w:rsidR="000F43CC">
              <w:rPr>
                <w:rFonts w:ascii="Arial"/>
                <w:b w:val="0"/>
                <w:i w:val="0"/>
                <w:spacing w:val="-2"/>
                <w:sz w:val="24"/>
              </w:rPr>
              <w:t>Summary</w:t>
            </w:r>
            <w:r w:rsidR="000F43CC">
              <w:rPr>
                <w:rFonts w:ascii="Arial"/>
                <w:b w:val="0"/>
                <w:i w:val="0"/>
                <w:sz w:val="24"/>
              </w:rPr>
              <w:tab/>
            </w:r>
            <w:r w:rsidR="000F43CC">
              <w:rPr>
                <w:rFonts w:ascii="Arial"/>
                <w:b w:val="0"/>
                <w:i w:val="0"/>
                <w:spacing w:val="-10"/>
                <w:sz w:val="24"/>
              </w:rPr>
              <w:t>5</w:t>
            </w:r>
          </w:hyperlink>
        </w:p>
        <w:p w14:paraId="3F0796B3" w14:textId="77777777" w:rsidR="00171D0D" w:rsidRDefault="00D54DFE">
          <w:pPr>
            <w:pStyle w:val="TOC1"/>
            <w:tabs>
              <w:tab w:val="right" w:leader="dot" w:pos="9049"/>
            </w:tabs>
          </w:pPr>
          <w:hyperlink w:anchor="_TOC_250038" w:history="1">
            <w:r w:rsidR="000F43CC">
              <w:t>The</w:t>
            </w:r>
            <w:r w:rsidR="000F43CC">
              <w:rPr>
                <w:spacing w:val="-2"/>
              </w:rPr>
              <w:t xml:space="preserve"> </w:t>
            </w:r>
            <w:r w:rsidR="000F43CC">
              <w:t>Strategic</w:t>
            </w:r>
            <w:r w:rsidR="000F43CC">
              <w:rPr>
                <w:spacing w:val="-3"/>
              </w:rPr>
              <w:t xml:space="preserve"> </w:t>
            </w:r>
            <w:r w:rsidR="000F43CC">
              <w:t>Case</w:t>
            </w:r>
            <w:r w:rsidR="000F43CC">
              <w:rPr>
                <w:spacing w:val="-1"/>
              </w:rPr>
              <w:t xml:space="preserve"> </w:t>
            </w:r>
            <w:r w:rsidR="000F43CC">
              <w:t>– the</w:t>
            </w:r>
            <w:r w:rsidR="000F43CC">
              <w:rPr>
                <w:spacing w:val="-1"/>
              </w:rPr>
              <w:t xml:space="preserve"> </w:t>
            </w:r>
            <w:r w:rsidR="000F43CC">
              <w:t>Case</w:t>
            </w:r>
            <w:r w:rsidR="000F43CC">
              <w:rPr>
                <w:spacing w:val="-4"/>
              </w:rPr>
              <w:t xml:space="preserve"> </w:t>
            </w:r>
            <w:r w:rsidR="000F43CC">
              <w:t>for</w:t>
            </w:r>
            <w:r w:rsidR="000F43CC">
              <w:rPr>
                <w:spacing w:val="-2"/>
              </w:rPr>
              <w:t xml:space="preserve"> Change</w:t>
            </w:r>
            <w:r w:rsidR="000F43CC">
              <w:tab/>
            </w:r>
            <w:r w:rsidR="000F43CC">
              <w:rPr>
                <w:spacing w:val="-5"/>
              </w:rPr>
              <w:t>10</w:t>
            </w:r>
          </w:hyperlink>
        </w:p>
        <w:p w14:paraId="212D26BF" w14:textId="77777777" w:rsidR="00171D0D" w:rsidRDefault="00D54DFE">
          <w:pPr>
            <w:pStyle w:val="TOC3"/>
            <w:tabs>
              <w:tab w:val="right" w:leader="dot" w:pos="9049"/>
            </w:tabs>
            <w:spacing w:before="125"/>
          </w:pPr>
          <w:hyperlink w:anchor="_TOC_250037" w:history="1">
            <w:r w:rsidR="000F43CC">
              <w:t>Organisational</w:t>
            </w:r>
            <w:r w:rsidR="000F43CC">
              <w:rPr>
                <w:spacing w:val="-9"/>
              </w:rPr>
              <w:t xml:space="preserve"> </w:t>
            </w:r>
            <w:r w:rsidR="000F43CC">
              <w:rPr>
                <w:spacing w:val="-2"/>
              </w:rPr>
              <w:t>Overview</w:t>
            </w:r>
            <w:r w:rsidR="000F43CC">
              <w:tab/>
            </w:r>
            <w:r w:rsidR="000F43CC">
              <w:rPr>
                <w:spacing w:val="-5"/>
              </w:rPr>
              <w:t>10</w:t>
            </w:r>
          </w:hyperlink>
        </w:p>
        <w:p w14:paraId="5C343F6F" w14:textId="77777777" w:rsidR="00171D0D" w:rsidRDefault="00D54DFE">
          <w:pPr>
            <w:pStyle w:val="TOC3"/>
            <w:tabs>
              <w:tab w:val="right" w:leader="dot" w:pos="9049"/>
            </w:tabs>
          </w:pPr>
          <w:hyperlink w:anchor="_TOC_250036" w:history="1">
            <w:r w:rsidR="000F43CC">
              <w:t>Our</w:t>
            </w:r>
            <w:r w:rsidR="000F43CC">
              <w:rPr>
                <w:spacing w:val="-2"/>
              </w:rPr>
              <w:t xml:space="preserve"> </w:t>
            </w:r>
            <w:r w:rsidR="000F43CC">
              <w:t>Corporate</w:t>
            </w:r>
            <w:r w:rsidR="000F43CC">
              <w:rPr>
                <w:spacing w:val="-2"/>
              </w:rPr>
              <w:t xml:space="preserve"> Platform</w:t>
            </w:r>
            <w:r w:rsidR="000F43CC">
              <w:tab/>
            </w:r>
            <w:r w:rsidR="000F43CC">
              <w:rPr>
                <w:spacing w:val="-5"/>
              </w:rPr>
              <w:t>14</w:t>
            </w:r>
          </w:hyperlink>
        </w:p>
        <w:p w14:paraId="5B725B31" w14:textId="77777777" w:rsidR="00171D0D" w:rsidRDefault="00D54DFE">
          <w:pPr>
            <w:pStyle w:val="TOC3"/>
            <w:tabs>
              <w:tab w:val="right" w:leader="dot" w:pos="9049"/>
            </w:tabs>
          </w:pPr>
          <w:hyperlink w:anchor="_TOC_250035" w:history="1">
            <w:r w:rsidR="000F43CC">
              <w:t>Corporate</w:t>
            </w:r>
            <w:r w:rsidR="000F43CC">
              <w:rPr>
                <w:spacing w:val="-13"/>
              </w:rPr>
              <w:t xml:space="preserve"> </w:t>
            </w:r>
            <w:r w:rsidR="000F43CC">
              <w:t>Platform</w:t>
            </w:r>
            <w:r w:rsidR="000F43CC">
              <w:rPr>
                <w:spacing w:val="-12"/>
              </w:rPr>
              <w:t xml:space="preserve"> </w:t>
            </w:r>
            <w:r w:rsidR="000F43CC">
              <w:t>current</w:t>
            </w:r>
            <w:r w:rsidR="000F43CC">
              <w:rPr>
                <w:spacing w:val="-13"/>
              </w:rPr>
              <w:t xml:space="preserve"> </w:t>
            </w:r>
            <w:r w:rsidR="000F43CC">
              <w:rPr>
                <w:spacing w:val="-4"/>
              </w:rPr>
              <w:t>state</w:t>
            </w:r>
            <w:r w:rsidR="000F43CC">
              <w:tab/>
            </w:r>
            <w:r w:rsidR="000F43CC">
              <w:rPr>
                <w:spacing w:val="-5"/>
              </w:rPr>
              <w:t>16</w:t>
            </w:r>
          </w:hyperlink>
        </w:p>
        <w:p w14:paraId="4D2146C9" w14:textId="77777777" w:rsidR="00171D0D" w:rsidRDefault="00D54DFE">
          <w:pPr>
            <w:pStyle w:val="TOC3"/>
            <w:tabs>
              <w:tab w:val="right" w:leader="dot" w:pos="9049"/>
            </w:tabs>
            <w:spacing w:before="106"/>
          </w:pPr>
          <w:hyperlink w:anchor="_TOC_250034" w:history="1">
            <w:r w:rsidR="000F43CC">
              <w:t>Scope</w:t>
            </w:r>
            <w:r w:rsidR="000F43CC">
              <w:rPr>
                <w:spacing w:val="-3"/>
              </w:rPr>
              <w:t xml:space="preserve"> </w:t>
            </w:r>
            <w:r w:rsidR="000F43CC">
              <w:t>of this</w:t>
            </w:r>
            <w:r w:rsidR="000F43CC">
              <w:rPr>
                <w:spacing w:val="-2"/>
              </w:rPr>
              <w:t xml:space="preserve"> </w:t>
            </w:r>
            <w:r w:rsidR="000F43CC">
              <w:t>business</w:t>
            </w:r>
            <w:r w:rsidR="000F43CC">
              <w:rPr>
                <w:spacing w:val="-3"/>
              </w:rPr>
              <w:t xml:space="preserve"> </w:t>
            </w:r>
            <w:r w:rsidR="000F43CC">
              <w:rPr>
                <w:spacing w:val="-4"/>
              </w:rPr>
              <w:t>case</w:t>
            </w:r>
            <w:r w:rsidR="000F43CC">
              <w:tab/>
            </w:r>
            <w:r w:rsidR="000F43CC">
              <w:rPr>
                <w:spacing w:val="-5"/>
              </w:rPr>
              <w:t>18</w:t>
            </w:r>
          </w:hyperlink>
        </w:p>
        <w:p w14:paraId="10A55AA6" w14:textId="77777777" w:rsidR="00171D0D" w:rsidRDefault="00D54DFE">
          <w:pPr>
            <w:pStyle w:val="TOC3"/>
            <w:tabs>
              <w:tab w:val="right" w:leader="dot" w:pos="9049"/>
            </w:tabs>
          </w:pPr>
          <w:hyperlink w:anchor="_TOC_250033" w:history="1">
            <w:r w:rsidR="000F43CC">
              <w:t>Investment</w:t>
            </w:r>
            <w:r w:rsidR="000F43CC">
              <w:rPr>
                <w:spacing w:val="-3"/>
              </w:rPr>
              <w:t xml:space="preserve"> </w:t>
            </w:r>
            <w:r w:rsidR="000F43CC">
              <w:rPr>
                <w:spacing w:val="-2"/>
              </w:rPr>
              <w:t>Objectives</w:t>
            </w:r>
            <w:r w:rsidR="000F43CC">
              <w:tab/>
            </w:r>
            <w:r w:rsidR="000F43CC">
              <w:rPr>
                <w:spacing w:val="-5"/>
              </w:rPr>
              <w:t>19</w:t>
            </w:r>
          </w:hyperlink>
        </w:p>
        <w:p w14:paraId="32934CAD" w14:textId="77777777" w:rsidR="00171D0D" w:rsidRDefault="00D54DFE">
          <w:pPr>
            <w:pStyle w:val="TOC3"/>
            <w:tabs>
              <w:tab w:val="right" w:leader="dot" w:pos="9049"/>
            </w:tabs>
          </w:pPr>
          <w:hyperlink w:anchor="_TOC_250032" w:history="1">
            <w:r w:rsidR="000F43CC">
              <w:t>Benefits</w:t>
            </w:r>
            <w:r w:rsidR="000F43CC">
              <w:rPr>
                <w:spacing w:val="-3"/>
              </w:rPr>
              <w:t xml:space="preserve"> </w:t>
            </w:r>
            <w:r w:rsidR="000F43CC">
              <w:t>we</w:t>
            </w:r>
            <w:r w:rsidR="000F43CC">
              <w:rPr>
                <w:spacing w:val="-3"/>
              </w:rPr>
              <w:t xml:space="preserve"> </w:t>
            </w:r>
            <w:r w:rsidR="000F43CC">
              <w:t>will</w:t>
            </w:r>
            <w:r w:rsidR="000F43CC">
              <w:rPr>
                <w:spacing w:val="-3"/>
              </w:rPr>
              <w:t xml:space="preserve"> </w:t>
            </w:r>
            <w:r w:rsidR="000F43CC">
              <w:t>achieve</w:t>
            </w:r>
            <w:r w:rsidR="000F43CC">
              <w:rPr>
                <w:spacing w:val="-3"/>
              </w:rPr>
              <w:t xml:space="preserve"> </w:t>
            </w:r>
            <w:r w:rsidR="000F43CC">
              <w:t>from</w:t>
            </w:r>
            <w:r w:rsidR="000F43CC">
              <w:rPr>
                <w:spacing w:val="-2"/>
              </w:rPr>
              <w:t xml:space="preserve"> </w:t>
            </w:r>
            <w:r w:rsidR="000F43CC">
              <w:t>the</w:t>
            </w:r>
            <w:r w:rsidR="000F43CC">
              <w:rPr>
                <w:spacing w:val="-2"/>
              </w:rPr>
              <w:t xml:space="preserve"> investment</w:t>
            </w:r>
            <w:r w:rsidR="000F43CC">
              <w:tab/>
            </w:r>
            <w:r w:rsidR="000F43CC">
              <w:rPr>
                <w:spacing w:val="-5"/>
              </w:rPr>
              <w:t>21</w:t>
            </w:r>
          </w:hyperlink>
        </w:p>
        <w:p w14:paraId="57F14F6E" w14:textId="77777777" w:rsidR="00171D0D" w:rsidRDefault="00D54DFE">
          <w:pPr>
            <w:pStyle w:val="TOC3"/>
            <w:tabs>
              <w:tab w:val="right" w:leader="dot" w:pos="9049"/>
            </w:tabs>
            <w:spacing w:before="107"/>
          </w:pPr>
          <w:hyperlink w:anchor="_TOC_250031" w:history="1">
            <w:r w:rsidR="000F43CC">
              <w:t>Key</w:t>
            </w:r>
            <w:r w:rsidR="000F43CC">
              <w:rPr>
                <w:spacing w:val="-3"/>
              </w:rPr>
              <w:t xml:space="preserve"> </w:t>
            </w:r>
            <w:r w:rsidR="000F43CC">
              <w:rPr>
                <w:spacing w:val="-2"/>
              </w:rPr>
              <w:t>Risks</w:t>
            </w:r>
            <w:r w:rsidR="000F43CC">
              <w:tab/>
            </w:r>
            <w:r w:rsidR="000F43CC">
              <w:rPr>
                <w:spacing w:val="-5"/>
              </w:rPr>
              <w:t>23</w:t>
            </w:r>
          </w:hyperlink>
        </w:p>
        <w:p w14:paraId="5F810CD8" w14:textId="77777777" w:rsidR="00171D0D" w:rsidRDefault="00D54DFE">
          <w:pPr>
            <w:pStyle w:val="TOC3"/>
            <w:tabs>
              <w:tab w:val="right" w:leader="dot" w:pos="9049"/>
            </w:tabs>
          </w:pPr>
          <w:hyperlink w:anchor="_TOC_250030" w:history="1">
            <w:r w:rsidR="000F43CC">
              <w:t>Key</w:t>
            </w:r>
            <w:r w:rsidR="000F43CC">
              <w:rPr>
                <w:spacing w:val="-7"/>
              </w:rPr>
              <w:t xml:space="preserve"> </w:t>
            </w:r>
            <w:r w:rsidR="000F43CC">
              <w:t>constraints,</w:t>
            </w:r>
            <w:r w:rsidR="000F43CC">
              <w:rPr>
                <w:spacing w:val="-3"/>
              </w:rPr>
              <w:t xml:space="preserve"> </w:t>
            </w:r>
            <w:r w:rsidR="000F43CC">
              <w:t>dependencies,</w:t>
            </w:r>
            <w:r w:rsidR="000F43CC">
              <w:rPr>
                <w:spacing w:val="-4"/>
              </w:rPr>
              <w:t xml:space="preserve"> </w:t>
            </w:r>
            <w:r w:rsidR="000F43CC">
              <w:t>and</w:t>
            </w:r>
            <w:r w:rsidR="000F43CC">
              <w:rPr>
                <w:spacing w:val="-3"/>
              </w:rPr>
              <w:t xml:space="preserve"> </w:t>
            </w:r>
            <w:r w:rsidR="000F43CC">
              <w:rPr>
                <w:spacing w:val="-2"/>
              </w:rPr>
              <w:t>assumptions</w:t>
            </w:r>
            <w:r w:rsidR="000F43CC">
              <w:tab/>
            </w:r>
            <w:r w:rsidR="000F43CC">
              <w:rPr>
                <w:spacing w:val="-5"/>
              </w:rPr>
              <w:t>24</w:t>
            </w:r>
          </w:hyperlink>
        </w:p>
        <w:p w14:paraId="74D6AB28" w14:textId="77777777" w:rsidR="00171D0D" w:rsidRDefault="00D54DFE">
          <w:pPr>
            <w:pStyle w:val="TOC1"/>
            <w:tabs>
              <w:tab w:val="right" w:leader="dot" w:pos="9049"/>
            </w:tabs>
          </w:pPr>
          <w:hyperlink w:anchor="_TOC_250029" w:history="1">
            <w:r w:rsidR="000F43CC">
              <w:t>The</w:t>
            </w:r>
            <w:r w:rsidR="000F43CC">
              <w:rPr>
                <w:spacing w:val="-3"/>
              </w:rPr>
              <w:t xml:space="preserve"> </w:t>
            </w:r>
            <w:r w:rsidR="000F43CC">
              <w:t>Economic</w:t>
            </w:r>
            <w:r w:rsidR="000F43CC">
              <w:rPr>
                <w:spacing w:val="-4"/>
              </w:rPr>
              <w:t xml:space="preserve"> </w:t>
            </w:r>
            <w:r w:rsidR="000F43CC">
              <w:t>Case –</w:t>
            </w:r>
            <w:r w:rsidR="000F43CC">
              <w:rPr>
                <w:spacing w:val="-4"/>
              </w:rPr>
              <w:t xml:space="preserve"> </w:t>
            </w:r>
            <w:r w:rsidR="000F43CC">
              <w:t>Identifying</w:t>
            </w:r>
            <w:r w:rsidR="000F43CC">
              <w:rPr>
                <w:spacing w:val="-3"/>
              </w:rPr>
              <w:t xml:space="preserve"> </w:t>
            </w:r>
            <w:r w:rsidR="000F43CC">
              <w:t>the</w:t>
            </w:r>
            <w:r w:rsidR="000F43CC">
              <w:rPr>
                <w:spacing w:val="-3"/>
              </w:rPr>
              <w:t xml:space="preserve"> </w:t>
            </w:r>
            <w:r w:rsidR="000F43CC">
              <w:t>preferred</w:t>
            </w:r>
            <w:r w:rsidR="000F43CC">
              <w:rPr>
                <w:spacing w:val="-2"/>
              </w:rPr>
              <w:t xml:space="preserve"> option</w:t>
            </w:r>
            <w:r w:rsidR="000F43CC">
              <w:tab/>
            </w:r>
            <w:r w:rsidR="000F43CC">
              <w:rPr>
                <w:spacing w:val="-5"/>
              </w:rPr>
              <w:t>27</w:t>
            </w:r>
          </w:hyperlink>
        </w:p>
        <w:p w14:paraId="6A7124ED" w14:textId="77777777" w:rsidR="00171D0D" w:rsidRDefault="00D54DFE">
          <w:pPr>
            <w:pStyle w:val="TOC3"/>
            <w:tabs>
              <w:tab w:val="right" w:leader="dot" w:pos="9049"/>
            </w:tabs>
            <w:spacing w:before="122"/>
          </w:pPr>
          <w:hyperlink w:anchor="_TOC_250028" w:history="1">
            <w:r w:rsidR="000F43CC">
              <w:t>Key</w:t>
            </w:r>
            <w:r w:rsidR="000F43CC">
              <w:rPr>
                <w:spacing w:val="-5"/>
              </w:rPr>
              <w:t xml:space="preserve"> </w:t>
            </w:r>
            <w:r w:rsidR="000F43CC">
              <w:t>strategic</w:t>
            </w:r>
            <w:r w:rsidR="000F43CC">
              <w:rPr>
                <w:spacing w:val="-4"/>
              </w:rPr>
              <w:t xml:space="preserve"> </w:t>
            </w:r>
            <w:r w:rsidR="000F43CC">
              <w:t>choices</w:t>
            </w:r>
            <w:r w:rsidR="000F43CC">
              <w:rPr>
                <w:spacing w:val="-4"/>
              </w:rPr>
              <w:t xml:space="preserve"> </w:t>
            </w:r>
            <w:r w:rsidR="000F43CC">
              <w:t>already</w:t>
            </w:r>
            <w:r w:rsidR="000F43CC">
              <w:rPr>
                <w:spacing w:val="-4"/>
              </w:rPr>
              <w:t xml:space="preserve"> made</w:t>
            </w:r>
            <w:r w:rsidR="000F43CC">
              <w:tab/>
            </w:r>
            <w:r w:rsidR="000F43CC">
              <w:rPr>
                <w:spacing w:val="-5"/>
              </w:rPr>
              <w:t>27</w:t>
            </w:r>
          </w:hyperlink>
        </w:p>
        <w:p w14:paraId="11A27AA2" w14:textId="77777777" w:rsidR="00171D0D" w:rsidRDefault="00D54DFE">
          <w:pPr>
            <w:pStyle w:val="TOC3"/>
            <w:tabs>
              <w:tab w:val="right" w:leader="dot" w:pos="9049"/>
            </w:tabs>
            <w:spacing w:before="106"/>
          </w:pPr>
          <w:hyperlink w:anchor="_TOC_250027" w:history="1">
            <w:r w:rsidR="000F43CC">
              <w:t>Key</w:t>
            </w:r>
            <w:r w:rsidR="000F43CC">
              <w:rPr>
                <w:spacing w:val="-4"/>
              </w:rPr>
              <w:t xml:space="preserve"> </w:t>
            </w:r>
            <w:r w:rsidR="000F43CC">
              <w:t>decisions</w:t>
            </w:r>
            <w:r w:rsidR="000F43CC">
              <w:rPr>
                <w:spacing w:val="-3"/>
              </w:rPr>
              <w:t xml:space="preserve"> </w:t>
            </w:r>
            <w:r w:rsidR="000F43CC">
              <w:t>already</w:t>
            </w:r>
            <w:r w:rsidR="000F43CC">
              <w:rPr>
                <w:spacing w:val="-4"/>
              </w:rPr>
              <w:t xml:space="preserve"> made</w:t>
            </w:r>
            <w:r w:rsidR="000F43CC">
              <w:tab/>
            </w:r>
            <w:r w:rsidR="000F43CC">
              <w:rPr>
                <w:spacing w:val="-5"/>
              </w:rPr>
              <w:t>28</w:t>
            </w:r>
          </w:hyperlink>
        </w:p>
        <w:p w14:paraId="214746DC" w14:textId="77777777" w:rsidR="00171D0D" w:rsidRDefault="00D54DFE">
          <w:pPr>
            <w:pStyle w:val="TOC3"/>
            <w:tabs>
              <w:tab w:val="right" w:leader="dot" w:pos="9049"/>
            </w:tabs>
          </w:pPr>
          <w:hyperlink w:anchor="_TOC_250026" w:history="1">
            <w:r w:rsidR="000F43CC">
              <w:t>We</w:t>
            </w:r>
            <w:r w:rsidR="000F43CC">
              <w:rPr>
                <w:spacing w:val="-4"/>
              </w:rPr>
              <w:t xml:space="preserve"> </w:t>
            </w:r>
            <w:r w:rsidR="000F43CC">
              <w:t>only</w:t>
            </w:r>
            <w:r w:rsidR="000F43CC">
              <w:rPr>
                <w:spacing w:val="-3"/>
              </w:rPr>
              <w:t xml:space="preserve"> </w:t>
            </w:r>
            <w:r w:rsidR="000F43CC">
              <w:t>have</w:t>
            </w:r>
            <w:r w:rsidR="000F43CC">
              <w:rPr>
                <w:spacing w:val="1"/>
              </w:rPr>
              <w:t xml:space="preserve"> </w:t>
            </w:r>
            <w:r w:rsidR="000F43CC">
              <w:t>one</w:t>
            </w:r>
            <w:r w:rsidR="000F43CC">
              <w:rPr>
                <w:spacing w:val="-1"/>
              </w:rPr>
              <w:t xml:space="preserve"> </w:t>
            </w:r>
            <w:r w:rsidR="000F43CC">
              <w:rPr>
                <w:spacing w:val="-2"/>
              </w:rPr>
              <w:t>option</w:t>
            </w:r>
            <w:r w:rsidR="000F43CC">
              <w:tab/>
            </w:r>
            <w:r w:rsidR="000F43CC">
              <w:rPr>
                <w:spacing w:val="-5"/>
              </w:rPr>
              <w:t>28</w:t>
            </w:r>
          </w:hyperlink>
        </w:p>
        <w:p w14:paraId="46762DA1" w14:textId="77777777" w:rsidR="00171D0D" w:rsidRDefault="00D54DFE">
          <w:pPr>
            <w:pStyle w:val="TOC3"/>
            <w:tabs>
              <w:tab w:val="right" w:leader="dot" w:pos="9049"/>
            </w:tabs>
          </w:pPr>
          <w:hyperlink w:anchor="_TOC_250025" w:history="1">
            <w:r w:rsidR="000F43CC">
              <w:t>Indicative</w:t>
            </w:r>
            <w:r w:rsidR="000F43CC">
              <w:rPr>
                <w:spacing w:val="-3"/>
              </w:rPr>
              <w:t xml:space="preserve"> </w:t>
            </w:r>
            <w:r w:rsidR="000F43CC">
              <w:t>costs</w:t>
            </w:r>
            <w:r w:rsidR="000F43CC">
              <w:rPr>
                <w:spacing w:val="-3"/>
              </w:rPr>
              <w:t xml:space="preserve"> </w:t>
            </w:r>
            <w:r w:rsidR="000F43CC">
              <w:t>and</w:t>
            </w:r>
            <w:r w:rsidR="000F43CC">
              <w:rPr>
                <w:spacing w:val="-2"/>
              </w:rPr>
              <w:t xml:space="preserve"> benefits</w:t>
            </w:r>
            <w:r w:rsidR="000F43CC">
              <w:tab/>
            </w:r>
            <w:r w:rsidR="000F43CC">
              <w:rPr>
                <w:spacing w:val="-5"/>
              </w:rPr>
              <w:t>30</w:t>
            </w:r>
          </w:hyperlink>
        </w:p>
        <w:p w14:paraId="3EC14CCF" w14:textId="77777777" w:rsidR="00171D0D" w:rsidRDefault="00D54DFE">
          <w:pPr>
            <w:pStyle w:val="TOC3"/>
            <w:tabs>
              <w:tab w:val="right" w:leader="dot" w:pos="9049"/>
            </w:tabs>
            <w:spacing w:before="106"/>
          </w:pPr>
          <w:hyperlink w:anchor="_TOC_250024" w:history="1">
            <w:r w:rsidR="000F43CC">
              <w:t>Scaling</w:t>
            </w:r>
            <w:r w:rsidR="000F43CC">
              <w:rPr>
                <w:spacing w:val="-4"/>
              </w:rPr>
              <w:t xml:space="preserve"> </w:t>
            </w:r>
            <w:r w:rsidR="000F43CC">
              <w:t>Options</w:t>
            </w:r>
            <w:r w:rsidR="000F43CC">
              <w:rPr>
                <w:spacing w:val="-2"/>
              </w:rPr>
              <w:t xml:space="preserve"> Assessment</w:t>
            </w:r>
            <w:r w:rsidR="000F43CC">
              <w:tab/>
            </w:r>
            <w:r w:rsidR="000F43CC">
              <w:rPr>
                <w:spacing w:val="-5"/>
              </w:rPr>
              <w:t>31</w:t>
            </w:r>
          </w:hyperlink>
        </w:p>
        <w:p w14:paraId="18AC7A71" w14:textId="77777777" w:rsidR="00171D0D" w:rsidRDefault="00D54DFE">
          <w:pPr>
            <w:pStyle w:val="TOC3"/>
            <w:tabs>
              <w:tab w:val="right" w:leader="dot" w:pos="9049"/>
            </w:tabs>
          </w:pPr>
          <w:hyperlink w:anchor="_TOC_250023" w:history="1">
            <w:r w:rsidR="000F43CC">
              <w:t>Overview</w:t>
            </w:r>
            <w:r w:rsidR="000F43CC">
              <w:rPr>
                <w:spacing w:val="-5"/>
              </w:rPr>
              <w:t xml:space="preserve"> </w:t>
            </w:r>
            <w:r w:rsidR="000F43CC">
              <w:t>of</w:t>
            </w:r>
            <w:r w:rsidR="000F43CC">
              <w:rPr>
                <w:spacing w:val="-1"/>
              </w:rPr>
              <w:t xml:space="preserve"> </w:t>
            </w:r>
            <w:r w:rsidR="000F43CC">
              <w:t>Scaling</w:t>
            </w:r>
            <w:r w:rsidR="000F43CC">
              <w:rPr>
                <w:spacing w:val="-3"/>
              </w:rPr>
              <w:t xml:space="preserve"> </w:t>
            </w:r>
            <w:r w:rsidR="000F43CC">
              <w:rPr>
                <w:spacing w:val="-2"/>
              </w:rPr>
              <w:t>Options</w:t>
            </w:r>
            <w:r w:rsidR="000F43CC">
              <w:tab/>
            </w:r>
            <w:r w:rsidR="000F43CC">
              <w:rPr>
                <w:spacing w:val="-5"/>
              </w:rPr>
              <w:t>31</w:t>
            </w:r>
          </w:hyperlink>
        </w:p>
        <w:p w14:paraId="2BE20157" w14:textId="77777777" w:rsidR="00171D0D" w:rsidRDefault="00D54DFE">
          <w:pPr>
            <w:pStyle w:val="TOC3"/>
            <w:tabs>
              <w:tab w:val="right" w:leader="dot" w:pos="9049"/>
            </w:tabs>
            <w:spacing w:before="104"/>
          </w:pPr>
          <w:hyperlink w:anchor="_TOC_250022" w:history="1">
            <w:r w:rsidR="000F43CC">
              <w:t>Confirming</w:t>
            </w:r>
            <w:r w:rsidR="000F43CC">
              <w:rPr>
                <w:spacing w:val="-10"/>
              </w:rPr>
              <w:t xml:space="preserve"> </w:t>
            </w:r>
            <w:r w:rsidR="000F43CC">
              <w:t>the</w:t>
            </w:r>
            <w:r w:rsidR="000F43CC">
              <w:rPr>
                <w:spacing w:val="-9"/>
              </w:rPr>
              <w:t xml:space="preserve"> </w:t>
            </w:r>
            <w:r w:rsidR="000F43CC">
              <w:t>Preferred</w:t>
            </w:r>
            <w:r w:rsidR="000F43CC">
              <w:rPr>
                <w:spacing w:val="-8"/>
              </w:rPr>
              <w:t xml:space="preserve"> </w:t>
            </w:r>
            <w:r w:rsidR="000F43CC">
              <w:rPr>
                <w:spacing w:val="-2"/>
              </w:rPr>
              <w:t>Option</w:t>
            </w:r>
            <w:r w:rsidR="000F43CC">
              <w:tab/>
            </w:r>
            <w:r w:rsidR="000F43CC">
              <w:rPr>
                <w:spacing w:val="-5"/>
              </w:rPr>
              <w:t>35</w:t>
            </w:r>
          </w:hyperlink>
        </w:p>
        <w:p w14:paraId="185A3A9A" w14:textId="77777777" w:rsidR="00171D0D" w:rsidRDefault="00D54DFE">
          <w:pPr>
            <w:pStyle w:val="TOC1"/>
            <w:tabs>
              <w:tab w:val="right" w:leader="dot" w:pos="9049"/>
            </w:tabs>
            <w:spacing w:before="247"/>
          </w:pPr>
          <w:hyperlink w:anchor="_TOC_250021" w:history="1">
            <w:r w:rsidR="000F43CC">
              <w:t>Commercial</w:t>
            </w:r>
            <w:r w:rsidR="000F43CC">
              <w:rPr>
                <w:spacing w:val="-16"/>
              </w:rPr>
              <w:t xml:space="preserve"> </w:t>
            </w:r>
            <w:r w:rsidR="000F43CC">
              <w:rPr>
                <w:spacing w:val="-4"/>
              </w:rPr>
              <w:t>Case</w:t>
            </w:r>
            <w:r w:rsidR="000F43CC">
              <w:tab/>
            </w:r>
            <w:r w:rsidR="000F43CC">
              <w:rPr>
                <w:spacing w:val="-5"/>
              </w:rPr>
              <w:t>43</w:t>
            </w:r>
          </w:hyperlink>
        </w:p>
        <w:p w14:paraId="5886F12C" w14:textId="77777777" w:rsidR="00171D0D" w:rsidRDefault="00D54DFE">
          <w:pPr>
            <w:pStyle w:val="TOC3"/>
            <w:tabs>
              <w:tab w:val="right" w:leader="dot" w:pos="9049"/>
            </w:tabs>
            <w:spacing w:before="122"/>
          </w:pPr>
          <w:hyperlink w:anchor="_TOC_250020" w:history="1">
            <w:r w:rsidR="000F43CC">
              <w:t>Procurement</w:t>
            </w:r>
            <w:r w:rsidR="000F43CC">
              <w:rPr>
                <w:spacing w:val="-4"/>
              </w:rPr>
              <w:t xml:space="preserve"> </w:t>
            </w:r>
            <w:r w:rsidR="000F43CC">
              <w:rPr>
                <w:spacing w:val="-2"/>
              </w:rPr>
              <w:t>Background</w:t>
            </w:r>
            <w:r w:rsidR="000F43CC">
              <w:tab/>
            </w:r>
            <w:r w:rsidR="000F43CC">
              <w:rPr>
                <w:spacing w:val="-5"/>
              </w:rPr>
              <w:t>43</w:t>
            </w:r>
          </w:hyperlink>
        </w:p>
        <w:p w14:paraId="4BDF0CE9" w14:textId="77777777" w:rsidR="00171D0D" w:rsidRDefault="00D54DFE">
          <w:pPr>
            <w:pStyle w:val="TOC3"/>
            <w:tabs>
              <w:tab w:val="right" w:leader="dot" w:pos="9049"/>
            </w:tabs>
            <w:spacing w:before="104"/>
          </w:pPr>
          <w:hyperlink w:anchor="_TOC_250019" w:history="1">
            <w:r w:rsidR="000F43CC">
              <w:t>Contractual</w:t>
            </w:r>
            <w:r w:rsidR="000F43CC">
              <w:rPr>
                <w:spacing w:val="-11"/>
              </w:rPr>
              <w:t xml:space="preserve"> </w:t>
            </w:r>
            <w:r w:rsidR="000F43CC">
              <w:t>arrangements</w:t>
            </w:r>
            <w:r w:rsidR="000F43CC">
              <w:rPr>
                <w:spacing w:val="-9"/>
              </w:rPr>
              <w:t xml:space="preserve"> </w:t>
            </w:r>
            <w:r w:rsidR="000F43CC">
              <w:t>at</w:t>
            </w:r>
            <w:r w:rsidR="000F43CC">
              <w:rPr>
                <w:spacing w:val="-11"/>
              </w:rPr>
              <w:t xml:space="preserve"> </w:t>
            </w:r>
            <w:r w:rsidR="000F43CC">
              <w:t>the</w:t>
            </w:r>
            <w:r w:rsidR="000F43CC">
              <w:rPr>
                <w:spacing w:val="-10"/>
              </w:rPr>
              <w:t xml:space="preserve"> </w:t>
            </w:r>
            <w:r w:rsidR="000F43CC">
              <w:t>time</w:t>
            </w:r>
            <w:r w:rsidR="000F43CC">
              <w:rPr>
                <w:spacing w:val="-9"/>
              </w:rPr>
              <w:t xml:space="preserve"> </w:t>
            </w:r>
            <w:r w:rsidR="000F43CC">
              <w:t>of</w:t>
            </w:r>
            <w:r w:rsidR="000F43CC">
              <w:rPr>
                <w:spacing w:val="-9"/>
              </w:rPr>
              <w:t xml:space="preserve"> </w:t>
            </w:r>
            <w:r w:rsidR="000F43CC">
              <w:rPr>
                <w:spacing w:val="-2"/>
              </w:rPr>
              <w:t>procurement</w:t>
            </w:r>
            <w:r w:rsidR="000F43CC">
              <w:tab/>
            </w:r>
            <w:r w:rsidR="000F43CC">
              <w:rPr>
                <w:spacing w:val="-5"/>
              </w:rPr>
              <w:t>45</w:t>
            </w:r>
          </w:hyperlink>
        </w:p>
        <w:p w14:paraId="46FF1E03" w14:textId="77777777" w:rsidR="00171D0D" w:rsidRDefault="00D54DFE">
          <w:pPr>
            <w:pStyle w:val="TOC3"/>
            <w:tabs>
              <w:tab w:val="right" w:leader="dot" w:pos="9049"/>
            </w:tabs>
          </w:pPr>
          <w:hyperlink w:anchor="_TOC_250018" w:history="1">
            <w:r w:rsidR="000F43CC">
              <w:t>New</w:t>
            </w:r>
            <w:r w:rsidR="000F43CC">
              <w:rPr>
                <w:spacing w:val="-11"/>
              </w:rPr>
              <w:t xml:space="preserve"> </w:t>
            </w:r>
            <w:r w:rsidR="000F43CC">
              <w:t>contracts</w:t>
            </w:r>
            <w:r w:rsidR="000F43CC">
              <w:rPr>
                <w:spacing w:val="-7"/>
              </w:rPr>
              <w:t xml:space="preserve"> </w:t>
            </w:r>
            <w:r w:rsidR="000F43CC">
              <w:t>are</w:t>
            </w:r>
            <w:r w:rsidR="000F43CC">
              <w:rPr>
                <w:spacing w:val="-9"/>
              </w:rPr>
              <w:t xml:space="preserve"> </w:t>
            </w:r>
            <w:r w:rsidR="000F43CC">
              <w:t>being</w:t>
            </w:r>
            <w:r w:rsidR="000F43CC">
              <w:rPr>
                <w:spacing w:val="-9"/>
              </w:rPr>
              <w:t xml:space="preserve"> </w:t>
            </w:r>
            <w:r w:rsidR="000F43CC">
              <w:rPr>
                <w:spacing w:val="-2"/>
              </w:rPr>
              <w:t>negotiated</w:t>
            </w:r>
            <w:r w:rsidR="000F43CC">
              <w:tab/>
            </w:r>
            <w:r w:rsidR="000F43CC">
              <w:rPr>
                <w:spacing w:val="-5"/>
              </w:rPr>
              <w:t>46</w:t>
            </w:r>
          </w:hyperlink>
        </w:p>
        <w:p w14:paraId="442F2AFD" w14:textId="77777777" w:rsidR="00171D0D" w:rsidRDefault="00D54DFE">
          <w:pPr>
            <w:pStyle w:val="TOC3"/>
            <w:tabs>
              <w:tab w:val="right" w:leader="dot" w:pos="9049"/>
            </w:tabs>
            <w:spacing w:before="105"/>
          </w:pPr>
          <w:hyperlink w:anchor="_TOC_250017" w:history="1">
            <w:r w:rsidR="000F43CC">
              <w:rPr>
                <w:spacing w:val="-2"/>
              </w:rPr>
              <w:t>Probity</w:t>
            </w:r>
            <w:r w:rsidR="000F43CC">
              <w:tab/>
            </w:r>
            <w:r w:rsidR="000F43CC">
              <w:rPr>
                <w:spacing w:val="-5"/>
              </w:rPr>
              <w:t>46</w:t>
            </w:r>
          </w:hyperlink>
        </w:p>
        <w:p w14:paraId="6090F3D7" w14:textId="77777777" w:rsidR="00171D0D" w:rsidRDefault="00D54DFE">
          <w:pPr>
            <w:pStyle w:val="TOC1"/>
            <w:tabs>
              <w:tab w:val="right" w:leader="dot" w:pos="9049"/>
            </w:tabs>
          </w:pPr>
          <w:hyperlink w:anchor="_TOC_250016" w:history="1">
            <w:r w:rsidR="000F43CC">
              <w:t>Financial</w:t>
            </w:r>
            <w:r w:rsidR="000F43CC">
              <w:rPr>
                <w:spacing w:val="-3"/>
              </w:rPr>
              <w:t xml:space="preserve"> </w:t>
            </w:r>
            <w:r w:rsidR="000F43CC">
              <w:rPr>
                <w:spacing w:val="-4"/>
              </w:rPr>
              <w:t>Case</w:t>
            </w:r>
            <w:r w:rsidR="000F43CC">
              <w:tab/>
            </w:r>
            <w:r w:rsidR="000F43CC">
              <w:rPr>
                <w:spacing w:val="-5"/>
              </w:rPr>
              <w:t>48</w:t>
            </w:r>
          </w:hyperlink>
        </w:p>
        <w:p w14:paraId="33E76755" w14:textId="77777777" w:rsidR="00171D0D" w:rsidRDefault="00D54DFE">
          <w:pPr>
            <w:pStyle w:val="TOC3"/>
            <w:tabs>
              <w:tab w:val="right" w:leader="dot" w:pos="9049"/>
            </w:tabs>
            <w:spacing w:before="123"/>
          </w:pPr>
          <w:hyperlink w:anchor="_TOC_250015" w:history="1">
            <w:r w:rsidR="000F43CC">
              <w:t>Funding</w:t>
            </w:r>
            <w:r w:rsidR="000F43CC">
              <w:rPr>
                <w:spacing w:val="-3"/>
              </w:rPr>
              <w:t xml:space="preserve"> </w:t>
            </w:r>
            <w:r w:rsidR="000F43CC">
              <w:rPr>
                <w:spacing w:val="-2"/>
              </w:rPr>
              <w:t>sources</w:t>
            </w:r>
            <w:r w:rsidR="000F43CC">
              <w:tab/>
            </w:r>
            <w:r w:rsidR="000F43CC">
              <w:rPr>
                <w:spacing w:val="-5"/>
              </w:rPr>
              <w:t>50</w:t>
            </w:r>
          </w:hyperlink>
        </w:p>
        <w:p w14:paraId="4F73F4C1" w14:textId="77777777" w:rsidR="00171D0D" w:rsidRDefault="00D54DFE">
          <w:pPr>
            <w:pStyle w:val="TOC3"/>
            <w:tabs>
              <w:tab w:val="right" w:leader="dot" w:pos="9049"/>
            </w:tabs>
          </w:pPr>
          <w:hyperlink w:anchor="_TOC_250014" w:history="1">
            <w:r w:rsidR="000F43CC">
              <w:t>Overall</w:t>
            </w:r>
            <w:r w:rsidR="000F43CC">
              <w:rPr>
                <w:spacing w:val="-5"/>
              </w:rPr>
              <w:t xml:space="preserve"> </w:t>
            </w:r>
            <w:r w:rsidR="000F43CC">
              <w:rPr>
                <w:spacing w:val="-2"/>
              </w:rPr>
              <w:t>affordability</w:t>
            </w:r>
            <w:r w:rsidR="000F43CC">
              <w:tab/>
            </w:r>
            <w:r w:rsidR="000F43CC">
              <w:rPr>
                <w:spacing w:val="-5"/>
              </w:rPr>
              <w:t>50</w:t>
            </w:r>
          </w:hyperlink>
        </w:p>
        <w:p w14:paraId="2E8177E4" w14:textId="77777777" w:rsidR="00171D0D" w:rsidRDefault="00D54DFE">
          <w:pPr>
            <w:pStyle w:val="TOC1"/>
            <w:tabs>
              <w:tab w:val="right" w:leader="dot" w:pos="9049"/>
            </w:tabs>
            <w:spacing w:before="248"/>
          </w:pPr>
          <w:hyperlink w:anchor="_TOC_250013" w:history="1">
            <w:r w:rsidR="000F43CC">
              <w:rPr>
                <w:spacing w:val="-2"/>
              </w:rPr>
              <w:t>Management</w:t>
            </w:r>
            <w:r w:rsidR="000F43CC">
              <w:rPr>
                <w:spacing w:val="1"/>
              </w:rPr>
              <w:t xml:space="preserve"> </w:t>
            </w:r>
            <w:r w:rsidR="000F43CC">
              <w:rPr>
                <w:spacing w:val="-4"/>
              </w:rPr>
              <w:t>Case</w:t>
            </w:r>
            <w:r w:rsidR="000F43CC">
              <w:tab/>
            </w:r>
            <w:r w:rsidR="000F43CC">
              <w:rPr>
                <w:spacing w:val="-5"/>
              </w:rPr>
              <w:t>51</w:t>
            </w:r>
          </w:hyperlink>
        </w:p>
        <w:p w14:paraId="37E12F42" w14:textId="77777777" w:rsidR="00171D0D" w:rsidRDefault="00D54DFE">
          <w:pPr>
            <w:pStyle w:val="TOC3"/>
            <w:tabs>
              <w:tab w:val="right" w:leader="dot" w:pos="9049"/>
            </w:tabs>
            <w:spacing w:before="122"/>
          </w:pPr>
          <w:hyperlink w:anchor="_TOC_250012" w:history="1">
            <w:r w:rsidR="000F43CC">
              <w:t>Organisational</w:t>
            </w:r>
            <w:r w:rsidR="000F43CC">
              <w:rPr>
                <w:spacing w:val="-7"/>
              </w:rPr>
              <w:t xml:space="preserve"> </w:t>
            </w:r>
            <w:r w:rsidR="000F43CC">
              <w:t>change</w:t>
            </w:r>
            <w:r w:rsidR="000F43CC">
              <w:rPr>
                <w:spacing w:val="-7"/>
              </w:rPr>
              <w:t xml:space="preserve"> </w:t>
            </w:r>
            <w:r w:rsidR="000F43CC">
              <w:rPr>
                <w:spacing w:val="-2"/>
              </w:rPr>
              <w:t>management</w:t>
            </w:r>
            <w:r w:rsidR="000F43CC">
              <w:tab/>
            </w:r>
            <w:r w:rsidR="000F43CC">
              <w:rPr>
                <w:spacing w:val="-5"/>
              </w:rPr>
              <w:t>68</w:t>
            </w:r>
          </w:hyperlink>
        </w:p>
        <w:p w14:paraId="54DED11D" w14:textId="77777777" w:rsidR="00171D0D" w:rsidRDefault="00D54DFE">
          <w:pPr>
            <w:pStyle w:val="TOC3"/>
            <w:tabs>
              <w:tab w:val="right" w:leader="dot" w:pos="9049"/>
            </w:tabs>
          </w:pPr>
          <w:hyperlink w:anchor="_TOC_250011" w:history="1">
            <w:r w:rsidR="000F43CC">
              <w:t>Benefits</w:t>
            </w:r>
            <w:r w:rsidR="000F43CC">
              <w:rPr>
                <w:spacing w:val="-6"/>
              </w:rPr>
              <w:t xml:space="preserve"> </w:t>
            </w:r>
            <w:r w:rsidR="000F43CC">
              <w:t>management</w:t>
            </w:r>
            <w:r w:rsidR="000F43CC">
              <w:rPr>
                <w:spacing w:val="-5"/>
              </w:rPr>
              <w:t xml:space="preserve"> </w:t>
            </w:r>
            <w:r w:rsidR="000F43CC">
              <w:rPr>
                <w:spacing w:val="-2"/>
              </w:rPr>
              <w:t>planning</w:t>
            </w:r>
            <w:r w:rsidR="000F43CC">
              <w:tab/>
            </w:r>
            <w:r w:rsidR="000F43CC">
              <w:rPr>
                <w:spacing w:val="-5"/>
              </w:rPr>
              <w:t>71</w:t>
            </w:r>
          </w:hyperlink>
        </w:p>
        <w:p w14:paraId="03093316" w14:textId="77777777" w:rsidR="00171D0D" w:rsidRDefault="00D54DFE">
          <w:pPr>
            <w:pStyle w:val="TOC3"/>
            <w:tabs>
              <w:tab w:val="right" w:leader="dot" w:pos="9049"/>
            </w:tabs>
            <w:spacing w:before="104"/>
          </w:pPr>
          <w:hyperlink w:anchor="_TOC_250010" w:history="1">
            <w:r w:rsidR="000F43CC">
              <w:t>Risk</w:t>
            </w:r>
            <w:r w:rsidR="000F43CC">
              <w:rPr>
                <w:spacing w:val="-4"/>
              </w:rPr>
              <w:t xml:space="preserve"> </w:t>
            </w:r>
            <w:r w:rsidR="000F43CC">
              <w:t>management</w:t>
            </w:r>
            <w:r w:rsidR="000F43CC">
              <w:rPr>
                <w:spacing w:val="-6"/>
              </w:rPr>
              <w:t xml:space="preserve"> </w:t>
            </w:r>
            <w:r w:rsidR="000F43CC">
              <w:rPr>
                <w:spacing w:val="-2"/>
              </w:rPr>
              <w:t>planning</w:t>
            </w:r>
            <w:r w:rsidR="000F43CC">
              <w:tab/>
            </w:r>
            <w:r w:rsidR="000F43CC">
              <w:rPr>
                <w:spacing w:val="-5"/>
              </w:rPr>
              <w:t>75</w:t>
            </w:r>
          </w:hyperlink>
        </w:p>
        <w:p w14:paraId="12F9758A" w14:textId="77777777" w:rsidR="00171D0D" w:rsidRDefault="00D54DFE">
          <w:pPr>
            <w:pStyle w:val="TOC3"/>
            <w:tabs>
              <w:tab w:val="right" w:leader="dot" w:pos="9049"/>
            </w:tabs>
            <w:spacing w:before="105"/>
          </w:pPr>
          <w:hyperlink w:anchor="_TOC_250009" w:history="1">
            <w:r w:rsidR="000F43CC">
              <w:t>Corporate</w:t>
            </w:r>
            <w:r w:rsidR="000F43CC">
              <w:rPr>
                <w:spacing w:val="-13"/>
              </w:rPr>
              <w:t xml:space="preserve"> </w:t>
            </w:r>
            <w:r w:rsidR="000F43CC">
              <w:t>Platform</w:t>
            </w:r>
            <w:r w:rsidR="000F43CC">
              <w:rPr>
                <w:spacing w:val="-14"/>
              </w:rPr>
              <w:t xml:space="preserve"> </w:t>
            </w:r>
            <w:r w:rsidR="000F43CC">
              <w:t>and</w:t>
            </w:r>
            <w:r w:rsidR="000F43CC">
              <w:rPr>
                <w:spacing w:val="-12"/>
              </w:rPr>
              <w:t xml:space="preserve"> </w:t>
            </w:r>
            <w:r w:rsidR="000F43CC">
              <w:t>business</w:t>
            </w:r>
            <w:r w:rsidR="000F43CC">
              <w:rPr>
                <w:spacing w:val="-12"/>
              </w:rPr>
              <w:t xml:space="preserve"> </w:t>
            </w:r>
            <w:r w:rsidR="000F43CC">
              <w:t>assurance</w:t>
            </w:r>
            <w:r w:rsidR="000F43CC">
              <w:rPr>
                <w:spacing w:val="-14"/>
              </w:rPr>
              <w:t xml:space="preserve"> </w:t>
            </w:r>
            <w:r w:rsidR="000F43CC">
              <w:rPr>
                <w:spacing w:val="-2"/>
              </w:rPr>
              <w:t>arrangements</w:t>
            </w:r>
            <w:r w:rsidR="000F43CC">
              <w:tab/>
            </w:r>
            <w:r w:rsidR="000F43CC">
              <w:rPr>
                <w:spacing w:val="-5"/>
              </w:rPr>
              <w:t>76</w:t>
            </w:r>
          </w:hyperlink>
        </w:p>
        <w:p w14:paraId="071ED880" w14:textId="77777777" w:rsidR="00171D0D" w:rsidRDefault="00D54DFE">
          <w:pPr>
            <w:pStyle w:val="TOC1"/>
            <w:tabs>
              <w:tab w:val="right" w:leader="dot" w:pos="9049"/>
            </w:tabs>
          </w:pPr>
          <w:hyperlink w:anchor="_TOC_250008" w:history="1">
            <w:r w:rsidR="000F43CC">
              <w:rPr>
                <w:spacing w:val="-2"/>
              </w:rPr>
              <w:t>Annexes</w:t>
            </w:r>
            <w:r w:rsidR="000F43CC">
              <w:tab/>
            </w:r>
            <w:r w:rsidR="000F43CC">
              <w:rPr>
                <w:spacing w:val="-5"/>
              </w:rPr>
              <w:t>80</w:t>
            </w:r>
          </w:hyperlink>
        </w:p>
        <w:p w14:paraId="456454CE" w14:textId="77777777" w:rsidR="00171D0D" w:rsidRDefault="00D54DFE">
          <w:pPr>
            <w:pStyle w:val="TOC3"/>
            <w:tabs>
              <w:tab w:val="right" w:leader="dot" w:pos="9049"/>
            </w:tabs>
            <w:spacing w:before="122"/>
          </w:pPr>
          <w:hyperlink w:anchor="_TOC_250007" w:history="1">
            <w:r w:rsidR="000F43CC">
              <w:t>Annex</w:t>
            </w:r>
            <w:r w:rsidR="000F43CC">
              <w:rPr>
                <w:spacing w:val="-4"/>
              </w:rPr>
              <w:t xml:space="preserve"> </w:t>
            </w:r>
            <w:r w:rsidR="000F43CC">
              <w:t>1</w:t>
            </w:r>
            <w:r w:rsidR="000F43CC">
              <w:rPr>
                <w:spacing w:val="2"/>
              </w:rPr>
              <w:t xml:space="preserve"> </w:t>
            </w:r>
            <w:r w:rsidR="000F43CC">
              <w:t>-</w:t>
            </w:r>
            <w:r w:rsidR="000F43CC">
              <w:rPr>
                <w:spacing w:val="-1"/>
              </w:rPr>
              <w:t xml:space="preserve"> </w:t>
            </w:r>
            <w:r w:rsidR="000F43CC">
              <w:t>SRO</w:t>
            </w:r>
            <w:r w:rsidR="000F43CC">
              <w:rPr>
                <w:spacing w:val="-4"/>
              </w:rPr>
              <w:t xml:space="preserve"> </w:t>
            </w:r>
            <w:r w:rsidR="000F43CC">
              <w:rPr>
                <w:spacing w:val="-2"/>
              </w:rPr>
              <w:t>Letter</w:t>
            </w:r>
            <w:r w:rsidR="000F43CC">
              <w:tab/>
            </w:r>
            <w:r w:rsidR="000F43CC">
              <w:rPr>
                <w:spacing w:val="-5"/>
              </w:rPr>
              <w:t>80</w:t>
            </w:r>
          </w:hyperlink>
        </w:p>
        <w:p w14:paraId="3516466B" w14:textId="77777777" w:rsidR="00171D0D" w:rsidRDefault="00D54DFE">
          <w:pPr>
            <w:pStyle w:val="TOC3"/>
            <w:tabs>
              <w:tab w:val="right" w:leader="dot" w:pos="9049"/>
            </w:tabs>
            <w:spacing w:before="104" w:after="240"/>
          </w:pPr>
          <w:hyperlink w:anchor="_TOC_250006" w:history="1">
            <w:r w:rsidR="000F43CC">
              <w:t>Annex</w:t>
            </w:r>
            <w:r w:rsidR="000F43CC">
              <w:rPr>
                <w:spacing w:val="-5"/>
              </w:rPr>
              <w:t xml:space="preserve"> </w:t>
            </w:r>
            <w:r w:rsidR="000F43CC">
              <w:t>2</w:t>
            </w:r>
            <w:r w:rsidR="000F43CC">
              <w:rPr>
                <w:spacing w:val="-1"/>
              </w:rPr>
              <w:t xml:space="preserve"> </w:t>
            </w:r>
            <w:r w:rsidR="000F43CC">
              <w:t>– Benefit</w:t>
            </w:r>
            <w:r w:rsidR="000F43CC">
              <w:rPr>
                <w:spacing w:val="-4"/>
              </w:rPr>
              <w:t xml:space="preserve"> </w:t>
            </w:r>
            <w:r w:rsidR="000F43CC">
              <w:rPr>
                <w:spacing w:val="-5"/>
              </w:rPr>
              <w:t>Map</w:t>
            </w:r>
            <w:r w:rsidR="000F43CC">
              <w:tab/>
            </w:r>
            <w:r w:rsidR="000F43CC">
              <w:rPr>
                <w:spacing w:val="-5"/>
              </w:rPr>
              <w:t>81</w:t>
            </w:r>
          </w:hyperlink>
        </w:p>
        <w:p w14:paraId="329839B5" w14:textId="77777777" w:rsidR="00171D0D" w:rsidRDefault="00D54DFE">
          <w:pPr>
            <w:pStyle w:val="TOC3"/>
            <w:tabs>
              <w:tab w:val="right" w:leader="dot" w:pos="9049"/>
            </w:tabs>
            <w:spacing w:before="76"/>
          </w:pPr>
          <w:hyperlink w:anchor="_TOC_250005" w:history="1">
            <w:r w:rsidR="000F43CC">
              <w:t>Annex</w:t>
            </w:r>
            <w:r w:rsidR="000F43CC">
              <w:rPr>
                <w:spacing w:val="-4"/>
              </w:rPr>
              <w:t xml:space="preserve"> </w:t>
            </w:r>
            <w:r w:rsidR="000F43CC">
              <w:t xml:space="preserve">3 – </w:t>
            </w:r>
            <w:r w:rsidR="000F43CC">
              <w:rPr>
                <w:spacing w:val="-2"/>
              </w:rPr>
              <w:t>Procurement</w:t>
            </w:r>
            <w:r w:rsidR="000F43CC">
              <w:tab/>
            </w:r>
            <w:r w:rsidR="000F43CC">
              <w:rPr>
                <w:spacing w:val="-5"/>
              </w:rPr>
              <w:t>82</w:t>
            </w:r>
          </w:hyperlink>
        </w:p>
        <w:p w14:paraId="14EAAF7F" w14:textId="77777777" w:rsidR="00171D0D" w:rsidRDefault="00D54DFE">
          <w:pPr>
            <w:pStyle w:val="TOC3"/>
            <w:tabs>
              <w:tab w:val="right" w:leader="dot" w:pos="9049"/>
            </w:tabs>
            <w:spacing w:before="104"/>
          </w:pPr>
          <w:hyperlink w:anchor="_TOC_250004" w:history="1">
            <w:r w:rsidR="000F43CC">
              <w:t>Annex</w:t>
            </w:r>
            <w:r w:rsidR="000F43CC">
              <w:rPr>
                <w:spacing w:val="-7"/>
              </w:rPr>
              <w:t xml:space="preserve"> </w:t>
            </w:r>
            <w:r w:rsidR="000F43CC">
              <w:t>4</w:t>
            </w:r>
            <w:r w:rsidR="000F43CC">
              <w:rPr>
                <w:spacing w:val="-1"/>
              </w:rPr>
              <w:t xml:space="preserve"> </w:t>
            </w:r>
            <w:r w:rsidR="000F43CC">
              <w:t>-</w:t>
            </w:r>
            <w:r w:rsidR="000F43CC">
              <w:rPr>
                <w:spacing w:val="-4"/>
              </w:rPr>
              <w:t xml:space="preserve"> </w:t>
            </w:r>
            <w:r w:rsidR="000F43CC">
              <w:t>Corporate</w:t>
            </w:r>
            <w:r w:rsidR="000F43CC">
              <w:rPr>
                <w:spacing w:val="-4"/>
              </w:rPr>
              <w:t xml:space="preserve"> </w:t>
            </w:r>
            <w:r w:rsidR="000F43CC">
              <w:t>Platform</w:t>
            </w:r>
            <w:r w:rsidR="000F43CC">
              <w:rPr>
                <w:spacing w:val="-2"/>
              </w:rPr>
              <w:t xml:space="preserve"> </w:t>
            </w:r>
            <w:r w:rsidR="000F43CC">
              <w:t>Renewal</w:t>
            </w:r>
            <w:r w:rsidR="000F43CC">
              <w:rPr>
                <w:spacing w:val="-5"/>
              </w:rPr>
              <w:t xml:space="preserve"> </w:t>
            </w:r>
            <w:r w:rsidR="000F43CC">
              <w:t>Implementation</w:t>
            </w:r>
            <w:r w:rsidR="000F43CC">
              <w:rPr>
                <w:spacing w:val="-3"/>
              </w:rPr>
              <w:t xml:space="preserve"> </w:t>
            </w:r>
            <w:r w:rsidR="000F43CC">
              <w:rPr>
                <w:spacing w:val="-4"/>
              </w:rPr>
              <w:t>Plan</w:t>
            </w:r>
            <w:r w:rsidR="000F43CC">
              <w:tab/>
            </w:r>
            <w:r w:rsidR="000F43CC">
              <w:rPr>
                <w:spacing w:val="-5"/>
              </w:rPr>
              <w:t>83</w:t>
            </w:r>
          </w:hyperlink>
        </w:p>
        <w:p w14:paraId="0A5B4D58" w14:textId="77777777" w:rsidR="00171D0D" w:rsidRDefault="00D54DFE">
          <w:pPr>
            <w:pStyle w:val="TOC3"/>
            <w:tabs>
              <w:tab w:val="right" w:leader="dot" w:pos="9049"/>
            </w:tabs>
          </w:pPr>
          <w:hyperlink w:anchor="_TOC_250003" w:history="1">
            <w:r w:rsidR="000F43CC">
              <w:t>Annex</w:t>
            </w:r>
            <w:r w:rsidR="000F43CC">
              <w:rPr>
                <w:spacing w:val="-5"/>
              </w:rPr>
              <w:t xml:space="preserve"> </w:t>
            </w:r>
            <w:r w:rsidR="000F43CC">
              <w:t>5 -</w:t>
            </w:r>
            <w:r w:rsidR="000F43CC">
              <w:rPr>
                <w:spacing w:val="-3"/>
              </w:rPr>
              <w:t xml:space="preserve"> </w:t>
            </w:r>
            <w:r w:rsidR="000F43CC">
              <w:t>Corporate</w:t>
            </w:r>
            <w:r w:rsidR="000F43CC">
              <w:rPr>
                <w:spacing w:val="-2"/>
              </w:rPr>
              <w:t xml:space="preserve"> </w:t>
            </w:r>
            <w:r w:rsidR="000F43CC">
              <w:t>Platform</w:t>
            </w:r>
            <w:r w:rsidR="000F43CC">
              <w:rPr>
                <w:spacing w:val="1"/>
              </w:rPr>
              <w:t xml:space="preserve"> </w:t>
            </w:r>
            <w:r w:rsidR="000F43CC">
              <w:t>–</w:t>
            </w:r>
            <w:r w:rsidR="000F43CC">
              <w:rPr>
                <w:spacing w:val="-3"/>
              </w:rPr>
              <w:t xml:space="preserve"> </w:t>
            </w:r>
            <w:r w:rsidR="000F43CC">
              <w:t>Agile</w:t>
            </w:r>
            <w:r w:rsidR="000F43CC">
              <w:rPr>
                <w:spacing w:val="-1"/>
              </w:rPr>
              <w:t xml:space="preserve"> </w:t>
            </w:r>
            <w:r w:rsidR="000F43CC">
              <w:t>Practice</w:t>
            </w:r>
            <w:r w:rsidR="000F43CC">
              <w:rPr>
                <w:spacing w:val="-4"/>
              </w:rPr>
              <w:t xml:space="preserve"> </w:t>
            </w:r>
            <w:r w:rsidR="000F43CC">
              <w:t>and</w:t>
            </w:r>
            <w:r w:rsidR="000F43CC">
              <w:rPr>
                <w:spacing w:val="-4"/>
              </w:rPr>
              <w:t xml:space="preserve"> </w:t>
            </w:r>
            <w:r w:rsidR="000F43CC">
              <w:rPr>
                <w:spacing w:val="-2"/>
              </w:rPr>
              <w:t>Ceremonies</w:t>
            </w:r>
            <w:r w:rsidR="000F43CC">
              <w:tab/>
            </w:r>
            <w:r w:rsidR="000F43CC">
              <w:rPr>
                <w:spacing w:val="-5"/>
              </w:rPr>
              <w:t>84</w:t>
            </w:r>
          </w:hyperlink>
        </w:p>
        <w:p w14:paraId="6BB2D0E7" w14:textId="77777777" w:rsidR="00171D0D" w:rsidRDefault="00D54DFE">
          <w:pPr>
            <w:pStyle w:val="TOC3"/>
            <w:tabs>
              <w:tab w:val="right" w:leader="dot" w:pos="9049"/>
            </w:tabs>
            <w:spacing w:before="106"/>
          </w:pPr>
          <w:hyperlink w:anchor="_TOC_250002" w:history="1">
            <w:r w:rsidR="000F43CC">
              <w:t>Annex</w:t>
            </w:r>
            <w:r w:rsidR="000F43CC">
              <w:rPr>
                <w:spacing w:val="-5"/>
              </w:rPr>
              <w:t xml:space="preserve"> </w:t>
            </w:r>
            <w:r w:rsidR="000F43CC">
              <w:t>6</w:t>
            </w:r>
            <w:r w:rsidR="000F43CC">
              <w:rPr>
                <w:spacing w:val="-1"/>
              </w:rPr>
              <w:t xml:space="preserve"> </w:t>
            </w:r>
            <w:r w:rsidR="000F43CC">
              <w:t>– Risks</w:t>
            </w:r>
            <w:r w:rsidR="000F43CC">
              <w:rPr>
                <w:spacing w:val="-1"/>
              </w:rPr>
              <w:t xml:space="preserve"> </w:t>
            </w:r>
            <w:r w:rsidR="000F43CC">
              <w:rPr>
                <w:spacing w:val="-2"/>
              </w:rPr>
              <w:t>register</w:t>
            </w:r>
            <w:r w:rsidR="000F43CC">
              <w:tab/>
            </w:r>
            <w:r w:rsidR="000F43CC">
              <w:rPr>
                <w:spacing w:val="-5"/>
              </w:rPr>
              <w:t>85</w:t>
            </w:r>
          </w:hyperlink>
        </w:p>
        <w:p w14:paraId="46052701" w14:textId="77777777" w:rsidR="00171D0D" w:rsidRDefault="00D54DFE">
          <w:pPr>
            <w:pStyle w:val="TOC3"/>
            <w:tabs>
              <w:tab w:val="right" w:leader="dot" w:pos="9049"/>
            </w:tabs>
          </w:pPr>
          <w:hyperlink w:anchor="_TOC_250001" w:history="1">
            <w:r w:rsidR="000F43CC">
              <w:t>Annex</w:t>
            </w:r>
            <w:r w:rsidR="000F43CC">
              <w:rPr>
                <w:spacing w:val="-5"/>
              </w:rPr>
              <w:t xml:space="preserve"> </w:t>
            </w:r>
            <w:r w:rsidR="000F43CC">
              <w:t>7</w:t>
            </w:r>
            <w:r w:rsidR="000F43CC">
              <w:rPr>
                <w:spacing w:val="-1"/>
              </w:rPr>
              <w:t xml:space="preserve"> </w:t>
            </w:r>
            <w:r w:rsidR="000F43CC">
              <w:t>– Change</w:t>
            </w:r>
            <w:r w:rsidR="000F43CC">
              <w:rPr>
                <w:spacing w:val="-1"/>
              </w:rPr>
              <w:t xml:space="preserve"> </w:t>
            </w:r>
            <w:r w:rsidR="000F43CC">
              <w:rPr>
                <w:spacing w:val="-2"/>
              </w:rPr>
              <w:t>Management</w:t>
            </w:r>
            <w:r w:rsidR="000F43CC">
              <w:tab/>
            </w:r>
            <w:r w:rsidR="000F43CC">
              <w:rPr>
                <w:spacing w:val="-5"/>
              </w:rPr>
              <w:t>85</w:t>
            </w:r>
          </w:hyperlink>
        </w:p>
        <w:p w14:paraId="4EB61938" w14:textId="77777777" w:rsidR="00171D0D" w:rsidRDefault="00D54DFE">
          <w:pPr>
            <w:pStyle w:val="TOC3"/>
            <w:tabs>
              <w:tab w:val="right" w:leader="dot" w:pos="9049"/>
            </w:tabs>
          </w:pPr>
          <w:hyperlink w:anchor="_TOC_250000" w:history="1">
            <w:r w:rsidR="000F43CC">
              <w:t>Annex</w:t>
            </w:r>
            <w:r w:rsidR="000F43CC">
              <w:rPr>
                <w:spacing w:val="-6"/>
              </w:rPr>
              <w:t xml:space="preserve"> </w:t>
            </w:r>
            <w:r w:rsidR="000F43CC">
              <w:t>8</w:t>
            </w:r>
            <w:r w:rsidR="000F43CC">
              <w:rPr>
                <w:spacing w:val="-2"/>
              </w:rPr>
              <w:t xml:space="preserve"> </w:t>
            </w:r>
            <w:r w:rsidR="000F43CC">
              <w:t>-</w:t>
            </w:r>
            <w:r w:rsidR="000F43CC">
              <w:rPr>
                <w:spacing w:val="-4"/>
              </w:rPr>
              <w:t xml:space="preserve"> </w:t>
            </w:r>
            <w:r w:rsidR="000F43CC">
              <w:t>Detailed</w:t>
            </w:r>
            <w:r w:rsidR="000F43CC">
              <w:rPr>
                <w:spacing w:val="-3"/>
              </w:rPr>
              <w:t xml:space="preserve"> </w:t>
            </w:r>
            <w:r w:rsidR="000F43CC">
              <w:t>Results</w:t>
            </w:r>
            <w:r w:rsidR="000F43CC">
              <w:rPr>
                <w:spacing w:val="-4"/>
              </w:rPr>
              <w:t xml:space="preserve"> </w:t>
            </w:r>
            <w:r w:rsidR="000F43CC">
              <w:t>of</w:t>
            </w:r>
            <w:r w:rsidR="000F43CC">
              <w:rPr>
                <w:spacing w:val="-1"/>
              </w:rPr>
              <w:t xml:space="preserve"> </w:t>
            </w:r>
            <w:r w:rsidR="000F43CC">
              <w:t>scaling</w:t>
            </w:r>
            <w:r w:rsidR="000F43CC">
              <w:rPr>
                <w:spacing w:val="-5"/>
              </w:rPr>
              <w:t xml:space="preserve"> </w:t>
            </w:r>
            <w:r w:rsidR="000F43CC">
              <w:rPr>
                <w:spacing w:val="-2"/>
              </w:rPr>
              <w:t>options</w:t>
            </w:r>
            <w:r w:rsidR="000F43CC">
              <w:tab/>
            </w:r>
            <w:r w:rsidR="000F43CC">
              <w:rPr>
                <w:spacing w:val="-5"/>
              </w:rPr>
              <w:t>86</w:t>
            </w:r>
          </w:hyperlink>
        </w:p>
      </w:sdtContent>
    </w:sdt>
    <w:p w14:paraId="3AF25A9A" w14:textId="77777777" w:rsidR="00171D0D" w:rsidRDefault="00171D0D">
      <w:pPr>
        <w:sectPr w:rsidR="00171D0D">
          <w:type w:val="continuous"/>
          <w:pgSz w:w="11910" w:h="16850"/>
          <w:pgMar w:top="1210" w:right="0" w:bottom="261" w:left="1160" w:header="0" w:footer="283" w:gutter="0"/>
          <w:cols w:space="720"/>
        </w:sectPr>
      </w:pPr>
    </w:p>
    <w:p w14:paraId="7E8A96F0" w14:textId="77777777" w:rsidR="00171D0D" w:rsidRDefault="000F43CC">
      <w:pPr>
        <w:pStyle w:val="Heading1"/>
        <w:spacing w:before="262"/>
      </w:pPr>
      <w:bookmarkStart w:id="0" w:name="_TOC_250039"/>
      <w:r>
        <w:rPr>
          <w:color w:val="002369"/>
        </w:rPr>
        <w:lastRenderedPageBreak/>
        <w:t>Executive</w:t>
      </w:r>
      <w:bookmarkEnd w:id="0"/>
      <w:r>
        <w:rPr>
          <w:color w:val="002369"/>
          <w:spacing w:val="-2"/>
        </w:rPr>
        <w:t xml:space="preserve"> Summary</w:t>
      </w:r>
    </w:p>
    <w:p w14:paraId="25CD82F4" w14:textId="77777777" w:rsidR="00171D0D" w:rsidRDefault="000F43CC">
      <w:pPr>
        <w:pStyle w:val="Heading4"/>
        <w:spacing w:before="249" w:line="252" w:lineRule="auto"/>
        <w:ind w:right="1457"/>
      </w:pPr>
      <w:r>
        <w:rPr>
          <w:color w:val="002369"/>
        </w:rPr>
        <w:t>Te Pae Tawhiti requires the Ministry of Social Development (MSD) to have</w:t>
      </w:r>
      <w:r>
        <w:rPr>
          <w:color w:val="002369"/>
          <w:spacing w:val="-3"/>
        </w:rPr>
        <w:t xml:space="preserve"> </w:t>
      </w:r>
      <w:r>
        <w:rPr>
          <w:color w:val="002369"/>
        </w:rPr>
        <w:t>a</w:t>
      </w:r>
      <w:r>
        <w:rPr>
          <w:color w:val="002369"/>
          <w:spacing w:val="-4"/>
        </w:rPr>
        <w:t xml:space="preserve"> </w:t>
      </w:r>
      <w:r>
        <w:rPr>
          <w:color w:val="002369"/>
        </w:rPr>
        <w:t>robust,</w:t>
      </w:r>
      <w:r>
        <w:rPr>
          <w:color w:val="002369"/>
          <w:spacing w:val="-4"/>
        </w:rPr>
        <w:t xml:space="preserve"> </w:t>
      </w:r>
      <w:r>
        <w:rPr>
          <w:color w:val="002369"/>
        </w:rPr>
        <w:t>fit-for-purpose</w:t>
      </w:r>
      <w:r>
        <w:rPr>
          <w:color w:val="002369"/>
          <w:spacing w:val="-3"/>
        </w:rPr>
        <w:t xml:space="preserve"> </w:t>
      </w:r>
      <w:r>
        <w:rPr>
          <w:color w:val="002369"/>
        </w:rPr>
        <w:t>corporate</w:t>
      </w:r>
      <w:r>
        <w:rPr>
          <w:color w:val="002369"/>
          <w:spacing w:val="-3"/>
        </w:rPr>
        <w:t xml:space="preserve"> </w:t>
      </w:r>
      <w:r>
        <w:rPr>
          <w:color w:val="002369"/>
        </w:rPr>
        <w:t>platform</w:t>
      </w:r>
      <w:r>
        <w:rPr>
          <w:color w:val="002369"/>
          <w:spacing w:val="-4"/>
        </w:rPr>
        <w:t xml:space="preserve"> </w:t>
      </w:r>
      <w:r>
        <w:rPr>
          <w:color w:val="002369"/>
        </w:rPr>
        <w:t>to</w:t>
      </w:r>
      <w:r>
        <w:rPr>
          <w:color w:val="002369"/>
          <w:spacing w:val="-4"/>
        </w:rPr>
        <w:t xml:space="preserve"> </w:t>
      </w:r>
      <w:r>
        <w:rPr>
          <w:color w:val="002369"/>
        </w:rPr>
        <w:t>support</w:t>
      </w:r>
      <w:r>
        <w:rPr>
          <w:color w:val="002369"/>
          <w:spacing w:val="-3"/>
        </w:rPr>
        <w:t xml:space="preserve"> </w:t>
      </w:r>
      <w:r>
        <w:rPr>
          <w:color w:val="002369"/>
        </w:rPr>
        <w:t>and</w:t>
      </w:r>
      <w:r>
        <w:rPr>
          <w:color w:val="002369"/>
          <w:spacing w:val="-4"/>
        </w:rPr>
        <w:t xml:space="preserve"> </w:t>
      </w:r>
      <w:r>
        <w:rPr>
          <w:color w:val="002369"/>
        </w:rPr>
        <w:t>provide better outcomes for our staff, partners, and clients</w:t>
      </w:r>
    </w:p>
    <w:p w14:paraId="58259797" w14:textId="77777777" w:rsidR="00171D0D" w:rsidRDefault="00171D0D">
      <w:pPr>
        <w:pStyle w:val="BodyText"/>
        <w:rPr>
          <w:b/>
          <w:sz w:val="26"/>
        </w:rPr>
      </w:pPr>
    </w:p>
    <w:p w14:paraId="35356A9A" w14:textId="77777777" w:rsidR="00171D0D" w:rsidRDefault="000F43CC">
      <w:pPr>
        <w:pStyle w:val="BodyText"/>
        <w:spacing w:before="200" w:line="252" w:lineRule="auto"/>
        <w:ind w:left="258" w:right="1681"/>
      </w:pPr>
      <w:r>
        <w:t xml:space="preserve">In 2018 we introduced a new strategic direction, </w:t>
      </w:r>
      <w:r>
        <w:rPr>
          <w:i/>
        </w:rPr>
        <w:t>Te Pae Tawhiti – Our Future</w:t>
      </w:r>
      <w:r>
        <w:t>, setting</w:t>
      </w:r>
      <w:r>
        <w:rPr>
          <w:spacing w:val="-4"/>
        </w:rPr>
        <w:t xml:space="preserve"> </w:t>
      </w:r>
      <w:r>
        <w:t>out</w:t>
      </w:r>
      <w:r>
        <w:rPr>
          <w:spacing w:val="-4"/>
        </w:rPr>
        <w:t xml:space="preserve"> </w:t>
      </w:r>
      <w:r>
        <w:t>the</w:t>
      </w:r>
      <w:r>
        <w:rPr>
          <w:spacing w:val="-2"/>
        </w:rPr>
        <w:t xml:space="preserve"> </w:t>
      </w:r>
      <w:r>
        <w:t>three key</w:t>
      </w:r>
      <w:r>
        <w:rPr>
          <w:spacing w:val="-4"/>
        </w:rPr>
        <w:t xml:space="preserve"> </w:t>
      </w:r>
      <w:r>
        <w:t>shifts</w:t>
      </w:r>
      <w:r>
        <w:rPr>
          <w:spacing w:val="-3"/>
        </w:rPr>
        <w:t xml:space="preserve"> </w:t>
      </w:r>
      <w:r>
        <w:t>we</w:t>
      </w:r>
      <w:r>
        <w:rPr>
          <w:spacing w:val="-3"/>
        </w:rPr>
        <w:t xml:space="preserve"> </w:t>
      </w:r>
      <w:r>
        <w:t>needed</w:t>
      </w:r>
      <w:r>
        <w:rPr>
          <w:spacing w:val="-4"/>
        </w:rPr>
        <w:t xml:space="preserve"> </w:t>
      </w:r>
      <w:r>
        <w:t>to</w:t>
      </w:r>
      <w:r>
        <w:rPr>
          <w:spacing w:val="-3"/>
        </w:rPr>
        <w:t xml:space="preserve"> </w:t>
      </w:r>
      <w:r>
        <w:t>make</w:t>
      </w:r>
      <w:r>
        <w:rPr>
          <w:spacing w:val="-2"/>
        </w:rPr>
        <w:t xml:space="preserve"> </w:t>
      </w:r>
      <w:r>
        <w:t>to</w:t>
      </w:r>
      <w:r>
        <w:rPr>
          <w:spacing w:val="-2"/>
        </w:rPr>
        <w:t xml:space="preserve"> </w:t>
      </w:r>
      <w:r>
        <w:t>achieve</w:t>
      </w:r>
      <w:r>
        <w:rPr>
          <w:spacing w:val="-2"/>
        </w:rPr>
        <w:t xml:space="preserve"> </w:t>
      </w:r>
      <w:r>
        <w:t>better</w:t>
      </w:r>
      <w:r>
        <w:rPr>
          <w:spacing w:val="-3"/>
        </w:rPr>
        <w:t xml:space="preserve"> </w:t>
      </w:r>
      <w:r>
        <w:t>outcomes for New Zealanders.</w:t>
      </w:r>
    </w:p>
    <w:p w14:paraId="5D475B41" w14:textId="77777777" w:rsidR="00171D0D" w:rsidRDefault="000F43CC">
      <w:pPr>
        <w:pStyle w:val="BodyText"/>
        <w:spacing w:before="118"/>
        <w:ind w:left="258"/>
      </w:pPr>
      <w:r>
        <w:t>We</w:t>
      </w:r>
      <w:r>
        <w:rPr>
          <w:spacing w:val="-8"/>
        </w:rPr>
        <w:t xml:space="preserve"> </w:t>
      </w:r>
      <w:r>
        <w:t>need</w:t>
      </w:r>
      <w:r>
        <w:rPr>
          <w:spacing w:val="-7"/>
        </w:rPr>
        <w:t xml:space="preserve"> </w:t>
      </w:r>
      <w:r>
        <w:t>fit-for-purpose</w:t>
      </w:r>
      <w:r>
        <w:rPr>
          <w:spacing w:val="-5"/>
        </w:rPr>
        <w:t xml:space="preserve"> </w:t>
      </w:r>
      <w:r>
        <w:t>systems,</w:t>
      </w:r>
      <w:r>
        <w:rPr>
          <w:spacing w:val="-7"/>
        </w:rPr>
        <w:t xml:space="preserve"> </w:t>
      </w:r>
      <w:r>
        <w:t>business</w:t>
      </w:r>
      <w:r>
        <w:rPr>
          <w:spacing w:val="-6"/>
        </w:rPr>
        <w:t xml:space="preserve"> </w:t>
      </w:r>
      <w:r>
        <w:t>processes,</w:t>
      </w:r>
      <w:r>
        <w:rPr>
          <w:spacing w:val="-7"/>
        </w:rPr>
        <w:t xml:space="preserve"> </w:t>
      </w:r>
      <w:r>
        <w:t>people</w:t>
      </w:r>
      <w:r>
        <w:rPr>
          <w:spacing w:val="-5"/>
        </w:rPr>
        <w:t xml:space="preserve"> </w:t>
      </w:r>
      <w:r>
        <w:t>capability,</w:t>
      </w:r>
      <w:r>
        <w:rPr>
          <w:spacing w:val="-5"/>
        </w:rPr>
        <w:t xml:space="preserve"> and</w:t>
      </w:r>
    </w:p>
    <w:p w14:paraId="1584A721" w14:textId="77777777" w:rsidR="00171D0D" w:rsidRDefault="000F43CC">
      <w:pPr>
        <w:pStyle w:val="BodyText"/>
        <w:spacing w:before="13" w:line="252" w:lineRule="auto"/>
        <w:ind w:left="258" w:right="1457"/>
      </w:pPr>
      <w:r>
        <w:t>information</w:t>
      </w:r>
      <w:r>
        <w:rPr>
          <w:spacing w:val="-4"/>
        </w:rPr>
        <w:t xml:space="preserve"> </w:t>
      </w:r>
      <w:r>
        <w:t>to</w:t>
      </w:r>
      <w:r>
        <w:rPr>
          <w:spacing w:val="-4"/>
        </w:rPr>
        <w:t xml:space="preserve"> </w:t>
      </w:r>
      <w:r>
        <w:t>achieve</w:t>
      </w:r>
      <w:r>
        <w:rPr>
          <w:spacing w:val="-3"/>
        </w:rPr>
        <w:t xml:space="preserve"> </w:t>
      </w:r>
      <w:r>
        <w:t>our</w:t>
      </w:r>
      <w:r>
        <w:rPr>
          <w:spacing w:val="-5"/>
        </w:rPr>
        <w:t xml:space="preserve"> </w:t>
      </w:r>
      <w:r>
        <w:t>ambition</w:t>
      </w:r>
      <w:r>
        <w:rPr>
          <w:spacing w:val="-2"/>
        </w:rPr>
        <w:t xml:space="preserve"> </w:t>
      </w:r>
      <w:r>
        <w:t>and</w:t>
      </w:r>
      <w:r>
        <w:rPr>
          <w:spacing w:val="-5"/>
        </w:rPr>
        <w:t xml:space="preserve"> </w:t>
      </w:r>
      <w:r>
        <w:t>deliver</w:t>
      </w:r>
      <w:r>
        <w:rPr>
          <w:spacing w:val="-4"/>
        </w:rPr>
        <w:t xml:space="preserve"> </w:t>
      </w:r>
      <w:r>
        <w:t>on</w:t>
      </w:r>
      <w:r>
        <w:rPr>
          <w:spacing w:val="-4"/>
        </w:rPr>
        <w:t xml:space="preserve"> </w:t>
      </w:r>
      <w:r>
        <w:t>government’s</w:t>
      </w:r>
      <w:r>
        <w:rPr>
          <w:spacing w:val="-5"/>
        </w:rPr>
        <w:t xml:space="preserve"> </w:t>
      </w:r>
      <w:r>
        <w:t>expectations.</w:t>
      </w:r>
      <w:r>
        <w:rPr>
          <w:spacing w:val="-5"/>
        </w:rPr>
        <w:t xml:space="preserve"> </w:t>
      </w:r>
      <w:r>
        <w:t>A robust and fit for purpose corporate platform will provide the corporate information we will need to manage in a more complex environment. It will collect, collate, and provide the information we need to support decision-making and provide better outcomes for our clients, staff, and partners – both at the front line and back office.</w:t>
      </w:r>
    </w:p>
    <w:p w14:paraId="1D0C60A7" w14:textId="77777777" w:rsidR="00171D0D" w:rsidRDefault="000F43CC">
      <w:pPr>
        <w:pStyle w:val="BodyText"/>
        <w:spacing w:before="116" w:line="252" w:lineRule="auto"/>
        <w:ind w:left="258" w:right="1457"/>
      </w:pPr>
      <w:r>
        <w:t>In</w:t>
      </w:r>
      <w:r>
        <w:rPr>
          <w:spacing w:val="-3"/>
        </w:rPr>
        <w:t xml:space="preserve"> </w:t>
      </w:r>
      <w:r>
        <w:t>May</w:t>
      </w:r>
      <w:r>
        <w:rPr>
          <w:spacing w:val="-4"/>
        </w:rPr>
        <w:t xml:space="preserve"> </w:t>
      </w:r>
      <w:r>
        <w:t>2022,</w:t>
      </w:r>
      <w:r>
        <w:rPr>
          <w:spacing w:val="-4"/>
        </w:rPr>
        <w:t xml:space="preserve"> </w:t>
      </w:r>
      <w:r>
        <w:t>Cabinet</w:t>
      </w:r>
      <w:r>
        <w:rPr>
          <w:spacing w:val="-3"/>
        </w:rPr>
        <w:t xml:space="preserve"> </w:t>
      </w:r>
      <w:r>
        <w:t>considered</w:t>
      </w:r>
      <w:r>
        <w:rPr>
          <w:spacing w:val="-4"/>
        </w:rPr>
        <w:t xml:space="preserve"> </w:t>
      </w:r>
      <w:r>
        <w:t>a</w:t>
      </w:r>
      <w:r>
        <w:rPr>
          <w:spacing w:val="-4"/>
        </w:rPr>
        <w:t xml:space="preserve"> </w:t>
      </w:r>
      <w:r>
        <w:t>programme</w:t>
      </w:r>
      <w:r>
        <w:rPr>
          <w:spacing w:val="-2"/>
        </w:rPr>
        <w:t xml:space="preserve"> </w:t>
      </w:r>
      <w:r>
        <w:t>business</w:t>
      </w:r>
      <w:r>
        <w:rPr>
          <w:spacing w:val="-3"/>
        </w:rPr>
        <w:t xml:space="preserve"> </w:t>
      </w:r>
      <w:r>
        <w:t>case</w:t>
      </w:r>
      <w:r>
        <w:rPr>
          <w:spacing w:val="-3"/>
        </w:rPr>
        <w:t xml:space="preserve"> </w:t>
      </w:r>
      <w:r>
        <w:t>and</w:t>
      </w:r>
      <w:r>
        <w:rPr>
          <w:spacing w:val="-4"/>
        </w:rPr>
        <w:t xml:space="preserve"> </w:t>
      </w:r>
      <w:r>
        <w:t>agreed</w:t>
      </w:r>
      <w:r>
        <w:rPr>
          <w:spacing w:val="-4"/>
        </w:rPr>
        <w:t xml:space="preserve"> </w:t>
      </w:r>
      <w:r>
        <w:t>that</w:t>
      </w:r>
      <w:r>
        <w:rPr>
          <w:spacing w:val="-4"/>
        </w:rPr>
        <w:t xml:space="preserve"> </w:t>
      </w:r>
      <w:r>
        <w:t>an MSD transformation is the preferred way forward [GOV-22-MIN-001] The</w:t>
      </w:r>
    </w:p>
    <w:p w14:paraId="7EE49AF7" w14:textId="77777777" w:rsidR="00171D0D" w:rsidRDefault="000F43CC">
      <w:pPr>
        <w:pStyle w:val="BodyText"/>
        <w:spacing w:line="252" w:lineRule="auto"/>
        <w:ind w:left="258" w:right="1539"/>
      </w:pPr>
      <w:r>
        <w:t>programme</w:t>
      </w:r>
      <w:r>
        <w:rPr>
          <w:spacing w:val="-3"/>
        </w:rPr>
        <w:t xml:space="preserve"> </w:t>
      </w:r>
      <w:r>
        <w:t>will</w:t>
      </w:r>
      <w:r>
        <w:rPr>
          <w:spacing w:val="-6"/>
        </w:rPr>
        <w:t xml:space="preserve"> </w:t>
      </w:r>
      <w:r>
        <w:t>transform</w:t>
      </w:r>
      <w:r>
        <w:rPr>
          <w:spacing w:val="-5"/>
        </w:rPr>
        <w:t xml:space="preserve"> </w:t>
      </w:r>
      <w:r>
        <w:t>MSD’s</w:t>
      </w:r>
      <w:r>
        <w:rPr>
          <w:spacing w:val="-3"/>
        </w:rPr>
        <w:t xml:space="preserve"> </w:t>
      </w:r>
      <w:r>
        <w:t>future</w:t>
      </w:r>
      <w:r>
        <w:rPr>
          <w:spacing w:val="-3"/>
        </w:rPr>
        <w:t xml:space="preserve"> </w:t>
      </w:r>
      <w:r>
        <w:t>service</w:t>
      </w:r>
      <w:r>
        <w:rPr>
          <w:spacing w:val="-3"/>
        </w:rPr>
        <w:t xml:space="preserve"> </w:t>
      </w:r>
      <w:r>
        <w:t>model</w:t>
      </w:r>
      <w:r>
        <w:rPr>
          <w:spacing w:val="-6"/>
        </w:rPr>
        <w:t xml:space="preserve"> </w:t>
      </w:r>
      <w:r>
        <w:t>to</w:t>
      </w:r>
      <w:r>
        <w:rPr>
          <w:spacing w:val="-4"/>
        </w:rPr>
        <w:t xml:space="preserve"> </w:t>
      </w:r>
      <w:r>
        <w:t>enable</w:t>
      </w:r>
      <w:r>
        <w:rPr>
          <w:spacing w:val="-1"/>
        </w:rPr>
        <w:t xml:space="preserve"> </w:t>
      </w:r>
      <w:r>
        <w:t>MSD</w:t>
      </w:r>
      <w:r>
        <w:rPr>
          <w:spacing w:val="-3"/>
        </w:rPr>
        <w:t xml:space="preserve"> </w:t>
      </w:r>
      <w:r>
        <w:t>to</w:t>
      </w:r>
      <w:r>
        <w:rPr>
          <w:spacing w:val="-3"/>
        </w:rPr>
        <w:t xml:space="preserve"> </w:t>
      </w:r>
      <w:r>
        <w:t>respond to a changing social landscape and be equipped to deliver effective, timely, and mana-enhancing support and services.</w:t>
      </w:r>
    </w:p>
    <w:p w14:paraId="2319EDB1" w14:textId="77777777" w:rsidR="00171D0D" w:rsidRDefault="000F43CC">
      <w:pPr>
        <w:pStyle w:val="BodyText"/>
        <w:spacing w:before="116" w:line="249" w:lineRule="auto"/>
        <w:ind w:left="258" w:right="1421"/>
      </w:pPr>
      <w:r>
        <w:t>The Corporate Platform is a key enabler for MSD’s Te Pae</w:t>
      </w:r>
      <w:r>
        <w:rPr>
          <w:spacing w:val="-1"/>
        </w:rPr>
        <w:t xml:space="preserve"> </w:t>
      </w:r>
      <w:r>
        <w:t>Tawhiti Transformation Programme</w:t>
      </w:r>
      <w:r>
        <w:rPr>
          <w:position w:val="8"/>
        </w:rPr>
        <w:t xml:space="preserve">1 </w:t>
      </w:r>
      <w:r>
        <w:t>(the Programme). The Programme will transform MSD’s service model</w:t>
      </w:r>
      <w:r>
        <w:rPr>
          <w:spacing w:val="-6"/>
        </w:rPr>
        <w:t xml:space="preserve"> </w:t>
      </w:r>
      <w:r>
        <w:t>to</w:t>
      </w:r>
      <w:r>
        <w:rPr>
          <w:spacing w:val="-3"/>
        </w:rPr>
        <w:t xml:space="preserve"> </w:t>
      </w:r>
      <w:r>
        <w:t>enable</w:t>
      </w:r>
      <w:r>
        <w:rPr>
          <w:spacing w:val="-2"/>
        </w:rPr>
        <w:t xml:space="preserve"> </w:t>
      </w:r>
      <w:r>
        <w:t>them</w:t>
      </w:r>
      <w:r>
        <w:rPr>
          <w:spacing w:val="-2"/>
        </w:rPr>
        <w:t xml:space="preserve"> </w:t>
      </w:r>
      <w:r>
        <w:t>to</w:t>
      </w:r>
      <w:r>
        <w:rPr>
          <w:spacing w:val="-3"/>
        </w:rPr>
        <w:t xml:space="preserve"> </w:t>
      </w:r>
      <w:r>
        <w:t>respond</w:t>
      </w:r>
      <w:r>
        <w:rPr>
          <w:spacing w:val="-4"/>
        </w:rPr>
        <w:t xml:space="preserve"> </w:t>
      </w:r>
      <w:r>
        <w:t>to</w:t>
      </w:r>
      <w:r>
        <w:rPr>
          <w:spacing w:val="-3"/>
        </w:rPr>
        <w:t xml:space="preserve"> </w:t>
      </w:r>
      <w:r>
        <w:t>a</w:t>
      </w:r>
      <w:r>
        <w:rPr>
          <w:spacing w:val="-4"/>
        </w:rPr>
        <w:t xml:space="preserve"> </w:t>
      </w:r>
      <w:r>
        <w:t>changing</w:t>
      </w:r>
      <w:r>
        <w:rPr>
          <w:spacing w:val="-2"/>
        </w:rPr>
        <w:t xml:space="preserve"> </w:t>
      </w:r>
      <w:r>
        <w:t>social</w:t>
      </w:r>
      <w:r>
        <w:rPr>
          <w:spacing w:val="-4"/>
        </w:rPr>
        <w:t xml:space="preserve"> </w:t>
      </w:r>
      <w:r>
        <w:t>landscape</w:t>
      </w:r>
      <w:r>
        <w:rPr>
          <w:spacing w:val="-2"/>
        </w:rPr>
        <w:t xml:space="preserve"> </w:t>
      </w:r>
      <w:r>
        <w:t>and</w:t>
      </w:r>
      <w:r>
        <w:rPr>
          <w:spacing w:val="-4"/>
        </w:rPr>
        <w:t xml:space="preserve"> </w:t>
      </w:r>
      <w:r>
        <w:t>be</w:t>
      </w:r>
      <w:r>
        <w:rPr>
          <w:spacing w:val="-2"/>
        </w:rPr>
        <w:t xml:space="preserve"> </w:t>
      </w:r>
      <w:r>
        <w:t>equipped to deliver effective, timely, and mana-enhancing support and services In May 2022, Cabinet considered a programme business case and agreed that an MSD transformation is the preferred way forward [GOV-22-MIN-001]. The Corporate Platform has been separated from the Programme because it is an integral</w:t>
      </w:r>
    </w:p>
    <w:p w14:paraId="34C071CC" w14:textId="77777777" w:rsidR="00171D0D" w:rsidRDefault="000F43CC">
      <w:pPr>
        <w:pStyle w:val="BodyText"/>
        <w:spacing w:before="2" w:line="252" w:lineRule="auto"/>
        <w:ind w:left="258" w:right="1561"/>
      </w:pPr>
      <w:r>
        <w:t>enabler</w:t>
      </w:r>
      <w:r>
        <w:rPr>
          <w:spacing w:val="-3"/>
        </w:rPr>
        <w:t xml:space="preserve"> </w:t>
      </w:r>
      <w:r>
        <w:t>to</w:t>
      </w:r>
      <w:r>
        <w:rPr>
          <w:spacing w:val="-3"/>
        </w:rPr>
        <w:t xml:space="preserve"> </w:t>
      </w:r>
      <w:r>
        <w:t>the</w:t>
      </w:r>
      <w:r>
        <w:rPr>
          <w:spacing w:val="-2"/>
        </w:rPr>
        <w:t xml:space="preserve"> </w:t>
      </w:r>
      <w:r>
        <w:t>design</w:t>
      </w:r>
      <w:r>
        <w:rPr>
          <w:spacing w:val="-1"/>
        </w:rPr>
        <w:t xml:space="preserve"> </w:t>
      </w:r>
      <w:r>
        <w:t>of</w:t>
      </w:r>
      <w:r>
        <w:rPr>
          <w:spacing w:val="-4"/>
        </w:rPr>
        <w:t xml:space="preserve"> </w:t>
      </w:r>
      <w:r>
        <w:t>MSD’s</w:t>
      </w:r>
      <w:r>
        <w:rPr>
          <w:spacing w:val="-2"/>
        </w:rPr>
        <w:t xml:space="preserve"> </w:t>
      </w:r>
      <w:r>
        <w:t>Future</w:t>
      </w:r>
      <w:r>
        <w:rPr>
          <w:spacing w:val="-2"/>
        </w:rPr>
        <w:t xml:space="preserve"> </w:t>
      </w:r>
      <w:r>
        <w:t>Service</w:t>
      </w:r>
      <w:r>
        <w:rPr>
          <w:spacing w:val="-2"/>
        </w:rPr>
        <w:t xml:space="preserve"> </w:t>
      </w:r>
      <w:r>
        <w:t>Model.</w:t>
      </w:r>
      <w:r>
        <w:rPr>
          <w:spacing w:val="-4"/>
        </w:rPr>
        <w:t xml:space="preserve"> </w:t>
      </w:r>
      <w:r>
        <w:t>This</w:t>
      </w:r>
      <w:r>
        <w:rPr>
          <w:spacing w:val="-3"/>
        </w:rPr>
        <w:t xml:space="preserve"> </w:t>
      </w:r>
      <w:r>
        <w:t>capability</w:t>
      </w:r>
      <w:r>
        <w:rPr>
          <w:spacing w:val="-2"/>
        </w:rPr>
        <w:t xml:space="preserve"> </w:t>
      </w:r>
      <w:r>
        <w:t>is</w:t>
      </w:r>
      <w:r>
        <w:rPr>
          <w:spacing w:val="-3"/>
        </w:rPr>
        <w:t xml:space="preserve"> </w:t>
      </w:r>
      <w:r>
        <w:t>seen</w:t>
      </w:r>
      <w:r>
        <w:rPr>
          <w:spacing w:val="-4"/>
        </w:rPr>
        <w:t xml:space="preserve"> </w:t>
      </w:r>
      <w:r>
        <w:t>as</w:t>
      </w:r>
      <w:r>
        <w:rPr>
          <w:spacing w:val="-3"/>
        </w:rPr>
        <w:t xml:space="preserve"> </w:t>
      </w:r>
      <w:r>
        <w:t>a pre-requisite</w:t>
      </w:r>
      <w:r>
        <w:rPr>
          <w:spacing w:val="-4"/>
        </w:rPr>
        <w:t xml:space="preserve"> </w:t>
      </w:r>
      <w:r>
        <w:t>to</w:t>
      </w:r>
      <w:r>
        <w:rPr>
          <w:spacing w:val="-4"/>
        </w:rPr>
        <w:t xml:space="preserve"> </w:t>
      </w:r>
      <w:r>
        <w:t>the</w:t>
      </w:r>
      <w:r>
        <w:rPr>
          <w:spacing w:val="-3"/>
        </w:rPr>
        <w:t xml:space="preserve"> </w:t>
      </w:r>
      <w:r>
        <w:t>Programme</w:t>
      </w:r>
      <w:r>
        <w:rPr>
          <w:spacing w:val="-3"/>
        </w:rPr>
        <w:t xml:space="preserve"> </w:t>
      </w:r>
      <w:r>
        <w:t>in</w:t>
      </w:r>
      <w:r>
        <w:rPr>
          <w:spacing w:val="-2"/>
        </w:rPr>
        <w:t xml:space="preserve"> </w:t>
      </w:r>
      <w:r>
        <w:t>order</w:t>
      </w:r>
      <w:r>
        <w:rPr>
          <w:spacing w:val="-4"/>
        </w:rPr>
        <w:t xml:space="preserve"> </w:t>
      </w:r>
      <w:r>
        <w:t>to</w:t>
      </w:r>
      <w:r>
        <w:rPr>
          <w:spacing w:val="-4"/>
        </w:rPr>
        <w:t xml:space="preserve"> </w:t>
      </w:r>
      <w:r>
        <w:t>support</w:t>
      </w:r>
      <w:r>
        <w:rPr>
          <w:spacing w:val="-5"/>
        </w:rPr>
        <w:t xml:space="preserve"> </w:t>
      </w:r>
      <w:r>
        <w:t>all</w:t>
      </w:r>
      <w:r>
        <w:rPr>
          <w:spacing w:val="-5"/>
        </w:rPr>
        <w:t xml:space="preserve"> </w:t>
      </w:r>
      <w:r>
        <w:t>phases</w:t>
      </w:r>
      <w:r>
        <w:rPr>
          <w:spacing w:val="-4"/>
        </w:rPr>
        <w:t xml:space="preserve"> </w:t>
      </w:r>
      <w:r>
        <w:t>of</w:t>
      </w:r>
      <w:r>
        <w:rPr>
          <w:spacing w:val="-5"/>
        </w:rPr>
        <w:t xml:space="preserve"> </w:t>
      </w:r>
      <w:r>
        <w:t>the</w:t>
      </w:r>
      <w:r>
        <w:rPr>
          <w:spacing w:val="-3"/>
        </w:rPr>
        <w:t xml:space="preserve"> </w:t>
      </w:r>
      <w:r>
        <w:t>Programme whilst stabilising business as usual technologies that support financial, procurement and people capabilities.</w:t>
      </w:r>
    </w:p>
    <w:p w14:paraId="55DA786C" w14:textId="77777777" w:rsidR="00171D0D" w:rsidRDefault="000F43CC">
      <w:pPr>
        <w:pStyle w:val="BodyText"/>
        <w:spacing w:before="118" w:line="249" w:lineRule="auto"/>
        <w:ind w:left="258" w:right="1457"/>
      </w:pPr>
      <w:r>
        <w:t>The</w:t>
      </w:r>
      <w:r>
        <w:rPr>
          <w:spacing w:val="-3"/>
        </w:rPr>
        <w:t xml:space="preserve"> </w:t>
      </w:r>
      <w:r>
        <w:t>Programme</w:t>
      </w:r>
      <w:r>
        <w:rPr>
          <w:spacing w:val="-2"/>
        </w:rPr>
        <w:t xml:space="preserve"> </w:t>
      </w:r>
      <w:r>
        <w:t>is</w:t>
      </w:r>
      <w:r>
        <w:rPr>
          <w:spacing w:val="-3"/>
        </w:rPr>
        <w:t xml:space="preserve"> </w:t>
      </w:r>
      <w:r>
        <w:t>also</w:t>
      </w:r>
      <w:r>
        <w:rPr>
          <w:spacing w:val="-2"/>
        </w:rPr>
        <w:t xml:space="preserve"> </w:t>
      </w:r>
      <w:r>
        <w:t>dependent</w:t>
      </w:r>
      <w:r>
        <w:rPr>
          <w:spacing w:val="-4"/>
        </w:rPr>
        <w:t xml:space="preserve"> </w:t>
      </w:r>
      <w:r>
        <w:t>on</w:t>
      </w:r>
      <w:r>
        <w:rPr>
          <w:spacing w:val="-3"/>
        </w:rPr>
        <w:t xml:space="preserve"> </w:t>
      </w:r>
      <w:r>
        <w:t>discovery</w:t>
      </w:r>
      <w:r>
        <w:rPr>
          <w:spacing w:val="-4"/>
        </w:rPr>
        <w:t xml:space="preserve"> </w:t>
      </w:r>
      <w:r>
        <w:t>and</w:t>
      </w:r>
      <w:r>
        <w:rPr>
          <w:spacing w:val="-4"/>
        </w:rPr>
        <w:t xml:space="preserve"> </w:t>
      </w:r>
      <w:r>
        <w:t>design</w:t>
      </w:r>
      <w:r>
        <w:rPr>
          <w:spacing w:val="-4"/>
        </w:rPr>
        <w:t xml:space="preserve"> </w:t>
      </w:r>
      <w:r>
        <w:t>work</w:t>
      </w:r>
      <w:r>
        <w:rPr>
          <w:spacing w:val="-2"/>
        </w:rPr>
        <w:t xml:space="preserve"> </w:t>
      </w:r>
      <w:r>
        <w:t>detailed</w:t>
      </w:r>
      <w:r>
        <w:rPr>
          <w:spacing w:val="-3"/>
        </w:rPr>
        <w:t xml:space="preserve"> </w:t>
      </w:r>
      <w:r>
        <w:t>within the scope of this updated business case to scope the replacement of the</w:t>
      </w:r>
    </w:p>
    <w:p w14:paraId="394AB4DB" w14:textId="77777777" w:rsidR="00171D0D" w:rsidRDefault="000F43CC">
      <w:pPr>
        <w:pStyle w:val="BodyText"/>
        <w:spacing w:before="3" w:line="252" w:lineRule="auto"/>
        <w:ind w:left="258" w:right="1457"/>
      </w:pPr>
      <w:r>
        <w:t>Ministry’s</w:t>
      </w:r>
      <w:r>
        <w:rPr>
          <w:spacing w:val="-2"/>
        </w:rPr>
        <w:t xml:space="preserve"> </w:t>
      </w:r>
      <w:r>
        <w:t>aging</w:t>
      </w:r>
      <w:r>
        <w:rPr>
          <w:spacing w:val="-4"/>
        </w:rPr>
        <w:t xml:space="preserve"> </w:t>
      </w:r>
      <w:r>
        <w:t>and</w:t>
      </w:r>
      <w:r>
        <w:rPr>
          <w:spacing w:val="-2"/>
        </w:rPr>
        <w:t xml:space="preserve"> </w:t>
      </w:r>
      <w:r>
        <w:t>high-risk</w:t>
      </w:r>
      <w:r>
        <w:rPr>
          <w:spacing w:val="-4"/>
        </w:rPr>
        <w:t xml:space="preserve"> </w:t>
      </w:r>
      <w:r>
        <w:t>Social</w:t>
      </w:r>
      <w:r>
        <w:rPr>
          <w:spacing w:val="-6"/>
        </w:rPr>
        <w:t xml:space="preserve"> </w:t>
      </w:r>
      <w:r>
        <w:t>Sector</w:t>
      </w:r>
      <w:r>
        <w:rPr>
          <w:spacing w:val="-4"/>
        </w:rPr>
        <w:t xml:space="preserve"> </w:t>
      </w:r>
      <w:r>
        <w:t>contract</w:t>
      </w:r>
      <w:r>
        <w:rPr>
          <w:spacing w:val="-3"/>
        </w:rPr>
        <w:t xml:space="preserve"> </w:t>
      </w:r>
      <w:r>
        <w:t>management</w:t>
      </w:r>
      <w:r>
        <w:rPr>
          <w:spacing w:val="-4"/>
        </w:rPr>
        <w:t xml:space="preserve"> </w:t>
      </w:r>
      <w:r>
        <w:t>systems</w:t>
      </w:r>
      <w:r>
        <w:rPr>
          <w:spacing w:val="-3"/>
        </w:rPr>
        <w:t xml:space="preserve"> </w:t>
      </w:r>
      <w:r>
        <w:t>to</w:t>
      </w:r>
      <w:r>
        <w:rPr>
          <w:spacing w:val="-3"/>
        </w:rPr>
        <w:t xml:space="preserve"> </w:t>
      </w:r>
      <w:r>
        <w:t>be investment ready and able to deliver on strategic partnering initiatives.</w:t>
      </w:r>
    </w:p>
    <w:p w14:paraId="02090570" w14:textId="77777777" w:rsidR="00171D0D" w:rsidRDefault="000F43CC">
      <w:pPr>
        <w:pStyle w:val="BodyText"/>
        <w:spacing w:before="118" w:line="252" w:lineRule="auto"/>
        <w:ind w:left="258" w:right="1681"/>
      </w:pPr>
      <w:r>
        <w:t>In addition to Te Pae Tawhiti, on 1 July 2022 Government launched New Zealand’s</w:t>
      </w:r>
      <w:r>
        <w:rPr>
          <w:spacing w:val="-3"/>
        </w:rPr>
        <w:t xml:space="preserve"> </w:t>
      </w:r>
      <w:r>
        <w:t>first</w:t>
      </w:r>
      <w:r>
        <w:rPr>
          <w:spacing w:val="-4"/>
        </w:rPr>
        <w:t xml:space="preserve"> </w:t>
      </w:r>
      <w:r>
        <w:t>Whaikaha</w:t>
      </w:r>
      <w:r>
        <w:rPr>
          <w:spacing w:val="-4"/>
        </w:rPr>
        <w:t xml:space="preserve"> </w:t>
      </w:r>
      <w:r>
        <w:t>-</w:t>
      </w:r>
      <w:r>
        <w:rPr>
          <w:spacing w:val="-3"/>
        </w:rPr>
        <w:t xml:space="preserve"> </w:t>
      </w:r>
      <w:r>
        <w:t>Ministry</w:t>
      </w:r>
      <w:r>
        <w:rPr>
          <w:spacing w:val="-5"/>
        </w:rPr>
        <w:t xml:space="preserve"> </w:t>
      </w:r>
      <w:r>
        <w:t>of</w:t>
      </w:r>
      <w:r>
        <w:rPr>
          <w:spacing w:val="-5"/>
        </w:rPr>
        <w:t xml:space="preserve"> </w:t>
      </w:r>
      <w:r>
        <w:t>Disabled</w:t>
      </w:r>
      <w:r>
        <w:rPr>
          <w:spacing w:val="-4"/>
        </w:rPr>
        <w:t xml:space="preserve"> </w:t>
      </w:r>
      <w:r>
        <w:t>People</w:t>
      </w:r>
      <w:r>
        <w:rPr>
          <w:spacing w:val="-3"/>
        </w:rPr>
        <w:t xml:space="preserve"> </w:t>
      </w:r>
      <w:r>
        <w:t>(Whaikaha)</w:t>
      </w:r>
      <w:r>
        <w:rPr>
          <w:spacing w:val="-1"/>
        </w:rPr>
        <w:t xml:space="preserve"> </w:t>
      </w:r>
      <w:r>
        <w:t>to</w:t>
      </w:r>
      <w:r>
        <w:rPr>
          <w:spacing w:val="-4"/>
        </w:rPr>
        <w:t xml:space="preserve"> </w:t>
      </w:r>
      <w:r>
        <w:t>create</w:t>
      </w:r>
      <w:r>
        <w:rPr>
          <w:spacing w:val="-4"/>
        </w:rPr>
        <w:t xml:space="preserve"> </w:t>
      </w:r>
      <w:r>
        <w:t>a more inclusive society for approximately 1.1 million disabled people. MSD</w:t>
      </w:r>
    </w:p>
    <w:p w14:paraId="2F223EEE" w14:textId="77777777" w:rsidR="00171D0D" w:rsidRDefault="000F43CC">
      <w:pPr>
        <w:pStyle w:val="BodyText"/>
        <w:spacing w:line="252" w:lineRule="auto"/>
        <w:ind w:left="258" w:right="1509"/>
        <w:jc w:val="both"/>
      </w:pPr>
      <w:r>
        <w:t>already</w:t>
      </w:r>
      <w:r>
        <w:rPr>
          <w:spacing w:val="-2"/>
        </w:rPr>
        <w:t xml:space="preserve"> </w:t>
      </w:r>
      <w:r>
        <w:t>provides</w:t>
      </w:r>
      <w:r>
        <w:rPr>
          <w:spacing w:val="-2"/>
        </w:rPr>
        <w:t xml:space="preserve"> </w:t>
      </w:r>
      <w:r>
        <w:t>corporate</w:t>
      </w:r>
      <w:r>
        <w:rPr>
          <w:spacing w:val="-3"/>
        </w:rPr>
        <w:t xml:space="preserve"> </w:t>
      </w:r>
      <w:r>
        <w:t>services</w:t>
      </w:r>
      <w:r>
        <w:rPr>
          <w:spacing w:val="-3"/>
        </w:rPr>
        <w:t xml:space="preserve"> </w:t>
      </w:r>
      <w:r>
        <w:t>to</w:t>
      </w:r>
      <w:r>
        <w:rPr>
          <w:spacing w:val="-3"/>
        </w:rPr>
        <w:t xml:space="preserve"> </w:t>
      </w:r>
      <w:r>
        <w:t>Oranga</w:t>
      </w:r>
      <w:r>
        <w:rPr>
          <w:spacing w:val="-4"/>
        </w:rPr>
        <w:t xml:space="preserve"> </w:t>
      </w:r>
      <w:r>
        <w:t>Tamarki,</w:t>
      </w:r>
      <w:r>
        <w:rPr>
          <w:spacing w:val="-4"/>
        </w:rPr>
        <w:t xml:space="preserve"> </w:t>
      </w:r>
      <w:r>
        <w:t>and</w:t>
      </w:r>
      <w:r>
        <w:rPr>
          <w:spacing w:val="-2"/>
        </w:rPr>
        <w:t xml:space="preserve"> </w:t>
      </w:r>
      <w:r>
        <w:t>the</w:t>
      </w:r>
      <w:r>
        <w:rPr>
          <w:spacing w:val="-2"/>
        </w:rPr>
        <w:t xml:space="preserve"> </w:t>
      </w:r>
      <w:r>
        <w:t>Social</w:t>
      </w:r>
      <w:r>
        <w:rPr>
          <w:spacing w:val="-6"/>
        </w:rPr>
        <w:t xml:space="preserve"> </w:t>
      </w:r>
      <w:r>
        <w:t>Wellbeing Agency</w:t>
      </w:r>
      <w:r>
        <w:rPr>
          <w:spacing w:val="-4"/>
        </w:rPr>
        <w:t xml:space="preserve"> </w:t>
      </w:r>
      <w:r>
        <w:t>and</w:t>
      </w:r>
      <w:r>
        <w:rPr>
          <w:spacing w:val="-4"/>
        </w:rPr>
        <w:t xml:space="preserve"> </w:t>
      </w:r>
      <w:r>
        <w:t>will</w:t>
      </w:r>
      <w:r>
        <w:rPr>
          <w:spacing w:val="-4"/>
        </w:rPr>
        <w:t xml:space="preserve"> </w:t>
      </w:r>
      <w:r>
        <w:t>need</w:t>
      </w:r>
      <w:r>
        <w:rPr>
          <w:spacing w:val="-4"/>
        </w:rPr>
        <w:t xml:space="preserve"> </w:t>
      </w:r>
      <w:r>
        <w:t>to</w:t>
      </w:r>
      <w:r>
        <w:rPr>
          <w:spacing w:val="-3"/>
        </w:rPr>
        <w:t xml:space="preserve"> </w:t>
      </w:r>
      <w:r>
        <w:t>expand</w:t>
      </w:r>
      <w:r>
        <w:rPr>
          <w:spacing w:val="-4"/>
        </w:rPr>
        <w:t xml:space="preserve"> </w:t>
      </w:r>
      <w:r>
        <w:t>these</w:t>
      </w:r>
      <w:r>
        <w:rPr>
          <w:spacing w:val="-2"/>
        </w:rPr>
        <w:t xml:space="preserve"> </w:t>
      </w:r>
      <w:r>
        <w:t>corporate</w:t>
      </w:r>
      <w:r>
        <w:rPr>
          <w:spacing w:val="-3"/>
        </w:rPr>
        <w:t xml:space="preserve"> </w:t>
      </w:r>
      <w:r>
        <w:t>services</w:t>
      </w:r>
      <w:r>
        <w:rPr>
          <w:spacing w:val="-3"/>
        </w:rPr>
        <w:t xml:space="preserve"> </w:t>
      </w:r>
      <w:r>
        <w:t>to</w:t>
      </w:r>
      <w:r>
        <w:rPr>
          <w:spacing w:val="-3"/>
        </w:rPr>
        <w:t xml:space="preserve"> </w:t>
      </w:r>
      <w:r>
        <w:t>support</w:t>
      </w:r>
      <w:r>
        <w:rPr>
          <w:spacing w:val="-4"/>
        </w:rPr>
        <w:t xml:space="preserve"> </w:t>
      </w:r>
      <w:r>
        <w:t>the</w:t>
      </w:r>
      <w:r>
        <w:rPr>
          <w:spacing w:val="-2"/>
        </w:rPr>
        <w:t xml:space="preserve"> </w:t>
      </w:r>
      <w:r>
        <w:t>needs</w:t>
      </w:r>
      <w:r>
        <w:rPr>
          <w:spacing w:val="-3"/>
        </w:rPr>
        <w:t xml:space="preserve"> </w:t>
      </w:r>
      <w:r>
        <w:t xml:space="preserve">of </w:t>
      </w:r>
      <w:r>
        <w:rPr>
          <w:spacing w:val="-2"/>
        </w:rPr>
        <w:t>Whaikaha.</w:t>
      </w:r>
    </w:p>
    <w:p w14:paraId="4FD4EE81" w14:textId="77777777" w:rsidR="00171D0D" w:rsidRDefault="00171D0D">
      <w:pPr>
        <w:pStyle w:val="BodyText"/>
        <w:rPr>
          <w:sz w:val="20"/>
        </w:rPr>
      </w:pPr>
    </w:p>
    <w:p w14:paraId="36CEA4A1" w14:textId="77777777" w:rsidR="00171D0D" w:rsidRDefault="00171D0D">
      <w:pPr>
        <w:pStyle w:val="BodyText"/>
        <w:rPr>
          <w:sz w:val="20"/>
        </w:rPr>
      </w:pPr>
    </w:p>
    <w:p w14:paraId="308E7F31" w14:textId="77777777" w:rsidR="00171D0D" w:rsidRDefault="00171D0D">
      <w:pPr>
        <w:pStyle w:val="BodyText"/>
        <w:rPr>
          <w:sz w:val="20"/>
        </w:rPr>
      </w:pPr>
    </w:p>
    <w:p w14:paraId="65B2584F" w14:textId="77777777" w:rsidR="00171D0D" w:rsidRDefault="00D54DFE">
      <w:pPr>
        <w:pStyle w:val="BodyText"/>
        <w:spacing w:before="10"/>
        <w:rPr>
          <w:sz w:val="17"/>
        </w:rPr>
      </w:pPr>
      <w:r>
        <w:pict w14:anchorId="0443A2F8">
          <v:rect id="docshape12" o:spid="_x0000_s2073" style="position:absolute;margin-left:70.95pt;margin-top:12.05pt;width:2in;height:.6pt;z-index:-251645440;mso-wrap-distance-left:0;mso-wrap-distance-right:0;mso-position-horizontal-relative:page" fillcolor="black" stroked="f">
            <w10:wrap type="topAndBottom" anchorx="page"/>
          </v:rect>
        </w:pict>
      </w:r>
    </w:p>
    <w:p w14:paraId="05F2C2EB" w14:textId="77777777" w:rsidR="00171D0D" w:rsidRDefault="00171D0D">
      <w:pPr>
        <w:pStyle w:val="BodyText"/>
        <w:spacing w:before="7"/>
        <w:rPr>
          <w:sz w:val="9"/>
        </w:rPr>
      </w:pPr>
    </w:p>
    <w:p w14:paraId="4D2C5A48" w14:textId="77777777" w:rsidR="00171D0D" w:rsidRDefault="000F43CC">
      <w:pPr>
        <w:pStyle w:val="ListParagraph"/>
        <w:numPr>
          <w:ilvl w:val="0"/>
          <w:numId w:val="59"/>
        </w:numPr>
        <w:tabs>
          <w:tab w:val="left" w:pos="399"/>
        </w:tabs>
        <w:spacing w:before="95"/>
        <w:ind w:right="1588" w:hanging="358"/>
        <w:jc w:val="left"/>
        <w:rPr>
          <w:rFonts w:ascii="Arial"/>
          <w:sz w:val="16"/>
        </w:rPr>
      </w:pPr>
      <w:r>
        <w:rPr>
          <w:rFonts w:ascii="Arial"/>
          <w:sz w:val="18"/>
        </w:rPr>
        <w:t>Cabinet</w:t>
      </w:r>
      <w:r>
        <w:rPr>
          <w:rFonts w:ascii="Arial"/>
          <w:spacing w:val="-3"/>
          <w:sz w:val="18"/>
        </w:rPr>
        <w:t xml:space="preserve"> </w:t>
      </w:r>
      <w:r>
        <w:rPr>
          <w:rFonts w:ascii="Arial"/>
          <w:sz w:val="18"/>
        </w:rPr>
        <w:t>considered</w:t>
      </w:r>
      <w:r>
        <w:rPr>
          <w:rFonts w:ascii="Arial"/>
          <w:spacing w:val="-3"/>
          <w:sz w:val="18"/>
        </w:rPr>
        <w:t xml:space="preserve"> </w:t>
      </w:r>
      <w:r>
        <w:rPr>
          <w:rFonts w:ascii="Arial"/>
          <w:sz w:val="18"/>
        </w:rPr>
        <w:t>a</w:t>
      </w:r>
      <w:r>
        <w:rPr>
          <w:rFonts w:ascii="Arial"/>
          <w:spacing w:val="-3"/>
          <w:sz w:val="18"/>
        </w:rPr>
        <w:t xml:space="preserve"> </w:t>
      </w:r>
      <w:r>
        <w:rPr>
          <w:rFonts w:ascii="Arial"/>
          <w:sz w:val="18"/>
        </w:rPr>
        <w:t>Programme</w:t>
      </w:r>
      <w:r>
        <w:rPr>
          <w:rFonts w:ascii="Arial"/>
          <w:spacing w:val="-3"/>
          <w:sz w:val="18"/>
        </w:rPr>
        <w:t xml:space="preserve"> </w:t>
      </w:r>
      <w:r>
        <w:rPr>
          <w:rFonts w:ascii="Arial"/>
          <w:sz w:val="18"/>
        </w:rPr>
        <w:t>Business</w:t>
      </w:r>
      <w:r>
        <w:rPr>
          <w:rFonts w:ascii="Arial"/>
          <w:spacing w:val="-2"/>
          <w:sz w:val="18"/>
        </w:rPr>
        <w:t xml:space="preserve"> </w:t>
      </w:r>
      <w:r>
        <w:rPr>
          <w:rFonts w:ascii="Arial"/>
          <w:sz w:val="18"/>
        </w:rPr>
        <w:t>Case</w:t>
      </w:r>
      <w:r>
        <w:rPr>
          <w:rFonts w:ascii="Arial"/>
          <w:spacing w:val="-5"/>
          <w:sz w:val="18"/>
        </w:rPr>
        <w:t xml:space="preserve"> </w:t>
      </w:r>
      <w:r>
        <w:rPr>
          <w:rFonts w:ascii="Arial"/>
          <w:sz w:val="18"/>
        </w:rPr>
        <w:t>in</w:t>
      </w:r>
      <w:r>
        <w:rPr>
          <w:rFonts w:ascii="Arial"/>
          <w:spacing w:val="-3"/>
          <w:sz w:val="18"/>
        </w:rPr>
        <w:t xml:space="preserve"> </w:t>
      </w:r>
      <w:r>
        <w:rPr>
          <w:rFonts w:ascii="Arial"/>
          <w:sz w:val="18"/>
        </w:rPr>
        <w:t>May</w:t>
      </w:r>
      <w:r>
        <w:rPr>
          <w:rFonts w:ascii="Arial"/>
          <w:spacing w:val="-5"/>
          <w:sz w:val="18"/>
        </w:rPr>
        <w:t xml:space="preserve"> </w:t>
      </w:r>
      <w:r>
        <w:rPr>
          <w:rFonts w:ascii="Arial"/>
          <w:sz w:val="18"/>
        </w:rPr>
        <w:t>2022</w:t>
      </w:r>
      <w:r>
        <w:rPr>
          <w:rFonts w:ascii="Arial"/>
          <w:spacing w:val="-3"/>
          <w:sz w:val="18"/>
        </w:rPr>
        <w:t xml:space="preserve"> </w:t>
      </w:r>
      <w:r>
        <w:rPr>
          <w:rFonts w:ascii="Arial"/>
          <w:sz w:val="18"/>
        </w:rPr>
        <w:t>and</w:t>
      </w:r>
      <w:r>
        <w:rPr>
          <w:rFonts w:ascii="Arial"/>
          <w:spacing w:val="-3"/>
          <w:sz w:val="18"/>
        </w:rPr>
        <w:t xml:space="preserve"> </w:t>
      </w:r>
      <w:r>
        <w:rPr>
          <w:rFonts w:ascii="Arial"/>
          <w:sz w:val="18"/>
        </w:rPr>
        <w:t>agreed</w:t>
      </w:r>
      <w:r>
        <w:rPr>
          <w:rFonts w:ascii="Arial"/>
          <w:spacing w:val="-5"/>
          <w:sz w:val="18"/>
        </w:rPr>
        <w:t xml:space="preserve"> </w:t>
      </w:r>
      <w:r>
        <w:rPr>
          <w:rFonts w:ascii="Arial"/>
          <w:sz w:val="18"/>
        </w:rPr>
        <w:t>transformation</w:t>
      </w:r>
      <w:r>
        <w:rPr>
          <w:rFonts w:ascii="Arial"/>
          <w:spacing w:val="-3"/>
          <w:sz w:val="18"/>
        </w:rPr>
        <w:t xml:space="preserve"> </w:t>
      </w:r>
      <w:r>
        <w:rPr>
          <w:rFonts w:ascii="Arial"/>
          <w:sz w:val="18"/>
        </w:rPr>
        <w:t>is</w:t>
      </w:r>
      <w:r>
        <w:rPr>
          <w:rFonts w:ascii="Arial"/>
          <w:spacing w:val="-4"/>
          <w:sz w:val="18"/>
        </w:rPr>
        <w:t xml:space="preserve"> </w:t>
      </w:r>
      <w:r>
        <w:rPr>
          <w:rFonts w:ascii="Arial"/>
          <w:sz w:val="18"/>
        </w:rPr>
        <w:t>the</w:t>
      </w:r>
      <w:r>
        <w:rPr>
          <w:rFonts w:ascii="Arial"/>
          <w:spacing w:val="-5"/>
          <w:sz w:val="18"/>
        </w:rPr>
        <w:t xml:space="preserve"> </w:t>
      </w:r>
      <w:r>
        <w:rPr>
          <w:rFonts w:ascii="Arial"/>
          <w:sz w:val="18"/>
        </w:rPr>
        <w:t>preferred</w:t>
      </w:r>
      <w:r>
        <w:rPr>
          <w:rFonts w:ascii="Arial"/>
          <w:spacing w:val="-3"/>
          <w:sz w:val="18"/>
        </w:rPr>
        <w:t xml:space="preserve"> </w:t>
      </w:r>
      <w:r>
        <w:rPr>
          <w:rFonts w:ascii="Arial"/>
          <w:sz w:val="18"/>
        </w:rPr>
        <w:t>way forward [CAB-22-MIN-001 refers].</w:t>
      </w:r>
    </w:p>
    <w:p w14:paraId="39905CBD" w14:textId="77777777" w:rsidR="00171D0D" w:rsidRDefault="00171D0D">
      <w:pPr>
        <w:rPr>
          <w:rFonts w:ascii="Arial"/>
          <w:sz w:val="16"/>
        </w:rPr>
        <w:sectPr w:rsidR="00171D0D">
          <w:headerReference w:type="default" r:id="rId17"/>
          <w:footerReference w:type="even" r:id="rId18"/>
          <w:footerReference w:type="default" r:id="rId19"/>
          <w:pgSz w:w="11910" w:h="16850"/>
          <w:pgMar w:top="1040" w:right="0" w:bottom="620" w:left="1160" w:header="249" w:footer="435" w:gutter="0"/>
          <w:pgNumType w:start="5"/>
          <w:cols w:space="720"/>
        </w:sectPr>
      </w:pPr>
    </w:p>
    <w:p w14:paraId="72429DAB" w14:textId="77777777" w:rsidR="00171D0D" w:rsidRDefault="000F43CC">
      <w:pPr>
        <w:pStyle w:val="BodyText"/>
        <w:spacing w:before="73"/>
        <w:ind w:left="258"/>
      </w:pPr>
      <w:r>
        <w:lastRenderedPageBreak/>
        <w:t>A</w:t>
      </w:r>
      <w:r>
        <w:rPr>
          <w:spacing w:val="-6"/>
        </w:rPr>
        <w:t xml:space="preserve"> </w:t>
      </w:r>
      <w:r>
        <w:t>robust,</w:t>
      </w:r>
      <w:r>
        <w:rPr>
          <w:spacing w:val="-6"/>
        </w:rPr>
        <w:t xml:space="preserve"> </w:t>
      </w:r>
      <w:r>
        <w:t>fit</w:t>
      </w:r>
      <w:r>
        <w:rPr>
          <w:spacing w:val="-5"/>
        </w:rPr>
        <w:t xml:space="preserve"> </w:t>
      </w:r>
      <w:r>
        <w:t>for</w:t>
      </w:r>
      <w:r>
        <w:rPr>
          <w:spacing w:val="-4"/>
        </w:rPr>
        <w:t xml:space="preserve"> </w:t>
      </w:r>
      <w:r>
        <w:t>purpose</w:t>
      </w:r>
      <w:r>
        <w:rPr>
          <w:spacing w:val="-3"/>
        </w:rPr>
        <w:t xml:space="preserve"> </w:t>
      </w:r>
      <w:r>
        <w:t>corporate</w:t>
      </w:r>
      <w:r>
        <w:rPr>
          <w:spacing w:val="-4"/>
        </w:rPr>
        <w:t xml:space="preserve"> </w:t>
      </w:r>
      <w:r>
        <w:t>platform</w:t>
      </w:r>
      <w:r>
        <w:rPr>
          <w:spacing w:val="-3"/>
        </w:rPr>
        <w:t xml:space="preserve"> </w:t>
      </w:r>
      <w:r>
        <w:t>will</w:t>
      </w:r>
      <w:r>
        <w:rPr>
          <w:spacing w:val="-5"/>
        </w:rPr>
        <w:t xml:space="preserve"> </w:t>
      </w:r>
      <w:r>
        <w:t>give</w:t>
      </w:r>
      <w:r>
        <w:rPr>
          <w:spacing w:val="-3"/>
        </w:rPr>
        <w:t xml:space="preserve"> </w:t>
      </w:r>
      <w:r>
        <w:t>the</w:t>
      </w:r>
      <w:r>
        <w:rPr>
          <w:spacing w:val="-4"/>
        </w:rPr>
        <w:t xml:space="preserve"> </w:t>
      </w:r>
      <w:r>
        <w:t>Ministry</w:t>
      </w:r>
      <w:r>
        <w:rPr>
          <w:spacing w:val="-2"/>
        </w:rPr>
        <w:t xml:space="preserve"> </w:t>
      </w:r>
      <w:r>
        <w:rPr>
          <w:spacing w:val="-4"/>
        </w:rPr>
        <w:t>the:</w:t>
      </w:r>
    </w:p>
    <w:p w14:paraId="00A78F41" w14:textId="77777777" w:rsidR="00171D0D" w:rsidRDefault="00171D0D">
      <w:pPr>
        <w:pStyle w:val="BodyText"/>
        <w:spacing w:before="10"/>
        <w:rPr>
          <w:sz w:val="19"/>
        </w:rPr>
      </w:pPr>
    </w:p>
    <w:p w14:paraId="372F53E8" w14:textId="77777777" w:rsidR="00171D0D" w:rsidRDefault="000F43CC">
      <w:pPr>
        <w:pStyle w:val="ListParagraph"/>
        <w:numPr>
          <w:ilvl w:val="1"/>
          <w:numId w:val="59"/>
        </w:numPr>
        <w:tabs>
          <w:tab w:val="left" w:pos="541"/>
          <w:tab w:val="left" w:pos="543"/>
        </w:tabs>
        <w:spacing w:before="1" w:line="237" w:lineRule="auto"/>
        <w:ind w:right="1577"/>
      </w:pPr>
      <w:r>
        <w:t>finance</w:t>
      </w:r>
      <w:r>
        <w:rPr>
          <w:spacing w:val="-3"/>
        </w:rPr>
        <w:t xml:space="preserve"> </w:t>
      </w:r>
      <w:r>
        <w:t>capability</w:t>
      </w:r>
      <w:r>
        <w:rPr>
          <w:spacing w:val="-4"/>
        </w:rPr>
        <w:t xml:space="preserve"> </w:t>
      </w:r>
      <w:r>
        <w:t>that</w:t>
      </w:r>
      <w:r>
        <w:rPr>
          <w:spacing w:val="-2"/>
        </w:rPr>
        <w:t xml:space="preserve"> </w:t>
      </w:r>
      <w:r>
        <w:t>helps</w:t>
      </w:r>
      <w:r>
        <w:rPr>
          <w:spacing w:val="-3"/>
        </w:rPr>
        <w:t xml:space="preserve"> </w:t>
      </w:r>
      <w:r>
        <w:t>us</w:t>
      </w:r>
      <w:r>
        <w:rPr>
          <w:spacing w:val="-3"/>
        </w:rPr>
        <w:t xml:space="preserve"> </w:t>
      </w:r>
      <w:r>
        <w:t>to</w:t>
      </w:r>
      <w:r>
        <w:rPr>
          <w:spacing w:val="-3"/>
        </w:rPr>
        <w:t xml:space="preserve"> </w:t>
      </w:r>
      <w:r>
        <w:t>manage</w:t>
      </w:r>
      <w:r>
        <w:rPr>
          <w:spacing w:val="-2"/>
        </w:rPr>
        <w:t xml:space="preserve"> </w:t>
      </w:r>
      <w:r>
        <w:t>our</w:t>
      </w:r>
      <w:r>
        <w:rPr>
          <w:spacing w:val="-4"/>
        </w:rPr>
        <w:t xml:space="preserve"> </w:t>
      </w:r>
      <w:r>
        <w:t>core</w:t>
      </w:r>
      <w:r>
        <w:rPr>
          <w:spacing w:val="-3"/>
        </w:rPr>
        <w:t xml:space="preserve"> </w:t>
      </w:r>
      <w:r>
        <w:t>accountabilities</w:t>
      </w:r>
      <w:r>
        <w:rPr>
          <w:spacing w:val="-2"/>
        </w:rPr>
        <w:t xml:space="preserve"> </w:t>
      </w:r>
      <w:r>
        <w:t>under</w:t>
      </w:r>
      <w:r>
        <w:rPr>
          <w:spacing w:val="-3"/>
        </w:rPr>
        <w:t xml:space="preserve"> </w:t>
      </w:r>
      <w:r>
        <w:t>the Public Finance Act on over $33 billion of expenditure per annum</w:t>
      </w:r>
    </w:p>
    <w:p w14:paraId="2DB2B3F7" w14:textId="77777777" w:rsidR="00171D0D" w:rsidRDefault="00171D0D">
      <w:pPr>
        <w:pStyle w:val="BodyText"/>
        <w:rPr>
          <w:sz w:val="20"/>
        </w:rPr>
      </w:pPr>
    </w:p>
    <w:p w14:paraId="3BAED104" w14:textId="77777777" w:rsidR="00171D0D" w:rsidRDefault="000F43CC">
      <w:pPr>
        <w:pStyle w:val="ListParagraph"/>
        <w:numPr>
          <w:ilvl w:val="1"/>
          <w:numId w:val="59"/>
        </w:numPr>
        <w:tabs>
          <w:tab w:val="left" w:pos="541"/>
          <w:tab w:val="left" w:pos="543"/>
        </w:tabs>
        <w:spacing w:line="237" w:lineRule="auto"/>
        <w:ind w:right="1437"/>
      </w:pPr>
      <w:r>
        <w:t>procurement</w:t>
      </w:r>
      <w:r>
        <w:rPr>
          <w:spacing w:val="-5"/>
        </w:rPr>
        <w:t xml:space="preserve"> </w:t>
      </w:r>
      <w:r>
        <w:t>and</w:t>
      </w:r>
      <w:r>
        <w:rPr>
          <w:spacing w:val="-5"/>
        </w:rPr>
        <w:t xml:space="preserve"> </w:t>
      </w:r>
      <w:r>
        <w:t>contract</w:t>
      </w:r>
      <w:r>
        <w:rPr>
          <w:spacing w:val="-4"/>
        </w:rPr>
        <w:t xml:space="preserve"> </w:t>
      </w:r>
      <w:r>
        <w:t>management</w:t>
      </w:r>
      <w:r>
        <w:rPr>
          <w:spacing w:val="-5"/>
        </w:rPr>
        <w:t xml:space="preserve"> </w:t>
      </w:r>
      <w:r>
        <w:t>capability</w:t>
      </w:r>
      <w:r>
        <w:rPr>
          <w:spacing w:val="-5"/>
        </w:rPr>
        <w:t xml:space="preserve"> </w:t>
      </w:r>
      <w:r>
        <w:t>to</w:t>
      </w:r>
      <w:r>
        <w:rPr>
          <w:spacing w:val="-4"/>
        </w:rPr>
        <w:t xml:space="preserve"> </w:t>
      </w:r>
      <w:r>
        <w:t>support</w:t>
      </w:r>
      <w:r>
        <w:rPr>
          <w:spacing w:val="-5"/>
        </w:rPr>
        <w:t xml:space="preserve"> </w:t>
      </w:r>
      <w:r>
        <w:t>the</w:t>
      </w:r>
      <w:r>
        <w:rPr>
          <w:spacing w:val="-4"/>
        </w:rPr>
        <w:t xml:space="preserve"> </w:t>
      </w:r>
      <w:r>
        <w:t>procurement, contract management, and delivery of over $1 billion of payments per annum</w:t>
      </w:r>
    </w:p>
    <w:p w14:paraId="3C954877" w14:textId="77777777" w:rsidR="00171D0D" w:rsidRDefault="00171D0D">
      <w:pPr>
        <w:pStyle w:val="BodyText"/>
        <w:spacing w:before="11"/>
        <w:rPr>
          <w:sz w:val="19"/>
        </w:rPr>
      </w:pPr>
    </w:p>
    <w:p w14:paraId="4609D80B" w14:textId="77777777" w:rsidR="00171D0D" w:rsidRDefault="000F43CC">
      <w:pPr>
        <w:pStyle w:val="ListParagraph"/>
        <w:numPr>
          <w:ilvl w:val="1"/>
          <w:numId w:val="59"/>
        </w:numPr>
        <w:tabs>
          <w:tab w:val="left" w:pos="541"/>
          <w:tab w:val="left" w:pos="543"/>
        </w:tabs>
        <w:ind w:right="1466"/>
      </w:pPr>
      <w:r>
        <w:t>processes, and systems that enable Social Sector Procurement capability and support</w:t>
      </w:r>
      <w:r>
        <w:rPr>
          <w:spacing w:val="-5"/>
        </w:rPr>
        <w:t xml:space="preserve"> </w:t>
      </w:r>
      <w:r>
        <w:t>the</w:t>
      </w:r>
      <w:r>
        <w:rPr>
          <w:spacing w:val="-3"/>
        </w:rPr>
        <w:t xml:space="preserve"> </w:t>
      </w:r>
      <w:r>
        <w:t>development</w:t>
      </w:r>
      <w:r>
        <w:rPr>
          <w:spacing w:val="-5"/>
        </w:rPr>
        <w:t xml:space="preserve"> </w:t>
      </w:r>
      <w:r>
        <w:t>of</w:t>
      </w:r>
      <w:r>
        <w:rPr>
          <w:spacing w:val="-5"/>
        </w:rPr>
        <w:t xml:space="preserve"> </w:t>
      </w:r>
      <w:r>
        <w:t>long-term</w:t>
      </w:r>
      <w:r>
        <w:rPr>
          <w:spacing w:val="-5"/>
        </w:rPr>
        <w:t xml:space="preserve"> </w:t>
      </w:r>
      <w:r>
        <w:t>strategic</w:t>
      </w:r>
      <w:r>
        <w:rPr>
          <w:spacing w:val="-4"/>
        </w:rPr>
        <w:t xml:space="preserve"> </w:t>
      </w:r>
      <w:r>
        <w:t>partnership</w:t>
      </w:r>
      <w:r>
        <w:rPr>
          <w:spacing w:val="-5"/>
        </w:rPr>
        <w:t xml:space="preserve"> </w:t>
      </w:r>
      <w:r>
        <w:t>arrangements</w:t>
      </w:r>
      <w:r>
        <w:rPr>
          <w:spacing w:val="-4"/>
        </w:rPr>
        <w:t xml:space="preserve"> </w:t>
      </w:r>
      <w:r>
        <w:t>and management of over 2,000 current partner arrangements</w:t>
      </w:r>
    </w:p>
    <w:p w14:paraId="02B1FD89" w14:textId="77777777" w:rsidR="00171D0D" w:rsidRDefault="00171D0D">
      <w:pPr>
        <w:pStyle w:val="BodyText"/>
        <w:spacing w:before="6"/>
        <w:rPr>
          <w:sz w:val="19"/>
        </w:rPr>
      </w:pPr>
    </w:p>
    <w:p w14:paraId="01581497" w14:textId="77777777" w:rsidR="00171D0D" w:rsidRDefault="000F43CC">
      <w:pPr>
        <w:pStyle w:val="ListParagraph"/>
        <w:numPr>
          <w:ilvl w:val="1"/>
          <w:numId w:val="59"/>
        </w:numPr>
        <w:tabs>
          <w:tab w:val="left" w:pos="541"/>
          <w:tab w:val="left" w:pos="543"/>
        </w:tabs>
        <w:ind w:right="1703"/>
      </w:pPr>
      <w:r>
        <w:t>payroll capability to ensure that our 14,500 staff across MSD, Oranga Tamariki,</w:t>
      </w:r>
      <w:r>
        <w:rPr>
          <w:spacing w:val="-5"/>
        </w:rPr>
        <w:t xml:space="preserve"> </w:t>
      </w:r>
      <w:r>
        <w:t>Whaikaha</w:t>
      </w:r>
      <w:r>
        <w:rPr>
          <w:spacing w:val="-2"/>
        </w:rPr>
        <w:t xml:space="preserve"> </w:t>
      </w:r>
      <w:r>
        <w:t>and</w:t>
      </w:r>
      <w:r>
        <w:rPr>
          <w:spacing w:val="-5"/>
        </w:rPr>
        <w:t xml:space="preserve"> </w:t>
      </w:r>
      <w:r>
        <w:t>the</w:t>
      </w:r>
      <w:r>
        <w:rPr>
          <w:spacing w:val="-3"/>
        </w:rPr>
        <w:t xml:space="preserve"> </w:t>
      </w:r>
      <w:r>
        <w:t>Social</w:t>
      </w:r>
      <w:r>
        <w:rPr>
          <w:spacing w:val="-7"/>
        </w:rPr>
        <w:t xml:space="preserve"> </w:t>
      </w:r>
      <w:r>
        <w:t>Wellbeing</w:t>
      </w:r>
      <w:r>
        <w:rPr>
          <w:spacing w:val="-5"/>
        </w:rPr>
        <w:t xml:space="preserve"> </w:t>
      </w:r>
      <w:r>
        <w:t>Agency</w:t>
      </w:r>
      <w:r>
        <w:rPr>
          <w:spacing w:val="-5"/>
        </w:rPr>
        <w:t xml:space="preserve"> </w:t>
      </w:r>
      <w:r>
        <w:t>are</w:t>
      </w:r>
      <w:r>
        <w:rPr>
          <w:spacing w:val="-3"/>
        </w:rPr>
        <w:t xml:space="preserve"> </w:t>
      </w:r>
      <w:r>
        <w:t>paid</w:t>
      </w:r>
      <w:r>
        <w:rPr>
          <w:spacing w:val="-3"/>
        </w:rPr>
        <w:t xml:space="preserve"> </w:t>
      </w:r>
      <w:r>
        <w:t>accurately,</w:t>
      </w:r>
      <w:r>
        <w:rPr>
          <w:spacing w:val="-5"/>
        </w:rPr>
        <w:t xml:space="preserve"> </w:t>
      </w:r>
      <w:r>
        <w:t>on time and in line with legislative requirements</w:t>
      </w:r>
    </w:p>
    <w:p w14:paraId="2B1A9197" w14:textId="77777777" w:rsidR="00171D0D" w:rsidRDefault="00171D0D">
      <w:pPr>
        <w:pStyle w:val="BodyText"/>
        <w:spacing w:before="7"/>
        <w:rPr>
          <w:sz w:val="19"/>
        </w:rPr>
      </w:pPr>
    </w:p>
    <w:p w14:paraId="35502930" w14:textId="77777777" w:rsidR="00171D0D" w:rsidRDefault="000F43CC">
      <w:pPr>
        <w:pStyle w:val="ListParagraph"/>
        <w:numPr>
          <w:ilvl w:val="1"/>
          <w:numId w:val="59"/>
        </w:numPr>
        <w:tabs>
          <w:tab w:val="left" w:pos="541"/>
          <w:tab w:val="left" w:pos="543"/>
        </w:tabs>
        <w:ind w:right="1584"/>
      </w:pPr>
      <w:r>
        <w:t>human</w:t>
      </w:r>
      <w:r>
        <w:rPr>
          <w:spacing w:val="-4"/>
        </w:rPr>
        <w:t xml:space="preserve"> </w:t>
      </w:r>
      <w:r>
        <w:t>resources</w:t>
      </w:r>
      <w:r>
        <w:rPr>
          <w:spacing w:val="-3"/>
        </w:rPr>
        <w:t xml:space="preserve"> </w:t>
      </w:r>
      <w:r>
        <w:t>capability</w:t>
      </w:r>
      <w:r>
        <w:rPr>
          <w:spacing w:val="-4"/>
        </w:rPr>
        <w:t xml:space="preserve"> </w:t>
      </w:r>
      <w:r>
        <w:t>to</w:t>
      </w:r>
      <w:r>
        <w:rPr>
          <w:spacing w:val="-3"/>
        </w:rPr>
        <w:t xml:space="preserve"> </w:t>
      </w:r>
      <w:r>
        <w:t>support</w:t>
      </w:r>
      <w:r>
        <w:rPr>
          <w:spacing w:val="-4"/>
        </w:rPr>
        <w:t xml:space="preserve"> </w:t>
      </w:r>
      <w:r>
        <w:t>the</w:t>
      </w:r>
      <w:r>
        <w:rPr>
          <w:spacing w:val="-3"/>
        </w:rPr>
        <w:t xml:space="preserve"> </w:t>
      </w:r>
      <w:r>
        <w:t>development</w:t>
      </w:r>
      <w:r>
        <w:rPr>
          <w:spacing w:val="-4"/>
        </w:rPr>
        <w:t xml:space="preserve"> </w:t>
      </w:r>
      <w:r>
        <w:t>of</w:t>
      </w:r>
      <w:r>
        <w:rPr>
          <w:spacing w:val="-4"/>
        </w:rPr>
        <w:t xml:space="preserve"> </w:t>
      </w:r>
      <w:r>
        <w:t>our</w:t>
      </w:r>
      <w:r>
        <w:rPr>
          <w:spacing w:val="-4"/>
        </w:rPr>
        <w:t xml:space="preserve"> </w:t>
      </w:r>
      <w:r>
        <w:t>staff</w:t>
      </w:r>
      <w:r>
        <w:rPr>
          <w:spacing w:val="-4"/>
        </w:rPr>
        <w:t xml:space="preserve"> </w:t>
      </w:r>
      <w:r>
        <w:t>to</w:t>
      </w:r>
      <w:r>
        <w:rPr>
          <w:spacing w:val="-3"/>
        </w:rPr>
        <w:t xml:space="preserve"> </w:t>
      </w:r>
      <w:r>
        <w:t>ensure MSD have the people capability needed now and into the future.</w:t>
      </w:r>
    </w:p>
    <w:p w14:paraId="5F48ED3E" w14:textId="77777777" w:rsidR="00171D0D" w:rsidRDefault="00171D0D">
      <w:pPr>
        <w:pStyle w:val="BodyText"/>
        <w:spacing w:before="7"/>
        <w:rPr>
          <w:sz w:val="20"/>
        </w:rPr>
      </w:pPr>
    </w:p>
    <w:p w14:paraId="0BC23AB5" w14:textId="77777777" w:rsidR="00171D0D" w:rsidRDefault="000F43CC">
      <w:pPr>
        <w:pStyle w:val="BodyText"/>
        <w:spacing w:line="252" w:lineRule="auto"/>
        <w:ind w:left="258" w:right="1539"/>
      </w:pPr>
      <w:r>
        <w:t>A corporate platform will ensure we are able to operate in a way that is consistent with all-of-government (AoG) Common Process Model (CPM) standards and will increase our people capability to ensure we are operating effectively</w:t>
      </w:r>
      <w:r>
        <w:rPr>
          <w:spacing w:val="-4"/>
        </w:rPr>
        <w:t xml:space="preserve"> </w:t>
      </w:r>
      <w:r>
        <w:t>and</w:t>
      </w:r>
      <w:r>
        <w:rPr>
          <w:spacing w:val="-2"/>
        </w:rPr>
        <w:t xml:space="preserve"> </w:t>
      </w:r>
      <w:r>
        <w:t>focusing</w:t>
      </w:r>
      <w:r>
        <w:rPr>
          <w:spacing w:val="-4"/>
        </w:rPr>
        <w:t xml:space="preserve"> </w:t>
      </w:r>
      <w:r>
        <w:t>on</w:t>
      </w:r>
      <w:r>
        <w:rPr>
          <w:spacing w:val="-3"/>
        </w:rPr>
        <w:t xml:space="preserve"> </w:t>
      </w:r>
      <w:r>
        <w:t>value</w:t>
      </w:r>
      <w:r>
        <w:rPr>
          <w:spacing w:val="-3"/>
        </w:rPr>
        <w:t xml:space="preserve"> </w:t>
      </w:r>
      <w:r>
        <w:t>for</w:t>
      </w:r>
      <w:r>
        <w:rPr>
          <w:spacing w:val="-3"/>
        </w:rPr>
        <w:t xml:space="preserve"> </w:t>
      </w:r>
      <w:r>
        <w:t>money</w:t>
      </w:r>
      <w:r>
        <w:rPr>
          <w:spacing w:val="-3"/>
        </w:rPr>
        <w:t xml:space="preserve"> </w:t>
      </w:r>
      <w:r>
        <w:t>–</w:t>
      </w:r>
      <w:r>
        <w:rPr>
          <w:spacing w:val="-4"/>
        </w:rPr>
        <w:t xml:space="preserve"> </w:t>
      </w:r>
      <w:r>
        <w:t>moving</w:t>
      </w:r>
      <w:r>
        <w:rPr>
          <w:spacing w:val="-2"/>
        </w:rPr>
        <w:t xml:space="preserve"> </w:t>
      </w:r>
      <w:r>
        <w:t>us</w:t>
      </w:r>
      <w:r>
        <w:rPr>
          <w:spacing w:val="-3"/>
        </w:rPr>
        <w:t xml:space="preserve"> </w:t>
      </w:r>
      <w:r>
        <w:t>from</w:t>
      </w:r>
      <w:r>
        <w:rPr>
          <w:spacing w:val="-4"/>
        </w:rPr>
        <w:t xml:space="preserve"> </w:t>
      </w:r>
      <w:r>
        <w:t>a</w:t>
      </w:r>
      <w:r>
        <w:rPr>
          <w:spacing w:val="-1"/>
        </w:rPr>
        <w:t xml:space="preserve"> </w:t>
      </w:r>
      <w:r>
        <w:t>transactional</w:t>
      </w:r>
      <w:r>
        <w:rPr>
          <w:spacing w:val="-6"/>
        </w:rPr>
        <w:t xml:space="preserve"> </w:t>
      </w:r>
      <w:r>
        <w:t>to strategic focus.</w:t>
      </w:r>
    </w:p>
    <w:p w14:paraId="3552DF03" w14:textId="77777777" w:rsidR="00171D0D" w:rsidRDefault="000F43CC">
      <w:pPr>
        <w:pStyle w:val="BodyText"/>
        <w:spacing w:before="116" w:line="252" w:lineRule="auto"/>
        <w:ind w:left="258" w:right="1457"/>
      </w:pPr>
      <w:r>
        <w:t>Because</w:t>
      </w:r>
      <w:r>
        <w:rPr>
          <w:spacing w:val="-2"/>
        </w:rPr>
        <w:t xml:space="preserve"> </w:t>
      </w:r>
      <w:r>
        <w:t>of</w:t>
      </w:r>
      <w:r>
        <w:rPr>
          <w:spacing w:val="-4"/>
        </w:rPr>
        <w:t xml:space="preserve"> </w:t>
      </w:r>
      <w:r>
        <w:t>the</w:t>
      </w:r>
      <w:r>
        <w:rPr>
          <w:spacing w:val="-2"/>
        </w:rPr>
        <w:t xml:space="preserve"> </w:t>
      </w:r>
      <w:r>
        <w:t>growing</w:t>
      </w:r>
      <w:r>
        <w:rPr>
          <w:spacing w:val="-2"/>
        </w:rPr>
        <w:t xml:space="preserve"> </w:t>
      </w:r>
      <w:r>
        <w:t>importance</w:t>
      </w:r>
      <w:r>
        <w:rPr>
          <w:spacing w:val="-3"/>
        </w:rPr>
        <w:t xml:space="preserve"> </w:t>
      </w:r>
      <w:r>
        <w:t>of</w:t>
      </w:r>
      <w:r>
        <w:rPr>
          <w:spacing w:val="-4"/>
        </w:rPr>
        <w:t xml:space="preserve"> </w:t>
      </w:r>
      <w:r>
        <w:t>social</w:t>
      </w:r>
      <w:r>
        <w:rPr>
          <w:spacing w:val="-6"/>
        </w:rPr>
        <w:t xml:space="preserve"> </w:t>
      </w:r>
      <w:r>
        <w:t>sector</w:t>
      </w:r>
      <w:r>
        <w:rPr>
          <w:spacing w:val="-4"/>
        </w:rPr>
        <w:t xml:space="preserve"> </w:t>
      </w:r>
      <w:r>
        <w:t>partners,</w:t>
      </w:r>
      <w:r>
        <w:rPr>
          <w:spacing w:val="-2"/>
        </w:rPr>
        <w:t xml:space="preserve"> </w:t>
      </w:r>
      <w:r>
        <w:t>including</w:t>
      </w:r>
      <w:r>
        <w:rPr>
          <w:spacing w:val="-4"/>
        </w:rPr>
        <w:t xml:space="preserve"> </w:t>
      </w:r>
      <w:r>
        <w:t>those</w:t>
      </w:r>
      <w:r>
        <w:rPr>
          <w:spacing w:val="-2"/>
        </w:rPr>
        <w:t xml:space="preserve"> </w:t>
      </w:r>
      <w:r>
        <w:t>who will support Whaikaha, we need to have the foundations to enable future investment in social sector commissioning capability and supporting systems.</w:t>
      </w:r>
    </w:p>
    <w:p w14:paraId="474244D7" w14:textId="77777777" w:rsidR="00171D0D" w:rsidRDefault="000F43CC">
      <w:pPr>
        <w:pStyle w:val="BodyText"/>
        <w:spacing w:line="252" w:lineRule="auto"/>
        <w:ind w:left="258" w:right="1681"/>
      </w:pPr>
      <w:r>
        <w:t>This</w:t>
      </w:r>
      <w:r>
        <w:rPr>
          <w:spacing w:val="-3"/>
        </w:rPr>
        <w:t xml:space="preserve"> </w:t>
      </w:r>
      <w:r>
        <w:t>will</w:t>
      </w:r>
      <w:r>
        <w:rPr>
          <w:spacing w:val="-4"/>
        </w:rPr>
        <w:t xml:space="preserve"> </w:t>
      </w:r>
      <w:r>
        <w:t>make it</w:t>
      </w:r>
      <w:r>
        <w:rPr>
          <w:spacing w:val="-4"/>
        </w:rPr>
        <w:t xml:space="preserve"> </w:t>
      </w:r>
      <w:r>
        <w:t>easier</w:t>
      </w:r>
      <w:r>
        <w:rPr>
          <w:spacing w:val="-3"/>
        </w:rPr>
        <w:t xml:space="preserve"> </w:t>
      </w:r>
      <w:r>
        <w:t>for</w:t>
      </w:r>
      <w:r>
        <w:rPr>
          <w:spacing w:val="-3"/>
        </w:rPr>
        <w:t xml:space="preserve"> </w:t>
      </w:r>
      <w:r>
        <w:t>partners</w:t>
      </w:r>
      <w:r>
        <w:rPr>
          <w:spacing w:val="-3"/>
        </w:rPr>
        <w:t xml:space="preserve"> </w:t>
      </w:r>
      <w:r>
        <w:t>to</w:t>
      </w:r>
      <w:r>
        <w:rPr>
          <w:spacing w:val="-3"/>
        </w:rPr>
        <w:t xml:space="preserve"> </w:t>
      </w:r>
      <w:r>
        <w:t>work</w:t>
      </w:r>
      <w:r>
        <w:rPr>
          <w:spacing w:val="-2"/>
        </w:rPr>
        <w:t xml:space="preserve"> </w:t>
      </w:r>
      <w:r>
        <w:t>with</w:t>
      </w:r>
      <w:r>
        <w:rPr>
          <w:spacing w:val="-4"/>
        </w:rPr>
        <w:t xml:space="preserve"> </w:t>
      </w:r>
      <w:r>
        <w:t>us</w:t>
      </w:r>
      <w:r>
        <w:rPr>
          <w:spacing w:val="-3"/>
        </w:rPr>
        <w:t xml:space="preserve"> </w:t>
      </w:r>
      <w:r>
        <w:t>and</w:t>
      </w:r>
      <w:r>
        <w:rPr>
          <w:spacing w:val="-4"/>
        </w:rPr>
        <w:t xml:space="preserve"> </w:t>
      </w:r>
      <w:r>
        <w:t>deliver</w:t>
      </w:r>
      <w:r>
        <w:rPr>
          <w:spacing w:val="-3"/>
        </w:rPr>
        <w:t xml:space="preserve"> </w:t>
      </w:r>
      <w:r>
        <w:t>services</w:t>
      </w:r>
      <w:r>
        <w:rPr>
          <w:spacing w:val="-3"/>
        </w:rPr>
        <w:t xml:space="preserve"> </w:t>
      </w:r>
      <w:r>
        <w:t>on</w:t>
      </w:r>
      <w:r>
        <w:rPr>
          <w:spacing w:val="-3"/>
        </w:rPr>
        <w:t xml:space="preserve"> </w:t>
      </w:r>
      <w:r>
        <w:t>our behalf to improve services to our clients, their whānau and communities.</w:t>
      </w:r>
    </w:p>
    <w:p w14:paraId="5457C246" w14:textId="77777777" w:rsidR="00171D0D" w:rsidRDefault="00171D0D">
      <w:pPr>
        <w:pStyle w:val="BodyText"/>
        <w:spacing w:before="7"/>
        <w:rPr>
          <w:sz w:val="19"/>
        </w:rPr>
      </w:pPr>
    </w:p>
    <w:p w14:paraId="45C4CCEC" w14:textId="77777777" w:rsidR="00171D0D" w:rsidRDefault="000F43CC">
      <w:pPr>
        <w:pStyle w:val="Heading4"/>
        <w:spacing w:line="249" w:lineRule="auto"/>
        <w:ind w:right="1457"/>
      </w:pPr>
      <w:r>
        <w:rPr>
          <w:color w:val="002369"/>
        </w:rPr>
        <w:t>MSD</w:t>
      </w:r>
      <w:r>
        <w:rPr>
          <w:color w:val="002369"/>
          <w:spacing w:val="-5"/>
        </w:rPr>
        <w:t xml:space="preserve"> </w:t>
      </w:r>
      <w:r>
        <w:rPr>
          <w:color w:val="002369"/>
        </w:rPr>
        <w:t>faces</w:t>
      </w:r>
      <w:r>
        <w:rPr>
          <w:color w:val="002369"/>
          <w:spacing w:val="-4"/>
        </w:rPr>
        <w:t xml:space="preserve"> </w:t>
      </w:r>
      <w:r>
        <w:rPr>
          <w:color w:val="002369"/>
        </w:rPr>
        <w:t>major</w:t>
      </w:r>
      <w:r>
        <w:rPr>
          <w:color w:val="002369"/>
          <w:spacing w:val="-3"/>
        </w:rPr>
        <w:t xml:space="preserve"> </w:t>
      </w:r>
      <w:r>
        <w:rPr>
          <w:color w:val="002369"/>
        </w:rPr>
        <w:t>challenges</w:t>
      </w:r>
      <w:r>
        <w:rPr>
          <w:color w:val="002369"/>
          <w:spacing w:val="-4"/>
        </w:rPr>
        <w:t xml:space="preserve"> </w:t>
      </w:r>
      <w:r>
        <w:rPr>
          <w:color w:val="002369"/>
        </w:rPr>
        <w:t>in</w:t>
      </w:r>
      <w:r>
        <w:rPr>
          <w:color w:val="002369"/>
          <w:spacing w:val="-3"/>
        </w:rPr>
        <w:t xml:space="preserve"> </w:t>
      </w:r>
      <w:r>
        <w:rPr>
          <w:color w:val="002369"/>
        </w:rPr>
        <w:t>delivering</w:t>
      </w:r>
      <w:r>
        <w:rPr>
          <w:color w:val="002369"/>
          <w:spacing w:val="-5"/>
        </w:rPr>
        <w:t xml:space="preserve"> </w:t>
      </w:r>
      <w:r>
        <w:rPr>
          <w:color w:val="002369"/>
        </w:rPr>
        <w:t>core</w:t>
      </w:r>
      <w:r>
        <w:rPr>
          <w:color w:val="002369"/>
          <w:spacing w:val="-4"/>
        </w:rPr>
        <w:t xml:space="preserve"> </w:t>
      </w:r>
      <w:r>
        <w:rPr>
          <w:color w:val="002369"/>
        </w:rPr>
        <w:t>capabilities</w:t>
      </w:r>
      <w:r>
        <w:rPr>
          <w:color w:val="002369"/>
          <w:spacing w:val="-4"/>
        </w:rPr>
        <w:t xml:space="preserve"> </w:t>
      </w:r>
      <w:r>
        <w:rPr>
          <w:color w:val="002369"/>
        </w:rPr>
        <w:t>to</w:t>
      </w:r>
      <w:r>
        <w:rPr>
          <w:color w:val="002369"/>
          <w:spacing w:val="-5"/>
        </w:rPr>
        <w:t xml:space="preserve"> </w:t>
      </w:r>
      <w:r>
        <w:rPr>
          <w:color w:val="002369"/>
        </w:rPr>
        <w:t>achieve</w:t>
      </w:r>
      <w:r>
        <w:rPr>
          <w:color w:val="002369"/>
          <w:spacing w:val="-4"/>
        </w:rPr>
        <w:t xml:space="preserve"> </w:t>
      </w:r>
      <w:r>
        <w:rPr>
          <w:color w:val="002369"/>
        </w:rPr>
        <w:t>the desired future state</w:t>
      </w:r>
    </w:p>
    <w:p w14:paraId="29F65D3E" w14:textId="77777777" w:rsidR="00171D0D" w:rsidRDefault="000F43CC">
      <w:pPr>
        <w:pStyle w:val="BodyText"/>
        <w:spacing w:before="123"/>
        <w:ind w:left="258"/>
      </w:pPr>
      <w:r>
        <w:t>Our</w:t>
      </w:r>
      <w:r>
        <w:rPr>
          <w:spacing w:val="-9"/>
        </w:rPr>
        <w:t xml:space="preserve"> </w:t>
      </w:r>
      <w:r>
        <w:t>corporate</w:t>
      </w:r>
      <w:r>
        <w:rPr>
          <w:spacing w:val="-5"/>
        </w:rPr>
        <w:t xml:space="preserve"> </w:t>
      </w:r>
      <w:r>
        <w:t>platform</w:t>
      </w:r>
      <w:r>
        <w:rPr>
          <w:spacing w:val="-8"/>
        </w:rPr>
        <w:t xml:space="preserve"> </w:t>
      </w:r>
      <w:r>
        <w:t>has</w:t>
      </w:r>
      <w:r>
        <w:rPr>
          <w:spacing w:val="-5"/>
        </w:rPr>
        <w:t xml:space="preserve"> </w:t>
      </w:r>
      <w:r>
        <w:t>the</w:t>
      </w:r>
      <w:r>
        <w:rPr>
          <w:spacing w:val="-4"/>
        </w:rPr>
        <w:t xml:space="preserve"> </w:t>
      </w:r>
      <w:r>
        <w:t>following</w:t>
      </w:r>
      <w:r>
        <w:rPr>
          <w:spacing w:val="-4"/>
        </w:rPr>
        <w:t xml:space="preserve"> </w:t>
      </w:r>
      <w:r>
        <w:t>immediate</w:t>
      </w:r>
      <w:r>
        <w:rPr>
          <w:spacing w:val="-3"/>
        </w:rPr>
        <w:t xml:space="preserve"> </w:t>
      </w:r>
      <w:r>
        <w:rPr>
          <w:spacing w:val="-2"/>
        </w:rPr>
        <w:t>issues:</w:t>
      </w:r>
    </w:p>
    <w:p w14:paraId="6B63CF64" w14:textId="77777777" w:rsidR="00171D0D" w:rsidRDefault="000F43CC">
      <w:pPr>
        <w:pStyle w:val="ListParagraph"/>
        <w:numPr>
          <w:ilvl w:val="0"/>
          <w:numId w:val="58"/>
        </w:numPr>
        <w:tabs>
          <w:tab w:val="left" w:pos="618"/>
          <w:tab w:val="left" w:pos="619"/>
        </w:tabs>
        <w:spacing w:before="122"/>
        <w:ind w:right="1889"/>
      </w:pPr>
      <w:r>
        <w:t>immediate</w:t>
      </w:r>
      <w:r>
        <w:rPr>
          <w:spacing w:val="-3"/>
        </w:rPr>
        <w:t xml:space="preserve"> </w:t>
      </w:r>
      <w:r>
        <w:t>systems</w:t>
      </w:r>
      <w:r>
        <w:rPr>
          <w:spacing w:val="-3"/>
        </w:rPr>
        <w:t xml:space="preserve"> </w:t>
      </w:r>
      <w:r>
        <w:t>risk</w:t>
      </w:r>
      <w:r>
        <w:rPr>
          <w:spacing w:val="-4"/>
        </w:rPr>
        <w:t xml:space="preserve"> </w:t>
      </w:r>
      <w:r>
        <w:t>to</w:t>
      </w:r>
      <w:r>
        <w:rPr>
          <w:spacing w:val="-3"/>
        </w:rPr>
        <w:t xml:space="preserve"> </w:t>
      </w:r>
      <w:r>
        <w:t>the</w:t>
      </w:r>
      <w:r>
        <w:rPr>
          <w:spacing w:val="-2"/>
        </w:rPr>
        <w:t xml:space="preserve"> </w:t>
      </w:r>
      <w:r>
        <w:t>core</w:t>
      </w:r>
      <w:r>
        <w:rPr>
          <w:spacing w:val="-2"/>
        </w:rPr>
        <w:t xml:space="preserve"> </w:t>
      </w:r>
      <w:r>
        <w:t>finance</w:t>
      </w:r>
      <w:r>
        <w:rPr>
          <w:spacing w:val="-3"/>
        </w:rPr>
        <w:t xml:space="preserve"> </w:t>
      </w:r>
      <w:r>
        <w:t>system,</w:t>
      </w:r>
      <w:r>
        <w:rPr>
          <w:spacing w:val="-4"/>
        </w:rPr>
        <w:t xml:space="preserve"> </w:t>
      </w:r>
      <w:r>
        <w:t>KEA,</w:t>
      </w:r>
      <w:r>
        <w:rPr>
          <w:spacing w:val="-4"/>
        </w:rPr>
        <w:t xml:space="preserve"> </w:t>
      </w:r>
      <w:r>
        <w:t>as</w:t>
      </w:r>
      <w:r>
        <w:rPr>
          <w:spacing w:val="-3"/>
        </w:rPr>
        <w:t xml:space="preserve"> </w:t>
      </w:r>
      <w:r>
        <w:t>no</w:t>
      </w:r>
      <w:r>
        <w:rPr>
          <w:spacing w:val="-3"/>
        </w:rPr>
        <w:t xml:space="preserve"> </w:t>
      </w:r>
      <w:r>
        <w:t>longer</w:t>
      </w:r>
      <w:r>
        <w:rPr>
          <w:spacing w:val="-3"/>
        </w:rPr>
        <w:t xml:space="preserve"> </w:t>
      </w:r>
      <w:r>
        <w:t>has vendor support from 2022</w:t>
      </w:r>
    </w:p>
    <w:p w14:paraId="6F180E2F" w14:textId="77777777" w:rsidR="00171D0D" w:rsidRDefault="000F43CC">
      <w:pPr>
        <w:pStyle w:val="ListParagraph"/>
        <w:numPr>
          <w:ilvl w:val="0"/>
          <w:numId w:val="58"/>
        </w:numPr>
        <w:tabs>
          <w:tab w:val="left" w:pos="618"/>
          <w:tab w:val="left" w:pos="619"/>
        </w:tabs>
        <w:ind w:right="2162"/>
      </w:pPr>
      <w:r>
        <w:t>immediate</w:t>
      </w:r>
      <w:r>
        <w:rPr>
          <w:spacing w:val="-3"/>
        </w:rPr>
        <w:t xml:space="preserve"> </w:t>
      </w:r>
      <w:r>
        <w:t>systems</w:t>
      </w:r>
      <w:r>
        <w:rPr>
          <w:spacing w:val="-3"/>
        </w:rPr>
        <w:t xml:space="preserve"> </w:t>
      </w:r>
      <w:r>
        <w:t>risk</w:t>
      </w:r>
      <w:r>
        <w:rPr>
          <w:spacing w:val="-4"/>
        </w:rPr>
        <w:t xml:space="preserve"> </w:t>
      </w:r>
      <w:r>
        <w:t>to</w:t>
      </w:r>
      <w:r>
        <w:rPr>
          <w:spacing w:val="-3"/>
        </w:rPr>
        <w:t xml:space="preserve"> </w:t>
      </w:r>
      <w:r>
        <w:t>the</w:t>
      </w:r>
      <w:r>
        <w:rPr>
          <w:spacing w:val="-2"/>
        </w:rPr>
        <w:t xml:space="preserve"> </w:t>
      </w:r>
      <w:r>
        <w:t>tool</w:t>
      </w:r>
      <w:r>
        <w:rPr>
          <w:spacing w:val="-6"/>
        </w:rPr>
        <w:t xml:space="preserve"> </w:t>
      </w:r>
      <w:r>
        <w:t>used</w:t>
      </w:r>
      <w:r>
        <w:rPr>
          <w:spacing w:val="-4"/>
        </w:rPr>
        <w:t xml:space="preserve"> </w:t>
      </w:r>
      <w:r>
        <w:t>to</w:t>
      </w:r>
      <w:r>
        <w:rPr>
          <w:spacing w:val="-1"/>
        </w:rPr>
        <w:t xml:space="preserve"> </w:t>
      </w:r>
      <w:r>
        <w:t>integrate</w:t>
      </w:r>
      <w:r>
        <w:rPr>
          <w:spacing w:val="-3"/>
        </w:rPr>
        <w:t xml:space="preserve"> </w:t>
      </w:r>
      <w:r>
        <w:t>the</w:t>
      </w:r>
      <w:r>
        <w:rPr>
          <w:spacing w:val="-2"/>
        </w:rPr>
        <w:t xml:space="preserve"> </w:t>
      </w:r>
      <w:r>
        <w:t>payroll</w:t>
      </w:r>
      <w:r>
        <w:rPr>
          <w:spacing w:val="-1"/>
        </w:rPr>
        <w:t xml:space="preserve"> </w:t>
      </w:r>
      <w:r>
        <w:t>and</w:t>
      </w:r>
      <w:r>
        <w:rPr>
          <w:spacing w:val="-4"/>
        </w:rPr>
        <w:t xml:space="preserve"> </w:t>
      </w:r>
      <w:r>
        <w:t>HR system because of the age of the system</w:t>
      </w:r>
    </w:p>
    <w:p w14:paraId="08E51FC8" w14:textId="77777777" w:rsidR="00171D0D" w:rsidRDefault="000F43CC">
      <w:pPr>
        <w:pStyle w:val="ListParagraph"/>
        <w:numPr>
          <w:ilvl w:val="0"/>
          <w:numId w:val="58"/>
        </w:numPr>
        <w:tabs>
          <w:tab w:val="left" w:pos="618"/>
          <w:tab w:val="left" w:pos="619"/>
        </w:tabs>
        <w:ind w:hanging="361"/>
      </w:pPr>
      <w:r>
        <w:t>systems</w:t>
      </w:r>
      <w:r>
        <w:rPr>
          <w:spacing w:val="-7"/>
        </w:rPr>
        <w:t xml:space="preserve"> </w:t>
      </w:r>
      <w:r>
        <w:t>risk</w:t>
      </w:r>
      <w:r>
        <w:rPr>
          <w:spacing w:val="-5"/>
        </w:rPr>
        <w:t xml:space="preserve"> </w:t>
      </w:r>
      <w:r>
        <w:t>associated</w:t>
      </w:r>
      <w:r>
        <w:rPr>
          <w:spacing w:val="-5"/>
        </w:rPr>
        <w:t xml:space="preserve"> </w:t>
      </w:r>
      <w:r>
        <w:t>with</w:t>
      </w:r>
      <w:r>
        <w:rPr>
          <w:spacing w:val="-3"/>
        </w:rPr>
        <w:t xml:space="preserve"> </w:t>
      </w:r>
      <w:r>
        <w:t>the</w:t>
      </w:r>
      <w:r>
        <w:rPr>
          <w:spacing w:val="-4"/>
        </w:rPr>
        <w:t xml:space="preserve"> </w:t>
      </w:r>
      <w:r>
        <w:t>aging</w:t>
      </w:r>
      <w:r>
        <w:rPr>
          <w:spacing w:val="-5"/>
        </w:rPr>
        <w:t xml:space="preserve"> </w:t>
      </w:r>
      <w:r>
        <w:t>and</w:t>
      </w:r>
      <w:r>
        <w:rPr>
          <w:spacing w:val="-4"/>
        </w:rPr>
        <w:t xml:space="preserve"> </w:t>
      </w:r>
      <w:r>
        <w:t>complex</w:t>
      </w:r>
      <w:r>
        <w:rPr>
          <w:spacing w:val="-5"/>
        </w:rPr>
        <w:t xml:space="preserve"> </w:t>
      </w:r>
      <w:r>
        <w:t>Chris21</w:t>
      </w:r>
      <w:r>
        <w:rPr>
          <w:spacing w:val="-5"/>
        </w:rPr>
        <w:t xml:space="preserve"> </w:t>
      </w:r>
      <w:r>
        <w:rPr>
          <w:spacing w:val="-2"/>
        </w:rPr>
        <w:t>payroll.</w:t>
      </w:r>
    </w:p>
    <w:p w14:paraId="5900F520" w14:textId="77777777" w:rsidR="00171D0D" w:rsidRDefault="00171D0D">
      <w:pPr>
        <w:pStyle w:val="BodyText"/>
        <w:spacing w:before="8"/>
        <w:rPr>
          <w:sz w:val="33"/>
        </w:rPr>
      </w:pPr>
    </w:p>
    <w:p w14:paraId="14C8B2AE" w14:textId="77777777" w:rsidR="00171D0D" w:rsidRDefault="000F43CC">
      <w:pPr>
        <w:pStyle w:val="BodyText"/>
        <w:spacing w:line="252" w:lineRule="auto"/>
        <w:ind w:left="258" w:right="1681"/>
      </w:pPr>
      <w:r>
        <w:t>Many</w:t>
      </w:r>
      <w:r>
        <w:rPr>
          <w:spacing w:val="-2"/>
        </w:rPr>
        <w:t xml:space="preserve"> </w:t>
      </w:r>
      <w:r>
        <w:t>of</w:t>
      </w:r>
      <w:r>
        <w:rPr>
          <w:spacing w:val="-1"/>
        </w:rPr>
        <w:t xml:space="preserve"> </w:t>
      </w:r>
      <w:r>
        <w:t>the corporate</w:t>
      </w:r>
      <w:r>
        <w:rPr>
          <w:spacing w:val="-3"/>
        </w:rPr>
        <w:t xml:space="preserve"> </w:t>
      </w:r>
      <w:r>
        <w:t>(back</w:t>
      </w:r>
      <w:r>
        <w:rPr>
          <w:spacing w:val="-1"/>
        </w:rPr>
        <w:t xml:space="preserve"> </w:t>
      </w:r>
      <w:r>
        <w:t>office) business processes are no longer fit-for- purpose</w:t>
      </w:r>
      <w:r>
        <w:rPr>
          <w:spacing w:val="-5"/>
        </w:rPr>
        <w:t xml:space="preserve"> </w:t>
      </w:r>
      <w:r>
        <w:t>and</w:t>
      </w:r>
      <w:r>
        <w:rPr>
          <w:spacing w:val="-5"/>
        </w:rPr>
        <w:t xml:space="preserve"> </w:t>
      </w:r>
      <w:r>
        <w:t>use</w:t>
      </w:r>
      <w:r>
        <w:rPr>
          <w:spacing w:val="-4"/>
        </w:rPr>
        <w:t xml:space="preserve"> </w:t>
      </w:r>
      <w:r>
        <w:t>workarounds</w:t>
      </w:r>
      <w:r>
        <w:rPr>
          <w:spacing w:val="-4"/>
        </w:rPr>
        <w:t xml:space="preserve"> </w:t>
      </w:r>
      <w:r>
        <w:t>to</w:t>
      </w:r>
      <w:r>
        <w:rPr>
          <w:spacing w:val="-3"/>
        </w:rPr>
        <w:t xml:space="preserve"> </w:t>
      </w:r>
      <w:r>
        <w:t>address</w:t>
      </w:r>
      <w:r>
        <w:rPr>
          <w:spacing w:val="-3"/>
        </w:rPr>
        <w:t xml:space="preserve"> </w:t>
      </w:r>
      <w:r>
        <w:t>gaps</w:t>
      </w:r>
      <w:r>
        <w:rPr>
          <w:spacing w:val="-4"/>
        </w:rPr>
        <w:t xml:space="preserve"> </w:t>
      </w:r>
      <w:r>
        <w:t>in</w:t>
      </w:r>
      <w:r>
        <w:rPr>
          <w:spacing w:val="-2"/>
        </w:rPr>
        <w:t xml:space="preserve"> </w:t>
      </w:r>
      <w:r>
        <w:t>core</w:t>
      </w:r>
      <w:r>
        <w:rPr>
          <w:spacing w:val="-4"/>
        </w:rPr>
        <w:t xml:space="preserve"> </w:t>
      </w:r>
      <w:r>
        <w:t>systems</w:t>
      </w:r>
      <w:r>
        <w:rPr>
          <w:spacing w:val="-3"/>
        </w:rPr>
        <w:t xml:space="preserve"> </w:t>
      </w:r>
      <w:r>
        <w:rPr>
          <w:spacing w:val="-2"/>
        </w:rPr>
        <w:t>functionality.</w:t>
      </w:r>
    </w:p>
    <w:p w14:paraId="727B7FD2" w14:textId="77777777" w:rsidR="00171D0D" w:rsidRDefault="00171D0D">
      <w:pPr>
        <w:pStyle w:val="BodyText"/>
        <w:spacing w:before="9"/>
        <w:rPr>
          <w:sz w:val="19"/>
        </w:rPr>
      </w:pPr>
    </w:p>
    <w:p w14:paraId="06E3877D" w14:textId="77777777" w:rsidR="00171D0D" w:rsidRDefault="000F43CC">
      <w:pPr>
        <w:pStyle w:val="Heading4"/>
        <w:spacing w:before="1" w:line="252" w:lineRule="auto"/>
        <w:ind w:right="1457"/>
      </w:pPr>
      <w:r>
        <w:rPr>
          <w:color w:val="002369"/>
        </w:rPr>
        <w:t>Rebuilding the corporate platform will address the immediate risk of failure</w:t>
      </w:r>
      <w:r>
        <w:rPr>
          <w:color w:val="002369"/>
          <w:spacing w:val="-3"/>
        </w:rPr>
        <w:t xml:space="preserve"> </w:t>
      </w:r>
      <w:r>
        <w:rPr>
          <w:color w:val="002369"/>
        </w:rPr>
        <w:t>and</w:t>
      </w:r>
      <w:r>
        <w:rPr>
          <w:color w:val="002369"/>
          <w:spacing w:val="-4"/>
        </w:rPr>
        <w:t xml:space="preserve"> </w:t>
      </w:r>
      <w:r>
        <w:rPr>
          <w:color w:val="002369"/>
        </w:rPr>
        <w:t>support</w:t>
      </w:r>
      <w:r>
        <w:rPr>
          <w:color w:val="002369"/>
          <w:spacing w:val="-5"/>
        </w:rPr>
        <w:t xml:space="preserve"> </w:t>
      </w:r>
      <w:r>
        <w:rPr>
          <w:color w:val="002369"/>
        </w:rPr>
        <w:t>Te</w:t>
      </w:r>
      <w:r>
        <w:rPr>
          <w:color w:val="002369"/>
          <w:spacing w:val="-3"/>
        </w:rPr>
        <w:t xml:space="preserve"> </w:t>
      </w:r>
      <w:r>
        <w:rPr>
          <w:color w:val="002369"/>
        </w:rPr>
        <w:t>Pae</w:t>
      </w:r>
      <w:r>
        <w:rPr>
          <w:color w:val="002369"/>
          <w:spacing w:val="-4"/>
        </w:rPr>
        <w:t xml:space="preserve"> </w:t>
      </w:r>
      <w:r>
        <w:rPr>
          <w:color w:val="002369"/>
        </w:rPr>
        <w:t>Tawhiti</w:t>
      </w:r>
      <w:r>
        <w:rPr>
          <w:color w:val="002369"/>
          <w:spacing w:val="-4"/>
        </w:rPr>
        <w:t xml:space="preserve"> </w:t>
      </w:r>
      <w:r>
        <w:rPr>
          <w:color w:val="002369"/>
        </w:rPr>
        <w:t>and</w:t>
      </w:r>
      <w:r>
        <w:rPr>
          <w:color w:val="002369"/>
          <w:spacing w:val="-4"/>
        </w:rPr>
        <w:t xml:space="preserve"> </w:t>
      </w:r>
      <w:r>
        <w:rPr>
          <w:color w:val="002369"/>
        </w:rPr>
        <w:t>the</w:t>
      </w:r>
      <w:r>
        <w:rPr>
          <w:color w:val="002369"/>
          <w:spacing w:val="-4"/>
        </w:rPr>
        <w:t xml:space="preserve"> </w:t>
      </w:r>
      <w:r>
        <w:rPr>
          <w:color w:val="002369"/>
        </w:rPr>
        <w:t>future</w:t>
      </w:r>
      <w:r>
        <w:rPr>
          <w:color w:val="002369"/>
          <w:spacing w:val="-3"/>
        </w:rPr>
        <w:t xml:space="preserve"> </w:t>
      </w:r>
      <w:r>
        <w:rPr>
          <w:color w:val="002369"/>
        </w:rPr>
        <w:t>transformation</w:t>
      </w:r>
      <w:r>
        <w:rPr>
          <w:color w:val="002369"/>
          <w:spacing w:val="-3"/>
        </w:rPr>
        <w:t xml:space="preserve"> </w:t>
      </w:r>
      <w:r>
        <w:rPr>
          <w:color w:val="002369"/>
        </w:rPr>
        <w:t>of</w:t>
      </w:r>
      <w:r>
        <w:rPr>
          <w:color w:val="002369"/>
          <w:spacing w:val="-3"/>
        </w:rPr>
        <w:t xml:space="preserve"> </w:t>
      </w:r>
      <w:r>
        <w:rPr>
          <w:color w:val="002369"/>
        </w:rPr>
        <w:t xml:space="preserve">MSD </w:t>
      </w:r>
      <w:r>
        <w:rPr>
          <w:color w:val="002369"/>
          <w:spacing w:val="-2"/>
        </w:rPr>
        <w:t>services</w:t>
      </w:r>
    </w:p>
    <w:p w14:paraId="61D184F9" w14:textId="77777777" w:rsidR="00171D0D" w:rsidRDefault="000F43CC">
      <w:pPr>
        <w:pStyle w:val="BodyText"/>
        <w:spacing w:before="117"/>
        <w:ind w:left="258"/>
      </w:pPr>
      <w:r>
        <w:t>We</w:t>
      </w:r>
      <w:r>
        <w:rPr>
          <w:spacing w:val="-5"/>
        </w:rPr>
        <w:t xml:space="preserve"> </w:t>
      </w:r>
      <w:r>
        <w:t>are</w:t>
      </w:r>
      <w:r>
        <w:rPr>
          <w:spacing w:val="-2"/>
        </w:rPr>
        <w:t xml:space="preserve"> </w:t>
      </w:r>
      <w:r>
        <w:t>using</w:t>
      </w:r>
      <w:r>
        <w:rPr>
          <w:spacing w:val="-5"/>
        </w:rPr>
        <w:t xml:space="preserve"> </w:t>
      </w:r>
      <w:r>
        <w:t>the</w:t>
      </w:r>
      <w:r>
        <w:rPr>
          <w:spacing w:val="-2"/>
        </w:rPr>
        <w:t xml:space="preserve"> </w:t>
      </w:r>
      <w:r>
        <w:t>CPM</w:t>
      </w:r>
      <w:r>
        <w:rPr>
          <w:spacing w:val="-3"/>
        </w:rPr>
        <w:t xml:space="preserve"> </w:t>
      </w:r>
      <w:r>
        <w:t>and</w:t>
      </w:r>
      <w:r>
        <w:rPr>
          <w:spacing w:val="-4"/>
        </w:rPr>
        <w:t xml:space="preserve"> </w:t>
      </w:r>
      <w:r>
        <w:t>expanding</w:t>
      </w:r>
      <w:r>
        <w:rPr>
          <w:spacing w:val="-3"/>
        </w:rPr>
        <w:t xml:space="preserve"> </w:t>
      </w:r>
      <w:r>
        <w:t>it</w:t>
      </w:r>
      <w:r>
        <w:rPr>
          <w:spacing w:val="-1"/>
        </w:rPr>
        <w:t xml:space="preserve"> </w:t>
      </w:r>
      <w:r>
        <w:t>in</w:t>
      </w:r>
      <w:r>
        <w:rPr>
          <w:spacing w:val="-4"/>
        </w:rPr>
        <w:t xml:space="preserve"> </w:t>
      </w:r>
      <w:r>
        <w:t>areas</w:t>
      </w:r>
      <w:r>
        <w:rPr>
          <w:spacing w:val="-4"/>
        </w:rPr>
        <w:t xml:space="preserve"> </w:t>
      </w:r>
      <w:r>
        <w:t>where</w:t>
      </w:r>
      <w:r>
        <w:rPr>
          <w:spacing w:val="-3"/>
        </w:rPr>
        <w:t xml:space="preserve"> </w:t>
      </w:r>
      <w:r>
        <w:t>we</w:t>
      </w:r>
      <w:r>
        <w:rPr>
          <w:spacing w:val="-4"/>
        </w:rPr>
        <w:t xml:space="preserve"> </w:t>
      </w:r>
      <w:r>
        <w:t>can</w:t>
      </w:r>
      <w:r>
        <w:rPr>
          <w:spacing w:val="-4"/>
        </w:rPr>
        <w:t xml:space="preserve"> </w:t>
      </w:r>
      <w:r>
        <w:t>add</w:t>
      </w:r>
      <w:r>
        <w:rPr>
          <w:spacing w:val="-4"/>
        </w:rPr>
        <w:t xml:space="preserve"> </w:t>
      </w:r>
      <w:r>
        <w:rPr>
          <w:spacing w:val="-2"/>
        </w:rPr>
        <w:t>value.</w:t>
      </w:r>
    </w:p>
    <w:p w14:paraId="3DE737FF" w14:textId="77777777" w:rsidR="00171D0D" w:rsidRDefault="000F43CC">
      <w:pPr>
        <w:pStyle w:val="BodyText"/>
        <w:spacing w:before="131" w:line="252" w:lineRule="auto"/>
        <w:ind w:left="258" w:right="1681"/>
      </w:pPr>
      <w:r>
        <w:t>A</w:t>
      </w:r>
      <w:r>
        <w:rPr>
          <w:spacing w:val="-4"/>
        </w:rPr>
        <w:t xml:space="preserve"> </w:t>
      </w:r>
      <w:r>
        <w:t>strong</w:t>
      </w:r>
      <w:r>
        <w:rPr>
          <w:spacing w:val="-5"/>
        </w:rPr>
        <w:t xml:space="preserve"> </w:t>
      </w:r>
      <w:r>
        <w:rPr>
          <w:i/>
        </w:rPr>
        <w:t>finance</w:t>
      </w:r>
      <w:r>
        <w:rPr>
          <w:i/>
          <w:spacing w:val="-4"/>
        </w:rPr>
        <w:t xml:space="preserve"> </w:t>
      </w:r>
      <w:r>
        <w:rPr>
          <w:i/>
        </w:rPr>
        <w:t>capability</w:t>
      </w:r>
      <w:r>
        <w:rPr>
          <w:i/>
          <w:spacing w:val="-4"/>
        </w:rPr>
        <w:t xml:space="preserve"> </w:t>
      </w:r>
      <w:r>
        <w:t>through</w:t>
      </w:r>
      <w:r>
        <w:rPr>
          <w:spacing w:val="-5"/>
        </w:rPr>
        <w:t xml:space="preserve"> </w:t>
      </w:r>
      <w:r>
        <w:t>a</w:t>
      </w:r>
      <w:r>
        <w:rPr>
          <w:spacing w:val="-2"/>
        </w:rPr>
        <w:t xml:space="preserve"> </w:t>
      </w:r>
      <w:r>
        <w:t>modern</w:t>
      </w:r>
      <w:r>
        <w:rPr>
          <w:spacing w:val="-5"/>
        </w:rPr>
        <w:t xml:space="preserve"> </w:t>
      </w:r>
      <w:r>
        <w:t>financial</w:t>
      </w:r>
      <w:r>
        <w:rPr>
          <w:spacing w:val="-6"/>
        </w:rPr>
        <w:t xml:space="preserve"> </w:t>
      </w:r>
      <w:r>
        <w:t>management</w:t>
      </w:r>
      <w:r>
        <w:rPr>
          <w:spacing w:val="-5"/>
        </w:rPr>
        <w:t xml:space="preserve"> </w:t>
      </w:r>
      <w:r>
        <w:t>system (FMIS) will ensure that we meet our finance responsibilities.</w:t>
      </w:r>
    </w:p>
    <w:p w14:paraId="6A5C0EEC" w14:textId="77777777" w:rsidR="00171D0D" w:rsidRDefault="000F43CC">
      <w:pPr>
        <w:spacing w:before="120" w:line="249" w:lineRule="auto"/>
        <w:ind w:left="258" w:right="1421"/>
      </w:pPr>
      <w:r>
        <w:t>The</w:t>
      </w:r>
      <w:r>
        <w:rPr>
          <w:spacing w:val="-4"/>
        </w:rPr>
        <w:t xml:space="preserve"> </w:t>
      </w:r>
      <w:r>
        <w:rPr>
          <w:i/>
        </w:rPr>
        <w:t>procurement,</w:t>
      </w:r>
      <w:r>
        <w:rPr>
          <w:i/>
          <w:spacing w:val="-4"/>
        </w:rPr>
        <w:t xml:space="preserve"> </w:t>
      </w:r>
      <w:r>
        <w:rPr>
          <w:i/>
        </w:rPr>
        <w:t>contract</w:t>
      </w:r>
      <w:r>
        <w:rPr>
          <w:i/>
          <w:spacing w:val="-4"/>
        </w:rPr>
        <w:t xml:space="preserve"> </w:t>
      </w:r>
      <w:r>
        <w:rPr>
          <w:i/>
        </w:rPr>
        <w:t>management,</w:t>
      </w:r>
      <w:r>
        <w:rPr>
          <w:i/>
          <w:spacing w:val="-4"/>
        </w:rPr>
        <w:t xml:space="preserve"> </w:t>
      </w:r>
      <w:r>
        <w:rPr>
          <w:i/>
        </w:rPr>
        <w:t>and</w:t>
      </w:r>
      <w:r>
        <w:rPr>
          <w:i/>
          <w:spacing w:val="-4"/>
        </w:rPr>
        <w:t xml:space="preserve"> </w:t>
      </w:r>
      <w:r>
        <w:rPr>
          <w:i/>
        </w:rPr>
        <w:t>partnering</w:t>
      </w:r>
      <w:r>
        <w:rPr>
          <w:i/>
          <w:spacing w:val="-4"/>
        </w:rPr>
        <w:t xml:space="preserve"> </w:t>
      </w:r>
      <w:r>
        <w:rPr>
          <w:i/>
        </w:rPr>
        <w:t>capability</w:t>
      </w:r>
      <w:r>
        <w:rPr>
          <w:i/>
          <w:spacing w:val="-5"/>
        </w:rPr>
        <w:t xml:space="preserve"> </w:t>
      </w:r>
      <w:r>
        <w:t>we</w:t>
      </w:r>
      <w:r>
        <w:rPr>
          <w:spacing w:val="-4"/>
        </w:rPr>
        <w:t xml:space="preserve"> </w:t>
      </w:r>
      <w:r>
        <w:t>will</w:t>
      </w:r>
      <w:r>
        <w:rPr>
          <w:spacing w:val="-6"/>
        </w:rPr>
        <w:t xml:space="preserve"> </w:t>
      </w:r>
      <w:r>
        <w:t>deliver will help us better work with, support and manage our suppliers and partners</w:t>
      </w:r>
    </w:p>
    <w:p w14:paraId="68B5530A" w14:textId="77777777" w:rsidR="00171D0D" w:rsidRDefault="00171D0D">
      <w:pPr>
        <w:spacing w:line="249" w:lineRule="auto"/>
        <w:sectPr w:rsidR="00171D0D">
          <w:headerReference w:type="even" r:id="rId20"/>
          <w:pgSz w:w="11910" w:h="16850"/>
          <w:pgMar w:top="1200" w:right="0" w:bottom="480" w:left="1160" w:header="0" w:footer="283" w:gutter="0"/>
          <w:cols w:space="720"/>
        </w:sectPr>
      </w:pPr>
    </w:p>
    <w:p w14:paraId="0F3FA8A3" w14:textId="77777777" w:rsidR="00171D0D" w:rsidRDefault="00171D0D">
      <w:pPr>
        <w:pStyle w:val="BodyText"/>
        <w:spacing w:before="5"/>
        <w:rPr>
          <w:sz w:val="10"/>
        </w:rPr>
      </w:pPr>
    </w:p>
    <w:p w14:paraId="18352E50" w14:textId="77777777" w:rsidR="00171D0D" w:rsidRDefault="000F43CC">
      <w:pPr>
        <w:pStyle w:val="BodyText"/>
        <w:spacing w:before="101" w:line="252" w:lineRule="auto"/>
        <w:ind w:left="258" w:right="1440"/>
      </w:pPr>
      <w:r>
        <w:t>and improve the visibility and transparency of contracted/funded engagements.</w:t>
      </w:r>
      <w:r>
        <w:rPr>
          <w:spacing w:val="40"/>
        </w:rPr>
        <w:t xml:space="preserve"> </w:t>
      </w:r>
      <w:r>
        <w:t>It</w:t>
      </w:r>
      <w:r>
        <w:rPr>
          <w:spacing w:val="-4"/>
        </w:rPr>
        <w:t xml:space="preserve"> </w:t>
      </w:r>
      <w:r>
        <w:t>will</w:t>
      </w:r>
      <w:r>
        <w:rPr>
          <w:spacing w:val="-3"/>
        </w:rPr>
        <w:t xml:space="preserve"> </w:t>
      </w:r>
      <w:r>
        <w:t>lay</w:t>
      </w:r>
      <w:r>
        <w:rPr>
          <w:spacing w:val="-5"/>
        </w:rPr>
        <w:t xml:space="preserve"> </w:t>
      </w:r>
      <w:r>
        <w:t>the</w:t>
      </w:r>
      <w:r>
        <w:rPr>
          <w:spacing w:val="-1"/>
        </w:rPr>
        <w:t xml:space="preserve"> </w:t>
      </w:r>
      <w:r>
        <w:t>foundations</w:t>
      </w:r>
      <w:r>
        <w:rPr>
          <w:spacing w:val="-4"/>
        </w:rPr>
        <w:t xml:space="preserve"> </w:t>
      </w:r>
      <w:r>
        <w:t>for</w:t>
      </w:r>
      <w:r>
        <w:rPr>
          <w:spacing w:val="-4"/>
        </w:rPr>
        <w:t xml:space="preserve"> </w:t>
      </w:r>
      <w:r>
        <w:t>future</w:t>
      </w:r>
      <w:r>
        <w:rPr>
          <w:spacing w:val="-3"/>
        </w:rPr>
        <w:t xml:space="preserve"> </w:t>
      </w:r>
      <w:r>
        <w:t>investment</w:t>
      </w:r>
      <w:r>
        <w:rPr>
          <w:spacing w:val="-5"/>
        </w:rPr>
        <w:t xml:space="preserve"> </w:t>
      </w:r>
      <w:r>
        <w:t>by</w:t>
      </w:r>
      <w:r>
        <w:rPr>
          <w:spacing w:val="-3"/>
        </w:rPr>
        <w:t xml:space="preserve"> </w:t>
      </w:r>
      <w:r>
        <w:t>leveraging</w:t>
      </w:r>
      <w:r>
        <w:rPr>
          <w:spacing w:val="-5"/>
        </w:rPr>
        <w:t xml:space="preserve"> </w:t>
      </w:r>
      <w:r>
        <w:t>FMIS</w:t>
      </w:r>
      <w:r>
        <w:rPr>
          <w:spacing w:val="-3"/>
        </w:rPr>
        <w:t xml:space="preserve"> </w:t>
      </w:r>
      <w:r>
        <w:t>capabilities</w:t>
      </w:r>
      <w:r>
        <w:rPr>
          <w:spacing w:val="-3"/>
        </w:rPr>
        <w:t xml:space="preserve"> </w:t>
      </w:r>
      <w:r>
        <w:t>to support</w:t>
      </w:r>
      <w:r>
        <w:rPr>
          <w:spacing w:val="-2"/>
        </w:rPr>
        <w:t xml:space="preserve"> </w:t>
      </w:r>
      <w:r>
        <w:t>our</w:t>
      </w:r>
      <w:r>
        <w:rPr>
          <w:spacing w:val="-2"/>
        </w:rPr>
        <w:t xml:space="preserve"> </w:t>
      </w:r>
      <w:r>
        <w:t>partners</w:t>
      </w:r>
      <w:r>
        <w:rPr>
          <w:spacing w:val="-1"/>
        </w:rPr>
        <w:t xml:space="preserve"> </w:t>
      </w:r>
      <w:r>
        <w:t>and</w:t>
      </w:r>
      <w:r>
        <w:rPr>
          <w:spacing w:val="-2"/>
        </w:rPr>
        <w:t xml:space="preserve"> </w:t>
      </w:r>
      <w:r>
        <w:t>community</w:t>
      </w:r>
      <w:r>
        <w:rPr>
          <w:spacing w:val="-2"/>
        </w:rPr>
        <w:t xml:space="preserve"> </w:t>
      </w:r>
      <w:r>
        <w:t>providers</w:t>
      </w:r>
      <w:r>
        <w:rPr>
          <w:spacing w:val="-1"/>
        </w:rPr>
        <w:t xml:space="preserve"> </w:t>
      </w:r>
      <w:r>
        <w:t>who deliver</w:t>
      </w:r>
      <w:r>
        <w:rPr>
          <w:spacing w:val="-1"/>
        </w:rPr>
        <w:t xml:space="preserve"> </w:t>
      </w:r>
      <w:r>
        <w:t>services</w:t>
      </w:r>
      <w:r>
        <w:rPr>
          <w:spacing w:val="-1"/>
        </w:rPr>
        <w:t xml:space="preserve"> </w:t>
      </w:r>
      <w:r>
        <w:t>to</w:t>
      </w:r>
      <w:r>
        <w:rPr>
          <w:spacing w:val="-1"/>
        </w:rPr>
        <w:t xml:space="preserve"> </w:t>
      </w:r>
      <w:r>
        <w:t>our</w:t>
      </w:r>
      <w:r>
        <w:rPr>
          <w:spacing w:val="-2"/>
        </w:rPr>
        <w:t xml:space="preserve"> </w:t>
      </w:r>
      <w:r>
        <w:t>clients and their whānau, including those in the disabilities sector.</w:t>
      </w:r>
    </w:p>
    <w:p w14:paraId="4B3E7646" w14:textId="77777777" w:rsidR="00171D0D" w:rsidRDefault="000F43CC">
      <w:pPr>
        <w:spacing w:before="116" w:line="252" w:lineRule="auto"/>
        <w:ind w:left="258" w:right="1457"/>
      </w:pPr>
      <w:r>
        <w:t>We</w:t>
      </w:r>
      <w:r>
        <w:rPr>
          <w:spacing w:val="-2"/>
        </w:rPr>
        <w:t xml:space="preserve"> </w:t>
      </w:r>
      <w:r>
        <w:t>need</w:t>
      </w:r>
      <w:r>
        <w:rPr>
          <w:spacing w:val="-4"/>
        </w:rPr>
        <w:t xml:space="preserve"> </w:t>
      </w:r>
      <w:r>
        <w:t>high</w:t>
      </w:r>
      <w:r>
        <w:rPr>
          <w:spacing w:val="-4"/>
        </w:rPr>
        <w:t xml:space="preserve"> </w:t>
      </w:r>
      <w:r>
        <w:t>performing</w:t>
      </w:r>
      <w:r>
        <w:rPr>
          <w:spacing w:val="-2"/>
        </w:rPr>
        <w:t xml:space="preserve"> </w:t>
      </w:r>
      <w:r>
        <w:rPr>
          <w:i/>
        </w:rPr>
        <w:t>human</w:t>
      </w:r>
      <w:r>
        <w:rPr>
          <w:i/>
          <w:spacing w:val="-4"/>
        </w:rPr>
        <w:t xml:space="preserve"> </w:t>
      </w:r>
      <w:r>
        <w:rPr>
          <w:i/>
        </w:rPr>
        <w:t>resources</w:t>
      </w:r>
      <w:r>
        <w:rPr>
          <w:i/>
          <w:spacing w:val="-2"/>
        </w:rPr>
        <w:t xml:space="preserve"> </w:t>
      </w:r>
      <w:r>
        <w:t>(</w:t>
      </w:r>
      <w:r>
        <w:rPr>
          <w:i/>
        </w:rPr>
        <w:t>HR)</w:t>
      </w:r>
      <w:r>
        <w:rPr>
          <w:i/>
          <w:spacing w:val="-2"/>
        </w:rPr>
        <w:t xml:space="preserve"> </w:t>
      </w:r>
      <w:r>
        <w:rPr>
          <w:i/>
        </w:rPr>
        <w:t>and</w:t>
      </w:r>
      <w:r>
        <w:rPr>
          <w:i/>
          <w:spacing w:val="-4"/>
        </w:rPr>
        <w:t xml:space="preserve"> </w:t>
      </w:r>
      <w:r>
        <w:rPr>
          <w:i/>
        </w:rPr>
        <w:t>payroll</w:t>
      </w:r>
      <w:r>
        <w:rPr>
          <w:i/>
          <w:spacing w:val="-4"/>
        </w:rPr>
        <w:t xml:space="preserve"> </w:t>
      </w:r>
      <w:r>
        <w:rPr>
          <w:i/>
        </w:rPr>
        <w:t>capability</w:t>
      </w:r>
      <w:r>
        <w:rPr>
          <w:i/>
          <w:spacing w:val="-3"/>
        </w:rPr>
        <w:t xml:space="preserve"> </w:t>
      </w:r>
      <w:r>
        <w:t>to</w:t>
      </w:r>
      <w:r>
        <w:rPr>
          <w:spacing w:val="-3"/>
        </w:rPr>
        <w:t xml:space="preserve"> </w:t>
      </w:r>
      <w:r>
        <w:t>ensure that our staff are well equipped and supported to undertake their roles.</w:t>
      </w:r>
    </w:p>
    <w:p w14:paraId="364C32A6" w14:textId="77777777" w:rsidR="00171D0D" w:rsidRDefault="000F43CC">
      <w:pPr>
        <w:pStyle w:val="BodyText"/>
        <w:spacing w:before="120" w:line="252" w:lineRule="auto"/>
        <w:ind w:left="258" w:right="1457"/>
      </w:pPr>
      <w:r>
        <w:t xml:space="preserve">We need </w:t>
      </w:r>
      <w:r>
        <w:rPr>
          <w:i/>
        </w:rPr>
        <w:t xml:space="preserve">information </w:t>
      </w:r>
      <w:r>
        <w:t>to support decision-making with our clients, staff, and partners</w:t>
      </w:r>
      <w:r>
        <w:rPr>
          <w:spacing w:val="-4"/>
        </w:rPr>
        <w:t xml:space="preserve"> </w:t>
      </w:r>
      <w:r>
        <w:t>–</w:t>
      </w:r>
      <w:r>
        <w:rPr>
          <w:spacing w:val="-4"/>
        </w:rPr>
        <w:t xml:space="preserve"> </w:t>
      </w:r>
      <w:r>
        <w:t>both</w:t>
      </w:r>
      <w:r>
        <w:rPr>
          <w:spacing w:val="-4"/>
        </w:rPr>
        <w:t xml:space="preserve"> </w:t>
      </w:r>
      <w:r>
        <w:t>at</w:t>
      </w:r>
      <w:r>
        <w:rPr>
          <w:spacing w:val="-4"/>
        </w:rPr>
        <w:t xml:space="preserve"> </w:t>
      </w:r>
      <w:r>
        <w:t>the front</w:t>
      </w:r>
      <w:r>
        <w:rPr>
          <w:spacing w:val="-2"/>
        </w:rPr>
        <w:t xml:space="preserve"> </w:t>
      </w:r>
      <w:r>
        <w:t>line</w:t>
      </w:r>
      <w:r>
        <w:rPr>
          <w:spacing w:val="-3"/>
        </w:rPr>
        <w:t xml:space="preserve"> </w:t>
      </w:r>
      <w:r>
        <w:t>and</w:t>
      </w:r>
      <w:r>
        <w:rPr>
          <w:spacing w:val="-4"/>
        </w:rPr>
        <w:t xml:space="preserve"> </w:t>
      </w:r>
      <w:r>
        <w:t>back</w:t>
      </w:r>
      <w:r>
        <w:rPr>
          <w:spacing w:val="-2"/>
        </w:rPr>
        <w:t xml:space="preserve"> </w:t>
      </w:r>
      <w:r>
        <w:t>office.</w:t>
      </w:r>
      <w:r>
        <w:rPr>
          <w:spacing w:val="-4"/>
        </w:rPr>
        <w:t xml:space="preserve"> </w:t>
      </w:r>
      <w:r>
        <w:t>We</w:t>
      </w:r>
      <w:r>
        <w:rPr>
          <w:spacing w:val="-2"/>
        </w:rPr>
        <w:t xml:space="preserve"> </w:t>
      </w:r>
      <w:r>
        <w:t>need</w:t>
      </w:r>
      <w:r>
        <w:rPr>
          <w:spacing w:val="-4"/>
        </w:rPr>
        <w:t xml:space="preserve"> </w:t>
      </w:r>
      <w:r>
        <w:t>the information</w:t>
      </w:r>
      <w:r>
        <w:rPr>
          <w:spacing w:val="-3"/>
        </w:rPr>
        <w:t xml:space="preserve"> </w:t>
      </w:r>
      <w:r>
        <w:t>to</w:t>
      </w:r>
      <w:r>
        <w:rPr>
          <w:spacing w:val="-3"/>
        </w:rPr>
        <w:t xml:space="preserve"> </w:t>
      </w:r>
      <w:r>
        <w:t>help inform policy and support our Ministers and other government stakeholders.</w:t>
      </w:r>
    </w:p>
    <w:p w14:paraId="243FCE44" w14:textId="77777777" w:rsidR="00171D0D" w:rsidRDefault="00171D0D">
      <w:pPr>
        <w:pStyle w:val="BodyText"/>
        <w:spacing w:before="7"/>
        <w:rPr>
          <w:sz w:val="19"/>
        </w:rPr>
      </w:pPr>
    </w:p>
    <w:p w14:paraId="3ED8D6E0" w14:textId="77777777" w:rsidR="00171D0D" w:rsidRDefault="000F43CC">
      <w:pPr>
        <w:pStyle w:val="Heading4"/>
      </w:pPr>
      <w:r>
        <w:rPr>
          <w:color w:val="002369"/>
        </w:rPr>
        <w:t>We</w:t>
      </w:r>
      <w:r>
        <w:rPr>
          <w:color w:val="002369"/>
          <w:spacing w:val="-5"/>
        </w:rPr>
        <w:t xml:space="preserve"> </w:t>
      </w:r>
      <w:r>
        <w:rPr>
          <w:color w:val="002369"/>
        </w:rPr>
        <w:t>have</w:t>
      </w:r>
      <w:r>
        <w:rPr>
          <w:color w:val="002369"/>
          <w:spacing w:val="-4"/>
        </w:rPr>
        <w:t xml:space="preserve"> </w:t>
      </w:r>
      <w:r>
        <w:rPr>
          <w:color w:val="002369"/>
        </w:rPr>
        <w:t>three</w:t>
      </w:r>
      <w:r>
        <w:rPr>
          <w:color w:val="002369"/>
          <w:spacing w:val="-5"/>
        </w:rPr>
        <w:t xml:space="preserve"> </w:t>
      </w:r>
      <w:r>
        <w:rPr>
          <w:color w:val="002369"/>
        </w:rPr>
        <w:t>core</w:t>
      </w:r>
      <w:r>
        <w:rPr>
          <w:color w:val="002369"/>
          <w:spacing w:val="-6"/>
        </w:rPr>
        <w:t xml:space="preserve"> </w:t>
      </w:r>
      <w:r>
        <w:rPr>
          <w:color w:val="002369"/>
        </w:rPr>
        <w:t>investment</w:t>
      </w:r>
      <w:r>
        <w:rPr>
          <w:color w:val="002369"/>
          <w:spacing w:val="-4"/>
        </w:rPr>
        <w:t xml:space="preserve"> </w:t>
      </w:r>
      <w:r>
        <w:rPr>
          <w:color w:val="002369"/>
          <w:spacing w:val="-2"/>
        </w:rPr>
        <w:t>objectives</w:t>
      </w:r>
    </w:p>
    <w:p w14:paraId="1FB836DA" w14:textId="77777777" w:rsidR="00171D0D" w:rsidRDefault="000F43CC">
      <w:pPr>
        <w:spacing w:before="131"/>
        <w:ind w:left="258"/>
        <w:rPr>
          <w:i/>
        </w:rPr>
      </w:pPr>
      <w:r>
        <w:rPr>
          <w:i/>
        </w:rPr>
        <w:t>We</w:t>
      </w:r>
      <w:r>
        <w:rPr>
          <w:i/>
          <w:spacing w:val="-5"/>
        </w:rPr>
        <w:t xml:space="preserve"> </w:t>
      </w:r>
      <w:r>
        <w:rPr>
          <w:i/>
        </w:rPr>
        <w:t>have</w:t>
      </w:r>
      <w:r>
        <w:rPr>
          <w:i/>
          <w:spacing w:val="-3"/>
        </w:rPr>
        <w:t xml:space="preserve"> </w:t>
      </w:r>
      <w:r>
        <w:rPr>
          <w:i/>
        </w:rPr>
        <w:t>identified</w:t>
      </w:r>
      <w:r>
        <w:rPr>
          <w:i/>
          <w:spacing w:val="-5"/>
        </w:rPr>
        <w:t xml:space="preserve"> </w:t>
      </w:r>
      <w:r>
        <w:rPr>
          <w:i/>
        </w:rPr>
        <w:t>three</w:t>
      </w:r>
      <w:r>
        <w:rPr>
          <w:i/>
          <w:spacing w:val="-3"/>
        </w:rPr>
        <w:t xml:space="preserve"> </w:t>
      </w:r>
      <w:r>
        <w:rPr>
          <w:i/>
        </w:rPr>
        <w:t>core</w:t>
      </w:r>
      <w:r>
        <w:rPr>
          <w:i/>
          <w:spacing w:val="-6"/>
        </w:rPr>
        <w:t xml:space="preserve"> </w:t>
      </w:r>
      <w:r>
        <w:rPr>
          <w:i/>
          <w:spacing w:val="-2"/>
        </w:rPr>
        <w:t>objectives:</w:t>
      </w:r>
    </w:p>
    <w:p w14:paraId="791D1D1D" w14:textId="77777777" w:rsidR="00171D0D" w:rsidRDefault="000F43CC">
      <w:pPr>
        <w:pStyle w:val="ListParagraph"/>
        <w:numPr>
          <w:ilvl w:val="1"/>
          <w:numId w:val="58"/>
        </w:numPr>
        <w:tabs>
          <w:tab w:val="left" w:pos="978"/>
          <w:tab w:val="left" w:pos="979"/>
        </w:tabs>
        <w:spacing w:before="122" w:line="268" w:lineRule="exact"/>
        <w:ind w:hanging="361"/>
      </w:pPr>
      <w:r>
        <w:t>Implement</w:t>
      </w:r>
      <w:r>
        <w:rPr>
          <w:spacing w:val="-6"/>
        </w:rPr>
        <w:t xml:space="preserve"> </w:t>
      </w:r>
      <w:r>
        <w:t>modern</w:t>
      </w:r>
      <w:r>
        <w:rPr>
          <w:spacing w:val="-6"/>
        </w:rPr>
        <w:t xml:space="preserve"> </w:t>
      </w:r>
      <w:r>
        <w:rPr>
          <w:spacing w:val="-2"/>
        </w:rPr>
        <w:t>systems</w:t>
      </w:r>
    </w:p>
    <w:p w14:paraId="6CF2CC28" w14:textId="77777777" w:rsidR="00171D0D" w:rsidRDefault="000F43CC">
      <w:pPr>
        <w:pStyle w:val="ListParagraph"/>
        <w:numPr>
          <w:ilvl w:val="2"/>
          <w:numId w:val="58"/>
        </w:numPr>
        <w:tabs>
          <w:tab w:val="left" w:pos="1699"/>
        </w:tabs>
        <w:spacing w:before="6" w:line="230" w:lineRule="auto"/>
        <w:ind w:right="2404"/>
      </w:pPr>
      <w:r>
        <w:t>Implement modern finance, procurement and contract management, payroll, and HR systems to effectively fulfil obligations</w:t>
      </w:r>
      <w:r>
        <w:rPr>
          <w:spacing w:val="-5"/>
        </w:rPr>
        <w:t xml:space="preserve"> </w:t>
      </w:r>
      <w:r>
        <w:t>to</w:t>
      </w:r>
      <w:r>
        <w:rPr>
          <w:spacing w:val="-5"/>
        </w:rPr>
        <w:t xml:space="preserve"> </w:t>
      </w:r>
      <w:r>
        <w:t>clients,</w:t>
      </w:r>
      <w:r>
        <w:rPr>
          <w:spacing w:val="-4"/>
        </w:rPr>
        <w:t xml:space="preserve"> </w:t>
      </w:r>
      <w:r>
        <w:t>partners,</w:t>
      </w:r>
      <w:r>
        <w:rPr>
          <w:spacing w:val="-6"/>
        </w:rPr>
        <w:t xml:space="preserve"> </w:t>
      </w:r>
      <w:r>
        <w:t>staff,</w:t>
      </w:r>
      <w:r>
        <w:rPr>
          <w:spacing w:val="-4"/>
        </w:rPr>
        <w:t xml:space="preserve"> </w:t>
      </w:r>
      <w:r>
        <w:t>and</w:t>
      </w:r>
      <w:r>
        <w:rPr>
          <w:spacing w:val="-6"/>
        </w:rPr>
        <w:t xml:space="preserve"> </w:t>
      </w:r>
      <w:r>
        <w:t>government</w:t>
      </w:r>
      <w:r>
        <w:rPr>
          <w:spacing w:val="-6"/>
        </w:rPr>
        <w:t xml:space="preserve"> </w:t>
      </w:r>
      <w:r>
        <w:t>goals</w:t>
      </w:r>
    </w:p>
    <w:p w14:paraId="398F06A7" w14:textId="77777777" w:rsidR="00171D0D" w:rsidRDefault="000F43CC">
      <w:pPr>
        <w:pStyle w:val="ListParagraph"/>
        <w:numPr>
          <w:ilvl w:val="1"/>
          <w:numId w:val="58"/>
        </w:numPr>
        <w:tabs>
          <w:tab w:val="left" w:pos="978"/>
          <w:tab w:val="left" w:pos="979"/>
        </w:tabs>
        <w:spacing w:before="6" w:line="268" w:lineRule="exact"/>
        <w:ind w:hanging="361"/>
      </w:pPr>
      <w:r>
        <w:t>Implement</w:t>
      </w:r>
      <w:r>
        <w:rPr>
          <w:spacing w:val="-6"/>
        </w:rPr>
        <w:t xml:space="preserve"> </w:t>
      </w:r>
      <w:r>
        <w:t>modern</w:t>
      </w:r>
      <w:r>
        <w:rPr>
          <w:spacing w:val="-6"/>
        </w:rPr>
        <w:t xml:space="preserve"> </w:t>
      </w:r>
      <w:r>
        <w:t>business</w:t>
      </w:r>
      <w:r>
        <w:rPr>
          <w:spacing w:val="-4"/>
        </w:rPr>
        <w:t xml:space="preserve"> </w:t>
      </w:r>
      <w:r>
        <w:rPr>
          <w:spacing w:val="-2"/>
        </w:rPr>
        <w:t>processes</w:t>
      </w:r>
    </w:p>
    <w:p w14:paraId="3EFF12B4" w14:textId="77777777" w:rsidR="00171D0D" w:rsidRDefault="000F43CC">
      <w:pPr>
        <w:pStyle w:val="ListParagraph"/>
        <w:numPr>
          <w:ilvl w:val="2"/>
          <w:numId w:val="58"/>
        </w:numPr>
        <w:tabs>
          <w:tab w:val="left" w:pos="1699"/>
        </w:tabs>
        <w:spacing w:before="7" w:line="230" w:lineRule="auto"/>
        <w:ind w:right="2404"/>
      </w:pPr>
      <w:r>
        <w:t>Implement modern finance, procurement and contract management, payroll, and HR processes to effectively fulfil obligations</w:t>
      </w:r>
      <w:r>
        <w:rPr>
          <w:spacing w:val="-5"/>
        </w:rPr>
        <w:t xml:space="preserve"> </w:t>
      </w:r>
      <w:r>
        <w:t>to</w:t>
      </w:r>
      <w:r>
        <w:rPr>
          <w:spacing w:val="-5"/>
        </w:rPr>
        <w:t xml:space="preserve"> </w:t>
      </w:r>
      <w:r>
        <w:t>clients,</w:t>
      </w:r>
      <w:r>
        <w:rPr>
          <w:spacing w:val="-4"/>
        </w:rPr>
        <w:t xml:space="preserve"> </w:t>
      </w:r>
      <w:r>
        <w:t>partners,</w:t>
      </w:r>
      <w:r>
        <w:rPr>
          <w:spacing w:val="-6"/>
        </w:rPr>
        <w:t xml:space="preserve"> </w:t>
      </w:r>
      <w:r>
        <w:t>staff,</w:t>
      </w:r>
      <w:r>
        <w:rPr>
          <w:spacing w:val="-4"/>
        </w:rPr>
        <w:t xml:space="preserve"> </w:t>
      </w:r>
      <w:r>
        <w:t>and</w:t>
      </w:r>
      <w:r>
        <w:rPr>
          <w:spacing w:val="-6"/>
        </w:rPr>
        <w:t xml:space="preserve"> </w:t>
      </w:r>
      <w:r>
        <w:t>government</w:t>
      </w:r>
      <w:r>
        <w:rPr>
          <w:spacing w:val="-6"/>
        </w:rPr>
        <w:t xml:space="preserve"> </w:t>
      </w:r>
      <w:r>
        <w:t>goals</w:t>
      </w:r>
    </w:p>
    <w:p w14:paraId="5A7D5BA8" w14:textId="77777777" w:rsidR="00171D0D" w:rsidRDefault="000F43CC">
      <w:pPr>
        <w:pStyle w:val="ListParagraph"/>
        <w:numPr>
          <w:ilvl w:val="1"/>
          <w:numId w:val="58"/>
        </w:numPr>
        <w:tabs>
          <w:tab w:val="left" w:pos="978"/>
          <w:tab w:val="left" w:pos="979"/>
        </w:tabs>
        <w:spacing w:before="4" w:line="269" w:lineRule="exact"/>
        <w:ind w:hanging="361"/>
      </w:pPr>
      <w:r>
        <w:t>Establish</w:t>
      </w:r>
      <w:r>
        <w:rPr>
          <w:spacing w:val="-7"/>
        </w:rPr>
        <w:t xml:space="preserve"> </w:t>
      </w:r>
      <w:r>
        <w:t>fit-for-purpose</w:t>
      </w:r>
      <w:r>
        <w:rPr>
          <w:spacing w:val="-8"/>
        </w:rPr>
        <w:t xml:space="preserve"> </w:t>
      </w:r>
      <w:r>
        <w:t>people</w:t>
      </w:r>
      <w:r>
        <w:rPr>
          <w:spacing w:val="-7"/>
        </w:rPr>
        <w:t xml:space="preserve"> </w:t>
      </w:r>
      <w:r>
        <w:rPr>
          <w:spacing w:val="-2"/>
        </w:rPr>
        <w:t>capability</w:t>
      </w:r>
    </w:p>
    <w:p w14:paraId="163214D3" w14:textId="77777777" w:rsidR="00171D0D" w:rsidRDefault="000F43CC">
      <w:pPr>
        <w:pStyle w:val="ListParagraph"/>
        <w:numPr>
          <w:ilvl w:val="2"/>
          <w:numId w:val="58"/>
        </w:numPr>
        <w:tabs>
          <w:tab w:val="left" w:pos="1699"/>
        </w:tabs>
        <w:spacing w:before="13" w:line="223" w:lineRule="auto"/>
        <w:ind w:right="1718"/>
      </w:pPr>
      <w:r>
        <w:t>Increase</w:t>
      </w:r>
      <w:r>
        <w:rPr>
          <w:spacing w:val="-4"/>
        </w:rPr>
        <w:t xml:space="preserve"> </w:t>
      </w:r>
      <w:r>
        <w:t>people</w:t>
      </w:r>
      <w:r>
        <w:rPr>
          <w:spacing w:val="-4"/>
        </w:rPr>
        <w:t xml:space="preserve"> </w:t>
      </w:r>
      <w:r>
        <w:t>capability</w:t>
      </w:r>
      <w:r>
        <w:rPr>
          <w:spacing w:val="-5"/>
        </w:rPr>
        <w:t xml:space="preserve"> </w:t>
      </w:r>
      <w:r>
        <w:t>so</w:t>
      </w:r>
      <w:r>
        <w:rPr>
          <w:spacing w:val="-4"/>
        </w:rPr>
        <w:t xml:space="preserve"> </w:t>
      </w:r>
      <w:r>
        <w:t>that</w:t>
      </w:r>
      <w:r>
        <w:rPr>
          <w:spacing w:val="-5"/>
        </w:rPr>
        <w:t xml:space="preserve"> </w:t>
      </w:r>
      <w:r>
        <w:t>the</w:t>
      </w:r>
      <w:r>
        <w:rPr>
          <w:spacing w:val="-4"/>
        </w:rPr>
        <w:t xml:space="preserve"> </w:t>
      </w:r>
      <w:r>
        <w:t>corporate</w:t>
      </w:r>
      <w:r>
        <w:rPr>
          <w:spacing w:val="-4"/>
        </w:rPr>
        <w:t xml:space="preserve"> </w:t>
      </w:r>
      <w:r>
        <w:t>(back</w:t>
      </w:r>
      <w:r>
        <w:rPr>
          <w:spacing w:val="-5"/>
        </w:rPr>
        <w:t xml:space="preserve"> </w:t>
      </w:r>
      <w:r>
        <w:t>office)</w:t>
      </w:r>
      <w:r>
        <w:rPr>
          <w:spacing w:val="-4"/>
        </w:rPr>
        <w:t xml:space="preserve"> </w:t>
      </w:r>
      <w:r>
        <w:t>staff can provide value-adding and strategic advice.</w:t>
      </w:r>
    </w:p>
    <w:p w14:paraId="1A559F7F" w14:textId="77777777" w:rsidR="00171D0D" w:rsidRDefault="00171D0D">
      <w:pPr>
        <w:pStyle w:val="BodyText"/>
        <w:spacing w:before="11"/>
        <w:rPr>
          <w:sz w:val="20"/>
        </w:rPr>
      </w:pPr>
    </w:p>
    <w:p w14:paraId="61D4917E" w14:textId="77777777" w:rsidR="00171D0D" w:rsidRDefault="000F43CC">
      <w:pPr>
        <w:pStyle w:val="Heading4"/>
      </w:pPr>
      <w:r>
        <w:rPr>
          <w:color w:val="002369"/>
        </w:rPr>
        <w:t>Achieving</w:t>
      </w:r>
      <w:r>
        <w:rPr>
          <w:color w:val="002369"/>
          <w:spacing w:val="-11"/>
        </w:rPr>
        <w:t xml:space="preserve"> </w:t>
      </w:r>
      <w:r>
        <w:rPr>
          <w:color w:val="002369"/>
        </w:rPr>
        <w:t>these</w:t>
      </w:r>
      <w:r>
        <w:rPr>
          <w:color w:val="002369"/>
          <w:spacing w:val="-8"/>
        </w:rPr>
        <w:t xml:space="preserve"> </w:t>
      </w:r>
      <w:r>
        <w:rPr>
          <w:color w:val="002369"/>
        </w:rPr>
        <w:t>objectives</w:t>
      </w:r>
      <w:r>
        <w:rPr>
          <w:color w:val="002369"/>
          <w:spacing w:val="-6"/>
        </w:rPr>
        <w:t xml:space="preserve"> </w:t>
      </w:r>
      <w:r>
        <w:rPr>
          <w:color w:val="002369"/>
        </w:rPr>
        <w:t>will</w:t>
      </w:r>
      <w:r>
        <w:rPr>
          <w:color w:val="002369"/>
          <w:spacing w:val="-8"/>
        </w:rPr>
        <w:t xml:space="preserve"> </w:t>
      </w:r>
      <w:r>
        <w:rPr>
          <w:color w:val="002369"/>
        </w:rPr>
        <w:t>deliver</w:t>
      </w:r>
      <w:r>
        <w:rPr>
          <w:color w:val="002369"/>
          <w:spacing w:val="-7"/>
        </w:rPr>
        <w:t xml:space="preserve"> </w:t>
      </w:r>
      <w:r>
        <w:rPr>
          <w:color w:val="002369"/>
        </w:rPr>
        <w:t>significant</w:t>
      </w:r>
      <w:r>
        <w:rPr>
          <w:color w:val="002369"/>
          <w:spacing w:val="-7"/>
        </w:rPr>
        <w:t xml:space="preserve"> </w:t>
      </w:r>
      <w:r>
        <w:rPr>
          <w:color w:val="002369"/>
          <w:spacing w:val="-2"/>
        </w:rPr>
        <w:t>benefits</w:t>
      </w:r>
    </w:p>
    <w:p w14:paraId="32DE7E1E" w14:textId="77777777" w:rsidR="00171D0D" w:rsidRDefault="000F43CC">
      <w:pPr>
        <w:pStyle w:val="BodyText"/>
        <w:spacing w:before="133" w:line="252" w:lineRule="auto"/>
        <w:ind w:left="258" w:right="1457"/>
        <w:rPr>
          <w:i/>
        </w:rPr>
      </w:pPr>
      <w:r>
        <w:t>Implementing</w:t>
      </w:r>
      <w:r>
        <w:rPr>
          <w:spacing w:val="-5"/>
        </w:rPr>
        <w:t xml:space="preserve"> </w:t>
      </w:r>
      <w:r>
        <w:t>the</w:t>
      </w:r>
      <w:r>
        <w:rPr>
          <w:spacing w:val="-3"/>
        </w:rPr>
        <w:t xml:space="preserve"> </w:t>
      </w:r>
      <w:r>
        <w:t>new</w:t>
      </w:r>
      <w:r>
        <w:rPr>
          <w:spacing w:val="-5"/>
        </w:rPr>
        <w:t xml:space="preserve"> </w:t>
      </w:r>
      <w:r>
        <w:t>corporate</w:t>
      </w:r>
      <w:r>
        <w:rPr>
          <w:spacing w:val="-4"/>
        </w:rPr>
        <w:t xml:space="preserve"> </w:t>
      </w:r>
      <w:r>
        <w:t>platform</w:t>
      </w:r>
      <w:r>
        <w:rPr>
          <w:spacing w:val="-1"/>
        </w:rPr>
        <w:t xml:space="preserve"> </w:t>
      </w:r>
      <w:r>
        <w:t>will</w:t>
      </w:r>
      <w:r>
        <w:rPr>
          <w:spacing w:val="-5"/>
        </w:rPr>
        <w:t xml:space="preserve"> </w:t>
      </w:r>
      <w:r>
        <w:t>remediate</w:t>
      </w:r>
      <w:r>
        <w:rPr>
          <w:spacing w:val="-4"/>
        </w:rPr>
        <w:t xml:space="preserve"> </w:t>
      </w:r>
      <w:r>
        <w:t>the</w:t>
      </w:r>
      <w:r>
        <w:rPr>
          <w:spacing w:val="-3"/>
        </w:rPr>
        <w:t xml:space="preserve"> </w:t>
      </w:r>
      <w:r>
        <w:t>risk</w:t>
      </w:r>
      <w:r>
        <w:rPr>
          <w:spacing w:val="-5"/>
        </w:rPr>
        <w:t xml:space="preserve"> </w:t>
      </w:r>
      <w:r>
        <w:t>attributable</w:t>
      </w:r>
      <w:r>
        <w:rPr>
          <w:spacing w:val="-1"/>
        </w:rPr>
        <w:t xml:space="preserve"> </w:t>
      </w:r>
      <w:r>
        <w:t>to the use of unsupported software for our mission-critical functions</w:t>
      </w:r>
      <w:r>
        <w:rPr>
          <w:i/>
        </w:rPr>
        <w:t>.</w:t>
      </w:r>
    </w:p>
    <w:p w14:paraId="1C991B98" w14:textId="77777777" w:rsidR="00171D0D" w:rsidRDefault="000F43CC">
      <w:pPr>
        <w:pStyle w:val="BodyText"/>
        <w:spacing w:before="118" w:line="252" w:lineRule="auto"/>
        <w:ind w:left="258" w:right="1494"/>
      </w:pPr>
      <w:r>
        <w:t>Implementation will deliver a modern, fit-for-purpose finance and procurement system with associated business processes. These processes and systems will ensure we meet our accountabilities under the Public Finance Act and NZ Government Procurement rules. We will also grow the people capability we need to operate effectively. The new procurement platform will support us to manage a large volume of contracted engagements that contribute to achievement of broader</w:t>
      </w:r>
      <w:r>
        <w:rPr>
          <w:spacing w:val="-3"/>
        </w:rPr>
        <w:t xml:space="preserve"> </w:t>
      </w:r>
      <w:r>
        <w:t>outcomes,</w:t>
      </w:r>
      <w:r>
        <w:rPr>
          <w:spacing w:val="-4"/>
        </w:rPr>
        <w:t xml:space="preserve"> </w:t>
      </w:r>
      <w:r>
        <w:t>the</w:t>
      </w:r>
      <w:r>
        <w:rPr>
          <w:spacing w:val="-2"/>
        </w:rPr>
        <w:t xml:space="preserve"> </w:t>
      </w:r>
      <w:r>
        <w:t>New</w:t>
      </w:r>
      <w:r>
        <w:rPr>
          <w:spacing w:val="-3"/>
        </w:rPr>
        <w:t xml:space="preserve"> </w:t>
      </w:r>
      <w:r>
        <w:t>Zealand</w:t>
      </w:r>
      <w:r>
        <w:rPr>
          <w:spacing w:val="-4"/>
        </w:rPr>
        <w:t xml:space="preserve"> </w:t>
      </w:r>
      <w:r>
        <w:t>economy</w:t>
      </w:r>
      <w:r>
        <w:rPr>
          <w:spacing w:val="-4"/>
        </w:rPr>
        <w:t xml:space="preserve"> </w:t>
      </w:r>
      <w:r>
        <w:t>and</w:t>
      </w:r>
      <w:r>
        <w:rPr>
          <w:spacing w:val="-4"/>
        </w:rPr>
        <w:t xml:space="preserve"> </w:t>
      </w:r>
      <w:r>
        <w:t>as</w:t>
      </w:r>
      <w:r>
        <w:rPr>
          <w:spacing w:val="-3"/>
        </w:rPr>
        <w:t xml:space="preserve"> </w:t>
      </w:r>
      <w:r>
        <w:t>an</w:t>
      </w:r>
      <w:r>
        <w:rPr>
          <w:spacing w:val="-4"/>
        </w:rPr>
        <w:t xml:space="preserve"> </w:t>
      </w:r>
      <w:r>
        <w:t>enabler</w:t>
      </w:r>
      <w:r>
        <w:rPr>
          <w:spacing w:val="-1"/>
        </w:rPr>
        <w:t xml:space="preserve"> </w:t>
      </w:r>
      <w:r>
        <w:t>for</w:t>
      </w:r>
      <w:r>
        <w:rPr>
          <w:spacing w:val="-3"/>
        </w:rPr>
        <w:t xml:space="preserve"> </w:t>
      </w:r>
      <w:r>
        <w:t>social</w:t>
      </w:r>
      <w:r>
        <w:rPr>
          <w:spacing w:val="-6"/>
        </w:rPr>
        <w:t xml:space="preserve"> </w:t>
      </w:r>
      <w:r>
        <w:t xml:space="preserve">sector contracting. We will deliver a fit-for-purpose payroll system that ensures our workforce, and the agencies we support are paid accurately, on time and in line with legislative requirements. The platform will provide better corporate information, supporting our decision-making with clients, staff, partners, and </w:t>
      </w:r>
      <w:r>
        <w:rPr>
          <w:spacing w:val="-2"/>
        </w:rPr>
        <w:t>government.</w:t>
      </w:r>
    </w:p>
    <w:p w14:paraId="38C44FC4" w14:textId="77777777" w:rsidR="00171D0D" w:rsidRDefault="000F43CC">
      <w:pPr>
        <w:pStyle w:val="Heading4"/>
        <w:spacing w:before="232"/>
      </w:pPr>
      <w:r>
        <w:rPr>
          <w:color w:val="002369"/>
        </w:rPr>
        <w:t>MSD</w:t>
      </w:r>
      <w:r>
        <w:rPr>
          <w:color w:val="002369"/>
          <w:spacing w:val="-6"/>
        </w:rPr>
        <w:t xml:space="preserve"> </w:t>
      </w:r>
      <w:r>
        <w:rPr>
          <w:color w:val="002369"/>
        </w:rPr>
        <w:t>has</w:t>
      </w:r>
      <w:r>
        <w:rPr>
          <w:color w:val="002369"/>
          <w:spacing w:val="-3"/>
        </w:rPr>
        <w:t xml:space="preserve"> </w:t>
      </w:r>
      <w:r>
        <w:rPr>
          <w:color w:val="002369"/>
        </w:rPr>
        <w:t>already</w:t>
      </w:r>
      <w:r>
        <w:rPr>
          <w:color w:val="002369"/>
          <w:spacing w:val="-5"/>
        </w:rPr>
        <w:t xml:space="preserve"> </w:t>
      </w:r>
      <w:r>
        <w:rPr>
          <w:color w:val="002369"/>
        </w:rPr>
        <w:t>made</w:t>
      </w:r>
      <w:r>
        <w:rPr>
          <w:color w:val="002369"/>
          <w:spacing w:val="-5"/>
        </w:rPr>
        <w:t xml:space="preserve"> </w:t>
      </w:r>
      <w:r>
        <w:rPr>
          <w:color w:val="002369"/>
        </w:rPr>
        <w:t>key</w:t>
      </w:r>
      <w:r>
        <w:rPr>
          <w:color w:val="002369"/>
          <w:spacing w:val="-4"/>
        </w:rPr>
        <w:t xml:space="preserve"> </w:t>
      </w:r>
      <w:r>
        <w:rPr>
          <w:color w:val="002369"/>
          <w:spacing w:val="-2"/>
        </w:rPr>
        <w:t>decisions</w:t>
      </w:r>
    </w:p>
    <w:p w14:paraId="5E34D8DC" w14:textId="77777777" w:rsidR="00171D0D" w:rsidRDefault="000F43CC">
      <w:pPr>
        <w:pStyle w:val="BodyText"/>
        <w:spacing w:before="133" w:line="252" w:lineRule="auto"/>
        <w:ind w:left="258" w:right="1457"/>
      </w:pPr>
      <w:r>
        <w:t>We</w:t>
      </w:r>
      <w:r>
        <w:rPr>
          <w:spacing w:val="-3"/>
        </w:rPr>
        <w:t xml:space="preserve"> </w:t>
      </w:r>
      <w:r>
        <w:t>are</w:t>
      </w:r>
      <w:r>
        <w:rPr>
          <w:spacing w:val="-3"/>
        </w:rPr>
        <w:t xml:space="preserve"> </w:t>
      </w:r>
      <w:r>
        <w:t>currently</w:t>
      </w:r>
      <w:r>
        <w:rPr>
          <w:spacing w:val="-4"/>
        </w:rPr>
        <w:t xml:space="preserve"> </w:t>
      </w:r>
      <w:r>
        <w:t>focusing</w:t>
      </w:r>
      <w:r>
        <w:rPr>
          <w:spacing w:val="-4"/>
        </w:rPr>
        <w:t xml:space="preserve"> </w:t>
      </w:r>
      <w:r>
        <w:t>on</w:t>
      </w:r>
      <w:r>
        <w:rPr>
          <w:spacing w:val="-4"/>
        </w:rPr>
        <w:t xml:space="preserve"> </w:t>
      </w:r>
      <w:r>
        <w:t>replacing</w:t>
      </w:r>
      <w:r>
        <w:rPr>
          <w:spacing w:val="-3"/>
        </w:rPr>
        <w:t xml:space="preserve"> </w:t>
      </w:r>
      <w:r>
        <w:t>the</w:t>
      </w:r>
      <w:r>
        <w:rPr>
          <w:spacing w:val="-3"/>
        </w:rPr>
        <w:t xml:space="preserve"> </w:t>
      </w:r>
      <w:r>
        <w:t>core</w:t>
      </w:r>
      <w:r>
        <w:rPr>
          <w:spacing w:val="-3"/>
        </w:rPr>
        <w:t xml:space="preserve"> </w:t>
      </w:r>
      <w:r>
        <w:t>finance</w:t>
      </w:r>
      <w:r>
        <w:rPr>
          <w:spacing w:val="-4"/>
        </w:rPr>
        <w:t xml:space="preserve"> </w:t>
      </w:r>
      <w:r>
        <w:t>system</w:t>
      </w:r>
      <w:r>
        <w:rPr>
          <w:spacing w:val="-4"/>
        </w:rPr>
        <w:t xml:space="preserve"> </w:t>
      </w:r>
      <w:r>
        <w:t>(KEA),</w:t>
      </w:r>
      <w:r>
        <w:rPr>
          <w:spacing w:val="-4"/>
        </w:rPr>
        <w:t xml:space="preserve"> </w:t>
      </w:r>
      <w:r>
        <w:t>the</w:t>
      </w:r>
      <w:r>
        <w:rPr>
          <w:spacing w:val="-3"/>
        </w:rPr>
        <w:t xml:space="preserve"> </w:t>
      </w:r>
      <w:r>
        <w:t>Chris 21 payroll and the interface between the payroll and HR systems.</w:t>
      </w:r>
    </w:p>
    <w:p w14:paraId="2C7054C7" w14:textId="77777777" w:rsidR="00171D0D" w:rsidRDefault="000F43CC">
      <w:pPr>
        <w:pStyle w:val="BodyText"/>
        <w:spacing w:before="118" w:line="252" w:lineRule="auto"/>
        <w:ind w:left="258" w:right="1457"/>
      </w:pPr>
      <w:r>
        <w:t>We</w:t>
      </w:r>
      <w:r>
        <w:rPr>
          <w:spacing w:val="-2"/>
        </w:rPr>
        <w:t xml:space="preserve"> </w:t>
      </w:r>
      <w:r>
        <w:t>have</w:t>
      </w:r>
      <w:r>
        <w:rPr>
          <w:spacing w:val="-2"/>
        </w:rPr>
        <w:t xml:space="preserve"> </w:t>
      </w:r>
      <w:r>
        <w:t>initially</w:t>
      </w:r>
      <w:r>
        <w:rPr>
          <w:spacing w:val="-4"/>
        </w:rPr>
        <w:t xml:space="preserve"> </w:t>
      </w:r>
      <w:r>
        <w:t>focused</w:t>
      </w:r>
      <w:r>
        <w:rPr>
          <w:spacing w:val="-3"/>
        </w:rPr>
        <w:t xml:space="preserve"> </w:t>
      </w:r>
      <w:r>
        <w:t>on</w:t>
      </w:r>
      <w:r>
        <w:rPr>
          <w:spacing w:val="-2"/>
        </w:rPr>
        <w:t xml:space="preserve"> </w:t>
      </w:r>
      <w:r>
        <w:t>the</w:t>
      </w:r>
      <w:r>
        <w:rPr>
          <w:spacing w:val="-2"/>
        </w:rPr>
        <w:t xml:space="preserve"> </w:t>
      </w:r>
      <w:r>
        <w:t>areas</w:t>
      </w:r>
      <w:r>
        <w:rPr>
          <w:spacing w:val="-3"/>
        </w:rPr>
        <w:t xml:space="preserve"> </w:t>
      </w:r>
      <w:r>
        <w:t>of</w:t>
      </w:r>
      <w:r>
        <w:rPr>
          <w:spacing w:val="-4"/>
        </w:rPr>
        <w:t xml:space="preserve"> </w:t>
      </w:r>
      <w:r>
        <w:t>greatest</w:t>
      </w:r>
      <w:r>
        <w:rPr>
          <w:spacing w:val="-3"/>
        </w:rPr>
        <w:t xml:space="preserve"> </w:t>
      </w:r>
      <w:r>
        <w:t>risk</w:t>
      </w:r>
      <w:r>
        <w:rPr>
          <w:spacing w:val="-4"/>
        </w:rPr>
        <w:t xml:space="preserve"> </w:t>
      </w:r>
      <w:r>
        <w:t>and</w:t>
      </w:r>
      <w:r>
        <w:rPr>
          <w:spacing w:val="-4"/>
        </w:rPr>
        <w:t xml:space="preserve"> </w:t>
      </w:r>
      <w:r>
        <w:t>where</w:t>
      </w:r>
      <w:r>
        <w:rPr>
          <w:spacing w:val="-1"/>
        </w:rPr>
        <w:t xml:space="preserve"> </w:t>
      </w:r>
      <w:r>
        <w:t>we</w:t>
      </w:r>
      <w:r>
        <w:rPr>
          <w:spacing w:val="-3"/>
        </w:rPr>
        <w:t xml:space="preserve"> </w:t>
      </w:r>
      <w:r>
        <w:t>will</w:t>
      </w:r>
      <w:r>
        <w:rPr>
          <w:spacing w:val="-4"/>
        </w:rPr>
        <w:t xml:space="preserve"> </w:t>
      </w:r>
      <w:r>
        <w:t>deliver the most significant early value:</w:t>
      </w:r>
    </w:p>
    <w:p w14:paraId="6C711C80" w14:textId="77777777" w:rsidR="00171D0D" w:rsidRDefault="000F43CC">
      <w:pPr>
        <w:pStyle w:val="ListParagraph"/>
        <w:numPr>
          <w:ilvl w:val="1"/>
          <w:numId w:val="58"/>
        </w:numPr>
        <w:tabs>
          <w:tab w:val="left" w:pos="978"/>
          <w:tab w:val="left" w:pos="979"/>
        </w:tabs>
        <w:spacing w:before="110" w:line="237" w:lineRule="auto"/>
        <w:ind w:right="2338"/>
      </w:pPr>
      <w:r>
        <w:t>We</w:t>
      </w:r>
      <w:r>
        <w:rPr>
          <w:spacing w:val="-3"/>
        </w:rPr>
        <w:t xml:space="preserve"> </w:t>
      </w:r>
      <w:r>
        <w:t>have</w:t>
      </w:r>
      <w:r>
        <w:rPr>
          <w:spacing w:val="-3"/>
        </w:rPr>
        <w:t xml:space="preserve"> </w:t>
      </w:r>
      <w:r>
        <w:t>chosen</w:t>
      </w:r>
      <w:r>
        <w:rPr>
          <w:spacing w:val="-4"/>
        </w:rPr>
        <w:t xml:space="preserve"> </w:t>
      </w:r>
      <w:r>
        <w:t>Oracle</w:t>
      </w:r>
      <w:r>
        <w:rPr>
          <w:spacing w:val="-3"/>
        </w:rPr>
        <w:t xml:space="preserve"> </w:t>
      </w:r>
      <w:r>
        <w:t>as</w:t>
      </w:r>
      <w:r>
        <w:rPr>
          <w:spacing w:val="-4"/>
        </w:rPr>
        <w:t xml:space="preserve"> </w:t>
      </w:r>
      <w:r>
        <w:t>the</w:t>
      </w:r>
      <w:r>
        <w:rPr>
          <w:spacing w:val="-3"/>
        </w:rPr>
        <w:t xml:space="preserve"> </w:t>
      </w:r>
      <w:r>
        <w:t>FMIS</w:t>
      </w:r>
      <w:r>
        <w:rPr>
          <w:spacing w:val="-3"/>
        </w:rPr>
        <w:t xml:space="preserve"> </w:t>
      </w:r>
      <w:r>
        <w:t>platform</w:t>
      </w:r>
      <w:r>
        <w:rPr>
          <w:spacing w:val="-5"/>
        </w:rPr>
        <w:t xml:space="preserve"> </w:t>
      </w:r>
      <w:r>
        <w:t>and</w:t>
      </w:r>
      <w:r>
        <w:rPr>
          <w:spacing w:val="-5"/>
        </w:rPr>
        <w:t xml:space="preserve"> </w:t>
      </w:r>
      <w:r>
        <w:t>Accenture</w:t>
      </w:r>
      <w:r>
        <w:rPr>
          <w:spacing w:val="-3"/>
        </w:rPr>
        <w:t xml:space="preserve"> </w:t>
      </w:r>
      <w:r>
        <w:t>as</w:t>
      </w:r>
      <w:r>
        <w:rPr>
          <w:spacing w:val="-4"/>
        </w:rPr>
        <w:t xml:space="preserve"> </w:t>
      </w:r>
      <w:r>
        <w:t>our implementation partner.</w:t>
      </w:r>
    </w:p>
    <w:p w14:paraId="4A5F3BE8" w14:textId="77777777" w:rsidR="00171D0D" w:rsidRDefault="000F43CC">
      <w:pPr>
        <w:pStyle w:val="ListParagraph"/>
        <w:numPr>
          <w:ilvl w:val="1"/>
          <w:numId w:val="58"/>
        </w:numPr>
        <w:tabs>
          <w:tab w:val="left" w:pos="978"/>
          <w:tab w:val="left" w:pos="979"/>
        </w:tabs>
        <w:spacing w:before="4" w:line="237" w:lineRule="auto"/>
        <w:ind w:right="2417"/>
      </w:pPr>
      <w:r>
        <w:t>We</w:t>
      </w:r>
      <w:r>
        <w:rPr>
          <w:spacing w:val="-2"/>
        </w:rPr>
        <w:t xml:space="preserve"> </w:t>
      </w:r>
      <w:r>
        <w:t>have</w:t>
      </w:r>
      <w:r>
        <w:rPr>
          <w:spacing w:val="-2"/>
        </w:rPr>
        <w:t xml:space="preserve"> </w:t>
      </w:r>
      <w:r>
        <w:t>chosen</w:t>
      </w:r>
      <w:r>
        <w:rPr>
          <w:spacing w:val="-3"/>
        </w:rPr>
        <w:t xml:space="preserve"> </w:t>
      </w:r>
      <w:r>
        <w:t>SAP</w:t>
      </w:r>
      <w:r>
        <w:rPr>
          <w:spacing w:val="-4"/>
        </w:rPr>
        <w:t xml:space="preserve"> </w:t>
      </w:r>
      <w:r>
        <w:t>as</w:t>
      </w:r>
      <w:r>
        <w:rPr>
          <w:spacing w:val="-3"/>
        </w:rPr>
        <w:t xml:space="preserve"> </w:t>
      </w:r>
      <w:r>
        <w:t>the</w:t>
      </w:r>
      <w:r>
        <w:rPr>
          <w:spacing w:val="-2"/>
        </w:rPr>
        <w:t xml:space="preserve"> </w:t>
      </w:r>
      <w:r>
        <w:t>payroll</w:t>
      </w:r>
      <w:r>
        <w:rPr>
          <w:spacing w:val="-3"/>
        </w:rPr>
        <w:t xml:space="preserve"> </w:t>
      </w:r>
      <w:r>
        <w:t>platform</w:t>
      </w:r>
      <w:r>
        <w:rPr>
          <w:spacing w:val="-4"/>
        </w:rPr>
        <w:t xml:space="preserve"> </w:t>
      </w:r>
      <w:r>
        <w:t>and</w:t>
      </w:r>
      <w:r>
        <w:rPr>
          <w:spacing w:val="-4"/>
        </w:rPr>
        <w:t xml:space="preserve"> </w:t>
      </w:r>
      <w:r>
        <w:t>Accenture</w:t>
      </w:r>
      <w:r>
        <w:rPr>
          <w:spacing w:val="-2"/>
        </w:rPr>
        <w:t xml:space="preserve"> </w:t>
      </w:r>
      <w:r>
        <w:t>as</w:t>
      </w:r>
      <w:r>
        <w:rPr>
          <w:spacing w:val="-3"/>
        </w:rPr>
        <w:t xml:space="preserve"> </w:t>
      </w:r>
      <w:r>
        <w:t>our implementation partner.</w:t>
      </w:r>
    </w:p>
    <w:p w14:paraId="428A1237" w14:textId="77777777" w:rsidR="00171D0D" w:rsidRDefault="00171D0D">
      <w:pPr>
        <w:spacing w:line="237" w:lineRule="auto"/>
        <w:sectPr w:rsidR="00171D0D">
          <w:headerReference w:type="default" r:id="rId21"/>
          <w:footerReference w:type="even" r:id="rId22"/>
          <w:footerReference w:type="default" r:id="rId23"/>
          <w:pgSz w:w="11910" w:h="16850"/>
          <w:pgMar w:top="1040" w:right="0" w:bottom="620" w:left="1160" w:header="249" w:footer="435" w:gutter="0"/>
          <w:pgNumType w:start="7"/>
          <w:cols w:space="720"/>
        </w:sectPr>
      </w:pPr>
    </w:p>
    <w:p w14:paraId="45E9A724" w14:textId="77777777" w:rsidR="00171D0D" w:rsidRDefault="000F43CC">
      <w:pPr>
        <w:pStyle w:val="ListParagraph"/>
        <w:numPr>
          <w:ilvl w:val="1"/>
          <w:numId w:val="58"/>
        </w:numPr>
        <w:tabs>
          <w:tab w:val="left" w:pos="978"/>
          <w:tab w:val="left" w:pos="979"/>
        </w:tabs>
        <w:spacing w:before="73"/>
        <w:ind w:hanging="361"/>
      </w:pPr>
      <w:r>
        <w:lastRenderedPageBreak/>
        <w:t>We</w:t>
      </w:r>
      <w:r>
        <w:rPr>
          <w:spacing w:val="-4"/>
        </w:rPr>
        <w:t xml:space="preserve"> </w:t>
      </w:r>
      <w:r>
        <w:t>will</w:t>
      </w:r>
      <w:r>
        <w:rPr>
          <w:spacing w:val="-6"/>
        </w:rPr>
        <w:t xml:space="preserve"> </w:t>
      </w:r>
      <w:r>
        <w:t>continue</w:t>
      </w:r>
      <w:r>
        <w:rPr>
          <w:spacing w:val="-1"/>
        </w:rPr>
        <w:t xml:space="preserve"> </w:t>
      </w:r>
      <w:r>
        <w:t>to</w:t>
      </w:r>
      <w:r>
        <w:rPr>
          <w:spacing w:val="-2"/>
        </w:rPr>
        <w:t xml:space="preserve"> </w:t>
      </w:r>
      <w:r>
        <w:t>use</w:t>
      </w:r>
      <w:r>
        <w:rPr>
          <w:spacing w:val="-2"/>
        </w:rPr>
        <w:t xml:space="preserve"> </w:t>
      </w:r>
      <w:r>
        <w:t>our</w:t>
      </w:r>
      <w:r>
        <w:rPr>
          <w:spacing w:val="-4"/>
        </w:rPr>
        <w:t xml:space="preserve"> </w:t>
      </w:r>
      <w:r>
        <w:t>current</w:t>
      </w:r>
      <w:r>
        <w:rPr>
          <w:spacing w:val="-3"/>
        </w:rPr>
        <w:t xml:space="preserve"> </w:t>
      </w:r>
      <w:r>
        <w:t>SAP</w:t>
      </w:r>
      <w:r>
        <w:rPr>
          <w:spacing w:val="-4"/>
        </w:rPr>
        <w:t xml:space="preserve"> </w:t>
      </w:r>
      <w:r>
        <w:t>HR</w:t>
      </w:r>
      <w:r>
        <w:rPr>
          <w:spacing w:val="-2"/>
        </w:rPr>
        <w:t xml:space="preserve"> platform.</w:t>
      </w:r>
    </w:p>
    <w:p w14:paraId="2FBDDDC8" w14:textId="77777777" w:rsidR="00171D0D" w:rsidRDefault="00171D0D">
      <w:pPr>
        <w:pStyle w:val="BodyText"/>
        <w:spacing w:before="4"/>
        <w:rPr>
          <w:sz w:val="32"/>
        </w:rPr>
      </w:pPr>
    </w:p>
    <w:p w14:paraId="21F202FF" w14:textId="77777777" w:rsidR="00171D0D" w:rsidRDefault="000F43CC">
      <w:pPr>
        <w:pStyle w:val="BodyText"/>
        <w:ind w:left="258" w:right="1457"/>
      </w:pPr>
      <w:r>
        <w:t>We</w:t>
      </w:r>
      <w:r>
        <w:rPr>
          <w:spacing w:val="-2"/>
        </w:rPr>
        <w:t xml:space="preserve"> </w:t>
      </w:r>
      <w:r>
        <w:t>have</w:t>
      </w:r>
      <w:r>
        <w:rPr>
          <w:spacing w:val="-2"/>
        </w:rPr>
        <w:t xml:space="preserve"> </w:t>
      </w:r>
      <w:r>
        <w:t>made</w:t>
      </w:r>
      <w:r>
        <w:rPr>
          <w:spacing w:val="-2"/>
        </w:rPr>
        <w:t xml:space="preserve"> </w:t>
      </w:r>
      <w:r>
        <w:t>a</w:t>
      </w:r>
      <w:r>
        <w:rPr>
          <w:spacing w:val="-4"/>
        </w:rPr>
        <w:t xml:space="preserve"> </w:t>
      </w:r>
      <w:r>
        <w:t>strategic</w:t>
      </w:r>
      <w:r>
        <w:rPr>
          <w:spacing w:val="-3"/>
        </w:rPr>
        <w:t xml:space="preserve"> </w:t>
      </w:r>
      <w:r>
        <w:t>commitment.</w:t>
      </w:r>
      <w:r>
        <w:rPr>
          <w:spacing w:val="-4"/>
        </w:rPr>
        <w:t xml:space="preserve"> </w:t>
      </w:r>
      <w:r>
        <w:t>Funding</w:t>
      </w:r>
      <w:r>
        <w:rPr>
          <w:spacing w:val="-2"/>
        </w:rPr>
        <w:t xml:space="preserve"> </w:t>
      </w:r>
      <w:r>
        <w:t>was</w:t>
      </w:r>
      <w:r>
        <w:rPr>
          <w:spacing w:val="-3"/>
        </w:rPr>
        <w:t xml:space="preserve"> </w:t>
      </w:r>
      <w:r>
        <w:t>provided</w:t>
      </w:r>
      <w:r>
        <w:rPr>
          <w:spacing w:val="-3"/>
        </w:rPr>
        <w:t xml:space="preserve"> </w:t>
      </w:r>
      <w:r>
        <w:t>as</w:t>
      </w:r>
      <w:r>
        <w:rPr>
          <w:spacing w:val="-3"/>
        </w:rPr>
        <w:t xml:space="preserve"> </w:t>
      </w:r>
      <w:r>
        <w:t>part</w:t>
      </w:r>
      <w:r>
        <w:rPr>
          <w:spacing w:val="-4"/>
        </w:rPr>
        <w:t xml:space="preserve"> </w:t>
      </w:r>
      <w:r>
        <w:t>of</w:t>
      </w:r>
      <w:r>
        <w:rPr>
          <w:spacing w:val="-4"/>
        </w:rPr>
        <w:t xml:space="preserve"> </w:t>
      </w:r>
      <w:r>
        <w:t>Budget 20 and Budget 21 to start implementing and integrating these new platforms.</w:t>
      </w:r>
    </w:p>
    <w:p w14:paraId="5C69B319" w14:textId="77777777" w:rsidR="00171D0D" w:rsidRDefault="000F43CC">
      <w:pPr>
        <w:pStyle w:val="BodyText"/>
        <w:spacing w:before="1"/>
        <w:ind w:left="258" w:right="1494"/>
      </w:pPr>
      <w:r>
        <w:t>Cabinet noted that a further bid was expected in Budget 2022. We are well into our journey of replacing FMIS and the payroll platform. Given the progress made,</w:t>
      </w:r>
      <w:r>
        <w:rPr>
          <w:spacing w:val="-5"/>
        </w:rPr>
        <w:t xml:space="preserve"> </w:t>
      </w:r>
      <w:r>
        <w:t>the</w:t>
      </w:r>
      <w:r>
        <w:rPr>
          <w:spacing w:val="-3"/>
        </w:rPr>
        <w:t xml:space="preserve"> </w:t>
      </w:r>
      <w:r>
        <w:t>option</w:t>
      </w:r>
      <w:r>
        <w:rPr>
          <w:spacing w:val="-4"/>
        </w:rPr>
        <w:t xml:space="preserve"> </w:t>
      </w:r>
      <w:r>
        <w:t>to</w:t>
      </w:r>
      <w:r>
        <w:rPr>
          <w:spacing w:val="-4"/>
        </w:rPr>
        <w:t xml:space="preserve"> </w:t>
      </w:r>
      <w:r>
        <w:t>not</w:t>
      </w:r>
      <w:r>
        <w:rPr>
          <w:spacing w:val="-5"/>
        </w:rPr>
        <w:t xml:space="preserve"> </w:t>
      </w:r>
      <w:r>
        <w:t>complete</w:t>
      </w:r>
      <w:r>
        <w:rPr>
          <w:spacing w:val="-4"/>
        </w:rPr>
        <w:t xml:space="preserve"> </w:t>
      </w:r>
      <w:r>
        <w:t>the</w:t>
      </w:r>
      <w:r>
        <w:rPr>
          <w:spacing w:val="-3"/>
        </w:rPr>
        <w:t xml:space="preserve"> </w:t>
      </w:r>
      <w:r>
        <w:t>replacement</w:t>
      </w:r>
      <w:r>
        <w:rPr>
          <w:spacing w:val="-5"/>
        </w:rPr>
        <w:t xml:space="preserve"> </w:t>
      </w:r>
      <w:r>
        <w:t>platform</w:t>
      </w:r>
      <w:r>
        <w:rPr>
          <w:spacing w:val="-3"/>
        </w:rPr>
        <w:t xml:space="preserve"> </w:t>
      </w:r>
      <w:r>
        <w:t>investment</w:t>
      </w:r>
      <w:r>
        <w:rPr>
          <w:spacing w:val="-5"/>
        </w:rPr>
        <w:t xml:space="preserve"> </w:t>
      </w:r>
      <w:r>
        <w:t>would</w:t>
      </w:r>
      <w:r>
        <w:rPr>
          <w:spacing w:val="-5"/>
        </w:rPr>
        <w:t xml:space="preserve"> </w:t>
      </w:r>
      <w:r>
        <w:t>be unacceptable as a change in approach would take value away from progress made to date and result in an increased risk in the event that we would need to start again.</w:t>
      </w:r>
    </w:p>
    <w:p w14:paraId="5E08A457" w14:textId="77777777" w:rsidR="00171D0D" w:rsidRDefault="00171D0D">
      <w:pPr>
        <w:pStyle w:val="BodyText"/>
        <w:spacing w:before="7"/>
        <w:rPr>
          <w:sz w:val="20"/>
        </w:rPr>
      </w:pPr>
    </w:p>
    <w:p w14:paraId="0C958AC8" w14:textId="77777777" w:rsidR="00171D0D" w:rsidRDefault="000F43CC">
      <w:pPr>
        <w:pStyle w:val="Heading4"/>
        <w:spacing w:before="1" w:line="252" w:lineRule="auto"/>
        <w:ind w:right="1681"/>
      </w:pPr>
      <w:r>
        <w:rPr>
          <w:color w:val="002369"/>
        </w:rPr>
        <w:t>The preferred way forward will deliver easy to access, accurate and timely</w:t>
      </w:r>
      <w:r>
        <w:rPr>
          <w:color w:val="002369"/>
          <w:spacing w:val="-2"/>
        </w:rPr>
        <w:t xml:space="preserve"> </w:t>
      </w:r>
      <w:r>
        <w:rPr>
          <w:color w:val="002369"/>
        </w:rPr>
        <w:t>corporate</w:t>
      </w:r>
      <w:r>
        <w:rPr>
          <w:color w:val="002369"/>
          <w:spacing w:val="-2"/>
        </w:rPr>
        <w:t xml:space="preserve"> </w:t>
      </w:r>
      <w:r>
        <w:rPr>
          <w:color w:val="002369"/>
        </w:rPr>
        <w:t>services</w:t>
      </w:r>
      <w:r>
        <w:rPr>
          <w:color w:val="002369"/>
          <w:spacing w:val="-2"/>
        </w:rPr>
        <w:t xml:space="preserve"> </w:t>
      </w:r>
      <w:r>
        <w:rPr>
          <w:color w:val="002369"/>
        </w:rPr>
        <w:t>to</w:t>
      </w:r>
      <w:r>
        <w:rPr>
          <w:color w:val="002369"/>
          <w:spacing w:val="-3"/>
        </w:rPr>
        <w:t xml:space="preserve"> </w:t>
      </w:r>
      <w:r>
        <w:rPr>
          <w:color w:val="002369"/>
        </w:rPr>
        <w:t>those</w:t>
      </w:r>
      <w:r>
        <w:rPr>
          <w:color w:val="002369"/>
          <w:spacing w:val="-3"/>
        </w:rPr>
        <w:t xml:space="preserve"> </w:t>
      </w:r>
      <w:r>
        <w:rPr>
          <w:color w:val="002369"/>
        </w:rPr>
        <w:t>who</w:t>
      </w:r>
      <w:r>
        <w:rPr>
          <w:color w:val="002369"/>
          <w:spacing w:val="-5"/>
        </w:rPr>
        <w:t xml:space="preserve"> </w:t>
      </w:r>
      <w:r>
        <w:rPr>
          <w:color w:val="002369"/>
        </w:rPr>
        <w:t>need</w:t>
      </w:r>
      <w:r>
        <w:rPr>
          <w:color w:val="002369"/>
          <w:spacing w:val="-3"/>
        </w:rPr>
        <w:t xml:space="preserve"> </w:t>
      </w:r>
      <w:r>
        <w:rPr>
          <w:color w:val="002369"/>
        </w:rPr>
        <w:t>it</w:t>
      </w:r>
      <w:r>
        <w:rPr>
          <w:color w:val="002369"/>
          <w:spacing w:val="-1"/>
        </w:rPr>
        <w:t xml:space="preserve"> </w:t>
      </w:r>
      <w:r>
        <w:rPr>
          <w:color w:val="002369"/>
        </w:rPr>
        <w:t>–</w:t>
      </w:r>
      <w:r>
        <w:rPr>
          <w:color w:val="002369"/>
          <w:spacing w:val="-3"/>
        </w:rPr>
        <w:t xml:space="preserve"> </w:t>
      </w:r>
      <w:r>
        <w:rPr>
          <w:color w:val="002369"/>
        </w:rPr>
        <w:t>supported</w:t>
      </w:r>
      <w:r>
        <w:rPr>
          <w:color w:val="002369"/>
          <w:spacing w:val="-3"/>
        </w:rPr>
        <w:t xml:space="preserve"> </w:t>
      </w:r>
      <w:r>
        <w:rPr>
          <w:color w:val="002369"/>
        </w:rPr>
        <w:t>by</w:t>
      </w:r>
      <w:r>
        <w:rPr>
          <w:color w:val="002369"/>
          <w:spacing w:val="-2"/>
        </w:rPr>
        <w:t xml:space="preserve"> </w:t>
      </w:r>
      <w:r>
        <w:rPr>
          <w:color w:val="002369"/>
        </w:rPr>
        <w:t>easy</w:t>
      </w:r>
      <w:r>
        <w:rPr>
          <w:color w:val="002369"/>
          <w:spacing w:val="-2"/>
        </w:rPr>
        <w:t xml:space="preserve"> </w:t>
      </w:r>
      <w:r>
        <w:rPr>
          <w:color w:val="002369"/>
        </w:rPr>
        <w:t>to understand, relevant, and useful information.</w:t>
      </w:r>
    </w:p>
    <w:p w14:paraId="5FF9C0B8" w14:textId="77777777" w:rsidR="00171D0D" w:rsidRDefault="000F43CC">
      <w:pPr>
        <w:pStyle w:val="BodyText"/>
        <w:spacing w:before="118" w:line="252" w:lineRule="auto"/>
        <w:ind w:left="258" w:right="1494"/>
      </w:pPr>
      <w:r>
        <w:t>We are seeking additional funding via the contingency funding set aside in Budget</w:t>
      </w:r>
      <w:r>
        <w:rPr>
          <w:spacing w:val="-1"/>
        </w:rPr>
        <w:t xml:space="preserve"> </w:t>
      </w:r>
      <w:r>
        <w:t>22</w:t>
      </w:r>
      <w:r>
        <w:rPr>
          <w:spacing w:val="-2"/>
        </w:rPr>
        <w:t xml:space="preserve"> </w:t>
      </w:r>
      <w:r>
        <w:t>process.</w:t>
      </w:r>
      <w:r>
        <w:rPr>
          <w:spacing w:val="-2"/>
        </w:rPr>
        <w:t xml:space="preserve"> </w:t>
      </w:r>
      <w:r>
        <w:t>We need</w:t>
      </w:r>
      <w:r>
        <w:rPr>
          <w:spacing w:val="-2"/>
        </w:rPr>
        <w:t xml:space="preserve"> </w:t>
      </w:r>
      <w:r>
        <w:t>$28.518 million</w:t>
      </w:r>
      <w:r>
        <w:rPr>
          <w:spacing w:val="-2"/>
        </w:rPr>
        <w:t xml:space="preserve"> </w:t>
      </w:r>
      <w:r>
        <w:t>to</w:t>
      </w:r>
      <w:r>
        <w:rPr>
          <w:spacing w:val="-1"/>
        </w:rPr>
        <w:t xml:space="preserve"> </w:t>
      </w:r>
      <w:r>
        <w:t>complete</w:t>
      </w:r>
      <w:r>
        <w:rPr>
          <w:spacing w:val="-1"/>
        </w:rPr>
        <w:t xml:space="preserve"> </w:t>
      </w:r>
      <w:r>
        <w:t>the replacement</w:t>
      </w:r>
      <w:r>
        <w:rPr>
          <w:spacing w:val="-2"/>
        </w:rPr>
        <w:t xml:space="preserve"> </w:t>
      </w:r>
      <w:r>
        <w:t>of</w:t>
      </w:r>
      <w:r>
        <w:rPr>
          <w:spacing w:val="-2"/>
        </w:rPr>
        <w:t xml:space="preserve"> </w:t>
      </w:r>
      <w:r>
        <w:t>the FMIS</w:t>
      </w:r>
      <w:r>
        <w:rPr>
          <w:spacing w:val="-3"/>
        </w:rPr>
        <w:t xml:space="preserve"> </w:t>
      </w:r>
      <w:r>
        <w:t>and</w:t>
      </w:r>
      <w:r>
        <w:rPr>
          <w:spacing w:val="-4"/>
        </w:rPr>
        <w:t xml:space="preserve"> </w:t>
      </w:r>
      <w:r>
        <w:t>payroll</w:t>
      </w:r>
      <w:r>
        <w:rPr>
          <w:spacing w:val="-3"/>
        </w:rPr>
        <w:t xml:space="preserve"> </w:t>
      </w:r>
      <w:r>
        <w:t>systems</w:t>
      </w:r>
      <w:r>
        <w:rPr>
          <w:spacing w:val="-3"/>
        </w:rPr>
        <w:t xml:space="preserve"> </w:t>
      </w:r>
      <w:r>
        <w:t>and</w:t>
      </w:r>
      <w:r>
        <w:rPr>
          <w:spacing w:val="-4"/>
        </w:rPr>
        <w:t xml:space="preserve"> </w:t>
      </w:r>
      <w:r>
        <w:t>allow</w:t>
      </w:r>
      <w:r>
        <w:rPr>
          <w:spacing w:val="-3"/>
        </w:rPr>
        <w:t xml:space="preserve"> </w:t>
      </w:r>
      <w:r>
        <w:t>us</w:t>
      </w:r>
      <w:r>
        <w:rPr>
          <w:spacing w:val="-1"/>
        </w:rPr>
        <w:t xml:space="preserve"> </w:t>
      </w:r>
      <w:r>
        <w:t>to</w:t>
      </w:r>
      <w:r>
        <w:rPr>
          <w:spacing w:val="-3"/>
        </w:rPr>
        <w:t xml:space="preserve"> </w:t>
      </w:r>
      <w:r>
        <w:t>fund</w:t>
      </w:r>
      <w:r>
        <w:rPr>
          <w:spacing w:val="-4"/>
        </w:rPr>
        <w:t xml:space="preserve"> </w:t>
      </w:r>
      <w:r>
        <w:t>Software</w:t>
      </w:r>
      <w:r>
        <w:rPr>
          <w:spacing w:val="-2"/>
        </w:rPr>
        <w:t xml:space="preserve"> </w:t>
      </w:r>
      <w:r>
        <w:t>as</w:t>
      </w:r>
      <w:r>
        <w:rPr>
          <w:spacing w:val="-3"/>
        </w:rPr>
        <w:t xml:space="preserve"> </w:t>
      </w:r>
      <w:r>
        <w:t>a</w:t>
      </w:r>
      <w:r>
        <w:rPr>
          <w:spacing w:val="-4"/>
        </w:rPr>
        <w:t xml:space="preserve"> </w:t>
      </w:r>
      <w:r>
        <w:t>Service</w:t>
      </w:r>
      <w:r>
        <w:rPr>
          <w:spacing w:val="-2"/>
        </w:rPr>
        <w:t xml:space="preserve"> </w:t>
      </w:r>
      <w:r>
        <w:t>(SaaS)</w:t>
      </w:r>
      <w:r>
        <w:rPr>
          <w:spacing w:val="-2"/>
        </w:rPr>
        <w:t xml:space="preserve"> </w:t>
      </w:r>
      <w:r>
        <w:t>and Platform as a Service (PaaS) fees for the implemented software and platforms.</w:t>
      </w:r>
    </w:p>
    <w:p w14:paraId="0B63372D" w14:textId="77777777" w:rsidR="00171D0D" w:rsidRDefault="000F43CC">
      <w:pPr>
        <w:pStyle w:val="BodyText"/>
        <w:spacing w:line="252" w:lineRule="auto"/>
        <w:ind w:left="258" w:right="1457"/>
      </w:pPr>
      <w:r>
        <w:t>The</w:t>
      </w:r>
      <w:r>
        <w:rPr>
          <w:spacing w:val="-3"/>
        </w:rPr>
        <w:t xml:space="preserve"> </w:t>
      </w:r>
      <w:r>
        <w:t>amount</w:t>
      </w:r>
      <w:r>
        <w:rPr>
          <w:spacing w:val="-4"/>
        </w:rPr>
        <w:t xml:space="preserve"> </w:t>
      </w:r>
      <w:r>
        <w:t>includes</w:t>
      </w:r>
      <w:r>
        <w:rPr>
          <w:spacing w:val="-2"/>
        </w:rPr>
        <w:t xml:space="preserve"> </w:t>
      </w:r>
      <w:r>
        <w:t>funding</w:t>
      </w:r>
      <w:r>
        <w:rPr>
          <w:spacing w:val="-4"/>
        </w:rPr>
        <w:t xml:space="preserve"> </w:t>
      </w:r>
      <w:r>
        <w:t>to</w:t>
      </w:r>
      <w:r>
        <w:rPr>
          <w:spacing w:val="-3"/>
        </w:rPr>
        <w:t xml:space="preserve"> </w:t>
      </w:r>
      <w:r>
        <w:t>scope</w:t>
      </w:r>
      <w:r>
        <w:rPr>
          <w:spacing w:val="-2"/>
        </w:rPr>
        <w:t xml:space="preserve"> </w:t>
      </w:r>
      <w:r>
        <w:t>up</w:t>
      </w:r>
      <w:r>
        <w:rPr>
          <w:spacing w:val="-4"/>
        </w:rPr>
        <w:t xml:space="preserve"> </w:t>
      </w:r>
      <w:r>
        <w:t>the</w:t>
      </w:r>
      <w:r>
        <w:rPr>
          <w:spacing w:val="-2"/>
        </w:rPr>
        <w:t xml:space="preserve"> </w:t>
      </w:r>
      <w:r>
        <w:t>replacement</w:t>
      </w:r>
      <w:r>
        <w:rPr>
          <w:spacing w:val="-4"/>
        </w:rPr>
        <w:t xml:space="preserve"> </w:t>
      </w:r>
      <w:r>
        <w:t>of</w:t>
      </w:r>
      <w:r>
        <w:rPr>
          <w:spacing w:val="-4"/>
        </w:rPr>
        <w:t xml:space="preserve"> </w:t>
      </w:r>
      <w:r>
        <w:t>our</w:t>
      </w:r>
      <w:r>
        <w:rPr>
          <w:spacing w:val="-4"/>
        </w:rPr>
        <w:t xml:space="preserve"> </w:t>
      </w:r>
      <w:r>
        <w:t>aging</w:t>
      </w:r>
      <w:r>
        <w:rPr>
          <w:spacing w:val="-4"/>
        </w:rPr>
        <w:t xml:space="preserve"> </w:t>
      </w:r>
      <w:r>
        <w:t>and</w:t>
      </w:r>
      <w:r>
        <w:rPr>
          <w:spacing w:val="-4"/>
        </w:rPr>
        <w:t xml:space="preserve"> </w:t>
      </w:r>
      <w:r>
        <w:t>high- risk Social Sector contract management systems (FAC and Conquest) and work with</w:t>
      </w:r>
      <w:r>
        <w:rPr>
          <w:spacing w:val="-1"/>
        </w:rPr>
        <w:t xml:space="preserve"> </w:t>
      </w:r>
      <w:r>
        <w:t>the</w:t>
      </w:r>
      <w:r>
        <w:rPr>
          <w:spacing w:val="-1"/>
        </w:rPr>
        <w:t xml:space="preserve"> </w:t>
      </w:r>
      <w:r>
        <w:t>sector</w:t>
      </w:r>
      <w:r>
        <w:rPr>
          <w:spacing w:val="-3"/>
        </w:rPr>
        <w:t xml:space="preserve"> </w:t>
      </w:r>
      <w:r>
        <w:t>to</w:t>
      </w:r>
      <w:r>
        <w:rPr>
          <w:spacing w:val="-2"/>
        </w:rPr>
        <w:t xml:space="preserve"> </w:t>
      </w:r>
      <w:r>
        <w:t>investigate</w:t>
      </w:r>
      <w:r>
        <w:rPr>
          <w:spacing w:val="-2"/>
        </w:rPr>
        <w:t xml:space="preserve"> </w:t>
      </w:r>
      <w:r>
        <w:t>how</w:t>
      </w:r>
      <w:r>
        <w:rPr>
          <w:spacing w:val="-3"/>
        </w:rPr>
        <w:t xml:space="preserve"> </w:t>
      </w:r>
      <w:r>
        <w:t>the</w:t>
      </w:r>
      <w:r>
        <w:rPr>
          <w:spacing w:val="-1"/>
        </w:rPr>
        <w:t xml:space="preserve"> </w:t>
      </w:r>
      <w:r>
        <w:t>all-of-government</w:t>
      </w:r>
      <w:r>
        <w:rPr>
          <w:spacing w:val="-3"/>
        </w:rPr>
        <w:t xml:space="preserve"> </w:t>
      </w:r>
      <w:r>
        <w:t>(AoG)</w:t>
      </w:r>
      <w:r>
        <w:rPr>
          <w:spacing w:val="-1"/>
        </w:rPr>
        <w:t xml:space="preserve"> </w:t>
      </w:r>
      <w:r>
        <w:t>Common</w:t>
      </w:r>
      <w:r>
        <w:rPr>
          <w:spacing w:val="-2"/>
        </w:rPr>
        <w:t xml:space="preserve"> </w:t>
      </w:r>
      <w:r>
        <w:t>Process Model (CPM) and the Oracle implementation could be used as the foundation for this work.</w:t>
      </w:r>
      <w:r>
        <w:rPr>
          <w:spacing w:val="-1"/>
        </w:rPr>
        <w:t xml:space="preserve"> </w:t>
      </w:r>
      <w:r>
        <w:t>Te Pae Tawhiti is dependent</w:t>
      </w:r>
      <w:r>
        <w:rPr>
          <w:spacing w:val="-1"/>
        </w:rPr>
        <w:t xml:space="preserve"> </w:t>
      </w:r>
      <w:r>
        <w:t>on the discovery</w:t>
      </w:r>
      <w:r>
        <w:rPr>
          <w:spacing w:val="-1"/>
        </w:rPr>
        <w:t xml:space="preserve"> </w:t>
      </w:r>
      <w:r>
        <w:t>and</w:t>
      </w:r>
      <w:r>
        <w:rPr>
          <w:spacing w:val="-1"/>
        </w:rPr>
        <w:t xml:space="preserve"> </w:t>
      </w:r>
      <w:r>
        <w:t>design</w:t>
      </w:r>
      <w:r>
        <w:rPr>
          <w:spacing w:val="-1"/>
        </w:rPr>
        <w:t xml:space="preserve"> </w:t>
      </w:r>
      <w:r>
        <w:t>of</w:t>
      </w:r>
      <w:r>
        <w:rPr>
          <w:spacing w:val="-1"/>
        </w:rPr>
        <w:t xml:space="preserve"> </w:t>
      </w:r>
      <w:r>
        <w:t>this phase to be investment ready and deliver on strategic partnering initiatives.</w:t>
      </w:r>
    </w:p>
    <w:p w14:paraId="78487523" w14:textId="77777777" w:rsidR="00171D0D" w:rsidRDefault="000F43CC">
      <w:pPr>
        <w:pStyle w:val="Heading4"/>
        <w:spacing w:before="233"/>
      </w:pPr>
      <w:r>
        <w:rPr>
          <w:color w:val="002369"/>
        </w:rPr>
        <w:t>Our</w:t>
      </w:r>
      <w:r>
        <w:rPr>
          <w:color w:val="002369"/>
          <w:spacing w:val="-5"/>
        </w:rPr>
        <w:t xml:space="preserve"> </w:t>
      </w:r>
      <w:r>
        <w:rPr>
          <w:color w:val="002369"/>
        </w:rPr>
        <w:t>risks</w:t>
      </w:r>
      <w:r>
        <w:rPr>
          <w:color w:val="002369"/>
          <w:spacing w:val="-5"/>
        </w:rPr>
        <w:t xml:space="preserve"> </w:t>
      </w:r>
      <w:r>
        <w:rPr>
          <w:color w:val="002369"/>
        </w:rPr>
        <w:t>will</w:t>
      </w:r>
      <w:r>
        <w:rPr>
          <w:color w:val="002369"/>
          <w:spacing w:val="-6"/>
        </w:rPr>
        <w:t xml:space="preserve"> </w:t>
      </w:r>
      <w:r>
        <w:rPr>
          <w:color w:val="002369"/>
        </w:rPr>
        <w:t>increase</w:t>
      </w:r>
      <w:r>
        <w:rPr>
          <w:color w:val="002369"/>
          <w:spacing w:val="-6"/>
        </w:rPr>
        <w:t xml:space="preserve"> </w:t>
      </w:r>
      <w:r>
        <w:rPr>
          <w:color w:val="002369"/>
        </w:rPr>
        <w:t>without</w:t>
      </w:r>
      <w:r>
        <w:rPr>
          <w:color w:val="002369"/>
          <w:spacing w:val="-6"/>
        </w:rPr>
        <w:t xml:space="preserve"> </w:t>
      </w:r>
      <w:r>
        <w:rPr>
          <w:color w:val="002369"/>
        </w:rPr>
        <w:t>this</w:t>
      </w:r>
      <w:r>
        <w:rPr>
          <w:color w:val="002369"/>
          <w:spacing w:val="-4"/>
        </w:rPr>
        <w:t xml:space="preserve"> </w:t>
      </w:r>
      <w:r>
        <w:rPr>
          <w:color w:val="002369"/>
          <w:spacing w:val="-2"/>
        </w:rPr>
        <w:t>funding</w:t>
      </w:r>
    </w:p>
    <w:p w14:paraId="0EC2BDF9" w14:textId="77777777" w:rsidR="00171D0D" w:rsidRDefault="000F43CC">
      <w:pPr>
        <w:pStyle w:val="BodyText"/>
        <w:spacing w:before="134" w:line="252" w:lineRule="auto"/>
        <w:ind w:left="258" w:right="1681"/>
      </w:pPr>
      <w:r>
        <w:t>Without</w:t>
      </w:r>
      <w:r>
        <w:rPr>
          <w:spacing w:val="-4"/>
        </w:rPr>
        <w:t xml:space="preserve"> </w:t>
      </w:r>
      <w:r>
        <w:t>further</w:t>
      </w:r>
      <w:r>
        <w:rPr>
          <w:spacing w:val="-1"/>
        </w:rPr>
        <w:t xml:space="preserve"> </w:t>
      </w:r>
      <w:r>
        <w:t>funding,</w:t>
      </w:r>
      <w:r>
        <w:rPr>
          <w:spacing w:val="-3"/>
        </w:rPr>
        <w:t xml:space="preserve"> </w:t>
      </w:r>
      <w:r>
        <w:t>our</w:t>
      </w:r>
      <w:r>
        <w:rPr>
          <w:spacing w:val="-4"/>
        </w:rPr>
        <w:t xml:space="preserve"> </w:t>
      </w:r>
      <w:r>
        <w:t>system</w:t>
      </w:r>
      <w:r>
        <w:rPr>
          <w:spacing w:val="-4"/>
        </w:rPr>
        <w:t xml:space="preserve"> </w:t>
      </w:r>
      <w:r>
        <w:t>risk</w:t>
      </w:r>
      <w:r>
        <w:rPr>
          <w:spacing w:val="-4"/>
        </w:rPr>
        <w:t xml:space="preserve"> </w:t>
      </w:r>
      <w:r>
        <w:t>profile</w:t>
      </w:r>
      <w:r>
        <w:rPr>
          <w:spacing w:val="-2"/>
        </w:rPr>
        <w:t xml:space="preserve"> </w:t>
      </w:r>
      <w:r>
        <w:t>will</w:t>
      </w:r>
      <w:r>
        <w:rPr>
          <w:spacing w:val="-4"/>
        </w:rPr>
        <w:t xml:space="preserve"> </w:t>
      </w:r>
      <w:r>
        <w:t>not</w:t>
      </w:r>
      <w:r>
        <w:rPr>
          <w:spacing w:val="-2"/>
        </w:rPr>
        <w:t xml:space="preserve"> </w:t>
      </w:r>
      <w:r>
        <w:t>improve.</w:t>
      </w:r>
      <w:r>
        <w:rPr>
          <w:spacing w:val="-2"/>
        </w:rPr>
        <w:t xml:space="preserve"> </w:t>
      </w:r>
      <w:r>
        <w:t>Due</w:t>
      </w:r>
      <w:r>
        <w:rPr>
          <w:spacing w:val="-3"/>
        </w:rPr>
        <w:t xml:space="preserve"> </w:t>
      </w:r>
      <w:r>
        <w:t>to</w:t>
      </w:r>
      <w:r>
        <w:rPr>
          <w:spacing w:val="-3"/>
        </w:rPr>
        <w:t xml:space="preserve"> </w:t>
      </w:r>
      <w:r>
        <w:t>the</w:t>
      </w:r>
      <w:r>
        <w:rPr>
          <w:spacing w:val="-2"/>
        </w:rPr>
        <w:t xml:space="preserve"> </w:t>
      </w:r>
      <w:r>
        <w:t>in- flight nature of the programme and the complexity associated with managing interfaces between new and heritage systems, the risk of system failure and errors is higher until the heritage systems can be retired.</w:t>
      </w:r>
    </w:p>
    <w:p w14:paraId="5FFEAF7B" w14:textId="77777777" w:rsidR="00171D0D" w:rsidRDefault="000F43CC">
      <w:pPr>
        <w:pStyle w:val="BodyText"/>
        <w:spacing w:before="116" w:line="252" w:lineRule="auto"/>
        <w:ind w:left="258" w:right="1457"/>
      </w:pPr>
      <w:r>
        <w:t>FMIS Release 1 provides a minimum viable transaction engine that interfaces back</w:t>
      </w:r>
      <w:r>
        <w:rPr>
          <w:spacing w:val="-2"/>
        </w:rPr>
        <w:t xml:space="preserve"> </w:t>
      </w:r>
      <w:r>
        <w:t>into</w:t>
      </w:r>
      <w:r>
        <w:rPr>
          <w:spacing w:val="-2"/>
        </w:rPr>
        <w:t xml:space="preserve"> </w:t>
      </w:r>
      <w:r>
        <w:t>existing</w:t>
      </w:r>
      <w:r>
        <w:rPr>
          <w:spacing w:val="-4"/>
        </w:rPr>
        <w:t xml:space="preserve"> </w:t>
      </w:r>
      <w:r>
        <w:t>systems</w:t>
      </w:r>
      <w:r>
        <w:rPr>
          <w:spacing w:val="-3"/>
        </w:rPr>
        <w:t xml:space="preserve"> </w:t>
      </w:r>
      <w:r>
        <w:t>using</w:t>
      </w:r>
      <w:r>
        <w:rPr>
          <w:spacing w:val="-4"/>
        </w:rPr>
        <w:t xml:space="preserve"> </w:t>
      </w:r>
      <w:r>
        <w:t>short-term</w:t>
      </w:r>
      <w:r>
        <w:rPr>
          <w:spacing w:val="-4"/>
        </w:rPr>
        <w:t xml:space="preserve"> </w:t>
      </w:r>
      <w:r>
        <w:t>workarounds</w:t>
      </w:r>
      <w:r>
        <w:rPr>
          <w:spacing w:val="-3"/>
        </w:rPr>
        <w:t xml:space="preserve"> </w:t>
      </w:r>
      <w:r>
        <w:t>that</w:t>
      </w:r>
      <w:r>
        <w:rPr>
          <w:spacing w:val="-1"/>
        </w:rPr>
        <w:t xml:space="preserve"> </w:t>
      </w:r>
      <w:r>
        <w:t>we</w:t>
      </w:r>
      <w:r>
        <w:rPr>
          <w:spacing w:val="-3"/>
        </w:rPr>
        <w:t xml:space="preserve"> </w:t>
      </w:r>
      <w:r>
        <w:t>will</w:t>
      </w:r>
      <w:r>
        <w:rPr>
          <w:spacing w:val="-4"/>
        </w:rPr>
        <w:t xml:space="preserve"> </w:t>
      </w:r>
      <w:r>
        <w:t>resolve</w:t>
      </w:r>
      <w:r>
        <w:rPr>
          <w:spacing w:val="-2"/>
        </w:rPr>
        <w:t xml:space="preserve"> </w:t>
      </w:r>
      <w:r>
        <w:t>as part of FMIS Release 2. Without additional funding, these workarounds will remain in place, increasing risk and requiring extra people to ensure that our financial</w:t>
      </w:r>
      <w:r>
        <w:rPr>
          <w:spacing w:val="-3"/>
        </w:rPr>
        <w:t xml:space="preserve"> </w:t>
      </w:r>
      <w:r>
        <w:t>information</w:t>
      </w:r>
      <w:r>
        <w:rPr>
          <w:spacing w:val="-2"/>
        </w:rPr>
        <w:t xml:space="preserve"> </w:t>
      </w:r>
      <w:r>
        <w:t>and</w:t>
      </w:r>
      <w:r>
        <w:rPr>
          <w:spacing w:val="-5"/>
        </w:rPr>
        <w:t xml:space="preserve"> </w:t>
      </w:r>
      <w:r>
        <w:t>reporting</w:t>
      </w:r>
      <w:r>
        <w:rPr>
          <w:spacing w:val="-1"/>
        </w:rPr>
        <w:t xml:space="preserve"> </w:t>
      </w:r>
      <w:r>
        <w:t>is</w:t>
      </w:r>
      <w:r>
        <w:rPr>
          <w:spacing w:val="-4"/>
        </w:rPr>
        <w:t xml:space="preserve"> </w:t>
      </w:r>
      <w:r>
        <w:t>timely</w:t>
      </w:r>
      <w:r>
        <w:rPr>
          <w:spacing w:val="-5"/>
        </w:rPr>
        <w:t xml:space="preserve"> </w:t>
      </w:r>
      <w:r>
        <w:t>and</w:t>
      </w:r>
      <w:r>
        <w:rPr>
          <w:spacing w:val="-5"/>
        </w:rPr>
        <w:t xml:space="preserve"> </w:t>
      </w:r>
      <w:r>
        <w:t>accurate.</w:t>
      </w:r>
      <w:r>
        <w:rPr>
          <w:spacing w:val="-3"/>
        </w:rPr>
        <w:t xml:space="preserve"> </w:t>
      </w:r>
      <w:r>
        <w:t>Release</w:t>
      </w:r>
      <w:r>
        <w:rPr>
          <w:spacing w:val="-3"/>
        </w:rPr>
        <w:t xml:space="preserve"> </w:t>
      </w:r>
      <w:r>
        <w:t>2</w:t>
      </w:r>
      <w:r>
        <w:rPr>
          <w:spacing w:val="-5"/>
        </w:rPr>
        <w:t xml:space="preserve"> </w:t>
      </w:r>
      <w:r>
        <w:t>will</w:t>
      </w:r>
      <w:r>
        <w:rPr>
          <w:spacing w:val="-5"/>
        </w:rPr>
        <w:t xml:space="preserve"> </w:t>
      </w:r>
      <w:r>
        <w:t>provide the tools and capability to resolve the direct criticism from Audit New Zealand regarding MSD’s lack of procurement and contract management systems.</w:t>
      </w:r>
    </w:p>
    <w:p w14:paraId="489EDA19" w14:textId="77777777" w:rsidR="00171D0D" w:rsidRDefault="000F43CC">
      <w:pPr>
        <w:pStyle w:val="BodyText"/>
        <w:spacing w:before="115" w:line="252" w:lineRule="auto"/>
        <w:ind w:left="258" w:right="1457"/>
      </w:pPr>
      <w:r>
        <w:t>The</w:t>
      </w:r>
      <w:r>
        <w:rPr>
          <w:spacing w:val="-3"/>
        </w:rPr>
        <w:t xml:space="preserve"> </w:t>
      </w:r>
      <w:r>
        <w:t>payroll</w:t>
      </w:r>
      <w:r>
        <w:rPr>
          <w:spacing w:val="-6"/>
        </w:rPr>
        <w:t xml:space="preserve"> </w:t>
      </w:r>
      <w:r>
        <w:t>solution</w:t>
      </w:r>
      <w:r>
        <w:rPr>
          <w:spacing w:val="-3"/>
        </w:rPr>
        <w:t xml:space="preserve"> </w:t>
      </w:r>
      <w:r>
        <w:t>has</w:t>
      </w:r>
      <w:r>
        <w:rPr>
          <w:spacing w:val="-3"/>
        </w:rPr>
        <w:t xml:space="preserve"> </w:t>
      </w:r>
      <w:r>
        <w:t>been</w:t>
      </w:r>
      <w:r>
        <w:rPr>
          <w:spacing w:val="-4"/>
        </w:rPr>
        <w:t xml:space="preserve"> </w:t>
      </w:r>
      <w:r>
        <w:t>procured,</w:t>
      </w:r>
      <w:r>
        <w:rPr>
          <w:spacing w:val="-4"/>
        </w:rPr>
        <w:t xml:space="preserve"> </w:t>
      </w:r>
      <w:r>
        <w:t>but</w:t>
      </w:r>
      <w:r>
        <w:rPr>
          <w:spacing w:val="-4"/>
        </w:rPr>
        <w:t xml:space="preserve"> </w:t>
      </w:r>
      <w:r>
        <w:t>implementation</w:t>
      </w:r>
      <w:r>
        <w:rPr>
          <w:spacing w:val="-3"/>
        </w:rPr>
        <w:t xml:space="preserve"> </w:t>
      </w:r>
      <w:r>
        <w:t>cannot</w:t>
      </w:r>
      <w:r>
        <w:rPr>
          <w:spacing w:val="-4"/>
        </w:rPr>
        <w:t xml:space="preserve"> </w:t>
      </w:r>
      <w:r>
        <w:t>be</w:t>
      </w:r>
      <w:r>
        <w:rPr>
          <w:spacing w:val="-2"/>
        </w:rPr>
        <w:t xml:space="preserve"> </w:t>
      </w:r>
      <w:r>
        <w:t>completed without extra funding.</w:t>
      </w:r>
    </w:p>
    <w:p w14:paraId="1121D7D0" w14:textId="77777777" w:rsidR="00171D0D" w:rsidRDefault="000F43CC">
      <w:pPr>
        <w:pStyle w:val="BodyText"/>
        <w:spacing w:before="119" w:line="252" w:lineRule="auto"/>
        <w:ind w:left="258" w:right="1539"/>
      </w:pPr>
      <w:r>
        <w:t>Not implementing FMIS Release 2 will likely lead to a delay in our ability to deliver the strategic partnering initiatives of Te Pae Tawhiti programme. It will also</w:t>
      </w:r>
      <w:r>
        <w:rPr>
          <w:spacing w:val="-1"/>
        </w:rPr>
        <w:t xml:space="preserve"> </w:t>
      </w:r>
      <w:r>
        <w:t>impact</w:t>
      </w:r>
      <w:r>
        <w:rPr>
          <w:spacing w:val="-2"/>
        </w:rPr>
        <w:t xml:space="preserve"> </w:t>
      </w:r>
      <w:r>
        <w:t>provision</w:t>
      </w:r>
      <w:r>
        <w:rPr>
          <w:spacing w:val="-2"/>
        </w:rPr>
        <w:t xml:space="preserve"> </w:t>
      </w:r>
      <w:r>
        <w:t>of</w:t>
      </w:r>
      <w:r>
        <w:rPr>
          <w:spacing w:val="-5"/>
        </w:rPr>
        <w:t xml:space="preserve"> </w:t>
      </w:r>
      <w:r>
        <w:t>the</w:t>
      </w:r>
      <w:r>
        <w:rPr>
          <w:spacing w:val="-3"/>
        </w:rPr>
        <w:t xml:space="preserve"> </w:t>
      </w:r>
      <w:r>
        <w:t>shared</w:t>
      </w:r>
      <w:r>
        <w:rPr>
          <w:spacing w:val="-4"/>
        </w:rPr>
        <w:t xml:space="preserve"> </w:t>
      </w:r>
      <w:r>
        <w:t>services</w:t>
      </w:r>
      <w:r>
        <w:rPr>
          <w:spacing w:val="-4"/>
        </w:rPr>
        <w:t xml:space="preserve"> </w:t>
      </w:r>
      <w:r>
        <w:t>(finance,</w:t>
      </w:r>
      <w:r>
        <w:rPr>
          <w:spacing w:val="-5"/>
        </w:rPr>
        <w:t xml:space="preserve"> </w:t>
      </w:r>
      <w:r>
        <w:t>contract</w:t>
      </w:r>
      <w:r>
        <w:rPr>
          <w:spacing w:val="-4"/>
        </w:rPr>
        <w:t xml:space="preserve"> </w:t>
      </w:r>
      <w:r>
        <w:t>management</w:t>
      </w:r>
      <w:r>
        <w:rPr>
          <w:spacing w:val="-5"/>
        </w:rPr>
        <w:t xml:space="preserve"> </w:t>
      </w:r>
      <w:r>
        <w:t>and HR / payroll) required to support Whaikaha. The additional scope of work and associated changes needed to support Whaikaha will increase the risk of failure to our existing finance and payroll systems.</w:t>
      </w:r>
    </w:p>
    <w:p w14:paraId="5A60FB29" w14:textId="77777777" w:rsidR="00171D0D" w:rsidRDefault="00171D0D">
      <w:pPr>
        <w:pStyle w:val="BodyText"/>
        <w:spacing w:before="4"/>
        <w:rPr>
          <w:sz w:val="19"/>
        </w:rPr>
      </w:pPr>
    </w:p>
    <w:p w14:paraId="5590415D" w14:textId="77777777" w:rsidR="00171D0D" w:rsidRDefault="000F43CC">
      <w:pPr>
        <w:pStyle w:val="Heading4"/>
      </w:pPr>
      <w:r>
        <w:rPr>
          <w:color w:val="002369"/>
        </w:rPr>
        <w:t>We</w:t>
      </w:r>
      <w:r>
        <w:rPr>
          <w:color w:val="002369"/>
          <w:spacing w:val="-7"/>
        </w:rPr>
        <w:t xml:space="preserve"> </w:t>
      </w:r>
      <w:r>
        <w:rPr>
          <w:color w:val="002369"/>
        </w:rPr>
        <w:t>have</w:t>
      </w:r>
      <w:r>
        <w:rPr>
          <w:color w:val="002369"/>
          <w:spacing w:val="-5"/>
        </w:rPr>
        <w:t xml:space="preserve"> </w:t>
      </w:r>
      <w:r>
        <w:rPr>
          <w:color w:val="002369"/>
        </w:rPr>
        <w:t>confidence</w:t>
      </w:r>
      <w:r>
        <w:rPr>
          <w:color w:val="002369"/>
          <w:spacing w:val="-6"/>
        </w:rPr>
        <w:t xml:space="preserve"> </w:t>
      </w:r>
      <w:r>
        <w:rPr>
          <w:color w:val="002369"/>
        </w:rPr>
        <w:t>in</w:t>
      </w:r>
      <w:r>
        <w:rPr>
          <w:color w:val="002369"/>
          <w:spacing w:val="-4"/>
        </w:rPr>
        <w:t xml:space="preserve"> </w:t>
      </w:r>
      <w:r>
        <w:rPr>
          <w:color w:val="002369"/>
        </w:rPr>
        <w:t>our</w:t>
      </w:r>
      <w:r>
        <w:rPr>
          <w:color w:val="002369"/>
          <w:spacing w:val="-5"/>
        </w:rPr>
        <w:t xml:space="preserve"> </w:t>
      </w:r>
      <w:r>
        <w:rPr>
          <w:color w:val="002369"/>
        </w:rPr>
        <w:t>ability</w:t>
      </w:r>
      <w:r>
        <w:rPr>
          <w:color w:val="002369"/>
          <w:spacing w:val="-5"/>
        </w:rPr>
        <w:t xml:space="preserve"> </w:t>
      </w:r>
      <w:r>
        <w:rPr>
          <w:color w:val="002369"/>
        </w:rPr>
        <w:t>to</w:t>
      </w:r>
      <w:r>
        <w:rPr>
          <w:color w:val="002369"/>
          <w:spacing w:val="-5"/>
        </w:rPr>
        <w:t xml:space="preserve"> </w:t>
      </w:r>
      <w:r>
        <w:rPr>
          <w:color w:val="002369"/>
          <w:spacing w:val="-2"/>
        </w:rPr>
        <w:t>deliver</w:t>
      </w:r>
    </w:p>
    <w:p w14:paraId="1A287517" w14:textId="77777777" w:rsidR="00171D0D" w:rsidRDefault="000F43CC">
      <w:pPr>
        <w:pStyle w:val="BodyText"/>
        <w:spacing w:before="134" w:line="252" w:lineRule="auto"/>
        <w:ind w:left="258" w:right="1681"/>
      </w:pPr>
      <w:r>
        <w:t>We</w:t>
      </w:r>
      <w:r>
        <w:rPr>
          <w:spacing w:val="-3"/>
        </w:rPr>
        <w:t xml:space="preserve"> </w:t>
      </w:r>
      <w:r>
        <w:t>have</w:t>
      </w:r>
      <w:r>
        <w:rPr>
          <w:spacing w:val="-3"/>
        </w:rPr>
        <w:t xml:space="preserve"> </w:t>
      </w:r>
      <w:r>
        <w:t>successfully</w:t>
      </w:r>
      <w:r>
        <w:rPr>
          <w:spacing w:val="-3"/>
        </w:rPr>
        <w:t xml:space="preserve"> </w:t>
      </w:r>
      <w:r>
        <w:t>used</w:t>
      </w:r>
      <w:r>
        <w:rPr>
          <w:spacing w:val="-4"/>
        </w:rPr>
        <w:t xml:space="preserve"> </w:t>
      </w:r>
      <w:r>
        <w:t>Agile</w:t>
      </w:r>
      <w:r>
        <w:rPr>
          <w:spacing w:val="-3"/>
        </w:rPr>
        <w:t xml:space="preserve"> </w:t>
      </w:r>
      <w:r>
        <w:t>to</w:t>
      </w:r>
      <w:r>
        <w:rPr>
          <w:spacing w:val="-3"/>
        </w:rPr>
        <w:t xml:space="preserve"> </w:t>
      </w:r>
      <w:r>
        <w:t>deliver</w:t>
      </w:r>
      <w:r>
        <w:rPr>
          <w:spacing w:val="-4"/>
        </w:rPr>
        <w:t xml:space="preserve"> </w:t>
      </w:r>
      <w:r>
        <w:t>since</w:t>
      </w:r>
      <w:r>
        <w:rPr>
          <w:spacing w:val="-4"/>
        </w:rPr>
        <w:t xml:space="preserve"> </w:t>
      </w:r>
      <w:r>
        <w:t>2016,</w:t>
      </w:r>
      <w:r>
        <w:rPr>
          <w:spacing w:val="-3"/>
        </w:rPr>
        <w:t xml:space="preserve"> </w:t>
      </w:r>
      <w:r>
        <w:t>including</w:t>
      </w:r>
      <w:r>
        <w:rPr>
          <w:spacing w:val="-5"/>
        </w:rPr>
        <w:t xml:space="preserve"> </w:t>
      </w:r>
      <w:r>
        <w:t>through</w:t>
      </w:r>
      <w:r>
        <w:rPr>
          <w:spacing w:val="-5"/>
        </w:rPr>
        <w:t xml:space="preserve"> </w:t>
      </w:r>
      <w:r>
        <w:t>our response to COVID-19.</w:t>
      </w:r>
    </w:p>
    <w:p w14:paraId="1D20A0D7" w14:textId="77777777" w:rsidR="00171D0D" w:rsidRDefault="00171D0D">
      <w:pPr>
        <w:spacing w:line="252" w:lineRule="auto"/>
        <w:sectPr w:rsidR="00171D0D">
          <w:headerReference w:type="even" r:id="rId24"/>
          <w:pgSz w:w="11910" w:h="16850"/>
          <w:pgMar w:top="1200" w:right="0" w:bottom="480" w:left="1160" w:header="0" w:footer="283" w:gutter="0"/>
          <w:cols w:space="720"/>
        </w:sectPr>
      </w:pPr>
    </w:p>
    <w:p w14:paraId="07C71567" w14:textId="77777777" w:rsidR="00171D0D" w:rsidRDefault="00171D0D">
      <w:pPr>
        <w:pStyle w:val="BodyText"/>
        <w:spacing w:before="5"/>
        <w:rPr>
          <w:sz w:val="10"/>
        </w:rPr>
      </w:pPr>
    </w:p>
    <w:p w14:paraId="7B8CB3DB" w14:textId="77777777" w:rsidR="00171D0D" w:rsidRDefault="000F43CC">
      <w:pPr>
        <w:pStyle w:val="BodyText"/>
        <w:spacing w:before="101" w:line="252" w:lineRule="auto"/>
        <w:ind w:left="258" w:right="2186"/>
        <w:jc w:val="both"/>
      </w:pPr>
      <w:r>
        <w:t>Agile</w:t>
      </w:r>
      <w:r>
        <w:rPr>
          <w:spacing w:val="-2"/>
        </w:rPr>
        <w:t xml:space="preserve"> </w:t>
      </w:r>
      <w:r>
        <w:t>governance</w:t>
      </w:r>
      <w:r>
        <w:rPr>
          <w:spacing w:val="-1"/>
        </w:rPr>
        <w:t xml:space="preserve"> </w:t>
      </w:r>
      <w:r>
        <w:t>is</w:t>
      </w:r>
      <w:r>
        <w:rPr>
          <w:spacing w:val="-3"/>
        </w:rPr>
        <w:t xml:space="preserve"> </w:t>
      </w:r>
      <w:r>
        <w:t>transparent</w:t>
      </w:r>
      <w:r>
        <w:rPr>
          <w:spacing w:val="-4"/>
        </w:rPr>
        <w:t xml:space="preserve"> </w:t>
      </w:r>
      <w:r>
        <w:t>and</w:t>
      </w:r>
      <w:r>
        <w:rPr>
          <w:spacing w:val="-4"/>
        </w:rPr>
        <w:t xml:space="preserve"> </w:t>
      </w:r>
      <w:r>
        <w:t>allows</w:t>
      </w:r>
      <w:r>
        <w:rPr>
          <w:spacing w:val="-1"/>
        </w:rPr>
        <w:t xml:space="preserve"> </w:t>
      </w:r>
      <w:r>
        <w:t>timely</w:t>
      </w:r>
      <w:r>
        <w:rPr>
          <w:spacing w:val="-2"/>
        </w:rPr>
        <w:t xml:space="preserve"> </w:t>
      </w:r>
      <w:r>
        <w:t>and</w:t>
      </w:r>
      <w:r>
        <w:rPr>
          <w:spacing w:val="-4"/>
        </w:rPr>
        <w:t xml:space="preserve"> </w:t>
      </w:r>
      <w:r>
        <w:t>effective</w:t>
      </w:r>
      <w:r>
        <w:rPr>
          <w:spacing w:val="-2"/>
        </w:rPr>
        <w:t xml:space="preserve"> </w:t>
      </w:r>
      <w:r>
        <w:t>escalation. Governance</w:t>
      </w:r>
      <w:r>
        <w:rPr>
          <w:spacing w:val="-4"/>
        </w:rPr>
        <w:t xml:space="preserve"> </w:t>
      </w:r>
      <w:r>
        <w:t>for</w:t>
      </w:r>
      <w:r>
        <w:rPr>
          <w:spacing w:val="-4"/>
        </w:rPr>
        <w:t xml:space="preserve"> </w:t>
      </w:r>
      <w:r>
        <w:t>the</w:t>
      </w:r>
      <w:r>
        <w:rPr>
          <w:spacing w:val="-3"/>
        </w:rPr>
        <w:t xml:space="preserve"> </w:t>
      </w:r>
      <w:r>
        <w:t>corporate</w:t>
      </w:r>
      <w:r>
        <w:rPr>
          <w:spacing w:val="-4"/>
        </w:rPr>
        <w:t xml:space="preserve"> </w:t>
      </w:r>
      <w:r>
        <w:t>portfolio</w:t>
      </w:r>
      <w:r>
        <w:rPr>
          <w:spacing w:val="-3"/>
        </w:rPr>
        <w:t xml:space="preserve"> </w:t>
      </w:r>
      <w:r>
        <w:t>of</w:t>
      </w:r>
      <w:r>
        <w:rPr>
          <w:spacing w:val="-3"/>
        </w:rPr>
        <w:t xml:space="preserve"> </w:t>
      </w:r>
      <w:r>
        <w:t>work</w:t>
      </w:r>
      <w:r>
        <w:rPr>
          <w:spacing w:val="-5"/>
        </w:rPr>
        <w:t xml:space="preserve"> </w:t>
      </w:r>
      <w:r>
        <w:t>has</w:t>
      </w:r>
      <w:r>
        <w:rPr>
          <w:spacing w:val="-4"/>
        </w:rPr>
        <w:t xml:space="preserve"> </w:t>
      </w:r>
      <w:r>
        <w:t>been</w:t>
      </w:r>
      <w:r>
        <w:rPr>
          <w:spacing w:val="-5"/>
        </w:rPr>
        <w:t xml:space="preserve"> </w:t>
      </w:r>
      <w:r>
        <w:t>established</w:t>
      </w:r>
      <w:r>
        <w:rPr>
          <w:spacing w:val="-5"/>
        </w:rPr>
        <w:t xml:space="preserve"> </w:t>
      </w:r>
      <w:r>
        <w:t>and</w:t>
      </w:r>
      <w:r>
        <w:rPr>
          <w:spacing w:val="-5"/>
        </w:rPr>
        <w:t xml:space="preserve"> </w:t>
      </w:r>
      <w:r>
        <w:t xml:space="preserve">is </w:t>
      </w:r>
      <w:r>
        <w:rPr>
          <w:spacing w:val="-2"/>
        </w:rPr>
        <w:t>operational.</w:t>
      </w:r>
    </w:p>
    <w:p w14:paraId="5FDCD58A" w14:textId="77777777" w:rsidR="00171D0D" w:rsidRDefault="000F43CC">
      <w:pPr>
        <w:pStyle w:val="BodyText"/>
        <w:spacing w:before="119"/>
        <w:ind w:left="258"/>
        <w:jc w:val="both"/>
      </w:pPr>
      <w:r>
        <w:t>Our</w:t>
      </w:r>
      <w:r>
        <w:rPr>
          <w:spacing w:val="-4"/>
        </w:rPr>
        <w:t xml:space="preserve"> </w:t>
      </w:r>
      <w:r>
        <w:t>approach</w:t>
      </w:r>
      <w:r>
        <w:rPr>
          <w:spacing w:val="-4"/>
        </w:rPr>
        <w:t xml:space="preserve"> </w:t>
      </w:r>
      <w:r>
        <w:t>to</w:t>
      </w:r>
      <w:r>
        <w:rPr>
          <w:spacing w:val="-3"/>
        </w:rPr>
        <w:t xml:space="preserve"> </w:t>
      </w:r>
      <w:r>
        <w:t>delivery</w:t>
      </w:r>
      <w:r>
        <w:rPr>
          <w:spacing w:val="-4"/>
        </w:rPr>
        <w:t xml:space="preserve"> </w:t>
      </w:r>
      <w:r>
        <w:t>is</w:t>
      </w:r>
      <w:r>
        <w:rPr>
          <w:spacing w:val="-3"/>
        </w:rPr>
        <w:t xml:space="preserve"> </w:t>
      </w:r>
      <w:r>
        <w:t>based</w:t>
      </w:r>
      <w:r>
        <w:rPr>
          <w:spacing w:val="-3"/>
        </w:rPr>
        <w:t xml:space="preserve"> </w:t>
      </w:r>
      <w:r>
        <w:t>on</w:t>
      </w:r>
      <w:r>
        <w:rPr>
          <w:spacing w:val="-3"/>
        </w:rPr>
        <w:t xml:space="preserve"> </w:t>
      </w:r>
      <w:r>
        <w:t>risk</w:t>
      </w:r>
      <w:r>
        <w:rPr>
          <w:spacing w:val="-1"/>
        </w:rPr>
        <w:t xml:space="preserve"> </w:t>
      </w:r>
      <w:r>
        <w:rPr>
          <w:spacing w:val="-2"/>
        </w:rPr>
        <w:t>mitigation.</w:t>
      </w:r>
    </w:p>
    <w:p w14:paraId="35F8E813" w14:textId="77777777" w:rsidR="00171D0D" w:rsidRDefault="000F43CC">
      <w:pPr>
        <w:pStyle w:val="ListParagraph"/>
        <w:numPr>
          <w:ilvl w:val="1"/>
          <w:numId w:val="58"/>
        </w:numPr>
        <w:tabs>
          <w:tab w:val="left" w:pos="979"/>
        </w:tabs>
        <w:spacing w:before="119"/>
        <w:ind w:right="2002"/>
        <w:jc w:val="both"/>
      </w:pPr>
      <w:r>
        <w:t>We</w:t>
      </w:r>
      <w:r>
        <w:rPr>
          <w:spacing w:val="-3"/>
        </w:rPr>
        <w:t xml:space="preserve"> </w:t>
      </w:r>
      <w:r>
        <w:t>are</w:t>
      </w:r>
      <w:r>
        <w:rPr>
          <w:spacing w:val="-3"/>
        </w:rPr>
        <w:t xml:space="preserve"> </w:t>
      </w:r>
      <w:r>
        <w:t>utilising</w:t>
      </w:r>
      <w:r>
        <w:rPr>
          <w:spacing w:val="-3"/>
        </w:rPr>
        <w:t xml:space="preserve"> </w:t>
      </w:r>
      <w:r>
        <w:t>the</w:t>
      </w:r>
      <w:r>
        <w:rPr>
          <w:spacing w:val="-3"/>
        </w:rPr>
        <w:t xml:space="preserve"> </w:t>
      </w:r>
      <w:r>
        <w:t>AoG</w:t>
      </w:r>
      <w:r>
        <w:rPr>
          <w:spacing w:val="-5"/>
        </w:rPr>
        <w:t xml:space="preserve"> </w:t>
      </w:r>
      <w:r>
        <w:t>CPM</w:t>
      </w:r>
      <w:r>
        <w:rPr>
          <w:spacing w:val="-3"/>
        </w:rPr>
        <w:t xml:space="preserve"> </w:t>
      </w:r>
      <w:r>
        <w:t>and</w:t>
      </w:r>
      <w:r>
        <w:rPr>
          <w:spacing w:val="-5"/>
        </w:rPr>
        <w:t xml:space="preserve"> </w:t>
      </w:r>
      <w:r>
        <w:t>working</w:t>
      </w:r>
      <w:r>
        <w:rPr>
          <w:spacing w:val="-1"/>
        </w:rPr>
        <w:t xml:space="preserve"> </w:t>
      </w:r>
      <w:r>
        <w:t>across</w:t>
      </w:r>
      <w:r>
        <w:rPr>
          <w:spacing w:val="-4"/>
        </w:rPr>
        <w:t xml:space="preserve"> </w:t>
      </w:r>
      <w:r>
        <w:t>the</w:t>
      </w:r>
      <w:r>
        <w:rPr>
          <w:spacing w:val="-3"/>
        </w:rPr>
        <w:t xml:space="preserve"> </w:t>
      </w:r>
      <w:r>
        <w:t>public</w:t>
      </w:r>
      <w:r>
        <w:rPr>
          <w:spacing w:val="-4"/>
        </w:rPr>
        <w:t xml:space="preserve"> </w:t>
      </w:r>
      <w:r>
        <w:t>service</w:t>
      </w:r>
      <w:r>
        <w:rPr>
          <w:spacing w:val="-3"/>
        </w:rPr>
        <w:t xml:space="preserve"> </w:t>
      </w:r>
      <w:r>
        <w:t>to expand the model in areas where we can add value.</w:t>
      </w:r>
    </w:p>
    <w:p w14:paraId="28EBEBAF" w14:textId="77777777" w:rsidR="00171D0D" w:rsidRDefault="000F43CC">
      <w:pPr>
        <w:pStyle w:val="ListParagraph"/>
        <w:numPr>
          <w:ilvl w:val="1"/>
          <w:numId w:val="58"/>
        </w:numPr>
        <w:tabs>
          <w:tab w:val="left" w:pos="979"/>
        </w:tabs>
        <w:ind w:right="1741"/>
        <w:jc w:val="both"/>
      </w:pPr>
      <w:r>
        <w:t>Robust</w:t>
      </w:r>
      <w:r>
        <w:rPr>
          <w:spacing w:val="-5"/>
        </w:rPr>
        <w:t xml:space="preserve"> </w:t>
      </w:r>
      <w:r>
        <w:t>procurement</w:t>
      </w:r>
      <w:r>
        <w:rPr>
          <w:spacing w:val="-6"/>
        </w:rPr>
        <w:t xml:space="preserve"> </w:t>
      </w:r>
      <w:r>
        <w:t>to</w:t>
      </w:r>
      <w:r>
        <w:rPr>
          <w:spacing w:val="-4"/>
        </w:rPr>
        <w:t xml:space="preserve"> </w:t>
      </w:r>
      <w:r>
        <w:t>select</w:t>
      </w:r>
      <w:r>
        <w:rPr>
          <w:spacing w:val="-5"/>
        </w:rPr>
        <w:t xml:space="preserve"> </w:t>
      </w:r>
      <w:r>
        <w:t>experienced</w:t>
      </w:r>
      <w:r>
        <w:rPr>
          <w:spacing w:val="-5"/>
        </w:rPr>
        <w:t xml:space="preserve"> </w:t>
      </w:r>
      <w:r>
        <w:t>implementation</w:t>
      </w:r>
      <w:r>
        <w:rPr>
          <w:spacing w:val="-5"/>
        </w:rPr>
        <w:t xml:space="preserve"> </w:t>
      </w:r>
      <w:r>
        <w:t>partners</w:t>
      </w:r>
      <w:r>
        <w:rPr>
          <w:spacing w:val="-5"/>
        </w:rPr>
        <w:t xml:space="preserve"> </w:t>
      </w:r>
      <w:r>
        <w:t>who bring</w:t>
      </w:r>
      <w:r>
        <w:rPr>
          <w:spacing w:val="-2"/>
        </w:rPr>
        <w:t xml:space="preserve"> </w:t>
      </w:r>
      <w:r>
        <w:t>expertise in</w:t>
      </w:r>
      <w:r>
        <w:rPr>
          <w:spacing w:val="-2"/>
        </w:rPr>
        <w:t xml:space="preserve"> </w:t>
      </w:r>
      <w:r>
        <w:t>specific</w:t>
      </w:r>
      <w:r>
        <w:rPr>
          <w:spacing w:val="-1"/>
        </w:rPr>
        <w:t xml:space="preserve"> </w:t>
      </w:r>
      <w:r>
        <w:t>processes</w:t>
      </w:r>
      <w:r>
        <w:rPr>
          <w:spacing w:val="-1"/>
        </w:rPr>
        <w:t xml:space="preserve"> </w:t>
      </w:r>
      <w:r>
        <w:t>and</w:t>
      </w:r>
      <w:r>
        <w:rPr>
          <w:spacing w:val="-2"/>
        </w:rPr>
        <w:t xml:space="preserve"> </w:t>
      </w:r>
      <w:r>
        <w:t>systems</w:t>
      </w:r>
      <w:r>
        <w:rPr>
          <w:spacing w:val="-1"/>
        </w:rPr>
        <w:t xml:space="preserve"> </w:t>
      </w:r>
      <w:r>
        <w:t>where</w:t>
      </w:r>
      <w:r>
        <w:rPr>
          <w:spacing w:val="-1"/>
        </w:rPr>
        <w:t xml:space="preserve"> </w:t>
      </w:r>
      <w:r>
        <w:t>it</w:t>
      </w:r>
      <w:r>
        <w:rPr>
          <w:spacing w:val="-2"/>
        </w:rPr>
        <w:t xml:space="preserve"> </w:t>
      </w:r>
      <w:r>
        <w:t>doesn’t</w:t>
      </w:r>
      <w:r>
        <w:rPr>
          <w:spacing w:val="-1"/>
        </w:rPr>
        <w:t xml:space="preserve"> </w:t>
      </w:r>
      <w:r>
        <w:t>make sense to retain full time in the Ministry.</w:t>
      </w:r>
    </w:p>
    <w:p w14:paraId="7DBD56B0" w14:textId="77777777" w:rsidR="00171D0D" w:rsidRDefault="000F43CC">
      <w:pPr>
        <w:pStyle w:val="ListParagraph"/>
        <w:numPr>
          <w:ilvl w:val="1"/>
          <w:numId w:val="58"/>
        </w:numPr>
        <w:tabs>
          <w:tab w:val="left" w:pos="978"/>
          <w:tab w:val="left" w:pos="979"/>
        </w:tabs>
        <w:ind w:right="2175"/>
      </w:pPr>
      <w:r>
        <w:t>We</w:t>
      </w:r>
      <w:r>
        <w:rPr>
          <w:spacing w:val="-3"/>
        </w:rPr>
        <w:t xml:space="preserve"> </w:t>
      </w:r>
      <w:r>
        <w:t>are</w:t>
      </w:r>
      <w:r>
        <w:rPr>
          <w:spacing w:val="-3"/>
        </w:rPr>
        <w:t xml:space="preserve"> </w:t>
      </w:r>
      <w:r>
        <w:t>implementing</w:t>
      </w:r>
      <w:r>
        <w:rPr>
          <w:spacing w:val="-3"/>
        </w:rPr>
        <w:t xml:space="preserve"> </w:t>
      </w:r>
      <w:r>
        <w:t>configurable</w:t>
      </w:r>
      <w:r>
        <w:rPr>
          <w:spacing w:val="-3"/>
        </w:rPr>
        <w:t xml:space="preserve"> </w:t>
      </w:r>
      <w:r>
        <w:t>SaaS</w:t>
      </w:r>
      <w:r>
        <w:rPr>
          <w:spacing w:val="-4"/>
        </w:rPr>
        <w:t xml:space="preserve"> </w:t>
      </w:r>
      <w:r>
        <w:t>and</w:t>
      </w:r>
      <w:r>
        <w:rPr>
          <w:spacing w:val="-5"/>
        </w:rPr>
        <w:t xml:space="preserve"> </w:t>
      </w:r>
      <w:r>
        <w:t>PaaS</w:t>
      </w:r>
      <w:r>
        <w:rPr>
          <w:spacing w:val="-2"/>
        </w:rPr>
        <w:t xml:space="preserve"> </w:t>
      </w:r>
      <w:r>
        <w:t>in</w:t>
      </w:r>
      <w:r>
        <w:rPr>
          <w:spacing w:val="-2"/>
        </w:rPr>
        <w:t xml:space="preserve"> </w:t>
      </w:r>
      <w:r>
        <w:t>line</w:t>
      </w:r>
      <w:r>
        <w:rPr>
          <w:spacing w:val="-4"/>
        </w:rPr>
        <w:t xml:space="preserve"> </w:t>
      </w:r>
      <w:r>
        <w:t>with</w:t>
      </w:r>
      <w:r>
        <w:rPr>
          <w:spacing w:val="-5"/>
        </w:rPr>
        <w:t xml:space="preserve"> </w:t>
      </w:r>
      <w:r>
        <w:t>all-of- government strategic technology direction.</w:t>
      </w:r>
    </w:p>
    <w:p w14:paraId="63B38E07" w14:textId="77777777" w:rsidR="00171D0D" w:rsidRDefault="000F43CC">
      <w:pPr>
        <w:pStyle w:val="ListParagraph"/>
        <w:numPr>
          <w:ilvl w:val="1"/>
          <w:numId w:val="58"/>
        </w:numPr>
        <w:tabs>
          <w:tab w:val="left" w:pos="978"/>
          <w:tab w:val="left" w:pos="979"/>
        </w:tabs>
        <w:ind w:right="1483"/>
      </w:pPr>
      <w:r>
        <w:t>Change management is an area of focus through the entire Corporate Platform</w:t>
      </w:r>
      <w:r>
        <w:rPr>
          <w:spacing w:val="-4"/>
        </w:rPr>
        <w:t xml:space="preserve"> </w:t>
      </w:r>
      <w:r>
        <w:t>implementation</w:t>
      </w:r>
      <w:r>
        <w:rPr>
          <w:spacing w:val="-5"/>
        </w:rPr>
        <w:t xml:space="preserve"> </w:t>
      </w:r>
      <w:r>
        <w:t>as</w:t>
      </w:r>
      <w:r>
        <w:rPr>
          <w:spacing w:val="-5"/>
        </w:rPr>
        <w:t xml:space="preserve"> </w:t>
      </w:r>
      <w:r>
        <w:t>we</w:t>
      </w:r>
      <w:r>
        <w:rPr>
          <w:spacing w:val="-5"/>
        </w:rPr>
        <w:t xml:space="preserve"> </w:t>
      </w:r>
      <w:r>
        <w:t>are</w:t>
      </w:r>
      <w:r>
        <w:rPr>
          <w:spacing w:val="-4"/>
        </w:rPr>
        <w:t xml:space="preserve"> </w:t>
      </w:r>
      <w:r>
        <w:t>changing</w:t>
      </w:r>
      <w:r>
        <w:rPr>
          <w:spacing w:val="-6"/>
        </w:rPr>
        <w:t xml:space="preserve"> </w:t>
      </w:r>
      <w:r>
        <w:t>processes</w:t>
      </w:r>
      <w:r>
        <w:rPr>
          <w:spacing w:val="-5"/>
        </w:rPr>
        <w:t xml:space="preserve"> </w:t>
      </w:r>
      <w:r>
        <w:t>and</w:t>
      </w:r>
      <w:r>
        <w:rPr>
          <w:spacing w:val="-6"/>
        </w:rPr>
        <w:t xml:space="preserve"> </w:t>
      </w:r>
      <w:r>
        <w:t>the</w:t>
      </w:r>
      <w:r>
        <w:rPr>
          <w:spacing w:val="-4"/>
        </w:rPr>
        <w:t xml:space="preserve"> </w:t>
      </w:r>
      <w:r>
        <w:t>underlying technology and building new capability.</w:t>
      </w:r>
    </w:p>
    <w:p w14:paraId="7A5C988D" w14:textId="77777777" w:rsidR="00171D0D" w:rsidRDefault="00171D0D">
      <w:pPr>
        <w:pStyle w:val="BodyText"/>
        <w:spacing w:before="3"/>
        <w:rPr>
          <w:sz w:val="33"/>
        </w:rPr>
      </w:pPr>
    </w:p>
    <w:p w14:paraId="4D555CA5" w14:textId="77777777" w:rsidR="00171D0D" w:rsidRDefault="000F43CC">
      <w:pPr>
        <w:pStyle w:val="BodyText"/>
        <w:spacing w:line="252" w:lineRule="auto"/>
        <w:ind w:left="258" w:right="1556"/>
      </w:pPr>
      <w:r>
        <w:t>Our</w:t>
      </w:r>
      <w:r>
        <w:rPr>
          <w:spacing w:val="-4"/>
        </w:rPr>
        <w:t xml:space="preserve"> </w:t>
      </w:r>
      <w:r>
        <w:t>assurance</w:t>
      </w:r>
      <w:r>
        <w:rPr>
          <w:spacing w:val="-3"/>
        </w:rPr>
        <w:t xml:space="preserve"> </w:t>
      </w:r>
      <w:r>
        <w:t>is</w:t>
      </w:r>
      <w:r>
        <w:rPr>
          <w:spacing w:val="-3"/>
        </w:rPr>
        <w:t xml:space="preserve"> </w:t>
      </w:r>
      <w:r>
        <w:t>aligned</w:t>
      </w:r>
      <w:r>
        <w:rPr>
          <w:spacing w:val="-3"/>
        </w:rPr>
        <w:t xml:space="preserve"> </w:t>
      </w:r>
      <w:r>
        <w:t>to</w:t>
      </w:r>
      <w:r>
        <w:rPr>
          <w:spacing w:val="-3"/>
        </w:rPr>
        <w:t xml:space="preserve"> </w:t>
      </w:r>
      <w:r>
        <w:t>the</w:t>
      </w:r>
      <w:r>
        <w:rPr>
          <w:spacing w:val="-2"/>
        </w:rPr>
        <w:t xml:space="preserve"> </w:t>
      </w:r>
      <w:r>
        <w:t>GCDO</w:t>
      </w:r>
      <w:r>
        <w:rPr>
          <w:spacing w:val="-4"/>
        </w:rPr>
        <w:t xml:space="preserve"> </w:t>
      </w:r>
      <w:r>
        <w:t>Digital</w:t>
      </w:r>
      <w:r>
        <w:rPr>
          <w:spacing w:val="-4"/>
        </w:rPr>
        <w:t xml:space="preserve"> </w:t>
      </w:r>
      <w:r>
        <w:t>Public</w:t>
      </w:r>
      <w:r>
        <w:rPr>
          <w:spacing w:val="-3"/>
        </w:rPr>
        <w:t xml:space="preserve"> </w:t>
      </w:r>
      <w:r>
        <w:t>Services</w:t>
      </w:r>
      <w:r>
        <w:rPr>
          <w:spacing w:val="-3"/>
        </w:rPr>
        <w:t xml:space="preserve"> </w:t>
      </w:r>
      <w:r>
        <w:t>branch</w:t>
      </w:r>
      <w:r>
        <w:rPr>
          <w:spacing w:val="-4"/>
        </w:rPr>
        <w:t xml:space="preserve"> </w:t>
      </w:r>
      <w:r>
        <w:t>three</w:t>
      </w:r>
      <w:r>
        <w:rPr>
          <w:spacing w:val="-2"/>
        </w:rPr>
        <w:t xml:space="preserve"> </w:t>
      </w:r>
      <w:r>
        <w:t>lines of defence model.</w:t>
      </w:r>
    </w:p>
    <w:p w14:paraId="5ED016DB" w14:textId="77777777" w:rsidR="00171D0D" w:rsidRDefault="000F43CC">
      <w:pPr>
        <w:pStyle w:val="BodyText"/>
        <w:spacing w:before="118" w:line="252" w:lineRule="auto"/>
        <w:ind w:left="258" w:right="1457"/>
      </w:pPr>
      <w:r>
        <w:t>We</w:t>
      </w:r>
      <w:r>
        <w:rPr>
          <w:spacing w:val="-3"/>
        </w:rPr>
        <w:t xml:space="preserve"> </w:t>
      </w:r>
      <w:r>
        <w:t>have</w:t>
      </w:r>
      <w:r>
        <w:rPr>
          <w:spacing w:val="-3"/>
        </w:rPr>
        <w:t xml:space="preserve"> </w:t>
      </w:r>
      <w:r>
        <w:t>maintained</w:t>
      </w:r>
      <w:r>
        <w:rPr>
          <w:spacing w:val="-3"/>
        </w:rPr>
        <w:t xml:space="preserve"> </w:t>
      </w:r>
      <w:r>
        <w:t>delivery</w:t>
      </w:r>
      <w:r>
        <w:rPr>
          <w:spacing w:val="-3"/>
        </w:rPr>
        <w:t xml:space="preserve"> </w:t>
      </w:r>
      <w:r>
        <w:t>momentum</w:t>
      </w:r>
      <w:r>
        <w:rPr>
          <w:spacing w:val="-6"/>
        </w:rPr>
        <w:t xml:space="preserve"> </w:t>
      </w:r>
      <w:r>
        <w:t>under</w:t>
      </w:r>
      <w:r>
        <w:rPr>
          <w:spacing w:val="-4"/>
        </w:rPr>
        <w:t xml:space="preserve"> </w:t>
      </w:r>
      <w:r>
        <w:t>the</w:t>
      </w:r>
      <w:r>
        <w:rPr>
          <w:spacing w:val="-3"/>
        </w:rPr>
        <w:t xml:space="preserve"> </w:t>
      </w:r>
      <w:r>
        <w:t>resource</w:t>
      </w:r>
      <w:r>
        <w:rPr>
          <w:spacing w:val="-3"/>
        </w:rPr>
        <w:t xml:space="preserve"> </w:t>
      </w:r>
      <w:r>
        <w:t>and</w:t>
      </w:r>
      <w:r>
        <w:rPr>
          <w:spacing w:val="-8"/>
        </w:rPr>
        <w:t xml:space="preserve"> </w:t>
      </w:r>
      <w:r>
        <w:t>skills</w:t>
      </w:r>
      <w:r>
        <w:rPr>
          <w:spacing w:val="-2"/>
        </w:rPr>
        <w:t xml:space="preserve"> </w:t>
      </w:r>
      <w:r>
        <w:t>pressure caused by the pandemic. We have demonstrated our ability to deliver as most technical</w:t>
      </w:r>
      <w:r>
        <w:rPr>
          <w:spacing w:val="-6"/>
        </w:rPr>
        <w:t xml:space="preserve"> </w:t>
      </w:r>
      <w:r>
        <w:t>elements</w:t>
      </w:r>
      <w:r>
        <w:rPr>
          <w:spacing w:val="-3"/>
        </w:rPr>
        <w:t xml:space="preserve"> </w:t>
      </w:r>
      <w:r>
        <w:t>of</w:t>
      </w:r>
      <w:r>
        <w:rPr>
          <w:spacing w:val="-4"/>
        </w:rPr>
        <w:t xml:space="preserve"> </w:t>
      </w:r>
      <w:r>
        <w:t>the</w:t>
      </w:r>
      <w:r>
        <w:rPr>
          <w:spacing w:val="-2"/>
        </w:rPr>
        <w:t xml:space="preserve"> </w:t>
      </w:r>
      <w:r>
        <w:t>FMIS</w:t>
      </w:r>
      <w:r>
        <w:rPr>
          <w:spacing w:val="-3"/>
        </w:rPr>
        <w:t xml:space="preserve"> </w:t>
      </w:r>
      <w:r>
        <w:t>Release</w:t>
      </w:r>
      <w:r>
        <w:rPr>
          <w:spacing w:val="-2"/>
        </w:rPr>
        <w:t xml:space="preserve"> </w:t>
      </w:r>
      <w:r>
        <w:t>1</w:t>
      </w:r>
      <w:r>
        <w:rPr>
          <w:spacing w:val="-5"/>
        </w:rPr>
        <w:t xml:space="preserve"> </w:t>
      </w:r>
      <w:r>
        <w:t>programme</w:t>
      </w:r>
      <w:r>
        <w:rPr>
          <w:spacing w:val="-2"/>
        </w:rPr>
        <w:t xml:space="preserve"> </w:t>
      </w:r>
      <w:r>
        <w:t>have</w:t>
      </w:r>
      <w:r>
        <w:rPr>
          <w:spacing w:val="-2"/>
        </w:rPr>
        <w:t xml:space="preserve"> </w:t>
      </w:r>
      <w:r>
        <w:t>been</w:t>
      </w:r>
      <w:r>
        <w:rPr>
          <w:spacing w:val="-4"/>
        </w:rPr>
        <w:t xml:space="preserve"> </w:t>
      </w:r>
      <w:r>
        <w:t>configured</w:t>
      </w:r>
      <w:r>
        <w:rPr>
          <w:spacing w:val="-3"/>
        </w:rPr>
        <w:t xml:space="preserve"> </w:t>
      </w:r>
      <w:r>
        <w:t>and tested. Release 1 was successfully delivered in April 2022.</w:t>
      </w:r>
    </w:p>
    <w:p w14:paraId="7009C57E" w14:textId="77777777" w:rsidR="00171D0D" w:rsidRDefault="00171D0D">
      <w:pPr>
        <w:spacing w:line="252" w:lineRule="auto"/>
        <w:sectPr w:rsidR="00171D0D">
          <w:headerReference w:type="default" r:id="rId25"/>
          <w:footerReference w:type="even" r:id="rId26"/>
          <w:footerReference w:type="default" r:id="rId27"/>
          <w:pgSz w:w="11910" w:h="16850"/>
          <w:pgMar w:top="1040" w:right="0" w:bottom="620" w:left="1160" w:header="249" w:footer="435" w:gutter="0"/>
          <w:pgNumType w:start="9"/>
          <w:cols w:space="720"/>
        </w:sectPr>
      </w:pPr>
    </w:p>
    <w:p w14:paraId="41EA6F3B" w14:textId="77777777" w:rsidR="00171D0D" w:rsidRDefault="000F43CC">
      <w:pPr>
        <w:pStyle w:val="Heading1"/>
        <w:spacing w:before="79"/>
      </w:pPr>
      <w:bookmarkStart w:id="1" w:name="_TOC_250038"/>
      <w:r>
        <w:rPr>
          <w:color w:val="002369"/>
        </w:rPr>
        <w:lastRenderedPageBreak/>
        <w:t>The</w:t>
      </w:r>
      <w:r>
        <w:rPr>
          <w:color w:val="002369"/>
          <w:spacing w:val="-4"/>
        </w:rPr>
        <w:t xml:space="preserve"> </w:t>
      </w:r>
      <w:r>
        <w:rPr>
          <w:color w:val="002369"/>
        </w:rPr>
        <w:t>Strategic</w:t>
      </w:r>
      <w:r>
        <w:rPr>
          <w:color w:val="002369"/>
          <w:spacing w:val="-1"/>
        </w:rPr>
        <w:t xml:space="preserve"> </w:t>
      </w:r>
      <w:r>
        <w:rPr>
          <w:color w:val="002369"/>
        </w:rPr>
        <w:t>Case</w:t>
      </w:r>
      <w:r>
        <w:rPr>
          <w:color w:val="002369"/>
          <w:spacing w:val="-1"/>
        </w:rPr>
        <w:t xml:space="preserve"> </w:t>
      </w:r>
      <w:r>
        <w:rPr>
          <w:color w:val="002369"/>
        </w:rPr>
        <w:t>– the</w:t>
      </w:r>
      <w:r>
        <w:rPr>
          <w:color w:val="002369"/>
          <w:spacing w:val="-1"/>
        </w:rPr>
        <w:t xml:space="preserve"> </w:t>
      </w:r>
      <w:r>
        <w:rPr>
          <w:color w:val="002369"/>
        </w:rPr>
        <w:t>Case for</w:t>
      </w:r>
      <w:r>
        <w:rPr>
          <w:color w:val="002369"/>
          <w:spacing w:val="-1"/>
        </w:rPr>
        <w:t xml:space="preserve"> </w:t>
      </w:r>
      <w:bookmarkEnd w:id="1"/>
      <w:r>
        <w:rPr>
          <w:color w:val="002369"/>
          <w:spacing w:val="-2"/>
        </w:rPr>
        <w:t>Change</w:t>
      </w:r>
    </w:p>
    <w:p w14:paraId="59B9F908" w14:textId="77777777" w:rsidR="00171D0D" w:rsidRDefault="00171D0D">
      <w:pPr>
        <w:pStyle w:val="BodyText"/>
        <w:spacing w:before="6"/>
        <w:rPr>
          <w:b/>
          <w:sz w:val="52"/>
        </w:rPr>
      </w:pPr>
    </w:p>
    <w:p w14:paraId="4E939680" w14:textId="77777777" w:rsidR="00171D0D" w:rsidRDefault="000F43CC">
      <w:pPr>
        <w:pStyle w:val="Heading2"/>
      </w:pPr>
      <w:bookmarkStart w:id="2" w:name="_TOC_250037"/>
      <w:bookmarkEnd w:id="2"/>
      <w:r>
        <w:rPr>
          <w:color w:val="002369"/>
          <w:spacing w:val="-2"/>
        </w:rPr>
        <w:t>Organisational Overview</w:t>
      </w:r>
    </w:p>
    <w:p w14:paraId="0F018A3D" w14:textId="77777777" w:rsidR="00171D0D" w:rsidRDefault="000F43CC">
      <w:pPr>
        <w:spacing w:before="129" w:line="252" w:lineRule="auto"/>
        <w:ind w:left="258" w:right="1457"/>
        <w:rPr>
          <w:i/>
        </w:rPr>
      </w:pPr>
      <w:r>
        <w:rPr>
          <w:i/>
        </w:rPr>
        <w:t>Manaaki</w:t>
      </w:r>
      <w:r>
        <w:rPr>
          <w:i/>
          <w:spacing w:val="-3"/>
        </w:rPr>
        <w:t xml:space="preserve"> </w:t>
      </w:r>
      <w:r>
        <w:rPr>
          <w:i/>
        </w:rPr>
        <w:t>tangata,</w:t>
      </w:r>
      <w:r>
        <w:rPr>
          <w:i/>
          <w:spacing w:val="-4"/>
        </w:rPr>
        <w:t xml:space="preserve"> </w:t>
      </w:r>
      <w:r>
        <w:rPr>
          <w:i/>
        </w:rPr>
        <w:t>Manaaki</w:t>
      </w:r>
      <w:r>
        <w:rPr>
          <w:i/>
          <w:spacing w:val="-3"/>
        </w:rPr>
        <w:t xml:space="preserve"> </w:t>
      </w:r>
      <w:r>
        <w:rPr>
          <w:i/>
        </w:rPr>
        <w:t>whānau</w:t>
      </w:r>
      <w:r>
        <w:rPr>
          <w:i/>
          <w:spacing w:val="-3"/>
        </w:rPr>
        <w:t xml:space="preserve"> </w:t>
      </w:r>
      <w:r>
        <w:rPr>
          <w:i/>
        </w:rPr>
        <w:t>–</w:t>
      </w:r>
      <w:r>
        <w:rPr>
          <w:i/>
          <w:spacing w:val="-4"/>
        </w:rPr>
        <w:t xml:space="preserve"> </w:t>
      </w:r>
      <w:r>
        <w:rPr>
          <w:i/>
        </w:rPr>
        <w:t>we</w:t>
      </w:r>
      <w:r>
        <w:rPr>
          <w:i/>
          <w:spacing w:val="-3"/>
        </w:rPr>
        <w:t xml:space="preserve"> </w:t>
      </w:r>
      <w:r>
        <w:rPr>
          <w:i/>
        </w:rPr>
        <w:t>help</w:t>
      </w:r>
      <w:r>
        <w:rPr>
          <w:i/>
          <w:spacing w:val="-4"/>
        </w:rPr>
        <w:t xml:space="preserve"> </w:t>
      </w:r>
      <w:r>
        <w:rPr>
          <w:i/>
        </w:rPr>
        <w:t>New</w:t>
      </w:r>
      <w:r>
        <w:rPr>
          <w:i/>
          <w:spacing w:val="-4"/>
        </w:rPr>
        <w:t xml:space="preserve"> </w:t>
      </w:r>
      <w:r>
        <w:rPr>
          <w:i/>
        </w:rPr>
        <w:t>Zealanders</w:t>
      </w:r>
      <w:r>
        <w:rPr>
          <w:i/>
          <w:spacing w:val="-3"/>
        </w:rPr>
        <w:t xml:space="preserve"> </w:t>
      </w:r>
      <w:r>
        <w:rPr>
          <w:i/>
        </w:rPr>
        <w:t>to</w:t>
      </w:r>
      <w:r>
        <w:rPr>
          <w:i/>
          <w:spacing w:val="-6"/>
        </w:rPr>
        <w:t xml:space="preserve"> </w:t>
      </w:r>
      <w:r>
        <w:rPr>
          <w:i/>
        </w:rPr>
        <w:t>be</w:t>
      </w:r>
      <w:r>
        <w:rPr>
          <w:i/>
          <w:spacing w:val="-2"/>
        </w:rPr>
        <w:t xml:space="preserve"> </w:t>
      </w:r>
      <w:r>
        <w:rPr>
          <w:i/>
        </w:rPr>
        <w:t>safe,</w:t>
      </w:r>
      <w:r>
        <w:rPr>
          <w:i/>
          <w:spacing w:val="-4"/>
        </w:rPr>
        <w:t xml:space="preserve"> </w:t>
      </w:r>
      <w:r>
        <w:rPr>
          <w:i/>
        </w:rPr>
        <w:t>strong and independent.</w:t>
      </w:r>
    </w:p>
    <w:p w14:paraId="4921028D" w14:textId="77777777" w:rsidR="00171D0D" w:rsidRDefault="000F43CC">
      <w:pPr>
        <w:pStyle w:val="Heading3"/>
        <w:spacing w:before="230"/>
      </w:pPr>
      <w:r>
        <w:rPr>
          <w:color w:val="002369"/>
        </w:rPr>
        <w:t>Our</w:t>
      </w:r>
      <w:r>
        <w:rPr>
          <w:color w:val="002369"/>
          <w:spacing w:val="-2"/>
        </w:rPr>
        <w:t xml:space="preserve"> </w:t>
      </w:r>
      <w:r>
        <w:rPr>
          <w:color w:val="002369"/>
        </w:rPr>
        <w:t>role</w:t>
      </w:r>
      <w:r>
        <w:rPr>
          <w:color w:val="002369"/>
          <w:spacing w:val="-4"/>
        </w:rPr>
        <w:t xml:space="preserve"> </w:t>
      </w:r>
      <w:r>
        <w:rPr>
          <w:color w:val="002369"/>
        </w:rPr>
        <w:t>in</w:t>
      </w:r>
      <w:r>
        <w:rPr>
          <w:color w:val="002369"/>
          <w:spacing w:val="-3"/>
        </w:rPr>
        <w:t xml:space="preserve"> </w:t>
      </w:r>
      <w:r>
        <w:rPr>
          <w:color w:val="002369"/>
        </w:rPr>
        <w:t>supporting</w:t>
      </w:r>
      <w:r>
        <w:rPr>
          <w:color w:val="002369"/>
          <w:spacing w:val="-3"/>
        </w:rPr>
        <w:t xml:space="preserve"> </w:t>
      </w:r>
      <w:r>
        <w:rPr>
          <w:color w:val="002369"/>
        </w:rPr>
        <w:t>New</w:t>
      </w:r>
      <w:r>
        <w:rPr>
          <w:color w:val="002369"/>
          <w:spacing w:val="-2"/>
        </w:rPr>
        <w:t xml:space="preserve"> Zealanders</w:t>
      </w:r>
    </w:p>
    <w:p w14:paraId="126BC480" w14:textId="77777777" w:rsidR="00171D0D" w:rsidRDefault="00171D0D">
      <w:pPr>
        <w:pStyle w:val="BodyText"/>
        <w:rPr>
          <w:b/>
          <w:sz w:val="20"/>
        </w:rPr>
      </w:pPr>
    </w:p>
    <w:p w14:paraId="4B5E1DD8" w14:textId="77777777" w:rsidR="00171D0D" w:rsidRDefault="000F43CC">
      <w:pPr>
        <w:pStyle w:val="BodyText"/>
        <w:spacing w:before="6"/>
        <w:rPr>
          <w:b/>
          <w:sz w:val="18"/>
        </w:rPr>
      </w:pPr>
      <w:r>
        <w:rPr>
          <w:noProof/>
        </w:rPr>
        <w:drawing>
          <wp:anchor distT="0" distB="0" distL="0" distR="0" simplePos="0" relativeHeight="251633152" behindDoc="0" locked="0" layoutInCell="1" allowOverlap="1" wp14:anchorId="31CFAA88" wp14:editId="06CE0438">
            <wp:simplePos x="0" y="0"/>
            <wp:positionH relativeFrom="page">
              <wp:posOffset>978223</wp:posOffset>
            </wp:positionH>
            <wp:positionV relativeFrom="paragraph">
              <wp:posOffset>158546</wp:posOffset>
            </wp:positionV>
            <wp:extent cx="5265805" cy="3486912"/>
            <wp:effectExtent l="0" t="0" r="0" b="0"/>
            <wp:wrapTopAndBottom/>
            <wp:docPr id="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jpeg"/>
                    <pic:cNvPicPr/>
                  </pic:nvPicPr>
                  <pic:blipFill>
                    <a:blip r:embed="rId28" cstate="print"/>
                    <a:stretch>
                      <a:fillRect/>
                    </a:stretch>
                  </pic:blipFill>
                  <pic:spPr>
                    <a:xfrm>
                      <a:off x="0" y="0"/>
                      <a:ext cx="5265805" cy="3486912"/>
                    </a:xfrm>
                    <a:prstGeom prst="rect">
                      <a:avLst/>
                    </a:prstGeom>
                  </pic:spPr>
                </pic:pic>
              </a:graphicData>
            </a:graphic>
          </wp:anchor>
        </w:drawing>
      </w:r>
    </w:p>
    <w:p w14:paraId="74ABBBE9" w14:textId="77777777" w:rsidR="00171D0D" w:rsidRDefault="00171D0D">
      <w:pPr>
        <w:pStyle w:val="BodyText"/>
        <w:rPr>
          <w:b/>
          <w:sz w:val="28"/>
        </w:rPr>
      </w:pPr>
    </w:p>
    <w:p w14:paraId="7B54CEAE" w14:textId="77777777" w:rsidR="00171D0D" w:rsidRDefault="00171D0D">
      <w:pPr>
        <w:pStyle w:val="BodyText"/>
        <w:rPr>
          <w:b/>
          <w:sz w:val="28"/>
        </w:rPr>
      </w:pPr>
    </w:p>
    <w:p w14:paraId="7F89DEEB" w14:textId="77777777" w:rsidR="00171D0D" w:rsidRDefault="000F43CC">
      <w:pPr>
        <w:spacing w:before="230"/>
        <w:ind w:left="258"/>
        <w:rPr>
          <w:b/>
          <w:sz w:val="20"/>
        </w:rPr>
      </w:pPr>
      <w:r>
        <w:rPr>
          <w:b/>
          <w:sz w:val="20"/>
        </w:rPr>
        <w:t>Figure</w:t>
      </w:r>
      <w:r>
        <w:rPr>
          <w:b/>
          <w:spacing w:val="-4"/>
          <w:sz w:val="20"/>
        </w:rPr>
        <w:t xml:space="preserve"> </w:t>
      </w:r>
      <w:r>
        <w:rPr>
          <w:b/>
          <w:sz w:val="20"/>
        </w:rPr>
        <w:t>1</w:t>
      </w:r>
      <w:r>
        <w:rPr>
          <w:b/>
          <w:spacing w:val="-7"/>
          <w:sz w:val="20"/>
        </w:rPr>
        <w:t xml:space="preserve"> </w:t>
      </w:r>
      <w:r>
        <w:rPr>
          <w:b/>
          <w:sz w:val="20"/>
        </w:rPr>
        <w:t>-</w:t>
      </w:r>
      <w:r>
        <w:rPr>
          <w:b/>
          <w:spacing w:val="-3"/>
          <w:sz w:val="20"/>
        </w:rPr>
        <w:t xml:space="preserve"> </w:t>
      </w:r>
      <w:r>
        <w:rPr>
          <w:b/>
          <w:sz w:val="20"/>
        </w:rPr>
        <w:t>Who</w:t>
      </w:r>
      <w:r>
        <w:rPr>
          <w:b/>
          <w:spacing w:val="-3"/>
          <w:sz w:val="20"/>
        </w:rPr>
        <w:t xml:space="preserve"> </w:t>
      </w:r>
      <w:r>
        <w:rPr>
          <w:b/>
          <w:sz w:val="20"/>
        </w:rPr>
        <w:t>we</w:t>
      </w:r>
      <w:r>
        <w:rPr>
          <w:b/>
          <w:spacing w:val="-4"/>
          <w:sz w:val="20"/>
        </w:rPr>
        <w:t xml:space="preserve"> </w:t>
      </w:r>
      <w:r>
        <w:rPr>
          <w:b/>
          <w:spacing w:val="-5"/>
          <w:sz w:val="20"/>
        </w:rPr>
        <w:t>are</w:t>
      </w:r>
    </w:p>
    <w:p w14:paraId="6739EB5C" w14:textId="77777777" w:rsidR="00171D0D" w:rsidRDefault="00171D0D">
      <w:pPr>
        <w:pStyle w:val="BodyText"/>
        <w:rPr>
          <w:b/>
          <w:sz w:val="24"/>
        </w:rPr>
      </w:pPr>
    </w:p>
    <w:p w14:paraId="34070A5B" w14:textId="77777777" w:rsidR="00171D0D" w:rsidRDefault="00171D0D">
      <w:pPr>
        <w:pStyle w:val="BodyText"/>
        <w:spacing w:before="6"/>
        <w:rPr>
          <w:b/>
          <w:sz w:val="29"/>
        </w:rPr>
      </w:pPr>
    </w:p>
    <w:p w14:paraId="0D25080C" w14:textId="77777777" w:rsidR="00171D0D" w:rsidRDefault="000F43CC">
      <w:pPr>
        <w:pStyle w:val="Heading4"/>
        <w:spacing w:before="1"/>
      </w:pPr>
      <w:r>
        <w:rPr>
          <w:color w:val="002369"/>
        </w:rPr>
        <w:t>We</w:t>
      </w:r>
      <w:r>
        <w:rPr>
          <w:color w:val="002369"/>
          <w:spacing w:val="-5"/>
        </w:rPr>
        <w:t xml:space="preserve"> </w:t>
      </w:r>
      <w:r>
        <w:rPr>
          <w:color w:val="002369"/>
        </w:rPr>
        <w:t>understand</w:t>
      </w:r>
      <w:r>
        <w:rPr>
          <w:color w:val="002369"/>
          <w:spacing w:val="-5"/>
        </w:rPr>
        <w:t xml:space="preserve"> </w:t>
      </w:r>
      <w:r>
        <w:rPr>
          <w:color w:val="002369"/>
        </w:rPr>
        <w:t>the</w:t>
      </w:r>
      <w:r>
        <w:rPr>
          <w:color w:val="002369"/>
          <w:spacing w:val="-6"/>
        </w:rPr>
        <w:t xml:space="preserve"> </w:t>
      </w:r>
      <w:r>
        <w:rPr>
          <w:color w:val="002369"/>
        </w:rPr>
        <w:t>future</w:t>
      </w:r>
      <w:r>
        <w:rPr>
          <w:color w:val="002369"/>
          <w:spacing w:val="-4"/>
        </w:rPr>
        <w:t xml:space="preserve"> </w:t>
      </w:r>
      <w:r>
        <w:rPr>
          <w:color w:val="002369"/>
        </w:rPr>
        <w:t>we</w:t>
      </w:r>
      <w:r>
        <w:rPr>
          <w:color w:val="002369"/>
          <w:spacing w:val="-5"/>
        </w:rPr>
        <w:t xml:space="preserve"> </w:t>
      </w:r>
      <w:r>
        <w:rPr>
          <w:color w:val="002369"/>
          <w:spacing w:val="-4"/>
        </w:rPr>
        <w:t>want</w:t>
      </w:r>
    </w:p>
    <w:p w14:paraId="60B276AB" w14:textId="77777777" w:rsidR="00171D0D" w:rsidRDefault="000F43CC">
      <w:pPr>
        <w:pStyle w:val="BodyText"/>
        <w:spacing w:before="131" w:line="249" w:lineRule="auto"/>
        <w:ind w:left="258" w:right="1457"/>
      </w:pPr>
      <w:r>
        <w:t>The Government's vision for the welfare system is to ensure people have an adequate</w:t>
      </w:r>
      <w:r>
        <w:rPr>
          <w:spacing w:val="-3"/>
        </w:rPr>
        <w:t xml:space="preserve"> </w:t>
      </w:r>
      <w:r>
        <w:t>income</w:t>
      </w:r>
      <w:r>
        <w:rPr>
          <w:spacing w:val="-2"/>
        </w:rPr>
        <w:t xml:space="preserve"> </w:t>
      </w:r>
      <w:r>
        <w:t>and</w:t>
      </w:r>
      <w:r>
        <w:rPr>
          <w:spacing w:val="-2"/>
        </w:rPr>
        <w:t xml:space="preserve"> </w:t>
      </w:r>
      <w:r>
        <w:t>standard</w:t>
      </w:r>
      <w:r>
        <w:rPr>
          <w:spacing w:val="-4"/>
        </w:rPr>
        <w:t xml:space="preserve"> </w:t>
      </w:r>
      <w:r>
        <w:t>of</w:t>
      </w:r>
      <w:r>
        <w:rPr>
          <w:spacing w:val="-1"/>
        </w:rPr>
        <w:t xml:space="preserve"> </w:t>
      </w:r>
      <w:r>
        <w:t>living,</w:t>
      </w:r>
      <w:r>
        <w:rPr>
          <w:spacing w:val="-4"/>
        </w:rPr>
        <w:t xml:space="preserve"> </w:t>
      </w:r>
      <w:r>
        <w:t>are</w:t>
      </w:r>
      <w:r>
        <w:rPr>
          <w:spacing w:val="-2"/>
        </w:rPr>
        <w:t xml:space="preserve"> </w:t>
      </w:r>
      <w:r>
        <w:t>treated</w:t>
      </w:r>
      <w:r>
        <w:rPr>
          <w:spacing w:val="-3"/>
        </w:rPr>
        <w:t xml:space="preserve"> </w:t>
      </w:r>
      <w:r>
        <w:t>with,</w:t>
      </w:r>
      <w:r>
        <w:rPr>
          <w:spacing w:val="-2"/>
        </w:rPr>
        <w:t xml:space="preserve"> </w:t>
      </w:r>
      <w:r>
        <w:t>and</w:t>
      </w:r>
      <w:r>
        <w:rPr>
          <w:spacing w:val="-4"/>
        </w:rPr>
        <w:t xml:space="preserve"> </w:t>
      </w:r>
      <w:r>
        <w:t>can</w:t>
      </w:r>
      <w:r>
        <w:rPr>
          <w:spacing w:val="-4"/>
        </w:rPr>
        <w:t xml:space="preserve"> </w:t>
      </w:r>
      <w:r>
        <w:t>live in</w:t>
      </w:r>
      <w:r>
        <w:rPr>
          <w:spacing w:val="-4"/>
        </w:rPr>
        <w:t xml:space="preserve"> </w:t>
      </w:r>
      <w:r>
        <w:t>dignity, and can participate meaningfully in their communities</w:t>
      </w:r>
      <w:r>
        <w:rPr>
          <w:position w:val="8"/>
        </w:rPr>
        <w:t>2</w:t>
      </w:r>
      <w:r>
        <w:t xml:space="preserve">. The Government has developed a comprehensive work programme to build a welfare system consistent with the vision of enabling 'whakamana tāngata' – restoring people's </w:t>
      </w:r>
      <w:r>
        <w:rPr>
          <w:spacing w:val="-2"/>
        </w:rPr>
        <w:t>dignity.</w:t>
      </w:r>
    </w:p>
    <w:p w14:paraId="397F74CF" w14:textId="77777777" w:rsidR="00171D0D" w:rsidRDefault="000F43CC">
      <w:pPr>
        <w:pStyle w:val="BodyText"/>
        <w:spacing w:before="121" w:line="249" w:lineRule="auto"/>
        <w:ind w:left="258" w:right="1476"/>
      </w:pPr>
      <w:r>
        <w:t>Delivering these services will require the Ministry of Social Development (MSD) to</w:t>
      </w:r>
      <w:r>
        <w:rPr>
          <w:spacing w:val="-3"/>
        </w:rPr>
        <w:t xml:space="preserve"> </w:t>
      </w:r>
      <w:r>
        <w:t>access</w:t>
      </w:r>
      <w:r>
        <w:rPr>
          <w:spacing w:val="-2"/>
        </w:rPr>
        <w:t xml:space="preserve"> </w:t>
      </w:r>
      <w:r>
        <w:t>and</w:t>
      </w:r>
      <w:r>
        <w:rPr>
          <w:spacing w:val="-4"/>
        </w:rPr>
        <w:t xml:space="preserve"> </w:t>
      </w:r>
      <w:r>
        <w:t>use</w:t>
      </w:r>
      <w:r>
        <w:rPr>
          <w:spacing w:val="-3"/>
        </w:rPr>
        <w:t xml:space="preserve"> </w:t>
      </w:r>
      <w:r>
        <w:t>rich</w:t>
      </w:r>
      <w:r>
        <w:rPr>
          <w:spacing w:val="-3"/>
        </w:rPr>
        <w:t xml:space="preserve"> </w:t>
      </w:r>
      <w:r>
        <w:t>corporate</w:t>
      </w:r>
      <w:r>
        <w:rPr>
          <w:spacing w:val="-3"/>
        </w:rPr>
        <w:t xml:space="preserve"> </w:t>
      </w:r>
      <w:r>
        <w:t>information</w:t>
      </w:r>
      <w:r>
        <w:rPr>
          <w:spacing w:val="-4"/>
        </w:rPr>
        <w:t xml:space="preserve"> </w:t>
      </w:r>
      <w:r>
        <w:t>to</w:t>
      </w:r>
      <w:r>
        <w:rPr>
          <w:spacing w:val="-3"/>
        </w:rPr>
        <w:t xml:space="preserve"> </w:t>
      </w:r>
      <w:r>
        <w:t>ensure</w:t>
      </w:r>
      <w:r>
        <w:rPr>
          <w:spacing w:val="-2"/>
        </w:rPr>
        <w:t xml:space="preserve"> </w:t>
      </w:r>
      <w:r>
        <w:t>we</w:t>
      </w:r>
      <w:r>
        <w:rPr>
          <w:spacing w:val="-2"/>
        </w:rPr>
        <w:t xml:space="preserve"> </w:t>
      </w:r>
      <w:r>
        <w:t>direct</w:t>
      </w:r>
      <w:r>
        <w:rPr>
          <w:spacing w:val="-1"/>
        </w:rPr>
        <w:t xml:space="preserve"> </w:t>
      </w:r>
      <w:r>
        <w:t>our</w:t>
      </w:r>
      <w:r>
        <w:rPr>
          <w:spacing w:val="-4"/>
        </w:rPr>
        <w:t xml:space="preserve"> </w:t>
      </w:r>
      <w:r>
        <w:t>resources</w:t>
      </w:r>
      <w:r>
        <w:rPr>
          <w:spacing w:val="-3"/>
        </w:rPr>
        <w:t xml:space="preserve"> </w:t>
      </w:r>
      <w:r>
        <w:t>in</w:t>
      </w:r>
    </w:p>
    <w:p w14:paraId="69B0F83F" w14:textId="77777777" w:rsidR="00171D0D" w:rsidRDefault="00171D0D">
      <w:pPr>
        <w:pStyle w:val="BodyText"/>
        <w:rPr>
          <w:sz w:val="20"/>
        </w:rPr>
      </w:pPr>
    </w:p>
    <w:p w14:paraId="45307AED" w14:textId="77777777" w:rsidR="00171D0D" w:rsidRDefault="00171D0D">
      <w:pPr>
        <w:pStyle w:val="BodyText"/>
        <w:rPr>
          <w:sz w:val="20"/>
        </w:rPr>
      </w:pPr>
    </w:p>
    <w:p w14:paraId="6FE8C178" w14:textId="77777777" w:rsidR="00171D0D" w:rsidRDefault="00D54DFE">
      <w:pPr>
        <w:pStyle w:val="BodyText"/>
        <w:spacing w:before="5"/>
        <w:rPr>
          <w:sz w:val="14"/>
        </w:rPr>
      </w:pPr>
      <w:r>
        <w:pict w14:anchorId="28847F88">
          <v:rect id="docshape21" o:spid="_x0000_s2072" style="position:absolute;margin-left:70.95pt;margin-top:10pt;width:2in;height:.6pt;z-index:-251644416;mso-wrap-distance-left:0;mso-wrap-distance-right:0;mso-position-horizontal-relative:page" fillcolor="black" stroked="f">
            <w10:wrap type="topAndBottom" anchorx="page"/>
          </v:rect>
        </w:pict>
      </w:r>
    </w:p>
    <w:p w14:paraId="4F52FD99" w14:textId="77777777" w:rsidR="00171D0D" w:rsidRDefault="00171D0D">
      <w:pPr>
        <w:pStyle w:val="BodyText"/>
        <w:spacing w:before="9"/>
        <w:rPr>
          <w:sz w:val="9"/>
        </w:rPr>
      </w:pPr>
    </w:p>
    <w:p w14:paraId="3DD7AABA" w14:textId="77777777" w:rsidR="00171D0D" w:rsidRDefault="000F43CC">
      <w:pPr>
        <w:pStyle w:val="ListParagraph"/>
        <w:numPr>
          <w:ilvl w:val="0"/>
          <w:numId w:val="59"/>
        </w:numPr>
        <w:tabs>
          <w:tab w:val="left" w:pos="399"/>
        </w:tabs>
        <w:spacing w:before="95"/>
        <w:ind w:left="398" w:hanging="141"/>
        <w:jc w:val="left"/>
        <w:rPr>
          <w:rFonts w:ascii="Arial"/>
          <w:sz w:val="16"/>
        </w:rPr>
      </w:pPr>
      <w:r>
        <w:rPr>
          <w:rFonts w:ascii="Arial"/>
          <w:sz w:val="18"/>
        </w:rPr>
        <w:t>See</w:t>
      </w:r>
      <w:r>
        <w:rPr>
          <w:rFonts w:ascii="Arial"/>
          <w:spacing w:val="-7"/>
          <w:sz w:val="18"/>
        </w:rPr>
        <w:t xml:space="preserve"> </w:t>
      </w:r>
      <w:r>
        <w:rPr>
          <w:rFonts w:ascii="Arial"/>
          <w:sz w:val="18"/>
        </w:rPr>
        <w:t>CAB-19-MIN-0578</w:t>
      </w:r>
      <w:r>
        <w:rPr>
          <w:rFonts w:ascii="Arial"/>
          <w:spacing w:val="-6"/>
          <w:sz w:val="18"/>
        </w:rPr>
        <w:t xml:space="preserve"> </w:t>
      </w:r>
      <w:r>
        <w:rPr>
          <w:rFonts w:ascii="Arial"/>
          <w:sz w:val="18"/>
        </w:rPr>
        <w:t>/</w:t>
      </w:r>
      <w:r>
        <w:rPr>
          <w:rFonts w:ascii="Arial"/>
          <w:spacing w:val="-7"/>
          <w:sz w:val="18"/>
        </w:rPr>
        <w:t xml:space="preserve"> </w:t>
      </w:r>
      <w:r>
        <w:rPr>
          <w:rFonts w:ascii="Arial"/>
          <w:sz w:val="18"/>
        </w:rPr>
        <w:t>SWC-19-MIN-0168</w:t>
      </w:r>
      <w:r>
        <w:rPr>
          <w:rFonts w:ascii="Arial"/>
          <w:spacing w:val="-6"/>
          <w:sz w:val="18"/>
        </w:rPr>
        <w:t xml:space="preserve"> </w:t>
      </w:r>
      <w:r>
        <w:rPr>
          <w:rFonts w:ascii="Arial"/>
          <w:sz w:val="18"/>
        </w:rPr>
        <w:t>(11</w:t>
      </w:r>
      <w:r>
        <w:rPr>
          <w:rFonts w:ascii="Arial"/>
          <w:spacing w:val="-7"/>
          <w:sz w:val="18"/>
        </w:rPr>
        <w:t xml:space="preserve"> </w:t>
      </w:r>
      <w:r>
        <w:rPr>
          <w:rFonts w:ascii="Arial"/>
          <w:sz w:val="18"/>
        </w:rPr>
        <w:t>November</w:t>
      </w:r>
      <w:r>
        <w:rPr>
          <w:rFonts w:ascii="Arial"/>
          <w:spacing w:val="-9"/>
          <w:sz w:val="18"/>
        </w:rPr>
        <w:t xml:space="preserve"> </w:t>
      </w:r>
      <w:r>
        <w:rPr>
          <w:rFonts w:ascii="Arial"/>
          <w:sz w:val="18"/>
        </w:rPr>
        <w:t>2019),</w:t>
      </w:r>
      <w:r>
        <w:rPr>
          <w:rFonts w:ascii="Arial"/>
          <w:spacing w:val="-8"/>
          <w:sz w:val="18"/>
        </w:rPr>
        <w:t xml:space="preserve"> </w:t>
      </w:r>
      <w:r>
        <w:rPr>
          <w:rFonts w:ascii="Arial"/>
          <w:sz w:val="18"/>
        </w:rPr>
        <w:t>para</w:t>
      </w:r>
      <w:r>
        <w:rPr>
          <w:rFonts w:ascii="Arial"/>
          <w:spacing w:val="-6"/>
          <w:sz w:val="18"/>
        </w:rPr>
        <w:t xml:space="preserve"> </w:t>
      </w:r>
      <w:r>
        <w:rPr>
          <w:rFonts w:ascii="Arial"/>
          <w:spacing w:val="-5"/>
          <w:sz w:val="18"/>
        </w:rPr>
        <w:t>16.</w:t>
      </w:r>
    </w:p>
    <w:p w14:paraId="15BD7ABD" w14:textId="77777777" w:rsidR="00171D0D" w:rsidRDefault="00171D0D">
      <w:pPr>
        <w:rPr>
          <w:rFonts w:ascii="Arial"/>
          <w:sz w:val="16"/>
        </w:rPr>
        <w:sectPr w:rsidR="00171D0D">
          <w:headerReference w:type="even" r:id="rId29"/>
          <w:pgSz w:w="11910" w:h="16850"/>
          <w:pgMar w:top="1240" w:right="0" w:bottom="480" w:left="1160" w:header="0" w:footer="283" w:gutter="0"/>
          <w:cols w:space="720"/>
        </w:sectPr>
      </w:pPr>
    </w:p>
    <w:p w14:paraId="211A5DFC" w14:textId="77777777" w:rsidR="00171D0D" w:rsidRDefault="00171D0D">
      <w:pPr>
        <w:pStyle w:val="BodyText"/>
        <w:rPr>
          <w:rFonts w:ascii="Arial"/>
          <w:sz w:val="11"/>
        </w:rPr>
      </w:pPr>
    </w:p>
    <w:p w14:paraId="0B943E4E" w14:textId="77777777" w:rsidR="00171D0D" w:rsidRDefault="000F43CC">
      <w:pPr>
        <w:pStyle w:val="BodyText"/>
        <w:spacing w:before="101" w:line="249" w:lineRule="auto"/>
        <w:ind w:left="258" w:right="1700"/>
      </w:pPr>
      <w:r>
        <w:t>the</w:t>
      </w:r>
      <w:r>
        <w:rPr>
          <w:spacing w:val="-2"/>
        </w:rPr>
        <w:t xml:space="preserve"> </w:t>
      </w:r>
      <w:r>
        <w:t>best</w:t>
      </w:r>
      <w:r>
        <w:rPr>
          <w:spacing w:val="-3"/>
        </w:rPr>
        <w:t xml:space="preserve"> </w:t>
      </w:r>
      <w:r>
        <w:t>way</w:t>
      </w:r>
      <w:r>
        <w:rPr>
          <w:spacing w:val="-4"/>
        </w:rPr>
        <w:t xml:space="preserve"> </w:t>
      </w:r>
      <w:r>
        <w:t>to</w:t>
      </w:r>
      <w:r>
        <w:rPr>
          <w:spacing w:val="-3"/>
        </w:rPr>
        <w:t xml:space="preserve"> </w:t>
      </w:r>
      <w:r>
        <w:t>support</w:t>
      </w:r>
      <w:r>
        <w:rPr>
          <w:spacing w:val="-4"/>
        </w:rPr>
        <w:t xml:space="preserve"> </w:t>
      </w:r>
      <w:r>
        <w:t>our</w:t>
      </w:r>
      <w:r>
        <w:rPr>
          <w:spacing w:val="-4"/>
        </w:rPr>
        <w:t xml:space="preserve"> </w:t>
      </w:r>
      <w:r>
        <w:t>clients</w:t>
      </w:r>
      <w:r>
        <w:rPr>
          <w:spacing w:val="-3"/>
        </w:rPr>
        <w:t xml:space="preserve"> </w:t>
      </w:r>
      <w:r>
        <w:t>and</w:t>
      </w:r>
      <w:r>
        <w:rPr>
          <w:spacing w:val="-4"/>
        </w:rPr>
        <w:t xml:space="preserve"> </w:t>
      </w:r>
      <w:r>
        <w:t>whānau.</w:t>
      </w:r>
      <w:r>
        <w:rPr>
          <w:spacing w:val="-5"/>
        </w:rPr>
        <w:t xml:space="preserve"> </w:t>
      </w:r>
      <w:r>
        <w:t>This</w:t>
      </w:r>
      <w:r>
        <w:rPr>
          <w:spacing w:val="-1"/>
        </w:rPr>
        <w:t xml:space="preserve"> </w:t>
      </w:r>
      <w:r>
        <w:t>means</w:t>
      </w:r>
      <w:r>
        <w:rPr>
          <w:spacing w:val="-3"/>
        </w:rPr>
        <w:t xml:space="preserve"> </w:t>
      </w:r>
      <w:r>
        <w:t>we</w:t>
      </w:r>
      <w:r>
        <w:rPr>
          <w:spacing w:val="-3"/>
        </w:rPr>
        <w:t xml:space="preserve"> </w:t>
      </w:r>
      <w:r>
        <w:t>need</w:t>
      </w:r>
      <w:r>
        <w:rPr>
          <w:spacing w:val="-4"/>
        </w:rPr>
        <w:t xml:space="preserve"> </w:t>
      </w:r>
      <w:r>
        <w:t>a</w:t>
      </w:r>
      <w:r>
        <w:rPr>
          <w:spacing w:val="-4"/>
        </w:rPr>
        <w:t xml:space="preserve"> </w:t>
      </w:r>
      <w:r>
        <w:t>robust, fit-for-purpose corporate platform.</w:t>
      </w:r>
    </w:p>
    <w:p w14:paraId="5126DAD3" w14:textId="77777777" w:rsidR="00171D0D" w:rsidRDefault="00171D0D">
      <w:pPr>
        <w:pStyle w:val="BodyText"/>
        <w:spacing w:before="1"/>
        <w:rPr>
          <w:sz w:val="20"/>
        </w:rPr>
      </w:pPr>
    </w:p>
    <w:p w14:paraId="5AA5BC19" w14:textId="77777777" w:rsidR="00171D0D" w:rsidRDefault="000F43CC">
      <w:pPr>
        <w:pStyle w:val="Heading4"/>
      </w:pPr>
      <w:r>
        <w:rPr>
          <w:color w:val="002369"/>
        </w:rPr>
        <w:t>Te</w:t>
      </w:r>
      <w:r>
        <w:rPr>
          <w:color w:val="002369"/>
          <w:spacing w:val="-7"/>
        </w:rPr>
        <w:t xml:space="preserve"> </w:t>
      </w:r>
      <w:r>
        <w:rPr>
          <w:color w:val="002369"/>
        </w:rPr>
        <w:t>Pae</w:t>
      </w:r>
      <w:r>
        <w:rPr>
          <w:color w:val="002369"/>
          <w:spacing w:val="-5"/>
        </w:rPr>
        <w:t xml:space="preserve"> </w:t>
      </w:r>
      <w:r>
        <w:rPr>
          <w:color w:val="002369"/>
        </w:rPr>
        <w:t>Tawhiti</w:t>
      </w:r>
      <w:r>
        <w:rPr>
          <w:color w:val="002369"/>
          <w:spacing w:val="-6"/>
        </w:rPr>
        <w:t xml:space="preserve"> </w:t>
      </w:r>
      <w:r>
        <w:rPr>
          <w:color w:val="002369"/>
        </w:rPr>
        <w:t>–</w:t>
      </w:r>
      <w:r>
        <w:rPr>
          <w:color w:val="002369"/>
          <w:spacing w:val="-5"/>
        </w:rPr>
        <w:t xml:space="preserve"> </w:t>
      </w:r>
      <w:r>
        <w:rPr>
          <w:color w:val="002369"/>
        </w:rPr>
        <w:t>Our</w:t>
      </w:r>
      <w:r>
        <w:rPr>
          <w:color w:val="002369"/>
          <w:spacing w:val="-4"/>
        </w:rPr>
        <w:t xml:space="preserve"> </w:t>
      </w:r>
      <w:r>
        <w:rPr>
          <w:color w:val="002369"/>
        </w:rPr>
        <w:t>Future</w:t>
      </w:r>
      <w:r>
        <w:rPr>
          <w:color w:val="002369"/>
          <w:spacing w:val="-4"/>
        </w:rPr>
        <w:t xml:space="preserve"> </w:t>
      </w:r>
      <w:r>
        <w:rPr>
          <w:color w:val="002369"/>
        </w:rPr>
        <w:t>gives</w:t>
      </w:r>
      <w:r>
        <w:rPr>
          <w:color w:val="002369"/>
          <w:spacing w:val="-4"/>
        </w:rPr>
        <w:t xml:space="preserve"> </w:t>
      </w:r>
      <w:r>
        <w:rPr>
          <w:color w:val="002369"/>
        </w:rPr>
        <w:t>us</w:t>
      </w:r>
      <w:r>
        <w:rPr>
          <w:color w:val="002369"/>
          <w:spacing w:val="-3"/>
        </w:rPr>
        <w:t xml:space="preserve"> </w:t>
      </w:r>
      <w:r>
        <w:rPr>
          <w:color w:val="002369"/>
        </w:rPr>
        <w:t>a</w:t>
      </w:r>
      <w:r>
        <w:rPr>
          <w:color w:val="002369"/>
          <w:spacing w:val="-6"/>
        </w:rPr>
        <w:t xml:space="preserve"> </w:t>
      </w:r>
      <w:r>
        <w:rPr>
          <w:color w:val="002369"/>
        </w:rPr>
        <w:t>clear</w:t>
      </w:r>
      <w:r>
        <w:rPr>
          <w:color w:val="002369"/>
          <w:spacing w:val="-3"/>
        </w:rPr>
        <w:t xml:space="preserve"> </w:t>
      </w:r>
      <w:r>
        <w:rPr>
          <w:color w:val="002369"/>
        </w:rPr>
        <w:t>strategic</w:t>
      </w:r>
      <w:r>
        <w:rPr>
          <w:color w:val="002369"/>
          <w:spacing w:val="-5"/>
        </w:rPr>
        <w:t xml:space="preserve"> </w:t>
      </w:r>
      <w:r>
        <w:rPr>
          <w:color w:val="002369"/>
          <w:spacing w:val="-2"/>
        </w:rPr>
        <w:t>direction</w:t>
      </w:r>
    </w:p>
    <w:p w14:paraId="232DF70E" w14:textId="77777777" w:rsidR="00171D0D" w:rsidRDefault="000F43CC">
      <w:pPr>
        <w:pStyle w:val="BodyText"/>
        <w:spacing w:before="121"/>
        <w:ind w:left="258" w:right="1457"/>
      </w:pPr>
      <w:r>
        <w:rPr>
          <w:color w:val="002369"/>
        </w:rPr>
        <w:t>Our</w:t>
      </w:r>
      <w:r>
        <w:rPr>
          <w:color w:val="002369"/>
          <w:spacing w:val="-4"/>
        </w:rPr>
        <w:t xml:space="preserve"> </w:t>
      </w:r>
      <w:r>
        <w:rPr>
          <w:color w:val="002369"/>
        </w:rPr>
        <w:t>aim</w:t>
      </w:r>
      <w:r>
        <w:rPr>
          <w:color w:val="002369"/>
          <w:spacing w:val="-2"/>
        </w:rPr>
        <w:t xml:space="preserve"> </w:t>
      </w:r>
      <w:r>
        <w:rPr>
          <w:color w:val="002369"/>
        </w:rPr>
        <w:t>is</w:t>
      </w:r>
      <w:r>
        <w:rPr>
          <w:color w:val="002369"/>
          <w:spacing w:val="-3"/>
        </w:rPr>
        <w:t xml:space="preserve"> </w:t>
      </w:r>
      <w:r>
        <w:rPr>
          <w:color w:val="002369"/>
        </w:rPr>
        <w:t>to</w:t>
      </w:r>
      <w:r>
        <w:rPr>
          <w:color w:val="002369"/>
          <w:spacing w:val="-3"/>
        </w:rPr>
        <w:t xml:space="preserve"> </w:t>
      </w:r>
      <w:r>
        <w:rPr>
          <w:color w:val="002369"/>
        </w:rPr>
        <w:t>become</w:t>
      </w:r>
      <w:r>
        <w:rPr>
          <w:color w:val="002369"/>
          <w:spacing w:val="-2"/>
        </w:rPr>
        <w:t xml:space="preserve"> </w:t>
      </w:r>
      <w:r>
        <w:rPr>
          <w:color w:val="002369"/>
        </w:rPr>
        <w:t>a</w:t>
      </w:r>
      <w:r>
        <w:rPr>
          <w:color w:val="002369"/>
          <w:spacing w:val="-4"/>
        </w:rPr>
        <w:t xml:space="preserve"> </w:t>
      </w:r>
      <w:r>
        <w:rPr>
          <w:color w:val="002369"/>
        </w:rPr>
        <w:t>trusted</w:t>
      </w:r>
      <w:r>
        <w:rPr>
          <w:color w:val="002369"/>
          <w:spacing w:val="-3"/>
        </w:rPr>
        <w:t xml:space="preserve"> </w:t>
      </w:r>
      <w:r>
        <w:rPr>
          <w:color w:val="002369"/>
        </w:rPr>
        <w:t>and</w:t>
      </w:r>
      <w:r>
        <w:rPr>
          <w:color w:val="002369"/>
          <w:spacing w:val="-4"/>
        </w:rPr>
        <w:t xml:space="preserve"> </w:t>
      </w:r>
      <w:r>
        <w:rPr>
          <w:color w:val="002369"/>
        </w:rPr>
        <w:t>proactive</w:t>
      </w:r>
      <w:r>
        <w:rPr>
          <w:color w:val="002369"/>
          <w:spacing w:val="-2"/>
        </w:rPr>
        <w:t xml:space="preserve"> </w:t>
      </w:r>
      <w:r>
        <w:rPr>
          <w:color w:val="002369"/>
        </w:rPr>
        <w:t>organisation,</w:t>
      </w:r>
      <w:r>
        <w:rPr>
          <w:color w:val="002369"/>
          <w:spacing w:val="-4"/>
        </w:rPr>
        <w:t xml:space="preserve"> </w:t>
      </w:r>
      <w:r>
        <w:rPr>
          <w:color w:val="002369"/>
        </w:rPr>
        <w:t>connecting</w:t>
      </w:r>
      <w:r>
        <w:rPr>
          <w:color w:val="002369"/>
          <w:spacing w:val="-4"/>
        </w:rPr>
        <w:t xml:space="preserve"> </w:t>
      </w:r>
      <w:r>
        <w:rPr>
          <w:color w:val="002369"/>
        </w:rPr>
        <w:t>clients</w:t>
      </w:r>
      <w:r>
        <w:rPr>
          <w:color w:val="002369"/>
          <w:spacing w:val="-3"/>
        </w:rPr>
        <w:t xml:space="preserve"> </w:t>
      </w:r>
      <w:r>
        <w:rPr>
          <w:color w:val="002369"/>
        </w:rPr>
        <w:t>to all the support and services that are right for them, to improve the social and economic wellbeing of New Zealanders</w:t>
      </w:r>
    </w:p>
    <w:p w14:paraId="356BA41C" w14:textId="77777777" w:rsidR="00171D0D" w:rsidRDefault="00171D0D">
      <w:pPr>
        <w:pStyle w:val="BodyText"/>
        <w:rPr>
          <w:sz w:val="26"/>
        </w:rPr>
      </w:pPr>
    </w:p>
    <w:p w14:paraId="7D839FB5" w14:textId="77777777" w:rsidR="00171D0D" w:rsidRDefault="000F43CC">
      <w:pPr>
        <w:spacing w:before="217" w:line="249" w:lineRule="auto"/>
        <w:ind w:left="258" w:right="1681"/>
      </w:pPr>
      <w:r>
        <w:rPr>
          <w:b/>
          <w:i/>
        </w:rPr>
        <w:t>Te</w:t>
      </w:r>
      <w:r>
        <w:rPr>
          <w:b/>
          <w:i/>
          <w:spacing w:val="-3"/>
        </w:rPr>
        <w:t xml:space="preserve"> </w:t>
      </w:r>
      <w:r>
        <w:rPr>
          <w:b/>
          <w:i/>
        </w:rPr>
        <w:t>Pae</w:t>
      </w:r>
      <w:r>
        <w:rPr>
          <w:b/>
          <w:i/>
          <w:spacing w:val="-4"/>
        </w:rPr>
        <w:t xml:space="preserve"> </w:t>
      </w:r>
      <w:r>
        <w:rPr>
          <w:b/>
          <w:i/>
        </w:rPr>
        <w:t>Tawhiti</w:t>
      </w:r>
      <w:r>
        <w:rPr>
          <w:b/>
          <w:i/>
          <w:spacing w:val="-4"/>
        </w:rPr>
        <w:t xml:space="preserve"> </w:t>
      </w:r>
      <w:r>
        <w:rPr>
          <w:b/>
          <w:i/>
        </w:rPr>
        <w:t>–</w:t>
      </w:r>
      <w:r>
        <w:rPr>
          <w:b/>
          <w:i/>
          <w:spacing w:val="-4"/>
        </w:rPr>
        <w:t xml:space="preserve"> </w:t>
      </w:r>
      <w:r>
        <w:rPr>
          <w:b/>
          <w:i/>
        </w:rPr>
        <w:t>Our</w:t>
      </w:r>
      <w:r>
        <w:rPr>
          <w:b/>
          <w:i/>
          <w:spacing w:val="-2"/>
        </w:rPr>
        <w:t xml:space="preserve"> </w:t>
      </w:r>
      <w:r>
        <w:rPr>
          <w:b/>
          <w:i/>
        </w:rPr>
        <w:t>Future</w:t>
      </w:r>
      <w:r>
        <w:t>,</w:t>
      </w:r>
      <w:r>
        <w:rPr>
          <w:spacing w:val="-4"/>
        </w:rPr>
        <w:t xml:space="preserve"> </w:t>
      </w:r>
      <w:r>
        <w:t>will</w:t>
      </w:r>
      <w:r>
        <w:rPr>
          <w:spacing w:val="-6"/>
        </w:rPr>
        <w:t xml:space="preserve"> </w:t>
      </w:r>
      <w:r>
        <w:t>guide us</w:t>
      </w:r>
      <w:r>
        <w:rPr>
          <w:spacing w:val="-3"/>
        </w:rPr>
        <w:t xml:space="preserve"> </w:t>
      </w:r>
      <w:r>
        <w:t>to</w:t>
      </w:r>
      <w:r>
        <w:rPr>
          <w:spacing w:val="-3"/>
        </w:rPr>
        <w:t xml:space="preserve"> </w:t>
      </w:r>
      <w:r>
        <w:t>achieve</w:t>
      </w:r>
      <w:r>
        <w:rPr>
          <w:spacing w:val="-2"/>
        </w:rPr>
        <w:t xml:space="preserve"> </w:t>
      </w:r>
      <w:r>
        <w:t>this</w:t>
      </w:r>
      <w:r>
        <w:rPr>
          <w:spacing w:val="-3"/>
        </w:rPr>
        <w:t xml:space="preserve"> </w:t>
      </w:r>
      <w:r>
        <w:t>aim,</w:t>
      </w:r>
      <w:r>
        <w:rPr>
          <w:spacing w:val="-4"/>
        </w:rPr>
        <w:t xml:space="preserve"> </w:t>
      </w:r>
      <w:r>
        <w:t>we</w:t>
      </w:r>
      <w:r>
        <w:rPr>
          <w:spacing w:val="-3"/>
        </w:rPr>
        <w:t xml:space="preserve"> </w:t>
      </w:r>
      <w:r>
        <w:t>are focusing on three key shifts:</w:t>
      </w:r>
    </w:p>
    <w:p w14:paraId="3D92E548" w14:textId="77777777" w:rsidR="00171D0D" w:rsidRDefault="000F43CC">
      <w:pPr>
        <w:pStyle w:val="BodyText"/>
        <w:spacing w:before="4"/>
        <w:rPr>
          <w:sz w:val="7"/>
        </w:rPr>
      </w:pPr>
      <w:r>
        <w:rPr>
          <w:noProof/>
        </w:rPr>
        <w:drawing>
          <wp:anchor distT="0" distB="0" distL="0" distR="0" simplePos="0" relativeHeight="251634176" behindDoc="0" locked="0" layoutInCell="1" allowOverlap="1" wp14:anchorId="7E1D5E2B" wp14:editId="47B288B0">
            <wp:simplePos x="0" y="0"/>
            <wp:positionH relativeFrom="page">
              <wp:posOffset>1231585</wp:posOffset>
            </wp:positionH>
            <wp:positionV relativeFrom="paragraph">
              <wp:posOffset>71941</wp:posOffset>
            </wp:positionV>
            <wp:extent cx="5078694" cy="1865376"/>
            <wp:effectExtent l="0" t="0" r="0" b="0"/>
            <wp:wrapTopAndBottom/>
            <wp:docPr id="2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jpeg"/>
                    <pic:cNvPicPr/>
                  </pic:nvPicPr>
                  <pic:blipFill>
                    <a:blip r:embed="rId30" cstate="print"/>
                    <a:stretch>
                      <a:fillRect/>
                    </a:stretch>
                  </pic:blipFill>
                  <pic:spPr>
                    <a:xfrm>
                      <a:off x="0" y="0"/>
                      <a:ext cx="5078694" cy="1865376"/>
                    </a:xfrm>
                    <a:prstGeom prst="rect">
                      <a:avLst/>
                    </a:prstGeom>
                  </pic:spPr>
                </pic:pic>
              </a:graphicData>
            </a:graphic>
          </wp:anchor>
        </w:drawing>
      </w:r>
    </w:p>
    <w:p w14:paraId="4772BED1" w14:textId="77777777" w:rsidR="00171D0D" w:rsidRDefault="000F43CC">
      <w:pPr>
        <w:spacing w:before="178" w:line="252" w:lineRule="auto"/>
        <w:ind w:left="258" w:right="1457"/>
      </w:pPr>
      <w:r>
        <w:rPr>
          <w:i/>
        </w:rPr>
        <w:t xml:space="preserve">Te Pae Tawhiti </w:t>
      </w:r>
      <w:r>
        <w:t xml:space="preserve">– </w:t>
      </w:r>
      <w:r>
        <w:rPr>
          <w:i/>
        </w:rPr>
        <w:t xml:space="preserve">Our Future </w:t>
      </w:r>
      <w:r>
        <w:t xml:space="preserve">is supported by </w:t>
      </w:r>
      <w:r>
        <w:rPr>
          <w:i/>
        </w:rPr>
        <w:t xml:space="preserve">Te Pae Tata </w:t>
      </w:r>
      <w:r>
        <w:t xml:space="preserve">and </w:t>
      </w:r>
      <w:r>
        <w:rPr>
          <w:i/>
        </w:rPr>
        <w:t xml:space="preserve">Pacific Prosperity, </w:t>
      </w:r>
      <w:r>
        <w:t>which</w:t>
      </w:r>
      <w:r>
        <w:rPr>
          <w:spacing w:val="-3"/>
        </w:rPr>
        <w:t xml:space="preserve"> </w:t>
      </w:r>
      <w:r>
        <w:t>embrace</w:t>
      </w:r>
      <w:r>
        <w:rPr>
          <w:spacing w:val="-2"/>
        </w:rPr>
        <w:t xml:space="preserve"> </w:t>
      </w:r>
      <w:r>
        <w:t>the</w:t>
      </w:r>
      <w:r>
        <w:rPr>
          <w:spacing w:val="-3"/>
        </w:rPr>
        <w:t xml:space="preserve"> </w:t>
      </w:r>
      <w:r>
        <w:t>three</w:t>
      </w:r>
      <w:r>
        <w:rPr>
          <w:spacing w:val="-2"/>
        </w:rPr>
        <w:t xml:space="preserve"> </w:t>
      </w:r>
      <w:r>
        <w:t>shifts</w:t>
      </w:r>
      <w:r>
        <w:rPr>
          <w:spacing w:val="-3"/>
        </w:rPr>
        <w:t xml:space="preserve"> </w:t>
      </w:r>
      <w:r>
        <w:t>and</w:t>
      </w:r>
      <w:r>
        <w:rPr>
          <w:spacing w:val="-4"/>
        </w:rPr>
        <w:t xml:space="preserve"> </w:t>
      </w:r>
      <w:r>
        <w:t>describes</w:t>
      </w:r>
      <w:r>
        <w:rPr>
          <w:spacing w:val="-2"/>
        </w:rPr>
        <w:t xml:space="preserve"> </w:t>
      </w:r>
      <w:r>
        <w:t>how</w:t>
      </w:r>
      <w:r>
        <w:rPr>
          <w:spacing w:val="-3"/>
        </w:rPr>
        <w:t xml:space="preserve"> </w:t>
      </w:r>
      <w:r>
        <w:t>they</w:t>
      </w:r>
      <w:r>
        <w:rPr>
          <w:spacing w:val="-4"/>
        </w:rPr>
        <w:t xml:space="preserve"> </w:t>
      </w:r>
      <w:r>
        <w:t>will</w:t>
      </w:r>
      <w:r>
        <w:rPr>
          <w:spacing w:val="-4"/>
        </w:rPr>
        <w:t xml:space="preserve"> </w:t>
      </w:r>
      <w:r>
        <w:t>be</w:t>
      </w:r>
      <w:r>
        <w:rPr>
          <w:spacing w:val="-2"/>
        </w:rPr>
        <w:t xml:space="preserve"> </w:t>
      </w:r>
      <w:r>
        <w:t>realised</w:t>
      </w:r>
      <w:r>
        <w:rPr>
          <w:spacing w:val="-3"/>
        </w:rPr>
        <w:t xml:space="preserve"> </w:t>
      </w:r>
      <w:r>
        <w:t>for</w:t>
      </w:r>
      <w:r>
        <w:rPr>
          <w:spacing w:val="-3"/>
        </w:rPr>
        <w:t xml:space="preserve"> </w:t>
      </w:r>
      <w:r>
        <w:t>Māori and Pacific peoples.</w:t>
      </w:r>
    </w:p>
    <w:p w14:paraId="180F3297" w14:textId="77777777" w:rsidR="00171D0D" w:rsidRDefault="000F43CC">
      <w:pPr>
        <w:spacing w:before="118" w:line="252" w:lineRule="auto"/>
        <w:ind w:left="258" w:right="1511"/>
        <w:jc w:val="both"/>
      </w:pPr>
      <w:r>
        <w:rPr>
          <w:i/>
        </w:rPr>
        <w:t xml:space="preserve">Te Pae Tata: Te Rautaki Māori me te Mahere Mahi, </w:t>
      </w:r>
      <w:r>
        <w:t>aims to embed a Māori</w:t>
      </w:r>
      <w:r>
        <w:rPr>
          <w:spacing w:val="-2"/>
        </w:rPr>
        <w:t xml:space="preserve"> </w:t>
      </w:r>
      <w:r>
        <w:t>world view</w:t>
      </w:r>
      <w:r>
        <w:rPr>
          <w:spacing w:val="-1"/>
        </w:rPr>
        <w:t xml:space="preserve"> </w:t>
      </w:r>
      <w:r>
        <w:t>into</w:t>
      </w:r>
      <w:r>
        <w:rPr>
          <w:spacing w:val="-3"/>
        </w:rPr>
        <w:t xml:space="preserve"> </w:t>
      </w:r>
      <w:r>
        <w:t>our</w:t>
      </w:r>
      <w:r>
        <w:rPr>
          <w:spacing w:val="-4"/>
        </w:rPr>
        <w:t xml:space="preserve"> </w:t>
      </w:r>
      <w:r>
        <w:t>organisation</w:t>
      </w:r>
      <w:r>
        <w:rPr>
          <w:spacing w:val="-3"/>
        </w:rPr>
        <w:t xml:space="preserve"> </w:t>
      </w:r>
      <w:r>
        <w:t>that</w:t>
      </w:r>
      <w:r>
        <w:rPr>
          <w:spacing w:val="-4"/>
        </w:rPr>
        <w:t xml:space="preserve"> </w:t>
      </w:r>
      <w:r>
        <w:t>will</w:t>
      </w:r>
      <w:r>
        <w:rPr>
          <w:spacing w:val="-6"/>
        </w:rPr>
        <w:t xml:space="preserve"> </w:t>
      </w:r>
      <w:r>
        <w:t>honour</w:t>
      </w:r>
      <w:r>
        <w:rPr>
          <w:spacing w:val="-2"/>
        </w:rPr>
        <w:t xml:space="preserve"> </w:t>
      </w:r>
      <w:r>
        <w:t>our</w:t>
      </w:r>
      <w:r>
        <w:rPr>
          <w:spacing w:val="-4"/>
        </w:rPr>
        <w:t xml:space="preserve"> </w:t>
      </w:r>
      <w:r>
        <w:t>commitment</w:t>
      </w:r>
      <w:r>
        <w:rPr>
          <w:spacing w:val="-4"/>
        </w:rPr>
        <w:t xml:space="preserve"> </w:t>
      </w:r>
      <w:r>
        <w:t>as</w:t>
      </w:r>
      <w:r>
        <w:rPr>
          <w:spacing w:val="-3"/>
        </w:rPr>
        <w:t xml:space="preserve"> </w:t>
      </w:r>
      <w:r>
        <w:t>a Tiriti</w:t>
      </w:r>
      <w:r>
        <w:rPr>
          <w:spacing w:val="-6"/>
        </w:rPr>
        <w:t xml:space="preserve"> </w:t>
      </w:r>
      <w:r>
        <w:t>o</w:t>
      </w:r>
      <w:r>
        <w:rPr>
          <w:spacing w:val="-2"/>
        </w:rPr>
        <w:t xml:space="preserve"> </w:t>
      </w:r>
      <w:r>
        <w:t>Waitangi partner and prioritise the needs of whānau.</w:t>
      </w:r>
    </w:p>
    <w:p w14:paraId="1A149C74" w14:textId="77777777" w:rsidR="00171D0D" w:rsidRDefault="000F43CC">
      <w:pPr>
        <w:spacing w:before="118" w:line="252" w:lineRule="auto"/>
        <w:ind w:left="258" w:right="1457"/>
      </w:pPr>
      <w:r>
        <w:rPr>
          <w:i/>
        </w:rPr>
        <w:t>Pacific</w:t>
      </w:r>
      <w:r>
        <w:rPr>
          <w:i/>
          <w:spacing w:val="-4"/>
        </w:rPr>
        <w:t xml:space="preserve"> </w:t>
      </w:r>
      <w:r>
        <w:rPr>
          <w:i/>
        </w:rPr>
        <w:t>Prosperity:</w:t>
      </w:r>
      <w:r>
        <w:rPr>
          <w:i/>
          <w:spacing w:val="-2"/>
        </w:rPr>
        <w:t xml:space="preserve"> </w:t>
      </w:r>
      <w:r>
        <w:rPr>
          <w:i/>
        </w:rPr>
        <w:t>Our</w:t>
      </w:r>
      <w:r>
        <w:rPr>
          <w:i/>
          <w:spacing w:val="-4"/>
        </w:rPr>
        <w:t xml:space="preserve"> </w:t>
      </w:r>
      <w:r>
        <w:rPr>
          <w:i/>
        </w:rPr>
        <w:t>People,</w:t>
      </w:r>
      <w:r>
        <w:rPr>
          <w:i/>
          <w:spacing w:val="-4"/>
        </w:rPr>
        <w:t xml:space="preserve"> </w:t>
      </w:r>
      <w:r>
        <w:rPr>
          <w:i/>
        </w:rPr>
        <w:t>Our</w:t>
      </w:r>
      <w:r>
        <w:rPr>
          <w:i/>
          <w:spacing w:val="-4"/>
        </w:rPr>
        <w:t xml:space="preserve"> </w:t>
      </w:r>
      <w:r>
        <w:rPr>
          <w:i/>
        </w:rPr>
        <w:t>Solutions,</w:t>
      </w:r>
      <w:r>
        <w:rPr>
          <w:i/>
          <w:spacing w:val="-4"/>
        </w:rPr>
        <w:t xml:space="preserve"> </w:t>
      </w:r>
      <w:r>
        <w:rPr>
          <w:i/>
        </w:rPr>
        <w:t>Our</w:t>
      </w:r>
      <w:r>
        <w:rPr>
          <w:i/>
          <w:spacing w:val="-4"/>
        </w:rPr>
        <w:t xml:space="preserve"> </w:t>
      </w:r>
      <w:r>
        <w:rPr>
          <w:i/>
        </w:rPr>
        <w:t>Future</w:t>
      </w:r>
      <w:r>
        <w:t>,</w:t>
      </w:r>
      <w:r>
        <w:rPr>
          <w:spacing w:val="-4"/>
        </w:rPr>
        <w:t xml:space="preserve"> </w:t>
      </w:r>
      <w:r>
        <w:t>aims</w:t>
      </w:r>
      <w:r>
        <w:rPr>
          <w:spacing w:val="-3"/>
        </w:rPr>
        <w:t xml:space="preserve"> </w:t>
      </w:r>
      <w:r>
        <w:t>to</w:t>
      </w:r>
      <w:r>
        <w:rPr>
          <w:spacing w:val="-1"/>
        </w:rPr>
        <w:t xml:space="preserve"> </w:t>
      </w:r>
      <w:r>
        <w:t>rejuvenate</w:t>
      </w:r>
      <w:r>
        <w:rPr>
          <w:spacing w:val="-3"/>
        </w:rPr>
        <w:t xml:space="preserve"> </w:t>
      </w:r>
      <w:r>
        <w:t>the Ministry's delivery and engagement of services for Pacific peoples, families, and communities, so they are safe, thrive and flourish in New Zealand.</w:t>
      </w:r>
    </w:p>
    <w:p w14:paraId="23C2E090" w14:textId="77777777" w:rsidR="00171D0D" w:rsidRDefault="00171D0D">
      <w:pPr>
        <w:pStyle w:val="BodyText"/>
        <w:spacing w:before="7"/>
        <w:rPr>
          <w:sz w:val="19"/>
        </w:rPr>
      </w:pPr>
    </w:p>
    <w:p w14:paraId="062DC6AA" w14:textId="77777777" w:rsidR="00171D0D" w:rsidRDefault="000F43CC">
      <w:pPr>
        <w:pStyle w:val="Heading4"/>
        <w:spacing w:line="249" w:lineRule="auto"/>
        <w:ind w:right="1681"/>
      </w:pPr>
      <w:r>
        <w:rPr>
          <w:color w:val="002369"/>
        </w:rPr>
        <w:t>We</w:t>
      </w:r>
      <w:r>
        <w:rPr>
          <w:color w:val="002369"/>
          <w:spacing w:val="-3"/>
        </w:rPr>
        <w:t xml:space="preserve"> </w:t>
      </w:r>
      <w:r>
        <w:rPr>
          <w:color w:val="002369"/>
        </w:rPr>
        <w:t>face</w:t>
      </w:r>
      <w:r>
        <w:rPr>
          <w:color w:val="002369"/>
          <w:spacing w:val="-4"/>
        </w:rPr>
        <w:t xml:space="preserve"> </w:t>
      </w:r>
      <w:r>
        <w:rPr>
          <w:color w:val="002369"/>
        </w:rPr>
        <w:t>longstanding</w:t>
      </w:r>
      <w:r>
        <w:rPr>
          <w:color w:val="002369"/>
          <w:spacing w:val="-4"/>
        </w:rPr>
        <w:t xml:space="preserve"> </w:t>
      </w:r>
      <w:r>
        <w:rPr>
          <w:color w:val="002369"/>
        </w:rPr>
        <w:t>issues</w:t>
      </w:r>
      <w:r>
        <w:rPr>
          <w:color w:val="002369"/>
          <w:spacing w:val="-2"/>
        </w:rPr>
        <w:t xml:space="preserve"> </w:t>
      </w:r>
      <w:r>
        <w:rPr>
          <w:color w:val="002369"/>
        </w:rPr>
        <w:t>that</w:t>
      </w:r>
      <w:r>
        <w:rPr>
          <w:color w:val="002369"/>
          <w:spacing w:val="-3"/>
        </w:rPr>
        <w:t xml:space="preserve"> </w:t>
      </w:r>
      <w:r>
        <w:rPr>
          <w:color w:val="002369"/>
        </w:rPr>
        <w:t>affect</w:t>
      </w:r>
      <w:r>
        <w:rPr>
          <w:color w:val="002369"/>
          <w:spacing w:val="-3"/>
        </w:rPr>
        <w:t xml:space="preserve"> </w:t>
      </w:r>
      <w:r>
        <w:rPr>
          <w:color w:val="002369"/>
        </w:rPr>
        <w:t>how</w:t>
      </w:r>
      <w:r>
        <w:rPr>
          <w:color w:val="002369"/>
          <w:spacing w:val="-4"/>
        </w:rPr>
        <w:t xml:space="preserve"> </w:t>
      </w:r>
      <w:r>
        <w:rPr>
          <w:color w:val="002369"/>
        </w:rPr>
        <w:t>well</w:t>
      </w:r>
      <w:r>
        <w:rPr>
          <w:color w:val="002369"/>
          <w:spacing w:val="-4"/>
        </w:rPr>
        <w:t xml:space="preserve"> </w:t>
      </w:r>
      <w:r>
        <w:rPr>
          <w:color w:val="002369"/>
        </w:rPr>
        <w:t>we</w:t>
      </w:r>
      <w:r>
        <w:rPr>
          <w:color w:val="002369"/>
          <w:spacing w:val="-4"/>
        </w:rPr>
        <w:t xml:space="preserve"> </w:t>
      </w:r>
      <w:r>
        <w:rPr>
          <w:color w:val="002369"/>
        </w:rPr>
        <w:t>can</w:t>
      </w:r>
      <w:r>
        <w:rPr>
          <w:color w:val="002369"/>
          <w:spacing w:val="-2"/>
        </w:rPr>
        <w:t xml:space="preserve"> </w:t>
      </w:r>
      <w:r>
        <w:rPr>
          <w:color w:val="002369"/>
        </w:rPr>
        <w:t>respond</w:t>
      </w:r>
      <w:r>
        <w:rPr>
          <w:color w:val="002369"/>
          <w:spacing w:val="-4"/>
        </w:rPr>
        <w:t xml:space="preserve"> </w:t>
      </w:r>
      <w:r>
        <w:rPr>
          <w:color w:val="002369"/>
        </w:rPr>
        <w:t>to changing client needs and implement Government priorities</w:t>
      </w:r>
    </w:p>
    <w:p w14:paraId="252B0CC6" w14:textId="77777777" w:rsidR="00171D0D" w:rsidRDefault="000F43CC">
      <w:pPr>
        <w:pStyle w:val="BodyText"/>
        <w:spacing w:before="123" w:line="252" w:lineRule="auto"/>
        <w:ind w:left="258" w:right="1457"/>
      </w:pPr>
      <w:r>
        <w:t>We</w:t>
      </w:r>
      <w:r>
        <w:rPr>
          <w:spacing w:val="-2"/>
        </w:rPr>
        <w:t xml:space="preserve"> </w:t>
      </w:r>
      <w:r>
        <w:t>must</w:t>
      </w:r>
      <w:r>
        <w:rPr>
          <w:spacing w:val="-4"/>
        </w:rPr>
        <w:t xml:space="preserve"> </w:t>
      </w:r>
      <w:r>
        <w:t>revise</w:t>
      </w:r>
      <w:r>
        <w:rPr>
          <w:spacing w:val="-2"/>
        </w:rPr>
        <w:t xml:space="preserve"> </w:t>
      </w:r>
      <w:r>
        <w:t>our</w:t>
      </w:r>
      <w:r>
        <w:rPr>
          <w:spacing w:val="-4"/>
        </w:rPr>
        <w:t xml:space="preserve"> </w:t>
      </w:r>
      <w:r>
        <w:t>operating</w:t>
      </w:r>
      <w:r>
        <w:rPr>
          <w:spacing w:val="-2"/>
        </w:rPr>
        <w:t xml:space="preserve"> </w:t>
      </w:r>
      <w:r>
        <w:t>model</w:t>
      </w:r>
      <w:r>
        <w:rPr>
          <w:spacing w:val="-4"/>
        </w:rPr>
        <w:t xml:space="preserve"> </w:t>
      </w:r>
      <w:r>
        <w:t>to</w:t>
      </w:r>
      <w:r>
        <w:rPr>
          <w:spacing w:val="-3"/>
        </w:rPr>
        <w:t xml:space="preserve"> </w:t>
      </w:r>
      <w:r>
        <w:t>be</w:t>
      </w:r>
      <w:r>
        <w:rPr>
          <w:spacing w:val="-2"/>
        </w:rPr>
        <w:t xml:space="preserve"> </w:t>
      </w:r>
      <w:r>
        <w:t>more</w:t>
      </w:r>
      <w:r>
        <w:rPr>
          <w:spacing w:val="-3"/>
        </w:rPr>
        <w:t xml:space="preserve"> </w:t>
      </w:r>
      <w:r>
        <w:t>responsive</w:t>
      </w:r>
      <w:r>
        <w:rPr>
          <w:spacing w:val="-2"/>
        </w:rPr>
        <w:t xml:space="preserve"> </w:t>
      </w:r>
      <w:r>
        <w:t>to</w:t>
      </w:r>
      <w:r>
        <w:rPr>
          <w:spacing w:val="-2"/>
        </w:rPr>
        <w:t xml:space="preserve"> </w:t>
      </w:r>
      <w:r>
        <w:t>our</w:t>
      </w:r>
      <w:r>
        <w:rPr>
          <w:spacing w:val="-4"/>
        </w:rPr>
        <w:t xml:space="preserve"> </w:t>
      </w:r>
      <w:r>
        <w:t>clients'</w:t>
      </w:r>
      <w:r>
        <w:rPr>
          <w:spacing w:val="-3"/>
        </w:rPr>
        <w:t xml:space="preserve"> </w:t>
      </w:r>
      <w:r>
        <w:t>needs. We need to modernise our technology and provide systems that meet New Zealanders' digital expectations, are cost-effective to manage, and are agile to allow us to respond to change.</w:t>
      </w:r>
    </w:p>
    <w:p w14:paraId="7F95D76D" w14:textId="77777777" w:rsidR="00171D0D" w:rsidRDefault="000F43CC">
      <w:pPr>
        <w:pStyle w:val="BodyText"/>
        <w:spacing w:before="118" w:line="252" w:lineRule="auto"/>
        <w:ind w:left="258" w:right="1539"/>
      </w:pPr>
      <w:r>
        <w:t>The challenges associated with our ageing technology have previously been highlighted,</w:t>
      </w:r>
      <w:r>
        <w:rPr>
          <w:spacing w:val="-5"/>
        </w:rPr>
        <w:t xml:space="preserve"> </w:t>
      </w:r>
      <w:r>
        <w:t>through</w:t>
      </w:r>
      <w:r>
        <w:rPr>
          <w:spacing w:val="-2"/>
        </w:rPr>
        <w:t xml:space="preserve"> </w:t>
      </w:r>
      <w:r>
        <w:t>the</w:t>
      </w:r>
      <w:r>
        <w:rPr>
          <w:spacing w:val="-4"/>
        </w:rPr>
        <w:t xml:space="preserve"> </w:t>
      </w:r>
      <w:r>
        <w:t>Baseline</w:t>
      </w:r>
      <w:r>
        <w:rPr>
          <w:spacing w:val="-4"/>
        </w:rPr>
        <w:t xml:space="preserve"> </w:t>
      </w:r>
      <w:r>
        <w:t>Review</w:t>
      </w:r>
      <w:r>
        <w:rPr>
          <w:spacing w:val="-4"/>
        </w:rPr>
        <w:t xml:space="preserve"> </w:t>
      </w:r>
      <w:r>
        <w:t>(2018)</w:t>
      </w:r>
      <w:r>
        <w:rPr>
          <w:spacing w:val="-3"/>
        </w:rPr>
        <w:t xml:space="preserve"> </w:t>
      </w:r>
      <w:r>
        <w:t>and</w:t>
      </w:r>
      <w:r>
        <w:rPr>
          <w:spacing w:val="-5"/>
        </w:rPr>
        <w:t xml:space="preserve"> </w:t>
      </w:r>
      <w:r>
        <w:t>the</w:t>
      </w:r>
      <w:r>
        <w:rPr>
          <w:spacing w:val="-3"/>
        </w:rPr>
        <w:t xml:space="preserve"> </w:t>
      </w:r>
      <w:r>
        <w:t>Strategic</w:t>
      </w:r>
      <w:r>
        <w:rPr>
          <w:spacing w:val="-4"/>
        </w:rPr>
        <w:t xml:space="preserve"> </w:t>
      </w:r>
      <w:r>
        <w:t>Planning</w:t>
      </w:r>
      <w:r>
        <w:rPr>
          <w:spacing w:val="-5"/>
        </w:rPr>
        <w:t xml:space="preserve"> </w:t>
      </w:r>
      <w:r>
        <w:t>Pilot (2019), as well as in Accenture’s IT Asset Condition Review (2020). Currently, we cannot effectively use the valuable data and information we hold, as it is locked up in our technology systems. This prevents us from using information and intelligence to better</w:t>
      </w:r>
      <w:r>
        <w:rPr>
          <w:spacing w:val="-1"/>
        </w:rPr>
        <w:t xml:space="preserve"> </w:t>
      </w:r>
      <w:r>
        <w:t>meet</w:t>
      </w:r>
      <w:r>
        <w:rPr>
          <w:spacing w:val="-2"/>
        </w:rPr>
        <w:t xml:space="preserve"> </w:t>
      </w:r>
      <w:r>
        <w:t>client</w:t>
      </w:r>
      <w:r>
        <w:rPr>
          <w:spacing w:val="-2"/>
        </w:rPr>
        <w:t xml:space="preserve"> </w:t>
      </w:r>
      <w:r>
        <w:t>needs</w:t>
      </w:r>
      <w:r>
        <w:rPr>
          <w:spacing w:val="-1"/>
        </w:rPr>
        <w:t xml:space="preserve"> </w:t>
      </w:r>
      <w:r>
        <w:t>and</w:t>
      </w:r>
      <w:r>
        <w:rPr>
          <w:spacing w:val="-2"/>
        </w:rPr>
        <w:t xml:space="preserve"> </w:t>
      </w:r>
      <w:r>
        <w:t>enable easier</w:t>
      </w:r>
      <w:r>
        <w:rPr>
          <w:spacing w:val="-1"/>
        </w:rPr>
        <w:t xml:space="preserve"> </w:t>
      </w:r>
      <w:r>
        <w:t>access</w:t>
      </w:r>
      <w:r>
        <w:rPr>
          <w:spacing w:val="-1"/>
        </w:rPr>
        <w:t xml:space="preserve"> </w:t>
      </w:r>
      <w:r>
        <w:t>to</w:t>
      </w:r>
      <w:r>
        <w:rPr>
          <w:spacing w:val="-1"/>
        </w:rPr>
        <w:t xml:space="preserve"> </w:t>
      </w:r>
      <w:r>
        <w:t>services and information for clients, whānau, partners, staff, and government.</w:t>
      </w:r>
    </w:p>
    <w:p w14:paraId="32766616" w14:textId="77777777" w:rsidR="00171D0D" w:rsidRDefault="000F43CC">
      <w:pPr>
        <w:pStyle w:val="BodyText"/>
        <w:spacing w:before="113" w:line="252" w:lineRule="auto"/>
        <w:ind w:left="258" w:right="1457"/>
      </w:pPr>
      <w:r>
        <w:t>The corporate platform is a collective term for the back-office service model, processes, and systems our people use to deliver to the needs and expectations of New Zealanders. Without these foundations in place, we cannot achieve the outcomes</w:t>
      </w:r>
      <w:r>
        <w:rPr>
          <w:spacing w:val="-3"/>
        </w:rPr>
        <w:t xml:space="preserve"> </w:t>
      </w:r>
      <w:r>
        <w:t>that</w:t>
      </w:r>
      <w:r>
        <w:rPr>
          <w:spacing w:val="-5"/>
        </w:rPr>
        <w:t xml:space="preserve"> </w:t>
      </w:r>
      <w:r>
        <w:t>government</w:t>
      </w:r>
      <w:r>
        <w:rPr>
          <w:spacing w:val="-5"/>
        </w:rPr>
        <w:t xml:space="preserve"> </w:t>
      </w:r>
      <w:r>
        <w:t>requires.</w:t>
      </w:r>
      <w:r>
        <w:rPr>
          <w:spacing w:val="-5"/>
        </w:rPr>
        <w:t xml:space="preserve"> </w:t>
      </w:r>
      <w:r>
        <w:t>To</w:t>
      </w:r>
      <w:r>
        <w:rPr>
          <w:spacing w:val="-3"/>
        </w:rPr>
        <w:t xml:space="preserve"> </w:t>
      </w:r>
      <w:r>
        <w:t>continue</w:t>
      </w:r>
      <w:r>
        <w:rPr>
          <w:spacing w:val="-3"/>
        </w:rPr>
        <w:t xml:space="preserve"> </w:t>
      </w:r>
      <w:r>
        <w:t>to</w:t>
      </w:r>
      <w:r>
        <w:rPr>
          <w:spacing w:val="-2"/>
        </w:rPr>
        <w:t xml:space="preserve"> </w:t>
      </w:r>
      <w:r>
        <w:t>improve</w:t>
      </w:r>
      <w:r>
        <w:rPr>
          <w:spacing w:val="-3"/>
        </w:rPr>
        <w:t xml:space="preserve"> </w:t>
      </w:r>
      <w:r>
        <w:t>client</w:t>
      </w:r>
      <w:r>
        <w:rPr>
          <w:spacing w:val="-5"/>
        </w:rPr>
        <w:t xml:space="preserve"> </w:t>
      </w:r>
      <w:r>
        <w:t>outcomes</w:t>
      </w:r>
      <w:r>
        <w:rPr>
          <w:spacing w:val="-3"/>
        </w:rPr>
        <w:t xml:space="preserve"> </w:t>
      </w:r>
      <w:r>
        <w:t>and</w:t>
      </w:r>
    </w:p>
    <w:p w14:paraId="03372CA4" w14:textId="77777777" w:rsidR="00171D0D" w:rsidRDefault="00171D0D">
      <w:pPr>
        <w:spacing w:line="252" w:lineRule="auto"/>
        <w:sectPr w:rsidR="00171D0D">
          <w:headerReference w:type="default" r:id="rId31"/>
          <w:footerReference w:type="even" r:id="rId32"/>
          <w:footerReference w:type="default" r:id="rId33"/>
          <w:pgSz w:w="11910" w:h="16850"/>
          <w:pgMar w:top="1040" w:right="0" w:bottom="620" w:left="1160" w:header="249" w:footer="435" w:gutter="0"/>
          <w:pgNumType w:start="11"/>
          <w:cols w:space="720"/>
        </w:sectPr>
      </w:pPr>
    </w:p>
    <w:p w14:paraId="76B85077" w14:textId="77777777" w:rsidR="00171D0D" w:rsidRDefault="000F43CC">
      <w:pPr>
        <w:pStyle w:val="BodyText"/>
        <w:spacing w:before="85" w:line="252" w:lineRule="auto"/>
        <w:ind w:left="258" w:right="1457"/>
      </w:pPr>
      <w:r>
        <w:lastRenderedPageBreak/>
        <w:t>respond to government requirements, we are seeking further investment to complete</w:t>
      </w:r>
      <w:r>
        <w:rPr>
          <w:spacing w:val="-4"/>
        </w:rPr>
        <w:t xml:space="preserve"> </w:t>
      </w:r>
      <w:r>
        <w:t>the</w:t>
      </w:r>
      <w:r>
        <w:rPr>
          <w:spacing w:val="-1"/>
        </w:rPr>
        <w:t xml:space="preserve"> </w:t>
      </w:r>
      <w:r>
        <w:t>implementation</w:t>
      </w:r>
      <w:r>
        <w:rPr>
          <w:spacing w:val="-4"/>
        </w:rPr>
        <w:t xml:space="preserve"> </w:t>
      </w:r>
      <w:r>
        <w:t>of</w:t>
      </w:r>
      <w:r>
        <w:rPr>
          <w:spacing w:val="-5"/>
        </w:rPr>
        <w:t xml:space="preserve"> </w:t>
      </w:r>
      <w:r>
        <w:t>a</w:t>
      </w:r>
      <w:r>
        <w:rPr>
          <w:spacing w:val="-5"/>
        </w:rPr>
        <w:t xml:space="preserve"> </w:t>
      </w:r>
      <w:r>
        <w:t>new</w:t>
      </w:r>
      <w:r>
        <w:rPr>
          <w:spacing w:val="-5"/>
        </w:rPr>
        <w:t xml:space="preserve"> </w:t>
      </w:r>
      <w:r>
        <w:t>service</w:t>
      </w:r>
      <w:r>
        <w:rPr>
          <w:spacing w:val="-3"/>
        </w:rPr>
        <w:t xml:space="preserve"> </w:t>
      </w:r>
      <w:r>
        <w:t>model,</w:t>
      </w:r>
      <w:r>
        <w:rPr>
          <w:spacing w:val="-5"/>
        </w:rPr>
        <w:t xml:space="preserve"> </w:t>
      </w:r>
      <w:r>
        <w:t>technology,</w:t>
      </w:r>
      <w:r>
        <w:rPr>
          <w:spacing w:val="-5"/>
        </w:rPr>
        <w:t xml:space="preserve"> </w:t>
      </w:r>
      <w:r>
        <w:t>and</w:t>
      </w:r>
      <w:r>
        <w:rPr>
          <w:spacing w:val="-5"/>
        </w:rPr>
        <w:t xml:space="preserve"> </w:t>
      </w:r>
      <w:r>
        <w:t>business processes and deal with risks raised by Audit NZ.</w:t>
      </w:r>
    </w:p>
    <w:p w14:paraId="17F3CA9D" w14:textId="77777777" w:rsidR="00171D0D" w:rsidRDefault="00171D0D">
      <w:pPr>
        <w:pStyle w:val="BodyText"/>
        <w:spacing w:before="7"/>
        <w:rPr>
          <w:sz w:val="19"/>
        </w:rPr>
      </w:pPr>
    </w:p>
    <w:p w14:paraId="7EB0AA4B" w14:textId="77777777" w:rsidR="00171D0D" w:rsidRDefault="000F43CC">
      <w:pPr>
        <w:pStyle w:val="Heading4"/>
        <w:spacing w:line="252" w:lineRule="auto"/>
        <w:ind w:right="1467"/>
        <w:jc w:val="both"/>
      </w:pPr>
      <w:r>
        <w:rPr>
          <w:color w:val="002369"/>
        </w:rPr>
        <w:t>Te</w:t>
      </w:r>
      <w:r>
        <w:rPr>
          <w:color w:val="002369"/>
          <w:spacing w:val="-2"/>
        </w:rPr>
        <w:t xml:space="preserve"> </w:t>
      </w:r>
      <w:r>
        <w:rPr>
          <w:color w:val="002369"/>
        </w:rPr>
        <w:t>Pae</w:t>
      </w:r>
      <w:r>
        <w:rPr>
          <w:color w:val="002369"/>
          <w:spacing w:val="-3"/>
        </w:rPr>
        <w:t xml:space="preserve"> </w:t>
      </w:r>
      <w:r>
        <w:rPr>
          <w:color w:val="002369"/>
        </w:rPr>
        <w:t>Tawhiti</w:t>
      </w:r>
      <w:r>
        <w:rPr>
          <w:color w:val="002369"/>
          <w:spacing w:val="-3"/>
        </w:rPr>
        <w:t xml:space="preserve"> </w:t>
      </w:r>
      <w:r>
        <w:rPr>
          <w:color w:val="002369"/>
        </w:rPr>
        <w:t>–</w:t>
      </w:r>
      <w:r>
        <w:rPr>
          <w:color w:val="002369"/>
          <w:spacing w:val="-3"/>
        </w:rPr>
        <w:t xml:space="preserve"> </w:t>
      </w:r>
      <w:r>
        <w:rPr>
          <w:color w:val="002369"/>
        </w:rPr>
        <w:t>Our</w:t>
      </w:r>
      <w:r>
        <w:rPr>
          <w:color w:val="002369"/>
          <w:spacing w:val="-1"/>
        </w:rPr>
        <w:t xml:space="preserve"> </w:t>
      </w:r>
      <w:r>
        <w:rPr>
          <w:color w:val="002369"/>
        </w:rPr>
        <w:t>Future</w:t>
      </w:r>
      <w:r>
        <w:rPr>
          <w:color w:val="002369"/>
          <w:spacing w:val="-2"/>
        </w:rPr>
        <w:t xml:space="preserve"> </w:t>
      </w:r>
      <w:r>
        <w:rPr>
          <w:color w:val="002369"/>
        </w:rPr>
        <w:t>requires</w:t>
      </w:r>
      <w:r>
        <w:rPr>
          <w:color w:val="002369"/>
          <w:spacing w:val="-4"/>
        </w:rPr>
        <w:t xml:space="preserve"> </w:t>
      </w:r>
      <w:r>
        <w:rPr>
          <w:color w:val="002369"/>
        </w:rPr>
        <w:t>us</w:t>
      </w:r>
      <w:r>
        <w:rPr>
          <w:color w:val="002369"/>
          <w:spacing w:val="-1"/>
        </w:rPr>
        <w:t xml:space="preserve"> </w:t>
      </w:r>
      <w:r>
        <w:rPr>
          <w:color w:val="002369"/>
        </w:rPr>
        <w:t>to</w:t>
      </w:r>
      <w:r>
        <w:rPr>
          <w:color w:val="002369"/>
          <w:spacing w:val="-5"/>
        </w:rPr>
        <w:t xml:space="preserve"> </w:t>
      </w:r>
      <w:r>
        <w:rPr>
          <w:color w:val="002369"/>
        </w:rPr>
        <w:t>have</w:t>
      </w:r>
      <w:r>
        <w:rPr>
          <w:color w:val="002369"/>
          <w:spacing w:val="-2"/>
        </w:rPr>
        <w:t xml:space="preserve"> </w:t>
      </w:r>
      <w:r>
        <w:rPr>
          <w:color w:val="002369"/>
        </w:rPr>
        <w:t>a</w:t>
      </w:r>
      <w:r>
        <w:rPr>
          <w:color w:val="002369"/>
          <w:spacing w:val="-3"/>
        </w:rPr>
        <w:t xml:space="preserve"> </w:t>
      </w:r>
      <w:r>
        <w:rPr>
          <w:color w:val="002369"/>
        </w:rPr>
        <w:t>robust,</w:t>
      </w:r>
      <w:r>
        <w:rPr>
          <w:color w:val="002369"/>
          <w:spacing w:val="-3"/>
        </w:rPr>
        <w:t xml:space="preserve"> </w:t>
      </w:r>
      <w:r>
        <w:rPr>
          <w:color w:val="002369"/>
        </w:rPr>
        <w:t>fit-for-purpose corporate platform</w:t>
      </w:r>
      <w:r>
        <w:rPr>
          <w:color w:val="002369"/>
          <w:spacing w:val="-3"/>
        </w:rPr>
        <w:t xml:space="preserve"> </w:t>
      </w:r>
      <w:r>
        <w:rPr>
          <w:color w:val="002369"/>
        </w:rPr>
        <w:t>to support and provide better outcomes for our staff, partners, and clients</w:t>
      </w:r>
    </w:p>
    <w:p w14:paraId="5A820777" w14:textId="77777777" w:rsidR="00171D0D" w:rsidRDefault="000F43CC">
      <w:pPr>
        <w:pStyle w:val="BodyText"/>
        <w:spacing w:before="118" w:line="252" w:lineRule="auto"/>
        <w:ind w:left="258" w:right="1556"/>
      </w:pPr>
      <w:r>
        <w:t>We</w:t>
      </w:r>
      <w:r>
        <w:rPr>
          <w:spacing w:val="-3"/>
        </w:rPr>
        <w:t xml:space="preserve"> </w:t>
      </w:r>
      <w:r>
        <w:t>must</w:t>
      </w:r>
      <w:r>
        <w:rPr>
          <w:spacing w:val="-5"/>
        </w:rPr>
        <w:t xml:space="preserve"> </w:t>
      </w:r>
      <w:r>
        <w:t>be</w:t>
      </w:r>
      <w:r>
        <w:rPr>
          <w:spacing w:val="-3"/>
        </w:rPr>
        <w:t xml:space="preserve"> </w:t>
      </w:r>
      <w:r>
        <w:t>prepared</w:t>
      </w:r>
      <w:r>
        <w:rPr>
          <w:spacing w:val="-4"/>
        </w:rPr>
        <w:t xml:space="preserve"> </w:t>
      </w:r>
      <w:r>
        <w:t>and</w:t>
      </w:r>
      <w:r>
        <w:rPr>
          <w:spacing w:val="-5"/>
        </w:rPr>
        <w:t xml:space="preserve"> </w:t>
      </w:r>
      <w:r>
        <w:t>ready</w:t>
      </w:r>
      <w:r>
        <w:rPr>
          <w:spacing w:val="-5"/>
        </w:rPr>
        <w:t xml:space="preserve"> </w:t>
      </w:r>
      <w:r>
        <w:t>to</w:t>
      </w:r>
      <w:r>
        <w:rPr>
          <w:spacing w:val="-4"/>
        </w:rPr>
        <w:t xml:space="preserve"> </w:t>
      </w:r>
      <w:r>
        <w:t>deliver</w:t>
      </w:r>
      <w:r>
        <w:rPr>
          <w:spacing w:val="-2"/>
        </w:rPr>
        <w:t xml:space="preserve"> </w:t>
      </w:r>
      <w:r>
        <w:t>high</w:t>
      </w:r>
      <w:r>
        <w:rPr>
          <w:spacing w:val="-2"/>
        </w:rPr>
        <w:t xml:space="preserve"> </w:t>
      </w:r>
      <w:r>
        <w:t>quality</w:t>
      </w:r>
      <w:r>
        <w:rPr>
          <w:spacing w:val="-4"/>
        </w:rPr>
        <w:t xml:space="preserve"> </w:t>
      </w:r>
      <w:r>
        <w:t>welfare</w:t>
      </w:r>
      <w:r>
        <w:rPr>
          <w:spacing w:val="-3"/>
        </w:rPr>
        <w:t xml:space="preserve"> </w:t>
      </w:r>
      <w:r>
        <w:t>services</w:t>
      </w:r>
      <w:r>
        <w:rPr>
          <w:spacing w:val="-1"/>
        </w:rPr>
        <w:t xml:space="preserve"> </w:t>
      </w:r>
      <w:r>
        <w:t>in</w:t>
      </w:r>
      <w:r>
        <w:rPr>
          <w:spacing w:val="-5"/>
        </w:rPr>
        <w:t xml:space="preserve"> </w:t>
      </w:r>
      <w:r>
        <w:t>a changing landscape. A robust corporate platform will provide the corporate information we will need to manage, in a more complex future.</w:t>
      </w:r>
    </w:p>
    <w:p w14:paraId="496542C3" w14:textId="77777777" w:rsidR="00171D0D" w:rsidRDefault="000F43CC">
      <w:pPr>
        <w:pStyle w:val="BodyText"/>
        <w:spacing w:before="118"/>
        <w:ind w:left="258"/>
      </w:pPr>
      <w:r>
        <w:t>A</w:t>
      </w:r>
      <w:r>
        <w:rPr>
          <w:spacing w:val="-5"/>
        </w:rPr>
        <w:t xml:space="preserve"> </w:t>
      </w:r>
      <w:r>
        <w:t>robust,</w:t>
      </w:r>
      <w:r>
        <w:rPr>
          <w:spacing w:val="-7"/>
        </w:rPr>
        <w:t xml:space="preserve"> </w:t>
      </w:r>
      <w:r>
        <w:t>fit-for-purpose</w:t>
      </w:r>
      <w:r>
        <w:rPr>
          <w:spacing w:val="-3"/>
        </w:rPr>
        <w:t xml:space="preserve"> </w:t>
      </w:r>
      <w:r>
        <w:t>corporate</w:t>
      </w:r>
      <w:r>
        <w:rPr>
          <w:spacing w:val="-4"/>
        </w:rPr>
        <w:t xml:space="preserve"> </w:t>
      </w:r>
      <w:r>
        <w:t>platform</w:t>
      </w:r>
      <w:r>
        <w:rPr>
          <w:spacing w:val="-6"/>
        </w:rPr>
        <w:t xml:space="preserve"> </w:t>
      </w:r>
      <w:r>
        <w:t>will</w:t>
      </w:r>
      <w:r>
        <w:rPr>
          <w:spacing w:val="-7"/>
        </w:rPr>
        <w:t xml:space="preserve"> </w:t>
      </w:r>
      <w:r>
        <w:t>give</w:t>
      </w:r>
      <w:r>
        <w:rPr>
          <w:spacing w:val="-4"/>
        </w:rPr>
        <w:t xml:space="preserve"> </w:t>
      </w:r>
      <w:r>
        <w:t>us</w:t>
      </w:r>
      <w:r>
        <w:rPr>
          <w:spacing w:val="-4"/>
        </w:rPr>
        <w:t xml:space="preserve"> the:</w:t>
      </w:r>
    </w:p>
    <w:p w14:paraId="4CBF0735" w14:textId="77777777" w:rsidR="00171D0D" w:rsidRDefault="000F43CC">
      <w:pPr>
        <w:pStyle w:val="ListParagraph"/>
        <w:numPr>
          <w:ilvl w:val="0"/>
          <w:numId w:val="57"/>
        </w:numPr>
        <w:tabs>
          <w:tab w:val="left" w:pos="618"/>
          <w:tab w:val="left" w:pos="619"/>
        </w:tabs>
        <w:spacing w:before="119"/>
        <w:ind w:right="1500"/>
      </w:pPr>
      <w:r>
        <w:t>finance</w:t>
      </w:r>
      <w:r>
        <w:rPr>
          <w:spacing w:val="-3"/>
        </w:rPr>
        <w:t xml:space="preserve"> </w:t>
      </w:r>
      <w:r>
        <w:t>capability</w:t>
      </w:r>
      <w:r>
        <w:rPr>
          <w:spacing w:val="-4"/>
        </w:rPr>
        <w:t xml:space="preserve"> </w:t>
      </w:r>
      <w:r>
        <w:t>that</w:t>
      </w:r>
      <w:r>
        <w:rPr>
          <w:spacing w:val="-2"/>
        </w:rPr>
        <w:t xml:space="preserve"> </w:t>
      </w:r>
      <w:r>
        <w:t>helps</w:t>
      </w:r>
      <w:r>
        <w:rPr>
          <w:spacing w:val="-3"/>
        </w:rPr>
        <w:t xml:space="preserve"> </w:t>
      </w:r>
      <w:r>
        <w:t>us</w:t>
      </w:r>
      <w:r>
        <w:rPr>
          <w:spacing w:val="-3"/>
        </w:rPr>
        <w:t xml:space="preserve"> </w:t>
      </w:r>
      <w:r>
        <w:t>to</w:t>
      </w:r>
      <w:r>
        <w:rPr>
          <w:spacing w:val="-3"/>
        </w:rPr>
        <w:t xml:space="preserve"> </w:t>
      </w:r>
      <w:r>
        <w:t>manage</w:t>
      </w:r>
      <w:r>
        <w:rPr>
          <w:spacing w:val="-2"/>
        </w:rPr>
        <w:t xml:space="preserve"> </w:t>
      </w:r>
      <w:r>
        <w:t>our</w:t>
      </w:r>
      <w:r>
        <w:rPr>
          <w:spacing w:val="-4"/>
        </w:rPr>
        <w:t xml:space="preserve"> </w:t>
      </w:r>
      <w:r>
        <w:t>core</w:t>
      </w:r>
      <w:r>
        <w:rPr>
          <w:spacing w:val="-3"/>
        </w:rPr>
        <w:t xml:space="preserve"> </w:t>
      </w:r>
      <w:r>
        <w:t>accountabilities</w:t>
      </w:r>
      <w:r>
        <w:rPr>
          <w:spacing w:val="-2"/>
        </w:rPr>
        <w:t xml:space="preserve"> </w:t>
      </w:r>
      <w:r>
        <w:t>under</w:t>
      </w:r>
      <w:r>
        <w:rPr>
          <w:spacing w:val="-3"/>
        </w:rPr>
        <w:t xml:space="preserve"> </w:t>
      </w:r>
      <w:r>
        <w:t>the Public Finance Act on over $33 billion of expenditure per annum</w:t>
      </w:r>
    </w:p>
    <w:p w14:paraId="57846A53" w14:textId="77777777" w:rsidR="00171D0D" w:rsidRDefault="00171D0D">
      <w:pPr>
        <w:pStyle w:val="BodyText"/>
        <w:spacing w:before="9"/>
        <w:rPr>
          <w:sz w:val="19"/>
        </w:rPr>
      </w:pPr>
    </w:p>
    <w:p w14:paraId="0DEFC57A" w14:textId="77777777" w:rsidR="00171D0D" w:rsidRDefault="000F43CC">
      <w:pPr>
        <w:pStyle w:val="ListParagraph"/>
        <w:numPr>
          <w:ilvl w:val="0"/>
          <w:numId w:val="57"/>
        </w:numPr>
        <w:tabs>
          <w:tab w:val="left" w:pos="618"/>
          <w:tab w:val="left" w:pos="619"/>
        </w:tabs>
        <w:ind w:right="2373"/>
      </w:pPr>
      <w:r>
        <w:t>procurement and contract management capability to support the procurement,</w:t>
      </w:r>
      <w:r>
        <w:rPr>
          <w:spacing w:val="-5"/>
        </w:rPr>
        <w:t xml:space="preserve"> </w:t>
      </w:r>
      <w:r>
        <w:t>contract</w:t>
      </w:r>
      <w:r>
        <w:rPr>
          <w:spacing w:val="-5"/>
        </w:rPr>
        <w:t xml:space="preserve"> </w:t>
      </w:r>
      <w:r>
        <w:t>management,</w:t>
      </w:r>
      <w:r>
        <w:rPr>
          <w:spacing w:val="-5"/>
        </w:rPr>
        <w:t xml:space="preserve"> </w:t>
      </w:r>
      <w:r>
        <w:t>and</w:t>
      </w:r>
      <w:r>
        <w:rPr>
          <w:spacing w:val="-5"/>
        </w:rPr>
        <w:t xml:space="preserve"> </w:t>
      </w:r>
      <w:r>
        <w:t>delivery</w:t>
      </w:r>
      <w:r>
        <w:rPr>
          <w:spacing w:val="-5"/>
        </w:rPr>
        <w:t xml:space="preserve"> </w:t>
      </w:r>
      <w:r>
        <w:t>of</w:t>
      </w:r>
      <w:r>
        <w:rPr>
          <w:spacing w:val="-5"/>
        </w:rPr>
        <w:t xml:space="preserve"> </w:t>
      </w:r>
      <w:r>
        <w:t>over</w:t>
      </w:r>
      <w:r>
        <w:rPr>
          <w:spacing w:val="-2"/>
        </w:rPr>
        <w:t xml:space="preserve"> </w:t>
      </w:r>
      <w:r>
        <w:t>$1</w:t>
      </w:r>
      <w:r>
        <w:rPr>
          <w:spacing w:val="-5"/>
        </w:rPr>
        <w:t xml:space="preserve"> </w:t>
      </w:r>
      <w:r>
        <w:t>billion</w:t>
      </w:r>
      <w:r>
        <w:rPr>
          <w:spacing w:val="-4"/>
        </w:rPr>
        <w:t xml:space="preserve"> </w:t>
      </w:r>
      <w:r>
        <w:t>of payments per annum</w:t>
      </w:r>
    </w:p>
    <w:p w14:paraId="42778C32" w14:textId="77777777" w:rsidR="00171D0D" w:rsidRDefault="00171D0D">
      <w:pPr>
        <w:pStyle w:val="BodyText"/>
        <w:spacing w:before="8"/>
        <w:rPr>
          <w:sz w:val="19"/>
        </w:rPr>
      </w:pPr>
    </w:p>
    <w:p w14:paraId="7F4A40D0" w14:textId="77777777" w:rsidR="00171D0D" w:rsidRDefault="000F43CC">
      <w:pPr>
        <w:pStyle w:val="ListParagraph"/>
        <w:numPr>
          <w:ilvl w:val="0"/>
          <w:numId w:val="57"/>
        </w:numPr>
        <w:tabs>
          <w:tab w:val="left" w:pos="618"/>
          <w:tab w:val="left" w:pos="619"/>
        </w:tabs>
        <w:spacing w:before="1"/>
        <w:ind w:right="1543"/>
      </w:pPr>
      <w:r>
        <w:t>processes,</w:t>
      </w:r>
      <w:r>
        <w:rPr>
          <w:spacing w:val="-4"/>
        </w:rPr>
        <w:t xml:space="preserve"> </w:t>
      </w:r>
      <w:r>
        <w:t>and</w:t>
      </w:r>
      <w:r>
        <w:rPr>
          <w:spacing w:val="-4"/>
        </w:rPr>
        <w:t xml:space="preserve"> </w:t>
      </w:r>
      <w:r>
        <w:t>systems</w:t>
      </w:r>
      <w:r>
        <w:rPr>
          <w:spacing w:val="-3"/>
        </w:rPr>
        <w:t xml:space="preserve"> </w:t>
      </w:r>
      <w:r>
        <w:t>that</w:t>
      </w:r>
      <w:r>
        <w:rPr>
          <w:spacing w:val="-4"/>
        </w:rPr>
        <w:t xml:space="preserve"> </w:t>
      </w:r>
      <w:r>
        <w:t>enable</w:t>
      </w:r>
      <w:r>
        <w:rPr>
          <w:spacing w:val="-2"/>
        </w:rPr>
        <w:t xml:space="preserve"> </w:t>
      </w:r>
      <w:r>
        <w:t>Social</w:t>
      </w:r>
      <w:r>
        <w:rPr>
          <w:spacing w:val="-4"/>
        </w:rPr>
        <w:t xml:space="preserve"> </w:t>
      </w:r>
      <w:r>
        <w:t>Sector</w:t>
      </w:r>
      <w:r>
        <w:rPr>
          <w:spacing w:val="-4"/>
        </w:rPr>
        <w:t xml:space="preserve"> </w:t>
      </w:r>
      <w:r>
        <w:t>Procurement</w:t>
      </w:r>
      <w:r>
        <w:rPr>
          <w:spacing w:val="-6"/>
        </w:rPr>
        <w:t xml:space="preserve"> </w:t>
      </w:r>
      <w:r>
        <w:t>capability</w:t>
      </w:r>
      <w:r>
        <w:rPr>
          <w:spacing w:val="-4"/>
        </w:rPr>
        <w:t xml:space="preserve"> </w:t>
      </w:r>
      <w:r>
        <w:t>and support the development of long-term strategic partnership arrangements and management of over 2,000 current partner arrangements</w:t>
      </w:r>
    </w:p>
    <w:p w14:paraId="5EA565EB" w14:textId="77777777" w:rsidR="00171D0D" w:rsidRDefault="00171D0D">
      <w:pPr>
        <w:pStyle w:val="BodyText"/>
        <w:spacing w:before="10"/>
        <w:rPr>
          <w:sz w:val="19"/>
        </w:rPr>
      </w:pPr>
    </w:p>
    <w:p w14:paraId="0A43DA0A" w14:textId="77777777" w:rsidR="00171D0D" w:rsidRDefault="000F43CC">
      <w:pPr>
        <w:pStyle w:val="ListParagraph"/>
        <w:numPr>
          <w:ilvl w:val="0"/>
          <w:numId w:val="57"/>
        </w:numPr>
        <w:tabs>
          <w:tab w:val="left" w:pos="618"/>
          <w:tab w:val="left" w:pos="619"/>
        </w:tabs>
        <w:ind w:right="1627"/>
      </w:pPr>
      <w:r>
        <w:t>payroll capability to ensure that our 14,500 staff across MSD, Oranga Tamariki,</w:t>
      </w:r>
      <w:r>
        <w:rPr>
          <w:spacing w:val="-5"/>
        </w:rPr>
        <w:t xml:space="preserve"> </w:t>
      </w:r>
      <w:r>
        <w:t>Whaikaha</w:t>
      </w:r>
      <w:r>
        <w:rPr>
          <w:spacing w:val="-3"/>
        </w:rPr>
        <w:t xml:space="preserve"> </w:t>
      </w:r>
      <w:r>
        <w:t>and</w:t>
      </w:r>
      <w:r>
        <w:rPr>
          <w:spacing w:val="-5"/>
        </w:rPr>
        <w:t xml:space="preserve"> </w:t>
      </w:r>
      <w:r>
        <w:t>the</w:t>
      </w:r>
      <w:r>
        <w:rPr>
          <w:spacing w:val="-3"/>
        </w:rPr>
        <w:t xml:space="preserve"> </w:t>
      </w:r>
      <w:r>
        <w:t>Social</w:t>
      </w:r>
      <w:r>
        <w:rPr>
          <w:spacing w:val="-7"/>
        </w:rPr>
        <w:t xml:space="preserve"> </w:t>
      </w:r>
      <w:r>
        <w:t>Wellbeing</w:t>
      </w:r>
      <w:r>
        <w:rPr>
          <w:spacing w:val="-5"/>
        </w:rPr>
        <w:t xml:space="preserve"> </w:t>
      </w:r>
      <w:r>
        <w:t>Agency</w:t>
      </w:r>
      <w:r>
        <w:rPr>
          <w:spacing w:val="-5"/>
        </w:rPr>
        <w:t xml:space="preserve"> </w:t>
      </w:r>
      <w:r>
        <w:t>are</w:t>
      </w:r>
      <w:r>
        <w:rPr>
          <w:spacing w:val="-3"/>
        </w:rPr>
        <w:t xml:space="preserve"> </w:t>
      </w:r>
      <w:r>
        <w:t>paid</w:t>
      </w:r>
      <w:r>
        <w:rPr>
          <w:spacing w:val="-3"/>
        </w:rPr>
        <w:t xml:space="preserve"> </w:t>
      </w:r>
      <w:r>
        <w:t>accurately,</w:t>
      </w:r>
      <w:r>
        <w:rPr>
          <w:spacing w:val="-5"/>
        </w:rPr>
        <w:t xml:space="preserve"> </w:t>
      </w:r>
      <w:r>
        <w:t>on time and in line with legislative requirements</w:t>
      </w:r>
    </w:p>
    <w:p w14:paraId="68107A29" w14:textId="77777777" w:rsidR="00171D0D" w:rsidRDefault="00171D0D">
      <w:pPr>
        <w:pStyle w:val="BodyText"/>
        <w:spacing w:before="8"/>
        <w:rPr>
          <w:sz w:val="19"/>
        </w:rPr>
      </w:pPr>
    </w:p>
    <w:p w14:paraId="5B2B7080" w14:textId="77777777" w:rsidR="00171D0D" w:rsidRDefault="000F43CC">
      <w:pPr>
        <w:pStyle w:val="ListParagraph"/>
        <w:numPr>
          <w:ilvl w:val="0"/>
          <w:numId w:val="57"/>
        </w:numPr>
        <w:tabs>
          <w:tab w:val="left" w:pos="618"/>
          <w:tab w:val="left" w:pos="619"/>
        </w:tabs>
        <w:ind w:right="1506"/>
      </w:pPr>
      <w:r>
        <w:t>human</w:t>
      </w:r>
      <w:r>
        <w:rPr>
          <w:spacing w:val="-4"/>
        </w:rPr>
        <w:t xml:space="preserve"> </w:t>
      </w:r>
      <w:r>
        <w:t>resources</w:t>
      </w:r>
      <w:r>
        <w:rPr>
          <w:spacing w:val="-3"/>
        </w:rPr>
        <w:t xml:space="preserve"> </w:t>
      </w:r>
      <w:r>
        <w:t>capability</w:t>
      </w:r>
      <w:r>
        <w:rPr>
          <w:spacing w:val="-4"/>
        </w:rPr>
        <w:t xml:space="preserve"> </w:t>
      </w:r>
      <w:r>
        <w:t>to</w:t>
      </w:r>
      <w:r>
        <w:rPr>
          <w:spacing w:val="-3"/>
        </w:rPr>
        <w:t xml:space="preserve"> </w:t>
      </w:r>
      <w:r>
        <w:t>support</w:t>
      </w:r>
      <w:r>
        <w:rPr>
          <w:spacing w:val="-4"/>
        </w:rPr>
        <w:t xml:space="preserve"> </w:t>
      </w:r>
      <w:r>
        <w:t>the</w:t>
      </w:r>
      <w:r>
        <w:rPr>
          <w:spacing w:val="-3"/>
        </w:rPr>
        <w:t xml:space="preserve"> </w:t>
      </w:r>
      <w:r>
        <w:t>development</w:t>
      </w:r>
      <w:r>
        <w:rPr>
          <w:spacing w:val="-4"/>
        </w:rPr>
        <w:t xml:space="preserve"> </w:t>
      </w:r>
      <w:r>
        <w:t>of</w:t>
      </w:r>
      <w:r>
        <w:rPr>
          <w:spacing w:val="-4"/>
        </w:rPr>
        <w:t xml:space="preserve"> </w:t>
      </w:r>
      <w:r>
        <w:t>our</w:t>
      </w:r>
      <w:r>
        <w:rPr>
          <w:spacing w:val="-4"/>
        </w:rPr>
        <w:t xml:space="preserve"> </w:t>
      </w:r>
      <w:r>
        <w:t>staff</w:t>
      </w:r>
      <w:r>
        <w:rPr>
          <w:spacing w:val="-4"/>
        </w:rPr>
        <w:t xml:space="preserve"> </w:t>
      </w:r>
      <w:r>
        <w:t>to</w:t>
      </w:r>
      <w:r>
        <w:rPr>
          <w:spacing w:val="-3"/>
        </w:rPr>
        <w:t xml:space="preserve"> </w:t>
      </w:r>
      <w:r>
        <w:t>ensure MSD have the people capability needed now and into the future.</w:t>
      </w:r>
    </w:p>
    <w:p w14:paraId="2C87D723" w14:textId="77777777" w:rsidR="00171D0D" w:rsidRDefault="00171D0D">
      <w:pPr>
        <w:pStyle w:val="BodyText"/>
        <w:spacing w:before="10"/>
        <w:rPr>
          <w:sz w:val="19"/>
        </w:rPr>
      </w:pPr>
    </w:p>
    <w:p w14:paraId="72551E1F" w14:textId="77777777" w:rsidR="00171D0D" w:rsidRDefault="000F43CC">
      <w:pPr>
        <w:ind w:left="258"/>
        <w:rPr>
          <w:i/>
        </w:rPr>
      </w:pPr>
      <w:r>
        <w:rPr>
          <w:i/>
          <w:color w:val="002369"/>
        </w:rPr>
        <w:t>We</w:t>
      </w:r>
      <w:r>
        <w:rPr>
          <w:i/>
          <w:color w:val="002369"/>
          <w:spacing w:val="-6"/>
        </w:rPr>
        <w:t xml:space="preserve"> </w:t>
      </w:r>
      <w:r>
        <w:rPr>
          <w:i/>
          <w:color w:val="002369"/>
        </w:rPr>
        <w:t>need</w:t>
      </w:r>
      <w:r>
        <w:rPr>
          <w:i/>
          <w:color w:val="002369"/>
          <w:spacing w:val="-5"/>
        </w:rPr>
        <w:t xml:space="preserve"> </w:t>
      </w:r>
      <w:r>
        <w:rPr>
          <w:i/>
          <w:color w:val="002369"/>
        </w:rPr>
        <w:t>strong</w:t>
      </w:r>
      <w:r>
        <w:rPr>
          <w:i/>
          <w:color w:val="002369"/>
          <w:spacing w:val="-4"/>
        </w:rPr>
        <w:t xml:space="preserve"> </w:t>
      </w:r>
      <w:r>
        <w:rPr>
          <w:i/>
          <w:color w:val="002369"/>
        </w:rPr>
        <w:t>partnering</w:t>
      </w:r>
      <w:r>
        <w:rPr>
          <w:i/>
          <w:color w:val="002369"/>
          <w:spacing w:val="-5"/>
        </w:rPr>
        <w:t xml:space="preserve"> </w:t>
      </w:r>
      <w:r>
        <w:rPr>
          <w:i/>
          <w:color w:val="002369"/>
        </w:rPr>
        <w:t>platforms</w:t>
      </w:r>
      <w:r>
        <w:rPr>
          <w:i/>
          <w:color w:val="002369"/>
          <w:spacing w:val="-4"/>
        </w:rPr>
        <w:t xml:space="preserve"> </w:t>
      </w:r>
      <w:r>
        <w:rPr>
          <w:i/>
          <w:color w:val="002369"/>
        </w:rPr>
        <w:t>and</w:t>
      </w:r>
      <w:r>
        <w:rPr>
          <w:i/>
          <w:color w:val="002369"/>
          <w:spacing w:val="-4"/>
        </w:rPr>
        <w:t xml:space="preserve"> </w:t>
      </w:r>
      <w:r>
        <w:rPr>
          <w:i/>
          <w:color w:val="002369"/>
          <w:spacing w:val="-2"/>
        </w:rPr>
        <w:t>capability</w:t>
      </w:r>
    </w:p>
    <w:p w14:paraId="4671853F" w14:textId="77777777" w:rsidR="00171D0D" w:rsidRDefault="000F43CC">
      <w:pPr>
        <w:pStyle w:val="BodyText"/>
        <w:spacing w:before="131" w:line="252" w:lineRule="auto"/>
        <w:ind w:left="258" w:right="1448"/>
      </w:pPr>
      <w:r>
        <w:t>Improving social sector commissioning is part of the Government’s continuing commitment</w:t>
      </w:r>
      <w:r>
        <w:rPr>
          <w:spacing w:val="-5"/>
        </w:rPr>
        <w:t xml:space="preserve"> </w:t>
      </w:r>
      <w:r>
        <w:t>to</w:t>
      </w:r>
      <w:r>
        <w:rPr>
          <w:spacing w:val="-4"/>
        </w:rPr>
        <w:t xml:space="preserve"> </w:t>
      </w:r>
      <w:r>
        <w:t>wellbeing.</w:t>
      </w:r>
      <w:r>
        <w:rPr>
          <w:spacing w:val="-5"/>
        </w:rPr>
        <w:t xml:space="preserve"> </w:t>
      </w:r>
      <w:r>
        <w:t>Trying</w:t>
      </w:r>
      <w:r>
        <w:rPr>
          <w:spacing w:val="-5"/>
        </w:rPr>
        <w:t xml:space="preserve"> </w:t>
      </w:r>
      <w:r>
        <w:t>to</w:t>
      </w:r>
      <w:r>
        <w:rPr>
          <w:spacing w:val="-4"/>
        </w:rPr>
        <w:t xml:space="preserve"> </w:t>
      </w:r>
      <w:r>
        <w:t>address</w:t>
      </w:r>
      <w:r>
        <w:rPr>
          <w:spacing w:val="-4"/>
        </w:rPr>
        <w:t xml:space="preserve"> </w:t>
      </w:r>
      <w:r>
        <w:t>social</w:t>
      </w:r>
      <w:r>
        <w:rPr>
          <w:spacing w:val="-5"/>
        </w:rPr>
        <w:t xml:space="preserve"> </w:t>
      </w:r>
      <w:r>
        <w:t>issues</w:t>
      </w:r>
      <w:r>
        <w:rPr>
          <w:spacing w:val="-3"/>
        </w:rPr>
        <w:t xml:space="preserve"> </w:t>
      </w:r>
      <w:r>
        <w:t>in</w:t>
      </w:r>
      <w:r>
        <w:rPr>
          <w:spacing w:val="-2"/>
        </w:rPr>
        <w:t xml:space="preserve"> </w:t>
      </w:r>
      <w:r>
        <w:t>isolation</w:t>
      </w:r>
      <w:r>
        <w:rPr>
          <w:spacing w:val="-2"/>
        </w:rPr>
        <w:t xml:space="preserve"> </w:t>
      </w:r>
      <w:r>
        <w:t>is</w:t>
      </w:r>
      <w:r>
        <w:rPr>
          <w:spacing w:val="-4"/>
        </w:rPr>
        <w:t xml:space="preserve"> </w:t>
      </w:r>
      <w:r>
        <w:t>expensive and resource intensive. Iwi, hapū, whānau, communities, funders and providers cannot solve these issues alone. It requires strong Social Sector Procurement capability, processes, and systems that can support managing long term strategic partnerships.</w:t>
      </w:r>
    </w:p>
    <w:p w14:paraId="0C1190A4" w14:textId="77777777" w:rsidR="00171D0D" w:rsidRDefault="000F43CC">
      <w:pPr>
        <w:pStyle w:val="BodyText"/>
        <w:spacing w:before="103"/>
        <w:ind w:left="258" w:right="1556"/>
      </w:pPr>
      <w:r>
        <w:t>There is the opportunity to leverage the Corporate Platform investment to provide</w:t>
      </w:r>
      <w:r>
        <w:rPr>
          <w:spacing w:val="-3"/>
        </w:rPr>
        <w:t xml:space="preserve"> </w:t>
      </w:r>
      <w:r>
        <w:t>capability</w:t>
      </w:r>
      <w:r>
        <w:rPr>
          <w:spacing w:val="-3"/>
        </w:rPr>
        <w:t xml:space="preserve"> </w:t>
      </w:r>
      <w:r>
        <w:t>to</w:t>
      </w:r>
      <w:r>
        <w:rPr>
          <w:spacing w:val="-4"/>
        </w:rPr>
        <w:t xml:space="preserve"> </w:t>
      </w:r>
      <w:r>
        <w:t>enable</w:t>
      </w:r>
      <w:r>
        <w:rPr>
          <w:spacing w:val="-3"/>
        </w:rPr>
        <w:t xml:space="preserve"> </w:t>
      </w:r>
      <w:r>
        <w:t>better</w:t>
      </w:r>
      <w:r>
        <w:rPr>
          <w:spacing w:val="-2"/>
        </w:rPr>
        <w:t xml:space="preserve"> </w:t>
      </w:r>
      <w:r>
        <w:t>long-term</w:t>
      </w:r>
      <w:r>
        <w:rPr>
          <w:spacing w:val="-5"/>
        </w:rPr>
        <w:t xml:space="preserve"> </w:t>
      </w:r>
      <w:r>
        <w:t>outcomes</w:t>
      </w:r>
      <w:r>
        <w:rPr>
          <w:spacing w:val="-3"/>
        </w:rPr>
        <w:t xml:space="preserve"> </w:t>
      </w:r>
      <w:r>
        <w:t>for</w:t>
      </w:r>
      <w:r>
        <w:rPr>
          <w:spacing w:val="-4"/>
        </w:rPr>
        <w:t xml:space="preserve"> </w:t>
      </w:r>
      <w:r>
        <w:t>whānau,</w:t>
      </w:r>
      <w:r>
        <w:rPr>
          <w:spacing w:val="-6"/>
        </w:rPr>
        <w:t xml:space="preserve"> </w:t>
      </w:r>
      <w:r>
        <w:t>hapū,</w:t>
      </w:r>
      <w:r>
        <w:rPr>
          <w:spacing w:val="-4"/>
        </w:rPr>
        <w:t xml:space="preserve"> </w:t>
      </w:r>
      <w:r>
        <w:t>iwi and communities through social procurement and contract management.</w:t>
      </w:r>
    </w:p>
    <w:p w14:paraId="18E69363" w14:textId="77777777" w:rsidR="00171D0D" w:rsidRDefault="000F43CC">
      <w:pPr>
        <w:pStyle w:val="BodyText"/>
        <w:spacing w:before="132"/>
        <w:ind w:left="258"/>
      </w:pPr>
      <w:r>
        <w:t>Te</w:t>
      </w:r>
      <w:r>
        <w:rPr>
          <w:spacing w:val="-6"/>
        </w:rPr>
        <w:t xml:space="preserve"> </w:t>
      </w:r>
      <w:r>
        <w:t>Pae</w:t>
      </w:r>
      <w:r>
        <w:rPr>
          <w:spacing w:val="-4"/>
        </w:rPr>
        <w:t xml:space="preserve"> </w:t>
      </w:r>
      <w:r>
        <w:t>Tawhiti</w:t>
      </w:r>
      <w:r>
        <w:rPr>
          <w:spacing w:val="-8"/>
        </w:rPr>
        <w:t xml:space="preserve"> </w:t>
      </w:r>
      <w:r>
        <w:t>programme</w:t>
      </w:r>
      <w:r>
        <w:rPr>
          <w:spacing w:val="-3"/>
        </w:rPr>
        <w:t xml:space="preserve"> </w:t>
      </w:r>
      <w:r>
        <w:t>will</w:t>
      </w:r>
      <w:r>
        <w:rPr>
          <w:spacing w:val="-6"/>
        </w:rPr>
        <w:t xml:space="preserve"> </w:t>
      </w:r>
      <w:r>
        <w:t>deliver</w:t>
      </w:r>
      <w:r>
        <w:rPr>
          <w:spacing w:val="-5"/>
        </w:rPr>
        <w:t xml:space="preserve"> </w:t>
      </w:r>
      <w:r>
        <w:t>a</w:t>
      </w:r>
      <w:r>
        <w:rPr>
          <w:spacing w:val="-3"/>
        </w:rPr>
        <w:t xml:space="preserve"> </w:t>
      </w:r>
      <w:r>
        <w:t>transformation</w:t>
      </w:r>
      <w:r>
        <w:rPr>
          <w:spacing w:val="-4"/>
        </w:rPr>
        <w:t xml:space="preserve"> </w:t>
      </w:r>
      <w:r>
        <w:t>of</w:t>
      </w:r>
      <w:r>
        <w:rPr>
          <w:spacing w:val="-6"/>
        </w:rPr>
        <w:t xml:space="preserve"> </w:t>
      </w:r>
      <w:r>
        <w:t>MSD</w:t>
      </w:r>
      <w:r>
        <w:rPr>
          <w:spacing w:val="-4"/>
        </w:rPr>
        <w:t xml:space="preserve"> </w:t>
      </w:r>
      <w:r>
        <w:t>through</w:t>
      </w:r>
      <w:r>
        <w:rPr>
          <w:spacing w:val="-5"/>
        </w:rPr>
        <w:t xml:space="preserve"> an</w:t>
      </w:r>
    </w:p>
    <w:p w14:paraId="60B0EC18" w14:textId="77777777" w:rsidR="00171D0D" w:rsidRDefault="000F43CC">
      <w:pPr>
        <w:pStyle w:val="BodyText"/>
        <w:spacing w:before="14" w:line="252" w:lineRule="auto"/>
        <w:ind w:left="258" w:right="1457"/>
      </w:pPr>
      <w:r>
        <w:t>overhaul of the organisation’s operating model. The Corporate Portfolio and the replacement of our corporate platform is a key enabler for Te Pae Tawhiti as it will lift MSD’s corporate capabilities to the levels required to support transformation.</w:t>
      </w:r>
      <w:r>
        <w:rPr>
          <w:spacing w:val="-5"/>
        </w:rPr>
        <w:t xml:space="preserve"> </w:t>
      </w:r>
      <w:r>
        <w:t>As</w:t>
      </w:r>
      <w:r>
        <w:rPr>
          <w:spacing w:val="-3"/>
        </w:rPr>
        <w:t xml:space="preserve"> </w:t>
      </w:r>
      <w:r>
        <w:t>a</w:t>
      </w:r>
      <w:r>
        <w:rPr>
          <w:spacing w:val="-3"/>
        </w:rPr>
        <w:t xml:space="preserve"> </w:t>
      </w:r>
      <w:r>
        <w:t>key</w:t>
      </w:r>
      <w:r>
        <w:rPr>
          <w:spacing w:val="-5"/>
        </w:rPr>
        <w:t xml:space="preserve"> </w:t>
      </w:r>
      <w:r>
        <w:t>enabler,</w:t>
      </w:r>
      <w:r>
        <w:rPr>
          <w:spacing w:val="-3"/>
        </w:rPr>
        <w:t xml:space="preserve"> </w:t>
      </w:r>
      <w:r>
        <w:t>the</w:t>
      </w:r>
      <w:r>
        <w:rPr>
          <w:spacing w:val="-3"/>
        </w:rPr>
        <w:t xml:space="preserve"> </w:t>
      </w:r>
      <w:r>
        <w:t>Corporate</w:t>
      </w:r>
      <w:r>
        <w:rPr>
          <w:spacing w:val="-4"/>
        </w:rPr>
        <w:t xml:space="preserve"> </w:t>
      </w:r>
      <w:r>
        <w:t>Platform</w:t>
      </w:r>
      <w:r>
        <w:rPr>
          <w:spacing w:val="-6"/>
        </w:rPr>
        <w:t xml:space="preserve"> </w:t>
      </w:r>
      <w:r>
        <w:t>work</w:t>
      </w:r>
      <w:r>
        <w:rPr>
          <w:spacing w:val="-3"/>
        </w:rPr>
        <w:t xml:space="preserve"> </w:t>
      </w:r>
      <w:r>
        <w:t>is</w:t>
      </w:r>
      <w:r>
        <w:rPr>
          <w:spacing w:val="-2"/>
        </w:rPr>
        <w:t xml:space="preserve"> </w:t>
      </w:r>
      <w:r>
        <w:t>integrated</w:t>
      </w:r>
      <w:r>
        <w:rPr>
          <w:spacing w:val="-5"/>
        </w:rPr>
        <w:t xml:space="preserve"> </w:t>
      </w:r>
      <w:r>
        <w:t>with the wider Te Pae Tawhiti work programme to ensure alignment. The implementation of our new Corporate Platform takes us beyond risk mitigation and provides the foundations for organisational transformation.</w:t>
      </w:r>
    </w:p>
    <w:p w14:paraId="7E5E3838" w14:textId="77777777" w:rsidR="00171D0D" w:rsidRDefault="00171D0D">
      <w:pPr>
        <w:spacing w:line="252" w:lineRule="auto"/>
        <w:sectPr w:rsidR="00171D0D">
          <w:headerReference w:type="even" r:id="rId34"/>
          <w:pgSz w:w="11910" w:h="16850"/>
          <w:pgMar w:top="1200" w:right="0" w:bottom="480" w:left="1160" w:header="0" w:footer="283" w:gutter="0"/>
          <w:cols w:space="720"/>
        </w:sectPr>
      </w:pPr>
    </w:p>
    <w:p w14:paraId="7F9FC4EF" w14:textId="77777777" w:rsidR="00171D0D" w:rsidRDefault="00171D0D">
      <w:pPr>
        <w:pStyle w:val="BodyText"/>
        <w:spacing w:before="5"/>
        <w:rPr>
          <w:sz w:val="10"/>
        </w:rPr>
      </w:pPr>
    </w:p>
    <w:p w14:paraId="2F530A1F" w14:textId="77777777" w:rsidR="00171D0D" w:rsidRDefault="000F43CC">
      <w:pPr>
        <w:pStyle w:val="Heading4"/>
        <w:spacing w:before="101"/>
      </w:pPr>
      <w:r>
        <w:rPr>
          <w:color w:val="002369"/>
        </w:rPr>
        <w:t>Common</w:t>
      </w:r>
      <w:r>
        <w:rPr>
          <w:color w:val="002369"/>
          <w:spacing w:val="-8"/>
        </w:rPr>
        <w:t xml:space="preserve"> </w:t>
      </w:r>
      <w:r>
        <w:rPr>
          <w:color w:val="002369"/>
        </w:rPr>
        <w:t>Process</w:t>
      </w:r>
      <w:r>
        <w:rPr>
          <w:color w:val="002369"/>
          <w:spacing w:val="-6"/>
        </w:rPr>
        <w:t xml:space="preserve"> </w:t>
      </w:r>
      <w:r>
        <w:rPr>
          <w:color w:val="002369"/>
        </w:rPr>
        <w:t>Model</w:t>
      </w:r>
      <w:r>
        <w:rPr>
          <w:color w:val="002369"/>
          <w:spacing w:val="-9"/>
        </w:rPr>
        <w:t xml:space="preserve"> </w:t>
      </w:r>
      <w:r>
        <w:rPr>
          <w:color w:val="002369"/>
          <w:spacing w:val="-4"/>
        </w:rPr>
        <w:t>(CPM)</w:t>
      </w:r>
    </w:p>
    <w:p w14:paraId="1FB8267F" w14:textId="77777777" w:rsidR="00171D0D" w:rsidRDefault="000F43CC">
      <w:pPr>
        <w:pStyle w:val="BodyText"/>
        <w:spacing w:before="132"/>
        <w:ind w:left="258"/>
      </w:pPr>
      <w:r>
        <w:t>Cabinet</w:t>
      </w:r>
      <w:r>
        <w:rPr>
          <w:spacing w:val="-8"/>
        </w:rPr>
        <w:t xml:space="preserve"> </w:t>
      </w:r>
      <w:r>
        <w:t>has</w:t>
      </w:r>
      <w:r>
        <w:rPr>
          <w:spacing w:val="-4"/>
        </w:rPr>
        <w:t xml:space="preserve"> </w:t>
      </w:r>
      <w:r>
        <w:t>directed</w:t>
      </w:r>
      <w:r>
        <w:rPr>
          <w:spacing w:val="-4"/>
        </w:rPr>
        <w:t xml:space="preserve"> </w:t>
      </w:r>
      <w:r>
        <w:t>all</w:t>
      </w:r>
      <w:r>
        <w:rPr>
          <w:spacing w:val="-5"/>
        </w:rPr>
        <w:t xml:space="preserve"> </w:t>
      </w:r>
      <w:r>
        <w:t>agencies</w:t>
      </w:r>
      <w:r>
        <w:rPr>
          <w:spacing w:val="-3"/>
        </w:rPr>
        <w:t xml:space="preserve"> </w:t>
      </w:r>
      <w:r>
        <w:t>who</w:t>
      </w:r>
      <w:r>
        <w:rPr>
          <w:spacing w:val="-4"/>
        </w:rPr>
        <w:t xml:space="preserve"> </w:t>
      </w:r>
      <w:r>
        <w:t>plan</w:t>
      </w:r>
      <w:r>
        <w:rPr>
          <w:spacing w:val="-3"/>
        </w:rPr>
        <w:t xml:space="preserve"> </w:t>
      </w:r>
      <w:r>
        <w:t>to</w:t>
      </w:r>
      <w:r>
        <w:rPr>
          <w:spacing w:val="-4"/>
        </w:rPr>
        <w:t xml:space="preserve"> </w:t>
      </w:r>
      <w:r>
        <w:t>invest</w:t>
      </w:r>
      <w:r>
        <w:rPr>
          <w:spacing w:val="-2"/>
        </w:rPr>
        <w:t xml:space="preserve"> </w:t>
      </w:r>
      <w:r>
        <w:t>in</w:t>
      </w:r>
      <w:r>
        <w:rPr>
          <w:spacing w:val="-2"/>
        </w:rPr>
        <w:t xml:space="preserve"> </w:t>
      </w:r>
      <w:r>
        <w:t>their</w:t>
      </w:r>
      <w:r>
        <w:rPr>
          <w:spacing w:val="-4"/>
        </w:rPr>
        <w:t xml:space="preserve"> </w:t>
      </w:r>
      <w:r>
        <w:t>‘back-</w:t>
      </w:r>
      <w:r>
        <w:rPr>
          <w:spacing w:val="-2"/>
        </w:rPr>
        <w:t>office</w:t>
      </w:r>
    </w:p>
    <w:p w14:paraId="76A9AACD" w14:textId="77777777" w:rsidR="00171D0D" w:rsidRDefault="000F43CC">
      <w:pPr>
        <w:pStyle w:val="BodyText"/>
        <w:spacing w:before="13" w:line="252" w:lineRule="auto"/>
        <w:ind w:left="258" w:right="1457"/>
      </w:pPr>
      <w:r>
        <w:t>functions’</w:t>
      </w:r>
      <w:r>
        <w:rPr>
          <w:spacing w:val="-3"/>
        </w:rPr>
        <w:t xml:space="preserve"> </w:t>
      </w:r>
      <w:r>
        <w:t>(corporate</w:t>
      </w:r>
      <w:r>
        <w:rPr>
          <w:spacing w:val="-4"/>
        </w:rPr>
        <w:t xml:space="preserve"> </w:t>
      </w:r>
      <w:r>
        <w:t>support</w:t>
      </w:r>
      <w:r>
        <w:rPr>
          <w:spacing w:val="-5"/>
        </w:rPr>
        <w:t xml:space="preserve"> </w:t>
      </w:r>
      <w:r>
        <w:t>functions)</w:t>
      </w:r>
      <w:r>
        <w:rPr>
          <w:spacing w:val="-3"/>
        </w:rPr>
        <w:t xml:space="preserve"> </w:t>
      </w:r>
      <w:r>
        <w:t>to</w:t>
      </w:r>
      <w:r>
        <w:rPr>
          <w:spacing w:val="-2"/>
        </w:rPr>
        <w:t xml:space="preserve"> </w:t>
      </w:r>
      <w:r>
        <w:t>make</w:t>
      </w:r>
      <w:r>
        <w:rPr>
          <w:spacing w:val="-3"/>
        </w:rPr>
        <w:t xml:space="preserve"> </w:t>
      </w:r>
      <w:r>
        <w:t>more</w:t>
      </w:r>
      <w:r>
        <w:rPr>
          <w:spacing w:val="-4"/>
        </w:rPr>
        <w:t xml:space="preserve"> </w:t>
      </w:r>
      <w:r>
        <w:t>efficient</w:t>
      </w:r>
      <w:r>
        <w:rPr>
          <w:spacing w:val="-2"/>
        </w:rPr>
        <w:t xml:space="preserve"> </w:t>
      </w:r>
      <w:r>
        <w:t>investments.</w:t>
      </w:r>
      <w:r>
        <w:rPr>
          <w:spacing w:val="-5"/>
        </w:rPr>
        <w:t xml:space="preserve"> </w:t>
      </w:r>
      <w:r>
        <w:t>To do so involves applying a set of principles developed by the Government Chief Digital Officer (GCDO) and Government Chief Data Steward (GCDS) in consultation with the Treasury and other Agencies.</w:t>
      </w:r>
    </w:p>
    <w:p w14:paraId="660A846A" w14:textId="77777777" w:rsidR="00171D0D" w:rsidRDefault="000F43CC">
      <w:pPr>
        <w:pStyle w:val="BodyText"/>
        <w:spacing w:before="118" w:line="252" w:lineRule="auto"/>
        <w:ind w:left="258" w:right="1631"/>
      </w:pPr>
      <w:r>
        <w:t>The Minister of Finance has highlighted his expectation that all agencies will adopt the all-of-government CPM3. CPM was built as the basis of Inland Revenue’s</w:t>
      </w:r>
      <w:r>
        <w:rPr>
          <w:spacing w:val="-3"/>
        </w:rPr>
        <w:t xml:space="preserve"> </w:t>
      </w:r>
      <w:r>
        <w:t>enterprise</w:t>
      </w:r>
      <w:r>
        <w:rPr>
          <w:spacing w:val="-3"/>
        </w:rPr>
        <w:t xml:space="preserve"> </w:t>
      </w:r>
      <w:r>
        <w:t>support</w:t>
      </w:r>
      <w:r>
        <w:rPr>
          <w:spacing w:val="-5"/>
        </w:rPr>
        <w:t xml:space="preserve"> </w:t>
      </w:r>
      <w:r>
        <w:t>services</w:t>
      </w:r>
      <w:r>
        <w:rPr>
          <w:spacing w:val="-4"/>
        </w:rPr>
        <w:t xml:space="preserve"> </w:t>
      </w:r>
      <w:r>
        <w:t>transformation.</w:t>
      </w:r>
      <w:r>
        <w:rPr>
          <w:spacing w:val="40"/>
        </w:rPr>
        <w:t xml:space="preserve"> </w:t>
      </w:r>
      <w:r>
        <w:t>It</w:t>
      </w:r>
      <w:r>
        <w:rPr>
          <w:spacing w:val="-2"/>
        </w:rPr>
        <w:t xml:space="preserve"> </w:t>
      </w:r>
      <w:r>
        <w:t>is</w:t>
      </w:r>
      <w:r>
        <w:rPr>
          <w:spacing w:val="-4"/>
        </w:rPr>
        <w:t xml:space="preserve"> </w:t>
      </w:r>
      <w:r>
        <w:t>a</w:t>
      </w:r>
      <w:r>
        <w:rPr>
          <w:spacing w:val="-5"/>
        </w:rPr>
        <w:t xml:space="preserve"> </w:t>
      </w:r>
      <w:r>
        <w:t>model</w:t>
      </w:r>
      <w:r>
        <w:rPr>
          <w:spacing w:val="-7"/>
        </w:rPr>
        <w:t xml:space="preserve"> </w:t>
      </w:r>
      <w:r>
        <w:t>that</w:t>
      </w:r>
      <w:r>
        <w:rPr>
          <w:spacing w:val="-2"/>
        </w:rPr>
        <w:t xml:space="preserve"> </w:t>
      </w:r>
      <w:r>
        <w:t>Inland Revenue adapted for the New Zealand government context and is now a government-wide, business process-based standard.</w:t>
      </w:r>
    </w:p>
    <w:p w14:paraId="3C86BFC8" w14:textId="77777777" w:rsidR="00171D0D" w:rsidRDefault="00171D0D">
      <w:pPr>
        <w:pStyle w:val="BodyText"/>
        <w:rPr>
          <w:sz w:val="20"/>
        </w:rPr>
      </w:pPr>
    </w:p>
    <w:p w14:paraId="18783D5E" w14:textId="77777777" w:rsidR="00171D0D" w:rsidRDefault="00171D0D">
      <w:pPr>
        <w:pStyle w:val="BodyText"/>
        <w:rPr>
          <w:sz w:val="20"/>
        </w:rPr>
      </w:pPr>
    </w:p>
    <w:p w14:paraId="57D6ED3A" w14:textId="77777777" w:rsidR="00171D0D" w:rsidRDefault="00171D0D">
      <w:pPr>
        <w:pStyle w:val="BodyText"/>
        <w:rPr>
          <w:sz w:val="20"/>
        </w:rPr>
      </w:pPr>
    </w:p>
    <w:p w14:paraId="6B57BF1B" w14:textId="77777777" w:rsidR="00171D0D" w:rsidRDefault="00171D0D">
      <w:pPr>
        <w:pStyle w:val="BodyText"/>
        <w:rPr>
          <w:sz w:val="20"/>
        </w:rPr>
      </w:pPr>
    </w:p>
    <w:p w14:paraId="204B6460" w14:textId="77777777" w:rsidR="00171D0D" w:rsidRDefault="00171D0D">
      <w:pPr>
        <w:pStyle w:val="BodyText"/>
        <w:rPr>
          <w:sz w:val="20"/>
        </w:rPr>
      </w:pPr>
    </w:p>
    <w:p w14:paraId="07566A34" w14:textId="77777777" w:rsidR="00171D0D" w:rsidRDefault="00171D0D">
      <w:pPr>
        <w:pStyle w:val="BodyText"/>
        <w:rPr>
          <w:sz w:val="20"/>
        </w:rPr>
      </w:pPr>
    </w:p>
    <w:p w14:paraId="193510A1" w14:textId="77777777" w:rsidR="00171D0D" w:rsidRDefault="00171D0D">
      <w:pPr>
        <w:pStyle w:val="BodyText"/>
        <w:rPr>
          <w:sz w:val="20"/>
        </w:rPr>
      </w:pPr>
    </w:p>
    <w:p w14:paraId="23CBABC2" w14:textId="77777777" w:rsidR="00171D0D" w:rsidRDefault="00171D0D">
      <w:pPr>
        <w:pStyle w:val="BodyText"/>
        <w:rPr>
          <w:sz w:val="20"/>
        </w:rPr>
      </w:pPr>
    </w:p>
    <w:p w14:paraId="5788FEF4" w14:textId="77777777" w:rsidR="00171D0D" w:rsidRDefault="00171D0D">
      <w:pPr>
        <w:pStyle w:val="BodyText"/>
        <w:rPr>
          <w:sz w:val="20"/>
        </w:rPr>
      </w:pPr>
    </w:p>
    <w:p w14:paraId="3DA9A970" w14:textId="77777777" w:rsidR="00171D0D" w:rsidRDefault="00171D0D">
      <w:pPr>
        <w:pStyle w:val="BodyText"/>
        <w:rPr>
          <w:sz w:val="20"/>
        </w:rPr>
      </w:pPr>
    </w:p>
    <w:p w14:paraId="30D5FC83" w14:textId="77777777" w:rsidR="00171D0D" w:rsidRDefault="00171D0D">
      <w:pPr>
        <w:pStyle w:val="BodyText"/>
        <w:rPr>
          <w:sz w:val="20"/>
        </w:rPr>
      </w:pPr>
    </w:p>
    <w:p w14:paraId="1C450ABA" w14:textId="77777777" w:rsidR="00171D0D" w:rsidRDefault="00171D0D">
      <w:pPr>
        <w:pStyle w:val="BodyText"/>
        <w:rPr>
          <w:sz w:val="20"/>
        </w:rPr>
      </w:pPr>
    </w:p>
    <w:p w14:paraId="1FB952F2" w14:textId="77777777" w:rsidR="00171D0D" w:rsidRDefault="00171D0D">
      <w:pPr>
        <w:pStyle w:val="BodyText"/>
        <w:rPr>
          <w:sz w:val="20"/>
        </w:rPr>
      </w:pPr>
    </w:p>
    <w:p w14:paraId="23AFCB6F" w14:textId="77777777" w:rsidR="00171D0D" w:rsidRDefault="00171D0D">
      <w:pPr>
        <w:pStyle w:val="BodyText"/>
        <w:rPr>
          <w:sz w:val="20"/>
        </w:rPr>
      </w:pPr>
    </w:p>
    <w:p w14:paraId="2A1C19AC" w14:textId="77777777" w:rsidR="00171D0D" w:rsidRDefault="00171D0D">
      <w:pPr>
        <w:pStyle w:val="BodyText"/>
        <w:rPr>
          <w:sz w:val="20"/>
        </w:rPr>
      </w:pPr>
    </w:p>
    <w:p w14:paraId="1311A5BE" w14:textId="77777777" w:rsidR="00171D0D" w:rsidRDefault="00171D0D">
      <w:pPr>
        <w:pStyle w:val="BodyText"/>
        <w:rPr>
          <w:sz w:val="20"/>
        </w:rPr>
      </w:pPr>
    </w:p>
    <w:p w14:paraId="27101DBA" w14:textId="77777777" w:rsidR="00171D0D" w:rsidRDefault="00171D0D">
      <w:pPr>
        <w:pStyle w:val="BodyText"/>
        <w:rPr>
          <w:sz w:val="20"/>
        </w:rPr>
      </w:pPr>
    </w:p>
    <w:p w14:paraId="305128C9" w14:textId="77777777" w:rsidR="00171D0D" w:rsidRDefault="00171D0D">
      <w:pPr>
        <w:pStyle w:val="BodyText"/>
        <w:rPr>
          <w:sz w:val="20"/>
        </w:rPr>
      </w:pPr>
    </w:p>
    <w:p w14:paraId="3496740C" w14:textId="77777777" w:rsidR="00171D0D" w:rsidRDefault="00171D0D">
      <w:pPr>
        <w:pStyle w:val="BodyText"/>
        <w:rPr>
          <w:sz w:val="20"/>
        </w:rPr>
      </w:pPr>
    </w:p>
    <w:p w14:paraId="0AEEBFB6" w14:textId="77777777" w:rsidR="00171D0D" w:rsidRDefault="00171D0D">
      <w:pPr>
        <w:pStyle w:val="BodyText"/>
        <w:rPr>
          <w:sz w:val="20"/>
        </w:rPr>
      </w:pPr>
    </w:p>
    <w:p w14:paraId="043D6A4F" w14:textId="77777777" w:rsidR="00171D0D" w:rsidRDefault="00171D0D">
      <w:pPr>
        <w:pStyle w:val="BodyText"/>
        <w:rPr>
          <w:sz w:val="20"/>
        </w:rPr>
      </w:pPr>
    </w:p>
    <w:p w14:paraId="43240D39" w14:textId="77777777" w:rsidR="00171D0D" w:rsidRDefault="00171D0D">
      <w:pPr>
        <w:pStyle w:val="BodyText"/>
        <w:rPr>
          <w:sz w:val="20"/>
        </w:rPr>
      </w:pPr>
    </w:p>
    <w:p w14:paraId="591C2A35" w14:textId="77777777" w:rsidR="00171D0D" w:rsidRDefault="00171D0D">
      <w:pPr>
        <w:pStyle w:val="BodyText"/>
        <w:rPr>
          <w:sz w:val="20"/>
        </w:rPr>
      </w:pPr>
    </w:p>
    <w:p w14:paraId="288C1FAD" w14:textId="77777777" w:rsidR="00171D0D" w:rsidRDefault="00171D0D">
      <w:pPr>
        <w:pStyle w:val="BodyText"/>
        <w:rPr>
          <w:sz w:val="20"/>
        </w:rPr>
      </w:pPr>
    </w:p>
    <w:p w14:paraId="22A80352" w14:textId="77777777" w:rsidR="00171D0D" w:rsidRDefault="00171D0D">
      <w:pPr>
        <w:pStyle w:val="BodyText"/>
        <w:rPr>
          <w:sz w:val="20"/>
        </w:rPr>
      </w:pPr>
    </w:p>
    <w:p w14:paraId="2294219B" w14:textId="77777777" w:rsidR="00171D0D" w:rsidRDefault="00171D0D">
      <w:pPr>
        <w:pStyle w:val="BodyText"/>
        <w:rPr>
          <w:sz w:val="20"/>
        </w:rPr>
      </w:pPr>
    </w:p>
    <w:p w14:paraId="27D9EF5B" w14:textId="77777777" w:rsidR="00171D0D" w:rsidRDefault="00171D0D">
      <w:pPr>
        <w:pStyle w:val="BodyText"/>
        <w:rPr>
          <w:sz w:val="20"/>
        </w:rPr>
      </w:pPr>
    </w:p>
    <w:p w14:paraId="6EC04ACD" w14:textId="77777777" w:rsidR="00171D0D" w:rsidRDefault="00171D0D">
      <w:pPr>
        <w:pStyle w:val="BodyText"/>
        <w:rPr>
          <w:sz w:val="20"/>
        </w:rPr>
      </w:pPr>
    </w:p>
    <w:p w14:paraId="62028505" w14:textId="77777777" w:rsidR="00171D0D" w:rsidRDefault="00171D0D">
      <w:pPr>
        <w:pStyle w:val="BodyText"/>
        <w:rPr>
          <w:sz w:val="20"/>
        </w:rPr>
      </w:pPr>
    </w:p>
    <w:p w14:paraId="15B5F60C" w14:textId="77777777" w:rsidR="00171D0D" w:rsidRDefault="00171D0D">
      <w:pPr>
        <w:pStyle w:val="BodyText"/>
        <w:rPr>
          <w:sz w:val="20"/>
        </w:rPr>
      </w:pPr>
    </w:p>
    <w:p w14:paraId="00ACED0D" w14:textId="77777777" w:rsidR="00171D0D" w:rsidRDefault="00171D0D">
      <w:pPr>
        <w:pStyle w:val="BodyText"/>
        <w:rPr>
          <w:sz w:val="20"/>
        </w:rPr>
      </w:pPr>
    </w:p>
    <w:p w14:paraId="050EB22A" w14:textId="77777777" w:rsidR="00171D0D" w:rsidRDefault="00171D0D">
      <w:pPr>
        <w:pStyle w:val="BodyText"/>
        <w:rPr>
          <w:sz w:val="20"/>
        </w:rPr>
      </w:pPr>
    </w:p>
    <w:p w14:paraId="1FD5AFB5" w14:textId="77777777" w:rsidR="00171D0D" w:rsidRDefault="00171D0D">
      <w:pPr>
        <w:pStyle w:val="BodyText"/>
        <w:rPr>
          <w:sz w:val="20"/>
        </w:rPr>
      </w:pPr>
    </w:p>
    <w:p w14:paraId="63C26570" w14:textId="77777777" w:rsidR="00171D0D" w:rsidRDefault="00171D0D">
      <w:pPr>
        <w:pStyle w:val="BodyText"/>
        <w:rPr>
          <w:sz w:val="20"/>
        </w:rPr>
      </w:pPr>
    </w:p>
    <w:p w14:paraId="33BA5A75" w14:textId="77777777" w:rsidR="00171D0D" w:rsidRDefault="00171D0D">
      <w:pPr>
        <w:pStyle w:val="BodyText"/>
        <w:rPr>
          <w:sz w:val="20"/>
        </w:rPr>
      </w:pPr>
    </w:p>
    <w:p w14:paraId="0F2D17B8" w14:textId="77777777" w:rsidR="00171D0D" w:rsidRDefault="00171D0D">
      <w:pPr>
        <w:pStyle w:val="BodyText"/>
        <w:rPr>
          <w:sz w:val="20"/>
        </w:rPr>
      </w:pPr>
    </w:p>
    <w:p w14:paraId="4FF39FD2" w14:textId="77777777" w:rsidR="00171D0D" w:rsidRDefault="00171D0D">
      <w:pPr>
        <w:pStyle w:val="BodyText"/>
        <w:rPr>
          <w:sz w:val="20"/>
        </w:rPr>
      </w:pPr>
    </w:p>
    <w:p w14:paraId="50471B0C" w14:textId="77777777" w:rsidR="00171D0D" w:rsidRDefault="00171D0D">
      <w:pPr>
        <w:pStyle w:val="BodyText"/>
        <w:rPr>
          <w:sz w:val="20"/>
        </w:rPr>
      </w:pPr>
    </w:p>
    <w:p w14:paraId="52E57A71" w14:textId="77777777" w:rsidR="00171D0D" w:rsidRDefault="00171D0D">
      <w:pPr>
        <w:pStyle w:val="BodyText"/>
        <w:rPr>
          <w:sz w:val="20"/>
        </w:rPr>
      </w:pPr>
    </w:p>
    <w:p w14:paraId="48972E25" w14:textId="77777777" w:rsidR="00171D0D" w:rsidRDefault="00171D0D">
      <w:pPr>
        <w:pStyle w:val="BodyText"/>
        <w:rPr>
          <w:sz w:val="20"/>
        </w:rPr>
      </w:pPr>
    </w:p>
    <w:p w14:paraId="6AD22D43" w14:textId="77777777" w:rsidR="00171D0D" w:rsidRDefault="00171D0D">
      <w:pPr>
        <w:pStyle w:val="BodyText"/>
        <w:rPr>
          <w:sz w:val="20"/>
        </w:rPr>
      </w:pPr>
    </w:p>
    <w:p w14:paraId="1C1F4BCB" w14:textId="77777777" w:rsidR="00171D0D" w:rsidRDefault="00171D0D">
      <w:pPr>
        <w:pStyle w:val="BodyText"/>
        <w:rPr>
          <w:sz w:val="20"/>
        </w:rPr>
      </w:pPr>
    </w:p>
    <w:p w14:paraId="77AB6650" w14:textId="77777777" w:rsidR="00171D0D" w:rsidRDefault="00171D0D">
      <w:pPr>
        <w:pStyle w:val="BodyText"/>
        <w:rPr>
          <w:sz w:val="20"/>
        </w:rPr>
      </w:pPr>
    </w:p>
    <w:p w14:paraId="0580F46A" w14:textId="77777777" w:rsidR="00171D0D" w:rsidRDefault="00D54DFE">
      <w:pPr>
        <w:pStyle w:val="BodyText"/>
        <w:spacing w:before="2"/>
        <w:rPr>
          <w:sz w:val="17"/>
        </w:rPr>
      </w:pPr>
      <w:r>
        <w:pict w14:anchorId="2732A586">
          <v:rect id="docshape30" o:spid="_x0000_s2071" style="position:absolute;margin-left:70.95pt;margin-top:11.65pt;width:2in;height:.6pt;z-index:-251643392;mso-wrap-distance-left:0;mso-wrap-distance-right:0;mso-position-horizontal-relative:page" fillcolor="black" stroked="f">
            <w10:wrap type="topAndBottom" anchorx="page"/>
          </v:rect>
        </w:pict>
      </w:r>
    </w:p>
    <w:p w14:paraId="3F2D48F8" w14:textId="77777777" w:rsidR="00171D0D" w:rsidRDefault="00171D0D">
      <w:pPr>
        <w:pStyle w:val="BodyText"/>
        <w:spacing w:before="9"/>
        <w:rPr>
          <w:sz w:val="9"/>
        </w:rPr>
      </w:pPr>
    </w:p>
    <w:p w14:paraId="4755305A" w14:textId="77777777" w:rsidR="00171D0D" w:rsidRDefault="000F43CC">
      <w:pPr>
        <w:pStyle w:val="ListParagraph"/>
        <w:numPr>
          <w:ilvl w:val="0"/>
          <w:numId w:val="59"/>
        </w:numPr>
        <w:tabs>
          <w:tab w:val="left" w:pos="399"/>
        </w:tabs>
        <w:spacing w:before="95"/>
        <w:ind w:left="398" w:hanging="141"/>
        <w:jc w:val="left"/>
        <w:rPr>
          <w:rFonts w:ascii="Arial"/>
          <w:sz w:val="16"/>
        </w:rPr>
      </w:pPr>
      <w:r>
        <w:rPr>
          <w:rFonts w:ascii="Arial"/>
          <w:sz w:val="18"/>
        </w:rPr>
        <w:t>See,</w:t>
      </w:r>
      <w:r>
        <w:rPr>
          <w:rFonts w:ascii="Arial"/>
          <w:spacing w:val="-2"/>
          <w:sz w:val="18"/>
        </w:rPr>
        <w:t xml:space="preserve"> </w:t>
      </w:r>
      <w:hyperlink r:id="rId35">
        <w:r>
          <w:rPr>
            <w:rFonts w:ascii="Arial"/>
            <w:color w:val="0083AC"/>
            <w:sz w:val="18"/>
            <w:u w:val="single" w:color="0083AC"/>
          </w:rPr>
          <w:t>Common</w:t>
        </w:r>
        <w:r>
          <w:rPr>
            <w:rFonts w:ascii="Arial"/>
            <w:color w:val="0083AC"/>
            <w:spacing w:val="-3"/>
            <w:sz w:val="18"/>
            <w:u w:val="single" w:color="0083AC"/>
          </w:rPr>
          <w:t xml:space="preserve"> </w:t>
        </w:r>
        <w:r>
          <w:rPr>
            <w:rFonts w:ascii="Arial"/>
            <w:color w:val="0083AC"/>
            <w:sz w:val="18"/>
            <w:u w:val="single" w:color="0083AC"/>
          </w:rPr>
          <w:t>Process</w:t>
        </w:r>
        <w:r>
          <w:rPr>
            <w:rFonts w:ascii="Arial"/>
            <w:color w:val="0083AC"/>
            <w:spacing w:val="-2"/>
            <w:sz w:val="18"/>
            <w:u w:val="single" w:color="0083AC"/>
          </w:rPr>
          <w:t xml:space="preserve"> </w:t>
        </w:r>
        <w:r>
          <w:rPr>
            <w:rFonts w:ascii="Arial"/>
            <w:color w:val="0083AC"/>
            <w:sz w:val="18"/>
            <w:u w:val="single" w:color="0083AC"/>
          </w:rPr>
          <w:t>Model</w:t>
        </w:r>
        <w:r>
          <w:rPr>
            <w:rFonts w:ascii="Arial"/>
            <w:color w:val="0083AC"/>
            <w:spacing w:val="-4"/>
            <w:sz w:val="18"/>
            <w:u w:val="single" w:color="0083AC"/>
          </w:rPr>
          <w:t xml:space="preserve"> </w:t>
        </w:r>
        <w:r>
          <w:rPr>
            <w:rFonts w:ascii="Arial"/>
            <w:color w:val="0083AC"/>
            <w:sz w:val="18"/>
            <w:u w:val="single" w:color="0083AC"/>
          </w:rPr>
          <w:t>|</w:t>
        </w:r>
        <w:r>
          <w:rPr>
            <w:rFonts w:ascii="Arial"/>
            <w:color w:val="0083AC"/>
            <w:spacing w:val="-2"/>
            <w:sz w:val="18"/>
            <w:u w:val="single" w:color="0083AC"/>
          </w:rPr>
          <w:t xml:space="preserve"> </w:t>
        </w:r>
        <w:r>
          <w:rPr>
            <w:rFonts w:ascii="Arial"/>
            <w:color w:val="0083AC"/>
            <w:sz w:val="18"/>
            <w:u w:val="single" w:color="0083AC"/>
          </w:rPr>
          <w:t>NZ</w:t>
        </w:r>
        <w:r>
          <w:rPr>
            <w:rFonts w:ascii="Arial"/>
            <w:color w:val="0083AC"/>
            <w:spacing w:val="-3"/>
            <w:sz w:val="18"/>
            <w:u w:val="single" w:color="0083AC"/>
          </w:rPr>
          <w:t xml:space="preserve"> </w:t>
        </w:r>
        <w:r>
          <w:rPr>
            <w:rFonts w:ascii="Arial"/>
            <w:color w:val="0083AC"/>
            <w:sz w:val="18"/>
            <w:u w:val="single" w:color="0083AC"/>
          </w:rPr>
          <w:t>Digital</w:t>
        </w:r>
        <w:r>
          <w:rPr>
            <w:rFonts w:ascii="Arial"/>
            <w:color w:val="0083AC"/>
            <w:spacing w:val="-3"/>
            <w:sz w:val="18"/>
            <w:u w:val="single" w:color="0083AC"/>
          </w:rPr>
          <w:t xml:space="preserve"> </w:t>
        </w:r>
        <w:r>
          <w:rPr>
            <w:rFonts w:ascii="Arial"/>
            <w:color w:val="0083AC"/>
            <w:spacing w:val="-2"/>
            <w:sz w:val="18"/>
            <w:u w:val="single" w:color="0083AC"/>
          </w:rPr>
          <w:t>government</w:t>
        </w:r>
      </w:hyperlink>
    </w:p>
    <w:p w14:paraId="2A2CD9DE" w14:textId="77777777" w:rsidR="00171D0D" w:rsidRDefault="00171D0D">
      <w:pPr>
        <w:rPr>
          <w:rFonts w:ascii="Arial"/>
          <w:sz w:val="16"/>
        </w:rPr>
        <w:sectPr w:rsidR="00171D0D">
          <w:headerReference w:type="default" r:id="rId36"/>
          <w:footerReference w:type="even" r:id="rId37"/>
          <w:footerReference w:type="default" r:id="rId38"/>
          <w:pgSz w:w="11910" w:h="16850"/>
          <w:pgMar w:top="1040" w:right="0" w:bottom="620" w:left="1160" w:header="249" w:footer="435" w:gutter="0"/>
          <w:pgNumType w:start="13"/>
          <w:cols w:space="720"/>
        </w:sectPr>
      </w:pPr>
    </w:p>
    <w:p w14:paraId="15AEE614" w14:textId="77777777" w:rsidR="00171D0D" w:rsidRDefault="000F43CC">
      <w:pPr>
        <w:pStyle w:val="Heading2"/>
        <w:spacing w:before="76"/>
      </w:pPr>
      <w:bookmarkStart w:id="3" w:name="_TOC_250036"/>
      <w:r>
        <w:rPr>
          <w:color w:val="002369"/>
        </w:rPr>
        <w:lastRenderedPageBreak/>
        <w:t>Our</w:t>
      </w:r>
      <w:r>
        <w:rPr>
          <w:color w:val="002369"/>
          <w:spacing w:val="-13"/>
        </w:rPr>
        <w:t xml:space="preserve"> </w:t>
      </w:r>
      <w:r>
        <w:rPr>
          <w:color w:val="002369"/>
        </w:rPr>
        <w:t>Corporate</w:t>
      </w:r>
      <w:r>
        <w:rPr>
          <w:color w:val="002369"/>
          <w:spacing w:val="-14"/>
        </w:rPr>
        <w:t xml:space="preserve"> </w:t>
      </w:r>
      <w:bookmarkEnd w:id="3"/>
      <w:r>
        <w:rPr>
          <w:color w:val="002369"/>
          <w:spacing w:val="-2"/>
        </w:rPr>
        <w:t>Platform</w:t>
      </w:r>
    </w:p>
    <w:p w14:paraId="71BD4B3B" w14:textId="77777777" w:rsidR="00171D0D" w:rsidRDefault="000F43CC">
      <w:pPr>
        <w:pStyle w:val="BodyText"/>
        <w:spacing w:before="129" w:line="252" w:lineRule="auto"/>
        <w:ind w:left="258" w:right="1457"/>
      </w:pPr>
      <w:r>
        <w:t>Our existing corporate systems do not meet the demands and pressures placed on</w:t>
      </w:r>
      <w:r>
        <w:rPr>
          <w:spacing w:val="-2"/>
        </w:rPr>
        <w:t xml:space="preserve"> </w:t>
      </w:r>
      <w:r>
        <w:t>us.</w:t>
      </w:r>
      <w:r>
        <w:rPr>
          <w:spacing w:val="-3"/>
        </w:rPr>
        <w:t xml:space="preserve"> </w:t>
      </w:r>
      <w:r>
        <w:t>They</w:t>
      </w:r>
      <w:r>
        <w:rPr>
          <w:spacing w:val="-3"/>
        </w:rPr>
        <w:t xml:space="preserve"> </w:t>
      </w:r>
      <w:r>
        <w:t>currently</w:t>
      </w:r>
      <w:r>
        <w:rPr>
          <w:spacing w:val="-1"/>
        </w:rPr>
        <w:t xml:space="preserve"> </w:t>
      </w:r>
      <w:r>
        <w:t>do</w:t>
      </w:r>
      <w:r>
        <w:rPr>
          <w:spacing w:val="-1"/>
        </w:rPr>
        <w:t xml:space="preserve"> </w:t>
      </w:r>
      <w:r>
        <w:t>not</w:t>
      </w:r>
      <w:r>
        <w:rPr>
          <w:spacing w:val="-2"/>
        </w:rPr>
        <w:t xml:space="preserve"> </w:t>
      </w:r>
      <w:r>
        <w:t>allow</w:t>
      </w:r>
      <w:r>
        <w:rPr>
          <w:spacing w:val="-2"/>
        </w:rPr>
        <w:t xml:space="preserve"> </w:t>
      </w:r>
      <w:r>
        <w:t>us</w:t>
      </w:r>
      <w:r>
        <w:rPr>
          <w:spacing w:val="-2"/>
        </w:rPr>
        <w:t xml:space="preserve"> </w:t>
      </w:r>
      <w:r>
        <w:t>to</w:t>
      </w:r>
      <w:r>
        <w:rPr>
          <w:spacing w:val="-2"/>
        </w:rPr>
        <w:t xml:space="preserve"> </w:t>
      </w:r>
      <w:r>
        <w:t>transform</w:t>
      </w:r>
      <w:r>
        <w:rPr>
          <w:spacing w:val="-4"/>
        </w:rPr>
        <w:t xml:space="preserve"> </w:t>
      </w:r>
      <w:r>
        <w:t>the</w:t>
      </w:r>
      <w:r>
        <w:rPr>
          <w:spacing w:val="-1"/>
        </w:rPr>
        <w:t xml:space="preserve"> </w:t>
      </w:r>
      <w:r>
        <w:t>way</w:t>
      </w:r>
      <w:r>
        <w:rPr>
          <w:spacing w:val="-3"/>
        </w:rPr>
        <w:t xml:space="preserve"> </w:t>
      </w:r>
      <w:r>
        <w:t>we</w:t>
      </w:r>
      <w:r>
        <w:rPr>
          <w:spacing w:val="-2"/>
        </w:rPr>
        <w:t xml:space="preserve"> </w:t>
      </w:r>
      <w:r>
        <w:t>work.</w:t>
      </w:r>
      <w:r>
        <w:rPr>
          <w:spacing w:val="-3"/>
        </w:rPr>
        <w:t xml:space="preserve"> </w:t>
      </w:r>
      <w:r>
        <w:t>Investment is required to ensure they are fit for purpose.</w:t>
      </w:r>
    </w:p>
    <w:p w14:paraId="05FBF898" w14:textId="77777777" w:rsidR="00171D0D" w:rsidRDefault="000F43CC">
      <w:pPr>
        <w:pStyle w:val="Heading3"/>
        <w:spacing w:before="227"/>
      </w:pPr>
      <w:r>
        <w:rPr>
          <w:color w:val="002369"/>
        </w:rPr>
        <w:t>Scope</w:t>
      </w:r>
      <w:r>
        <w:rPr>
          <w:color w:val="002369"/>
          <w:spacing w:val="-4"/>
        </w:rPr>
        <w:t xml:space="preserve"> </w:t>
      </w:r>
      <w:r>
        <w:rPr>
          <w:color w:val="002369"/>
        </w:rPr>
        <w:t>of</w:t>
      </w:r>
      <w:r>
        <w:rPr>
          <w:color w:val="002369"/>
          <w:spacing w:val="-4"/>
        </w:rPr>
        <w:t xml:space="preserve"> </w:t>
      </w:r>
      <w:r>
        <w:rPr>
          <w:color w:val="002369"/>
        </w:rPr>
        <w:t>the</w:t>
      </w:r>
      <w:r>
        <w:rPr>
          <w:color w:val="002369"/>
          <w:spacing w:val="-4"/>
        </w:rPr>
        <w:t xml:space="preserve"> </w:t>
      </w:r>
      <w:r>
        <w:rPr>
          <w:color w:val="002369"/>
        </w:rPr>
        <w:t>corporate</w:t>
      </w:r>
      <w:r>
        <w:rPr>
          <w:color w:val="002369"/>
          <w:spacing w:val="-2"/>
        </w:rPr>
        <w:t xml:space="preserve"> platform</w:t>
      </w:r>
    </w:p>
    <w:p w14:paraId="2E7C90E6" w14:textId="77777777" w:rsidR="00171D0D" w:rsidRDefault="000F43CC">
      <w:pPr>
        <w:pStyle w:val="BodyText"/>
        <w:spacing w:before="130" w:line="252" w:lineRule="auto"/>
        <w:ind w:left="258" w:right="1457"/>
      </w:pPr>
      <w:r>
        <w:t>The</w:t>
      </w:r>
      <w:r>
        <w:rPr>
          <w:spacing w:val="-4"/>
        </w:rPr>
        <w:t xml:space="preserve"> </w:t>
      </w:r>
      <w:r>
        <w:t>scope</w:t>
      </w:r>
      <w:r>
        <w:rPr>
          <w:spacing w:val="-3"/>
        </w:rPr>
        <w:t xml:space="preserve"> </w:t>
      </w:r>
      <w:r>
        <w:t>of</w:t>
      </w:r>
      <w:r>
        <w:rPr>
          <w:spacing w:val="-5"/>
        </w:rPr>
        <w:t xml:space="preserve"> </w:t>
      </w:r>
      <w:r>
        <w:t>the</w:t>
      </w:r>
      <w:r>
        <w:rPr>
          <w:spacing w:val="-3"/>
        </w:rPr>
        <w:t xml:space="preserve"> </w:t>
      </w:r>
      <w:r>
        <w:t>Corporate</w:t>
      </w:r>
      <w:r>
        <w:rPr>
          <w:spacing w:val="-4"/>
        </w:rPr>
        <w:t xml:space="preserve"> </w:t>
      </w:r>
      <w:r>
        <w:t>Platform</w:t>
      </w:r>
      <w:r>
        <w:rPr>
          <w:spacing w:val="-6"/>
        </w:rPr>
        <w:t xml:space="preserve"> </w:t>
      </w:r>
      <w:r>
        <w:t>encompasses</w:t>
      </w:r>
      <w:r>
        <w:rPr>
          <w:spacing w:val="-4"/>
        </w:rPr>
        <w:t xml:space="preserve"> </w:t>
      </w:r>
      <w:r>
        <w:t>the</w:t>
      </w:r>
      <w:r>
        <w:rPr>
          <w:spacing w:val="-3"/>
        </w:rPr>
        <w:t xml:space="preserve"> </w:t>
      </w:r>
      <w:r>
        <w:t>operating</w:t>
      </w:r>
      <w:r>
        <w:rPr>
          <w:spacing w:val="-5"/>
        </w:rPr>
        <w:t xml:space="preserve"> </w:t>
      </w:r>
      <w:r>
        <w:t>model,</w:t>
      </w:r>
      <w:r>
        <w:rPr>
          <w:spacing w:val="-5"/>
        </w:rPr>
        <w:t xml:space="preserve"> </w:t>
      </w:r>
      <w:r>
        <w:t>systems, policies and processes, information, and people capability for:</w:t>
      </w:r>
    </w:p>
    <w:p w14:paraId="7BCF8B70" w14:textId="77777777" w:rsidR="00171D0D" w:rsidRDefault="000F43CC">
      <w:pPr>
        <w:pStyle w:val="ListParagraph"/>
        <w:numPr>
          <w:ilvl w:val="1"/>
          <w:numId w:val="59"/>
        </w:numPr>
        <w:tabs>
          <w:tab w:val="left" w:pos="1110"/>
          <w:tab w:val="left" w:pos="1111"/>
        </w:tabs>
        <w:spacing w:before="108" w:line="268" w:lineRule="exact"/>
        <w:ind w:left="1110" w:hanging="425"/>
      </w:pPr>
      <w:r>
        <w:rPr>
          <w:spacing w:val="-2"/>
        </w:rPr>
        <w:t>Finance.</w:t>
      </w:r>
    </w:p>
    <w:p w14:paraId="64253741" w14:textId="77777777" w:rsidR="00171D0D" w:rsidRDefault="000F43CC">
      <w:pPr>
        <w:pStyle w:val="ListParagraph"/>
        <w:numPr>
          <w:ilvl w:val="1"/>
          <w:numId w:val="59"/>
        </w:numPr>
        <w:tabs>
          <w:tab w:val="left" w:pos="1110"/>
          <w:tab w:val="left" w:pos="1111"/>
        </w:tabs>
        <w:spacing w:line="266" w:lineRule="exact"/>
        <w:ind w:left="1110" w:hanging="425"/>
      </w:pPr>
      <w:r>
        <w:t>Corporate</w:t>
      </w:r>
      <w:r>
        <w:rPr>
          <w:spacing w:val="-6"/>
        </w:rPr>
        <w:t xml:space="preserve"> </w:t>
      </w:r>
      <w:r>
        <w:t>procurement</w:t>
      </w:r>
      <w:r>
        <w:rPr>
          <w:spacing w:val="-6"/>
        </w:rPr>
        <w:t xml:space="preserve"> </w:t>
      </w:r>
      <w:r>
        <w:t>and</w:t>
      </w:r>
      <w:r>
        <w:rPr>
          <w:spacing w:val="-6"/>
        </w:rPr>
        <w:t xml:space="preserve"> </w:t>
      </w:r>
      <w:r>
        <w:t>contract</w:t>
      </w:r>
      <w:r>
        <w:rPr>
          <w:spacing w:val="-5"/>
        </w:rPr>
        <w:t xml:space="preserve"> </w:t>
      </w:r>
      <w:r>
        <w:rPr>
          <w:spacing w:val="-2"/>
        </w:rPr>
        <w:t>management.</w:t>
      </w:r>
    </w:p>
    <w:p w14:paraId="02C5A44A" w14:textId="77777777" w:rsidR="00171D0D" w:rsidRDefault="000F43CC">
      <w:pPr>
        <w:pStyle w:val="ListParagraph"/>
        <w:numPr>
          <w:ilvl w:val="1"/>
          <w:numId w:val="59"/>
        </w:numPr>
        <w:tabs>
          <w:tab w:val="left" w:pos="1110"/>
          <w:tab w:val="left" w:pos="1111"/>
        </w:tabs>
        <w:spacing w:line="268" w:lineRule="exact"/>
        <w:ind w:left="1110" w:hanging="425"/>
      </w:pPr>
      <w:r>
        <w:t>Human</w:t>
      </w:r>
      <w:r>
        <w:rPr>
          <w:spacing w:val="-7"/>
        </w:rPr>
        <w:t xml:space="preserve"> </w:t>
      </w:r>
      <w:r>
        <w:rPr>
          <w:spacing w:val="-2"/>
        </w:rPr>
        <w:t>resources.</w:t>
      </w:r>
    </w:p>
    <w:p w14:paraId="733C5F08" w14:textId="77777777" w:rsidR="00171D0D" w:rsidRDefault="000F43CC">
      <w:pPr>
        <w:pStyle w:val="ListParagraph"/>
        <w:numPr>
          <w:ilvl w:val="1"/>
          <w:numId w:val="59"/>
        </w:numPr>
        <w:tabs>
          <w:tab w:val="left" w:pos="1110"/>
          <w:tab w:val="left" w:pos="1111"/>
        </w:tabs>
        <w:spacing w:line="269" w:lineRule="exact"/>
        <w:ind w:left="1110" w:hanging="425"/>
      </w:pPr>
      <w:r>
        <w:rPr>
          <w:spacing w:val="-2"/>
        </w:rPr>
        <w:t>Payroll.</w:t>
      </w:r>
    </w:p>
    <w:p w14:paraId="6E169FEE" w14:textId="77777777" w:rsidR="00171D0D" w:rsidRDefault="000F43CC">
      <w:pPr>
        <w:pStyle w:val="BodyText"/>
        <w:ind w:left="258"/>
        <w:rPr>
          <w:sz w:val="20"/>
        </w:rPr>
      </w:pPr>
      <w:r>
        <w:rPr>
          <w:noProof/>
          <w:sz w:val="20"/>
        </w:rPr>
        <w:drawing>
          <wp:inline distT="0" distB="0" distL="0" distR="0" wp14:anchorId="5D04DA7F" wp14:editId="1E3F2BA8">
            <wp:extent cx="6483769" cy="3502152"/>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39" cstate="print"/>
                    <a:stretch>
                      <a:fillRect/>
                    </a:stretch>
                  </pic:blipFill>
                  <pic:spPr>
                    <a:xfrm>
                      <a:off x="0" y="0"/>
                      <a:ext cx="6483769" cy="3502152"/>
                    </a:xfrm>
                    <a:prstGeom prst="rect">
                      <a:avLst/>
                    </a:prstGeom>
                  </pic:spPr>
                </pic:pic>
              </a:graphicData>
            </a:graphic>
          </wp:inline>
        </w:drawing>
      </w:r>
    </w:p>
    <w:p w14:paraId="75025F20" w14:textId="77777777" w:rsidR="00171D0D" w:rsidRDefault="000F43CC">
      <w:pPr>
        <w:spacing w:before="163"/>
        <w:ind w:left="258"/>
        <w:rPr>
          <w:b/>
          <w:sz w:val="20"/>
        </w:rPr>
      </w:pPr>
      <w:r>
        <w:rPr>
          <w:b/>
          <w:sz w:val="20"/>
        </w:rPr>
        <w:t>Figure</w:t>
      </w:r>
      <w:r>
        <w:rPr>
          <w:b/>
          <w:spacing w:val="-6"/>
          <w:sz w:val="20"/>
        </w:rPr>
        <w:t xml:space="preserve"> </w:t>
      </w:r>
      <w:r>
        <w:rPr>
          <w:b/>
          <w:sz w:val="20"/>
        </w:rPr>
        <w:t>2</w:t>
      </w:r>
      <w:r>
        <w:rPr>
          <w:b/>
          <w:spacing w:val="-8"/>
          <w:sz w:val="20"/>
        </w:rPr>
        <w:t xml:space="preserve"> </w:t>
      </w:r>
      <w:r>
        <w:rPr>
          <w:b/>
          <w:sz w:val="20"/>
        </w:rPr>
        <w:t>-</w:t>
      </w:r>
      <w:r>
        <w:rPr>
          <w:b/>
          <w:spacing w:val="-6"/>
          <w:sz w:val="20"/>
        </w:rPr>
        <w:t xml:space="preserve"> </w:t>
      </w:r>
      <w:r>
        <w:rPr>
          <w:b/>
          <w:sz w:val="20"/>
        </w:rPr>
        <w:t>Corporate</w:t>
      </w:r>
      <w:r>
        <w:rPr>
          <w:b/>
          <w:spacing w:val="-6"/>
          <w:sz w:val="20"/>
        </w:rPr>
        <w:t xml:space="preserve"> </w:t>
      </w:r>
      <w:r>
        <w:rPr>
          <w:b/>
          <w:sz w:val="20"/>
        </w:rPr>
        <w:t>Platform</w:t>
      </w:r>
      <w:r>
        <w:rPr>
          <w:b/>
          <w:spacing w:val="-6"/>
          <w:sz w:val="20"/>
        </w:rPr>
        <w:t xml:space="preserve"> </w:t>
      </w:r>
      <w:r>
        <w:rPr>
          <w:b/>
          <w:spacing w:val="-2"/>
          <w:sz w:val="20"/>
        </w:rPr>
        <w:t>Overview</w:t>
      </w:r>
    </w:p>
    <w:p w14:paraId="77083D97" w14:textId="77777777" w:rsidR="00171D0D" w:rsidRDefault="00171D0D">
      <w:pPr>
        <w:pStyle w:val="BodyText"/>
        <w:spacing w:before="7"/>
        <w:rPr>
          <w:b/>
          <w:sz w:val="19"/>
        </w:rPr>
      </w:pPr>
    </w:p>
    <w:p w14:paraId="122FCA83" w14:textId="77777777" w:rsidR="00171D0D" w:rsidRDefault="000F43CC">
      <w:pPr>
        <w:pStyle w:val="Heading3"/>
      </w:pPr>
      <w:r>
        <w:rPr>
          <w:color w:val="002369"/>
        </w:rPr>
        <w:t>Other</w:t>
      </w:r>
      <w:r>
        <w:rPr>
          <w:color w:val="002369"/>
          <w:spacing w:val="-4"/>
        </w:rPr>
        <w:t xml:space="preserve"> </w:t>
      </w:r>
      <w:r>
        <w:rPr>
          <w:color w:val="002369"/>
        </w:rPr>
        <w:t>agencies</w:t>
      </w:r>
      <w:r>
        <w:rPr>
          <w:color w:val="002369"/>
          <w:spacing w:val="-3"/>
        </w:rPr>
        <w:t xml:space="preserve"> </w:t>
      </w:r>
      <w:r>
        <w:rPr>
          <w:color w:val="002369"/>
        </w:rPr>
        <w:t>use</w:t>
      </w:r>
      <w:r>
        <w:rPr>
          <w:color w:val="002369"/>
          <w:spacing w:val="-5"/>
        </w:rPr>
        <w:t xml:space="preserve"> </w:t>
      </w:r>
      <w:r>
        <w:rPr>
          <w:color w:val="002369"/>
        </w:rPr>
        <w:t>of</w:t>
      </w:r>
      <w:r>
        <w:rPr>
          <w:color w:val="002369"/>
          <w:spacing w:val="-4"/>
        </w:rPr>
        <w:t xml:space="preserve"> </w:t>
      </w:r>
      <w:r>
        <w:rPr>
          <w:color w:val="002369"/>
        </w:rPr>
        <w:t>our</w:t>
      </w:r>
      <w:r>
        <w:rPr>
          <w:color w:val="002369"/>
          <w:spacing w:val="-4"/>
        </w:rPr>
        <w:t xml:space="preserve"> </w:t>
      </w:r>
      <w:r>
        <w:rPr>
          <w:color w:val="002369"/>
        </w:rPr>
        <w:t>Corporate</w:t>
      </w:r>
      <w:r>
        <w:rPr>
          <w:color w:val="002369"/>
          <w:spacing w:val="-4"/>
        </w:rPr>
        <w:t xml:space="preserve"> </w:t>
      </w:r>
      <w:r>
        <w:rPr>
          <w:color w:val="002369"/>
          <w:spacing w:val="-2"/>
        </w:rPr>
        <w:t>Platform</w:t>
      </w:r>
    </w:p>
    <w:p w14:paraId="4E78B26B" w14:textId="77777777" w:rsidR="00171D0D" w:rsidRDefault="000F43CC">
      <w:pPr>
        <w:pStyle w:val="BodyText"/>
        <w:spacing w:before="132" w:line="252" w:lineRule="auto"/>
        <w:ind w:left="258" w:right="1681"/>
      </w:pPr>
      <w:r>
        <w:t>There are currently shared services arrangement in place between MSD and three</w:t>
      </w:r>
      <w:r>
        <w:rPr>
          <w:spacing w:val="-3"/>
        </w:rPr>
        <w:t xml:space="preserve"> </w:t>
      </w:r>
      <w:r>
        <w:t>agencies:</w:t>
      </w:r>
      <w:r>
        <w:rPr>
          <w:spacing w:val="-3"/>
        </w:rPr>
        <w:t xml:space="preserve"> </w:t>
      </w:r>
      <w:r>
        <w:t>Social</w:t>
      </w:r>
      <w:r>
        <w:rPr>
          <w:spacing w:val="-5"/>
        </w:rPr>
        <w:t xml:space="preserve"> </w:t>
      </w:r>
      <w:r>
        <w:t>Wellbeing</w:t>
      </w:r>
      <w:r>
        <w:rPr>
          <w:spacing w:val="-5"/>
        </w:rPr>
        <w:t xml:space="preserve"> </w:t>
      </w:r>
      <w:r>
        <w:t>Agency,</w:t>
      </w:r>
      <w:r>
        <w:rPr>
          <w:spacing w:val="-5"/>
        </w:rPr>
        <w:t xml:space="preserve"> </w:t>
      </w:r>
      <w:r>
        <w:t>Whaikaha</w:t>
      </w:r>
      <w:r>
        <w:rPr>
          <w:spacing w:val="-4"/>
        </w:rPr>
        <w:t xml:space="preserve"> </w:t>
      </w:r>
      <w:r>
        <w:t>and</w:t>
      </w:r>
      <w:r>
        <w:rPr>
          <w:spacing w:val="-5"/>
        </w:rPr>
        <w:t xml:space="preserve"> </w:t>
      </w:r>
      <w:r>
        <w:t>Oranga</w:t>
      </w:r>
      <w:r>
        <w:rPr>
          <w:spacing w:val="-5"/>
        </w:rPr>
        <w:t xml:space="preserve"> </w:t>
      </w:r>
      <w:r>
        <w:t>Tamariki.</w:t>
      </w:r>
      <w:r>
        <w:rPr>
          <w:spacing w:val="-3"/>
        </w:rPr>
        <w:t xml:space="preserve"> </w:t>
      </w:r>
      <w:r>
        <w:t>MSD provides corporate services, including finance, payroll, and HR information systems under this shared service arrangement.</w:t>
      </w:r>
    </w:p>
    <w:p w14:paraId="0761A0DF" w14:textId="77777777" w:rsidR="00171D0D" w:rsidRDefault="000F43CC">
      <w:pPr>
        <w:pStyle w:val="BodyText"/>
        <w:spacing w:before="116" w:line="252" w:lineRule="auto"/>
        <w:ind w:left="258" w:right="2203"/>
        <w:jc w:val="both"/>
      </w:pPr>
      <w:r>
        <w:t>Oranga Tamariki’s operating environments and strategic imperatives have diverged</w:t>
      </w:r>
      <w:r>
        <w:rPr>
          <w:spacing w:val="-4"/>
        </w:rPr>
        <w:t xml:space="preserve"> </w:t>
      </w:r>
      <w:r>
        <w:t>from</w:t>
      </w:r>
      <w:r>
        <w:rPr>
          <w:spacing w:val="-5"/>
        </w:rPr>
        <w:t xml:space="preserve"> </w:t>
      </w:r>
      <w:r>
        <w:t>ours.</w:t>
      </w:r>
      <w:r>
        <w:rPr>
          <w:spacing w:val="-5"/>
        </w:rPr>
        <w:t xml:space="preserve"> </w:t>
      </w:r>
      <w:r>
        <w:t>These</w:t>
      </w:r>
      <w:r>
        <w:rPr>
          <w:spacing w:val="-3"/>
        </w:rPr>
        <w:t xml:space="preserve"> </w:t>
      </w:r>
      <w:r>
        <w:t>changes</w:t>
      </w:r>
      <w:r>
        <w:rPr>
          <w:spacing w:val="-3"/>
        </w:rPr>
        <w:t xml:space="preserve"> </w:t>
      </w:r>
      <w:r>
        <w:t>impact</w:t>
      </w:r>
      <w:r>
        <w:rPr>
          <w:spacing w:val="-4"/>
        </w:rPr>
        <w:t xml:space="preserve"> </w:t>
      </w:r>
      <w:r>
        <w:t>the</w:t>
      </w:r>
      <w:r>
        <w:rPr>
          <w:spacing w:val="-3"/>
        </w:rPr>
        <w:t xml:space="preserve"> </w:t>
      </w:r>
      <w:r>
        <w:t>ability</w:t>
      </w:r>
      <w:r>
        <w:rPr>
          <w:spacing w:val="-5"/>
        </w:rPr>
        <w:t xml:space="preserve"> </w:t>
      </w:r>
      <w:r>
        <w:t>for</w:t>
      </w:r>
      <w:r>
        <w:rPr>
          <w:spacing w:val="-2"/>
        </w:rPr>
        <w:t xml:space="preserve"> </w:t>
      </w:r>
      <w:r>
        <w:t>both</w:t>
      </w:r>
      <w:r>
        <w:rPr>
          <w:spacing w:val="-5"/>
        </w:rPr>
        <w:t xml:space="preserve"> </w:t>
      </w:r>
      <w:r>
        <w:t>Ministries</w:t>
      </w:r>
      <w:r>
        <w:rPr>
          <w:spacing w:val="-3"/>
        </w:rPr>
        <w:t xml:space="preserve"> </w:t>
      </w:r>
      <w:r>
        <w:t>to continue to share the same systems.</w:t>
      </w:r>
    </w:p>
    <w:p w14:paraId="47653100" w14:textId="77777777" w:rsidR="00171D0D" w:rsidRDefault="000F43CC">
      <w:pPr>
        <w:pStyle w:val="BodyText"/>
        <w:spacing w:before="117" w:line="252" w:lineRule="auto"/>
        <w:ind w:left="258" w:right="1457"/>
      </w:pPr>
      <w:r>
        <w:t>A process is now in place to progressively separate the corporate services currently</w:t>
      </w:r>
      <w:r>
        <w:rPr>
          <w:spacing w:val="-2"/>
        </w:rPr>
        <w:t xml:space="preserve"> </w:t>
      </w:r>
      <w:r>
        <w:t>being</w:t>
      </w:r>
      <w:r>
        <w:rPr>
          <w:spacing w:val="-2"/>
        </w:rPr>
        <w:t xml:space="preserve"> </w:t>
      </w:r>
      <w:r>
        <w:t>provided</w:t>
      </w:r>
      <w:r>
        <w:rPr>
          <w:spacing w:val="-3"/>
        </w:rPr>
        <w:t xml:space="preserve"> </w:t>
      </w:r>
      <w:r>
        <w:t>to</w:t>
      </w:r>
      <w:r>
        <w:rPr>
          <w:spacing w:val="-3"/>
        </w:rPr>
        <w:t xml:space="preserve"> </w:t>
      </w:r>
      <w:r>
        <w:t>Oranga</w:t>
      </w:r>
      <w:r>
        <w:rPr>
          <w:spacing w:val="-4"/>
        </w:rPr>
        <w:t xml:space="preserve"> </w:t>
      </w:r>
      <w:r>
        <w:t>Tamariki</w:t>
      </w:r>
      <w:r>
        <w:rPr>
          <w:spacing w:val="-4"/>
        </w:rPr>
        <w:t xml:space="preserve"> </w:t>
      </w:r>
      <w:r>
        <w:t>by</w:t>
      </w:r>
      <w:r>
        <w:rPr>
          <w:spacing w:val="-4"/>
        </w:rPr>
        <w:t xml:space="preserve"> </w:t>
      </w:r>
      <w:r>
        <w:t>us.</w:t>
      </w:r>
      <w:r>
        <w:rPr>
          <w:spacing w:val="-4"/>
        </w:rPr>
        <w:t xml:space="preserve"> </w:t>
      </w:r>
      <w:r>
        <w:t>This</w:t>
      </w:r>
      <w:r>
        <w:rPr>
          <w:spacing w:val="-3"/>
        </w:rPr>
        <w:t xml:space="preserve"> </w:t>
      </w:r>
      <w:r>
        <w:t>separation</w:t>
      </w:r>
      <w:r>
        <w:rPr>
          <w:spacing w:val="-4"/>
        </w:rPr>
        <w:t xml:space="preserve"> </w:t>
      </w:r>
      <w:r>
        <w:t>process</w:t>
      </w:r>
      <w:r>
        <w:rPr>
          <w:spacing w:val="-2"/>
        </w:rPr>
        <w:t xml:space="preserve"> </w:t>
      </w:r>
      <w:r>
        <w:t>was agreed after a review in 2018, with formal agreement of both Chief Executives.</w:t>
      </w:r>
    </w:p>
    <w:p w14:paraId="1015AA5D" w14:textId="77777777" w:rsidR="00171D0D" w:rsidRDefault="00171D0D">
      <w:pPr>
        <w:pStyle w:val="BodyText"/>
        <w:rPr>
          <w:sz w:val="26"/>
        </w:rPr>
      </w:pPr>
    </w:p>
    <w:p w14:paraId="2A3571B3" w14:textId="77777777" w:rsidR="00171D0D" w:rsidRDefault="000F43CC">
      <w:pPr>
        <w:pStyle w:val="BodyText"/>
        <w:spacing w:before="203" w:line="252" w:lineRule="auto"/>
        <w:ind w:left="258" w:right="1681"/>
      </w:pPr>
      <w:r>
        <w:t>We are working closely with Oranga Tamariki on the separation and transition from</w:t>
      </w:r>
      <w:r>
        <w:rPr>
          <w:spacing w:val="-4"/>
        </w:rPr>
        <w:t xml:space="preserve"> </w:t>
      </w:r>
      <w:r>
        <w:t>the</w:t>
      </w:r>
      <w:r>
        <w:rPr>
          <w:spacing w:val="-2"/>
        </w:rPr>
        <w:t xml:space="preserve"> </w:t>
      </w:r>
      <w:r>
        <w:t>existing</w:t>
      </w:r>
      <w:r>
        <w:rPr>
          <w:spacing w:val="-4"/>
        </w:rPr>
        <w:t xml:space="preserve"> </w:t>
      </w:r>
      <w:r>
        <w:t>finance</w:t>
      </w:r>
      <w:r>
        <w:rPr>
          <w:spacing w:val="-3"/>
        </w:rPr>
        <w:t xml:space="preserve"> </w:t>
      </w:r>
      <w:r>
        <w:t>and</w:t>
      </w:r>
      <w:r>
        <w:rPr>
          <w:spacing w:val="-4"/>
        </w:rPr>
        <w:t xml:space="preserve"> </w:t>
      </w:r>
      <w:r>
        <w:t>procurement</w:t>
      </w:r>
      <w:r>
        <w:rPr>
          <w:spacing w:val="-4"/>
        </w:rPr>
        <w:t xml:space="preserve"> </w:t>
      </w:r>
      <w:r>
        <w:t>and</w:t>
      </w:r>
      <w:r>
        <w:rPr>
          <w:spacing w:val="-4"/>
        </w:rPr>
        <w:t xml:space="preserve"> </w:t>
      </w:r>
      <w:r>
        <w:t>human</w:t>
      </w:r>
      <w:r>
        <w:rPr>
          <w:spacing w:val="-4"/>
        </w:rPr>
        <w:t xml:space="preserve"> </w:t>
      </w:r>
      <w:r>
        <w:t>resources</w:t>
      </w:r>
      <w:r>
        <w:rPr>
          <w:spacing w:val="-5"/>
        </w:rPr>
        <w:t xml:space="preserve"> </w:t>
      </w:r>
      <w:r>
        <w:t>management</w:t>
      </w:r>
    </w:p>
    <w:p w14:paraId="5F57B78B" w14:textId="77777777" w:rsidR="00171D0D" w:rsidRDefault="00171D0D">
      <w:pPr>
        <w:spacing w:line="252" w:lineRule="auto"/>
        <w:sectPr w:rsidR="00171D0D">
          <w:headerReference w:type="even" r:id="rId40"/>
          <w:pgSz w:w="11910" w:h="16850"/>
          <w:pgMar w:top="1200" w:right="0" w:bottom="480" w:left="1160" w:header="0" w:footer="283" w:gutter="0"/>
          <w:cols w:space="720"/>
        </w:sectPr>
      </w:pPr>
    </w:p>
    <w:p w14:paraId="43292F54" w14:textId="77777777" w:rsidR="00171D0D" w:rsidRDefault="00171D0D">
      <w:pPr>
        <w:pStyle w:val="BodyText"/>
        <w:spacing w:before="5"/>
        <w:rPr>
          <w:sz w:val="10"/>
        </w:rPr>
      </w:pPr>
    </w:p>
    <w:p w14:paraId="1E098F92" w14:textId="77777777" w:rsidR="00171D0D" w:rsidRDefault="000F43CC">
      <w:pPr>
        <w:pStyle w:val="BodyText"/>
        <w:spacing w:before="101" w:line="252" w:lineRule="auto"/>
        <w:ind w:left="258" w:right="1539"/>
      </w:pPr>
      <w:r>
        <w:t>information</w:t>
      </w:r>
      <w:r>
        <w:rPr>
          <w:spacing w:val="-3"/>
        </w:rPr>
        <w:t xml:space="preserve"> </w:t>
      </w:r>
      <w:r>
        <w:t>system</w:t>
      </w:r>
      <w:r>
        <w:rPr>
          <w:spacing w:val="-4"/>
        </w:rPr>
        <w:t xml:space="preserve"> </w:t>
      </w:r>
      <w:r>
        <w:t>(HRMIS)</w:t>
      </w:r>
      <w:r>
        <w:rPr>
          <w:spacing w:val="-2"/>
        </w:rPr>
        <w:t xml:space="preserve"> </w:t>
      </w:r>
      <w:r>
        <w:t>and</w:t>
      </w:r>
      <w:r>
        <w:rPr>
          <w:spacing w:val="-4"/>
        </w:rPr>
        <w:t xml:space="preserve"> </w:t>
      </w:r>
      <w:r>
        <w:t>payroll</w:t>
      </w:r>
      <w:r>
        <w:rPr>
          <w:spacing w:val="-6"/>
        </w:rPr>
        <w:t xml:space="preserve"> </w:t>
      </w:r>
      <w:r>
        <w:t>systems,</w:t>
      </w:r>
      <w:r>
        <w:rPr>
          <w:spacing w:val="-4"/>
        </w:rPr>
        <w:t xml:space="preserve"> </w:t>
      </w:r>
      <w:r>
        <w:t>to</w:t>
      </w:r>
      <w:r>
        <w:rPr>
          <w:spacing w:val="-3"/>
        </w:rPr>
        <w:t xml:space="preserve"> </w:t>
      </w:r>
      <w:r>
        <w:t>ensure</w:t>
      </w:r>
      <w:r>
        <w:rPr>
          <w:spacing w:val="-2"/>
        </w:rPr>
        <w:t xml:space="preserve"> </w:t>
      </w:r>
      <w:r>
        <w:t>that</w:t>
      </w:r>
      <w:r>
        <w:rPr>
          <w:spacing w:val="-4"/>
        </w:rPr>
        <w:t xml:space="preserve"> </w:t>
      </w:r>
      <w:r>
        <w:t>this</w:t>
      </w:r>
      <w:r>
        <w:rPr>
          <w:spacing w:val="-3"/>
        </w:rPr>
        <w:t xml:space="preserve"> </w:t>
      </w:r>
      <w:r>
        <w:t>happens</w:t>
      </w:r>
      <w:r>
        <w:rPr>
          <w:spacing w:val="-1"/>
        </w:rPr>
        <w:t xml:space="preserve"> </w:t>
      </w:r>
      <w:r>
        <w:t>in a way that maintains the current service levels and results in a cost-effective implementation of</w:t>
      </w:r>
      <w:r>
        <w:rPr>
          <w:spacing w:val="-1"/>
        </w:rPr>
        <w:t xml:space="preserve"> </w:t>
      </w:r>
      <w:r>
        <w:t>new</w:t>
      </w:r>
      <w:r>
        <w:rPr>
          <w:spacing w:val="-1"/>
        </w:rPr>
        <w:t xml:space="preserve"> </w:t>
      </w:r>
      <w:r>
        <w:t>systems for both</w:t>
      </w:r>
      <w:r>
        <w:rPr>
          <w:spacing w:val="-1"/>
        </w:rPr>
        <w:t xml:space="preserve"> </w:t>
      </w:r>
      <w:r>
        <w:t>Ministries.</w:t>
      </w:r>
      <w:r>
        <w:rPr>
          <w:spacing w:val="-1"/>
        </w:rPr>
        <w:t xml:space="preserve"> </w:t>
      </w:r>
      <w:r>
        <w:t>The separation of</w:t>
      </w:r>
      <w:r>
        <w:rPr>
          <w:spacing w:val="-1"/>
        </w:rPr>
        <w:t xml:space="preserve"> </w:t>
      </w:r>
      <w:r>
        <w:t>services is scheduled to be complete by April 2023.</w:t>
      </w:r>
    </w:p>
    <w:p w14:paraId="6FD596A6" w14:textId="77777777" w:rsidR="00171D0D" w:rsidRDefault="000F43CC">
      <w:pPr>
        <w:pStyle w:val="BodyText"/>
        <w:spacing w:before="116" w:line="252" w:lineRule="auto"/>
        <w:ind w:left="258" w:right="1681"/>
      </w:pPr>
      <w:r>
        <w:t>Whaikaha</w:t>
      </w:r>
      <w:r>
        <w:rPr>
          <w:spacing w:val="-1"/>
        </w:rPr>
        <w:t xml:space="preserve"> </w:t>
      </w:r>
      <w:r>
        <w:t>will</w:t>
      </w:r>
      <w:r>
        <w:rPr>
          <w:spacing w:val="-5"/>
        </w:rPr>
        <w:t xml:space="preserve"> </w:t>
      </w:r>
      <w:r>
        <w:t>share</w:t>
      </w:r>
      <w:r>
        <w:rPr>
          <w:spacing w:val="-1"/>
        </w:rPr>
        <w:t xml:space="preserve"> </w:t>
      </w:r>
      <w:r>
        <w:t>our</w:t>
      </w:r>
      <w:r>
        <w:rPr>
          <w:spacing w:val="-3"/>
        </w:rPr>
        <w:t xml:space="preserve"> </w:t>
      </w:r>
      <w:r>
        <w:t>Corporate</w:t>
      </w:r>
      <w:r>
        <w:rPr>
          <w:spacing w:val="-2"/>
        </w:rPr>
        <w:t xml:space="preserve"> </w:t>
      </w:r>
      <w:r>
        <w:t>Platform</w:t>
      </w:r>
      <w:r>
        <w:rPr>
          <w:spacing w:val="-1"/>
        </w:rPr>
        <w:t xml:space="preserve"> </w:t>
      </w:r>
      <w:r>
        <w:t>systems</w:t>
      </w:r>
      <w:r>
        <w:rPr>
          <w:spacing w:val="-2"/>
        </w:rPr>
        <w:t xml:space="preserve"> </w:t>
      </w:r>
      <w:r>
        <w:t>and</w:t>
      </w:r>
      <w:r>
        <w:rPr>
          <w:spacing w:val="-3"/>
        </w:rPr>
        <w:t xml:space="preserve"> </w:t>
      </w:r>
      <w:r>
        <w:t>services</w:t>
      </w:r>
      <w:r>
        <w:rPr>
          <w:spacing w:val="-2"/>
        </w:rPr>
        <w:t xml:space="preserve"> </w:t>
      </w:r>
      <w:r>
        <w:t>(finance, contract management and HR / payroll). It will allow us to leverage our technology</w:t>
      </w:r>
      <w:r>
        <w:rPr>
          <w:spacing w:val="-6"/>
        </w:rPr>
        <w:t xml:space="preserve"> </w:t>
      </w:r>
      <w:r>
        <w:t>systems</w:t>
      </w:r>
      <w:r>
        <w:rPr>
          <w:spacing w:val="-5"/>
        </w:rPr>
        <w:t xml:space="preserve"> </w:t>
      </w:r>
      <w:r>
        <w:t>and</w:t>
      </w:r>
      <w:r>
        <w:rPr>
          <w:spacing w:val="-5"/>
        </w:rPr>
        <w:t xml:space="preserve"> </w:t>
      </w:r>
      <w:r>
        <w:t>processes</w:t>
      </w:r>
      <w:r>
        <w:rPr>
          <w:spacing w:val="-5"/>
        </w:rPr>
        <w:t xml:space="preserve"> </w:t>
      </w:r>
      <w:r>
        <w:t>to</w:t>
      </w:r>
      <w:r>
        <w:rPr>
          <w:spacing w:val="-4"/>
        </w:rPr>
        <w:t xml:space="preserve"> </w:t>
      </w:r>
      <w:r>
        <w:t>achieve</w:t>
      </w:r>
      <w:r>
        <w:rPr>
          <w:spacing w:val="-4"/>
        </w:rPr>
        <w:t xml:space="preserve"> </w:t>
      </w:r>
      <w:r>
        <w:t>efficiencies</w:t>
      </w:r>
      <w:r>
        <w:rPr>
          <w:spacing w:val="-4"/>
        </w:rPr>
        <w:t xml:space="preserve"> </w:t>
      </w:r>
      <w:r>
        <w:t>and</w:t>
      </w:r>
      <w:r>
        <w:rPr>
          <w:spacing w:val="-5"/>
        </w:rPr>
        <w:t xml:space="preserve"> </w:t>
      </w:r>
      <w:r>
        <w:t>effectiveness between the ministries.</w:t>
      </w:r>
    </w:p>
    <w:p w14:paraId="70014A80" w14:textId="77777777" w:rsidR="00171D0D" w:rsidRDefault="000F43CC">
      <w:pPr>
        <w:pStyle w:val="BodyText"/>
        <w:spacing w:before="118" w:line="252" w:lineRule="auto"/>
        <w:ind w:left="258" w:right="1457"/>
      </w:pPr>
      <w:r>
        <w:t>Whaikaha will require significant additional capabilities for an expected $1.8 bn related to procurement and contract management. Our current corporate platform does not have the core systems, business processes, and capability to effectively support social sector procurement. This is becoming a critical requirement for us to fulfil our role as lead agency in the Welfare System and major</w:t>
      </w:r>
      <w:r>
        <w:rPr>
          <w:spacing w:val="-3"/>
        </w:rPr>
        <w:t xml:space="preserve"> </w:t>
      </w:r>
      <w:r>
        <w:t>funder</w:t>
      </w:r>
      <w:r>
        <w:rPr>
          <w:spacing w:val="-3"/>
        </w:rPr>
        <w:t xml:space="preserve"> </w:t>
      </w:r>
      <w:r>
        <w:t>of</w:t>
      </w:r>
      <w:r>
        <w:rPr>
          <w:spacing w:val="-4"/>
        </w:rPr>
        <w:t xml:space="preserve"> </w:t>
      </w:r>
      <w:r>
        <w:t>social</w:t>
      </w:r>
      <w:r>
        <w:rPr>
          <w:spacing w:val="-4"/>
        </w:rPr>
        <w:t xml:space="preserve"> </w:t>
      </w:r>
      <w:r>
        <w:t>services</w:t>
      </w:r>
      <w:r>
        <w:rPr>
          <w:spacing w:val="-3"/>
        </w:rPr>
        <w:t xml:space="preserve"> </w:t>
      </w:r>
      <w:r>
        <w:t>delivered</w:t>
      </w:r>
      <w:r>
        <w:rPr>
          <w:spacing w:val="-4"/>
        </w:rPr>
        <w:t xml:space="preserve"> </w:t>
      </w:r>
      <w:r>
        <w:t>through</w:t>
      </w:r>
      <w:r>
        <w:rPr>
          <w:spacing w:val="-2"/>
        </w:rPr>
        <w:t xml:space="preserve"> </w:t>
      </w:r>
      <w:r>
        <w:t>partners</w:t>
      </w:r>
      <w:r>
        <w:rPr>
          <w:spacing w:val="-3"/>
        </w:rPr>
        <w:t xml:space="preserve"> </w:t>
      </w:r>
      <w:r>
        <w:t>–</w:t>
      </w:r>
      <w:r>
        <w:rPr>
          <w:spacing w:val="-4"/>
        </w:rPr>
        <w:t xml:space="preserve"> </w:t>
      </w:r>
      <w:r>
        <w:t>at</w:t>
      </w:r>
      <w:r>
        <w:rPr>
          <w:spacing w:val="-4"/>
        </w:rPr>
        <w:t xml:space="preserve"> </w:t>
      </w:r>
      <w:r>
        <w:t>$400m</w:t>
      </w:r>
      <w:r>
        <w:rPr>
          <w:spacing w:val="-4"/>
        </w:rPr>
        <w:t xml:space="preserve"> </w:t>
      </w:r>
      <w:r>
        <w:t>each</w:t>
      </w:r>
      <w:r>
        <w:rPr>
          <w:spacing w:val="-4"/>
        </w:rPr>
        <w:t xml:space="preserve"> </w:t>
      </w:r>
      <w:r>
        <w:t>year with 2,000 partners.</w:t>
      </w:r>
    </w:p>
    <w:p w14:paraId="7C93F56D" w14:textId="77777777" w:rsidR="00171D0D" w:rsidRDefault="00171D0D">
      <w:pPr>
        <w:pStyle w:val="BodyText"/>
        <w:rPr>
          <w:sz w:val="26"/>
        </w:rPr>
      </w:pPr>
    </w:p>
    <w:p w14:paraId="533B4A36" w14:textId="77777777" w:rsidR="00171D0D" w:rsidRDefault="00171D0D">
      <w:pPr>
        <w:pStyle w:val="BodyText"/>
        <w:spacing w:before="4"/>
        <w:rPr>
          <w:sz w:val="25"/>
        </w:rPr>
      </w:pPr>
    </w:p>
    <w:p w14:paraId="249ADDF3" w14:textId="77777777" w:rsidR="00171D0D" w:rsidRDefault="000F43CC">
      <w:pPr>
        <w:pStyle w:val="Heading3"/>
      </w:pPr>
      <w:r>
        <w:rPr>
          <w:color w:val="002369"/>
          <w:spacing w:val="-2"/>
        </w:rPr>
        <w:t>Finance</w:t>
      </w:r>
    </w:p>
    <w:p w14:paraId="64416F11" w14:textId="77777777" w:rsidR="00171D0D" w:rsidRDefault="000F43CC">
      <w:pPr>
        <w:pStyle w:val="BodyText"/>
        <w:spacing w:before="132" w:line="252" w:lineRule="auto"/>
        <w:ind w:left="258" w:right="1457"/>
      </w:pPr>
      <w:r>
        <w:t>A</w:t>
      </w:r>
      <w:r>
        <w:rPr>
          <w:spacing w:val="-4"/>
        </w:rPr>
        <w:t xml:space="preserve"> </w:t>
      </w:r>
      <w:r>
        <w:t>fit-for-purpose</w:t>
      </w:r>
      <w:r>
        <w:rPr>
          <w:spacing w:val="-3"/>
        </w:rPr>
        <w:t xml:space="preserve"> </w:t>
      </w:r>
      <w:r>
        <w:t>financial</w:t>
      </w:r>
      <w:r>
        <w:rPr>
          <w:spacing w:val="-5"/>
        </w:rPr>
        <w:t xml:space="preserve"> </w:t>
      </w:r>
      <w:r>
        <w:t>management</w:t>
      </w:r>
      <w:r>
        <w:rPr>
          <w:spacing w:val="-2"/>
        </w:rPr>
        <w:t xml:space="preserve"> </w:t>
      </w:r>
      <w:r>
        <w:t>information</w:t>
      </w:r>
      <w:r>
        <w:rPr>
          <w:spacing w:val="-4"/>
        </w:rPr>
        <w:t xml:space="preserve"> </w:t>
      </w:r>
      <w:r>
        <w:t>system</w:t>
      </w:r>
      <w:r>
        <w:rPr>
          <w:spacing w:val="-5"/>
        </w:rPr>
        <w:t xml:space="preserve"> </w:t>
      </w:r>
      <w:r>
        <w:t>(FMIS)</w:t>
      </w:r>
      <w:r>
        <w:rPr>
          <w:spacing w:val="-3"/>
        </w:rPr>
        <w:t xml:space="preserve"> </w:t>
      </w:r>
      <w:r>
        <w:t>is</w:t>
      </w:r>
      <w:r>
        <w:rPr>
          <w:spacing w:val="-4"/>
        </w:rPr>
        <w:t xml:space="preserve"> </w:t>
      </w:r>
      <w:r>
        <w:t>needed</w:t>
      </w:r>
      <w:r>
        <w:rPr>
          <w:spacing w:val="-5"/>
        </w:rPr>
        <w:t xml:space="preserve"> </w:t>
      </w:r>
      <w:r>
        <w:t>to ensure that we manage our finances effectively and have the core information needed to inform how we best use our resources to achieve the Government’s vision. We need a modern, functional, fit-for-purpose finance system that replaces the existing KEA system.</w:t>
      </w:r>
    </w:p>
    <w:p w14:paraId="3D4EDD6E" w14:textId="77777777" w:rsidR="00171D0D" w:rsidRDefault="000F43CC">
      <w:pPr>
        <w:pStyle w:val="BodyText"/>
        <w:spacing w:before="115" w:line="252" w:lineRule="auto"/>
        <w:ind w:left="258" w:right="1782"/>
        <w:jc w:val="both"/>
      </w:pPr>
      <w:r>
        <w:t>As part of our finance transformation, we will redefine the role of our National Accounting</w:t>
      </w:r>
      <w:r>
        <w:rPr>
          <w:spacing w:val="-6"/>
        </w:rPr>
        <w:t xml:space="preserve"> </w:t>
      </w:r>
      <w:r>
        <w:t>Centre</w:t>
      </w:r>
      <w:r>
        <w:rPr>
          <w:spacing w:val="-4"/>
        </w:rPr>
        <w:t xml:space="preserve"> </w:t>
      </w:r>
      <w:r>
        <w:t>(NAC)</w:t>
      </w:r>
      <w:r>
        <w:rPr>
          <w:spacing w:val="-5"/>
        </w:rPr>
        <w:t xml:space="preserve"> </w:t>
      </w:r>
      <w:r>
        <w:t>because</w:t>
      </w:r>
      <w:r>
        <w:rPr>
          <w:spacing w:val="-4"/>
        </w:rPr>
        <w:t xml:space="preserve"> </w:t>
      </w:r>
      <w:r>
        <w:t>of</w:t>
      </w:r>
      <w:r>
        <w:rPr>
          <w:spacing w:val="-6"/>
        </w:rPr>
        <w:t xml:space="preserve"> </w:t>
      </w:r>
      <w:r>
        <w:t>changing</w:t>
      </w:r>
      <w:r>
        <w:rPr>
          <w:spacing w:val="-4"/>
        </w:rPr>
        <w:t xml:space="preserve"> </w:t>
      </w:r>
      <w:r>
        <w:t>systems,</w:t>
      </w:r>
      <w:r>
        <w:rPr>
          <w:spacing w:val="-6"/>
        </w:rPr>
        <w:t xml:space="preserve"> </w:t>
      </w:r>
      <w:r>
        <w:t>the</w:t>
      </w:r>
      <w:r>
        <w:rPr>
          <w:spacing w:val="-2"/>
        </w:rPr>
        <w:t xml:space="preserve"> </w:t>
      </w:r>
      <w:r>
        <w:t>implementation</w:t>
      </w:r>
      <w:r>
        <w:rPr>
          <w:spacing w:val="-5"/>
        </w:rPr>
        <w:t xml:space="preserve"> </w:t>
      </w:r>
      <w:r>
        <w:t>of CPM business processes, and the separation of MSD and Oranga Tamariki.</w:t>
      </w:r>
    </w:p>
    <w:p w14:paraId="1591A147" w14:textId="77777777" w:rsidR="00171D0D" w:rsidRDefault="000F43CC">
      <w:pPr>
        <w:pStyle w:val="BodyText"/>
        <w:spacing w:before="119"/>
        <w:ind w:left="258"/>
        <w:jc w:val="both"/>
      </w:pPr>
      <w:r>
        <w:t>We</w:t>
      </w:r>
      <w:r>
        <w:rPr>
          <w:spacing w:val="-5"/>
        </w:rPr>
        <w:t xml:space="preserve"> </w:t>
      </w:r>
      <w:r>
        <w:t>have</w:t>
      </w:r>
      <w:r>
        <w:rPr>
          <w:spacing w:val="-2"/>
        </w:rPr>
        <w:t xml:space="preserve"> </w:t>
      </w:r>
      <w:r>
        <w:t>chosen</w:t>
      </w:r>
      <w:r>
        <w:rPr>
          <w:spacing w:val="-3"/>
        </w:rPr>
        <w:t xml:space="preserve"> </w:t>
      </w:r>
      <w:r>
        <w:t>Oracle</w:t>
      </w:r>
      <w:r>
        <w:rPr>
          <w:spacing w:val="-3"/>
        </w:rPr>
        <w:t xml:space="preserve"> </w:t>
      </w:r>
      <w:r>
        <w:t>as</w:t>
      </w:r>
      <w:r>
        <w:rPr>
          <w:spacing w:val="-3"/>
        </w:rPr>
        <w:t xml:space="preserve"> </w:t>
      </w:r>
      <w:r>
        <w:t>our</w:t>
      </w:r>
      <w:r>
        <w:rPr>
          <w:spacing w:val="-4"/>
        </w:rPr>
        <w:t xml:space="preserve"> </w:t>
      </w:r>
      <w:r>
        <w:t>solution</w:t>
      </w:r>
      <w:r>
        <w:rPr>
          <w:spacing w:val="-3"/>
        </w:rPr>
        <w:t xml:space="preserve"> </w:t>
      </w:r>
      <w:r>
        <w:t>partner</w:t>
      </w:r>
      <w:r>
        <w:rPr>
          <w:spacing w:val="-5"/>
        </w:rPr>
        <w:t xml:space="preserve"> </w:t>
      </w:r>
      <w:r>
        <w:t>for</w:t>
      </w:r>
      <w:r>
        <w:rPr>
          <w:spacing w:val="-3"/>
        </w:rPr>
        <w:t xml:space="preserve"> </w:t>
      </w:r>
      <w:r>
        <w:t>the</w:t>
      </w:r>
      <w:r>
        <w:rPr>
          <w:spacing w:val="-2"/>
        </w:rPr>
        <w:t xml:space="preserve"> </w:t>
      </w:r>
      <w:r>
        <w:t>new</w:t>
      </w:r>
      <w:r>
        <w:rPr>
          <w:spacing w:val="-3"/>
        </w:rPr>
        <w:t xml:space="preserve"> </w:t>
      </w:r>
      <w:r>
        <w:t>FMIS</w:t>
      </w:r>
      <w:r>
        <w:rPr>
          <w:spacing w:val="-5"/>
        </w:rPr>
        <w:t xml:space="preserve"> </w:t>
      </w:r>
      <w:r>
        <w:rPr>
          <w:spacing w:val="-2"/>
        </w:rPr>
        <w:t>system.</w:t>
      </w:r>
    </w:p>
    <w:p w14:paraId="0EE4CBE1" w14:textId="77777777" w:rsidR="00171D0D" w:rsidRDefault="00171D0D">
      <w:pPr>
        <w:pStyle w:val="BodyText"/>
        <w:spacing w:before="11"/>
        <w:rPr>
          <w:sz w:val="19"/>
        </w:rPr>
      </w:pPr>
    </w:p>
    <w:p w14:paraId="7A6E3B38" w14:textId="77777777" w:rsidR="00171D0D" w:rsidRDefault="000F43CC">
      <w:pPr>
        <w:pStyle w:val="Heading3"/>
        <w:spacing w:before="1"/>
      </w:pPr>
      <w:r>
        <w:rPr>
          <w:color w:val="002369"/>
        </w:rPr>
        <w:t>Procurement</w:t>
      </w:r>
      <w:r>
        <w:rPr>
          <w:color w:val="002369"/>
          <w:spacing w:val="-4"/>
        </w:rPr>
        <w:t xml:space="preserve"> </w:t>
      </w:r>
      <w:r>
        <w:rPr>
          <w:color w:val="002369"/>
        </w:rPr>
        <w:t>and</w:t>
      </w:r>
      <w:r>
        <w:rPr>
          <w:color w:val="002369"/>
          <w:spacing w:val="-5"/>
        </w:rPr>
        <w:t xml:space="preserve"> </w:t>
      </w:r>
      <w:r>
        <w:rPr>
          <w:color w:val="002369"/>
        </w:rPr>
        <w:t>contract</w:t>
      </w:r>
      <w:r>
        <w:rPr>
          <w:color w:val="002369"/>
          <w:spacing w:val="-3"/>
        </w:rPr>
        <w:t xml:space="preserve"> </w:t>
      </w:r>
      <w:r>
        <w:rPr>
          <w:color w:val="002369"/>
          <w:spacing w:val="-2"/>
        </w:rPr>
        <w:t>management</w:t>
      </w:r>
    </w:p>
    <w:p w14:paraId="71E2D44B" w14:textId="77777777" w:rsidR="00171D0D" w:rsidRDefault="000F43CC">
      <w:pPr>
        <w:pStyle w:val="BodyText"/>
        <w:spacing w:before="129" w:line="252" w:lineRule="auto"/>
        <w:ind w:left="258" w:right="1457"/>
      </w:pPr>
      <w:r>
        <w:t>We will build the procurement platform we need to support us to meet our accountabilities</w:t>
      </w:r>
      <w:r>
        <w:rPr>
          <w:spacing w:val="-2"/>
        </w:rPr>
        <w:t xml:space="preserve"> </w:t>
      </w:r>
      <w:r>
        <w:t>for</w:t>
      </w:r>
      <w:r>
        <w:rPr>
          <w:spacing w:val="-3"/>
        </w:rPr>
        <w:t xml:space="preserve"> </w:t>
      </w:r>
      <w:r>
        <w:t>the</w:t>
      </w:r>
      <w:r>
        <w:rPr>
          <w:spacing w:val="-2"/>
        </w:rPr>
        <w:t xml:space="preserve"> </w:t>
      </w:r>
      <w:r>
        <w:t>significant</w:t>
      </w:r>
      <w:r>
        <w:rPr>
          <w:spacing w:val="-1"/>
        </w:rPr>
        <w:t xml:space="preserve"> </w:t>
      </w:r>
      <w:r>
        <w:t>departmental</w:t>
      </w:r>
      <w:r>
        <w:rPr>
          <w:spacing w:val="-6"/>
        </w:rPr>
        <w:t xml:space="preserve"> </w:t>
      </w:r>
      <w:r>
        <w:t>services</w:t>
      </w:r>
      <w:r>
        <w:rPr>
          <w:spacing w:val="-3"/>
        </w:rPr>
        <w:t xml:space="preserve"> </w:t>
      </w:r>
      <w:r>
        <w:t>and</w:t>
      </w:r>
      <w:r>
        <w:rPr>
          <w:spacing w:val="-4"/>
        </w:rPr>
        <w:t xml:space="preserve"> </w:t>
      </w:r>
      <w:r>
        <w:t>goods</w:t>
      </w:r>
      <w:r>
        <w:rPr>
          <w:spacing w:val="-3"/>
        </w:rPr>
        <w:t xml:space="preserve"> </w:t>
      </w:r>
      <w:r>
        <w:t>we</w:t>
      </w:r>
      <w:r>
        <w:rPr>
          <w:spacing w:val="-3"/>
        </w:rPr>
        <w:t xml:space="preserve"> </w:t>
      </w:r>
      <w:r>
        <w:t>procure. This capability will help us manage and deliver our responsibilities for broader outcomes and improve transparency of contracted spend. We will have the systems</w:t>
      </w:r>
      <w:r>
        <w:rPr>
          <w:spacing w:val="-3"/>
        </w:rPr>
        <w:t xml:space="preserve"> </w:t>
      </w:r>
      <w:r>
        <w:t>and</w:t>
      </w:r>
      <w:r>
        <w:rPr>
          <w:spacing w:val="-4"/>
        </w:rPr>
        <w:t xml:space="preserve"> </w:t>
      </w:r>
      <w:r>
        <w:t>processes</w:t>
      </w:r>
      <w:r>
        <w:rPr>
          <w:spacing w:val="-3"/>
        </w:rPr>
        <w:t xml:space="preserve"> </w:t>
      </w:r>
      <w:r>
        <w:t>in</w:t>
      </w:r>
      <w:r>
        <w:rPr>
          <w:spacing w:val="-1"/>
        </w:rPr>
        <w:t xml:space="preserve"> </w:t>
      </w:r>
      <w:r>
        <w:t>place</w:t>
      </w:r>
      <w:r>
        <w:rPr>
          <w:spacing w:val="-2"/>
        </w:rPr>
        <w:t xml:space="preserve"> </w:t>
      </w:r>
      <w:r>
        <w:t>to</w:t>
      </w:r>
      <w:r>
        <w:rPr>
          <w:spacing w:val="-2"/>
        </w:rPr>
        <w:t xml:space="preserve"> </w:t>
      </w:r>
      <w:r>
        <w:t>support</w:t>
      </w:r>
      <w:r>
        <w:rPr>
          <w:spacing w:val="-4"/>
        </w:rPr>
        <w:t xml:space="preserve"> </w:t>
      </w:r>
      <w:r>
        <w:t>full</w:t>
      </w:r>
      <w:r>
        <w:rPr>
          <w:spacing w:val="-4"/>
        </w:rPr>
        <w:t xml:space="preserve"> </w:t>
      </w:r>
      <w:r>
        <w:t>procure</w:t>
      </w:r>
      <w:r>
        <w:rPr>
          <w:spacing w:val="-2"/>
        </w:rPr>
        <w:t xml:space="preserve"> </w:t>
      </w:r>
      <w:r>
        <w:t>to</w:t>
      </w:r>
      <w:r>
        <w:rPr>
          <w:spacing w:val="-2"/>
        </w:rPr>
        <w:t xml:space="preserve"> </w:t>
      </w:r>
      <w:r>
        <w:t>pay</w:t>
      </w:r>
      <w:r>
        <w:rPr>
          <w:spacing w:val="-4"/>
        </w:rPr>
        <w:t xml:space="preserve"> </w:t>
      </w:r>
      <w:r>
        <w:t>requirements.</w:t>
      </w:r>
      <w:r>
        <w:rPr>
          <w:spacing w:val="-4"/>
        </w:rPr>
        <w:t xml:space="preserve"> </w:t>
      </w:r>
      <w:r>
        <w:t>We will implement CPM procure to pay processes.</w:t>
      </w:r>
    </w:p>
    <w:p w14:paraId="25F73251" w14:textId="77777777" w:rsidR="00171D0D" w:rsidRDefault="000F43CC">
      <w:pPr>
        <w:pStyle w:val="BodyText"/>
        <w:spacing w:before="115" w:line="252" w:lineRule="auto"/>
        <w:ind w:left="258" w:right="1681"/>
      </w:pPr>
      <w:r>
        <w:t>We</w:t>
      </w:r>
      <w:r>
        <w:rPr>
          <w:spacing w:val="-2"/>
        </w:rPr>
        <w:t xml:space="preserve"> </w:t>
      </w:r>
      <w:r>
        <w:t>have</w:t>
      </w:r>
      <w:r>
        <w:rPr>
          <w:spacing w:val="-2"/>
        </w:rPr>
        <w:t xml:space="preserve"> </w:t>
      </w:r>
      <w:r>
        <w:t>chosen</w:t>
      </w:r>
      <w:r>
        <w:rPr>
          <w:spacing w:val="-3"/>
        </w:rPr>
        <w:t xml:space="preserve"> </w:t>
      </w:r>
      <w:r>
        <w:t>Oracle</w:t>
      </w:r>
      <w:r>
        <w:rPr>
          <w:spacing w:val="-2"/>
        </w:rPr>
        <w:t xml:space="preserve"> </w:t>
      </w:r>
      <w:r>
        <w:t>as</w:t>
      </w:r>
      <w:r>
        <w:rPr>
          <w:spacing w:val="-3"/>
        </w:rPr>
        <w:t xml:space="preserve"> </w:t>
      </w:r>
      <w:r>
        <w:t>our</w:t>
      </w:r>
      <w:r>
        <w:rPr>
          <w:spacing w:val="-4"/>
        </w:rPr>
        <w:t xml:space="preserve"> </w:t>
      </w:r>
      <w:r>
        <w:t>solution</w:t>
      </w:r>
      <w:r>
        <w:rPr>
          <w:spacing w:val="-3"/>
        </w:rPr>
        <w:t xml:space="preserve"> </w:t>
      </w:r>
      <w:r>
        <w:t>partner</w:t>
      </w:r>
      <w:r>
        <w:rPr>
          <w:spacing w:val="-4"/>
        </w:rPr>
        <w:t xml:space="preserve"> </w:t>
      </w:r>
      <w:r>
        <w:t>for</w:t>
      </w:r>
      <w:r>
        <w:rPr>
          <w:spacing w:val="-3"/>
        </w:rPr>
        <w:t xml:space="preserve"> </w:t>
      </w:r>
      <w:r>
        <w:t>procurement</w:t>
      </w:r>
      <w:r>
        <w:rPr>
          <w:spacing w:val="-4"/>
        </w:rPr>
        <w:t xml:space="preserve"> </w:t>
      </w:r>
      <w:r>
        <w:t>and</w:t>
      </w:r>
      <w:r>
        <w:rPr>
          <w:spacing w:val="-4"/>
        </w:rPr>
        <w:t xml:space="preserve"> </w:t>
      </w:r>
      <w:r>
        <w:t xml:space="preserve">contract </w:t>
      </w:r>
      <w:r>
        <w:rPr>
          <w:spacing w:val="-2"/>
        </w:rPr>
        <w:t>management.</w:t>
      </w:r>
    </w:p>
    <w:p w14:paraId="175204A7" w14:textId="77777777" w:rsidR="00171D0D" w:rsidRDefault="000F43CC">
      <w:pPr>
        <w:pStyle w:val="Heading3"/>
        <w:spacing w:before="231"/>
        <w:jc w:val="both"/>
      </w:pPr>
      <w:r>
        <w:rPr>
          <w:color w:val="002369"/>
        </w:rPr>
        <w:t>Human</w:t>
      </w:r>
      <w:r>
        <w:rPr>
          <w:color w:val="002369"/>
          <w:spacing w:val="-2"/>
        </w:rPr>
        <w:t xml:space="preserve"> resources</w:t>
      </w:r>
    </w:p>
    <w:p w14:paraId="40892920" w14:textId="77777777" w:rsidR="00171D0D" w:rsidRDefault="000F43CC">
      <w:pPr>
        <w:pStyle w:val="BodyText"/>
        <w:spacing w:before="129" w:line="252" w:lineRule="auto"/>
        <w:ind w:left="258" w:right="1474"/>
        <w:jc w:val="both"/>
      </w:pPr>
      <w:r>
        <w:t>A</w:t>
      </w:r>
      <w:r>
        <w:rPr>
          <w:spacing w:val="-2"/>
        </w:rPr>
        <w:t xml:space="preserve"> </w:t>
      </w:r>
      <w:r>
        <w:t>robust</w:t>
      </w:r>
      <w:r>
        <w:rPr>
          <w:spacing w:val="-2"/>
        </w:rPr>
        <w:t xml:space="preserve"> </w:t>
      </w:r>
      <w:r>
        <w:t>HRMIS</w:t>
      </w:r>
      <w:r>
        <w:rPr>
          <w:spacing w:val="-2"/>
        </w:rPr>
        <w:t xml:space="preserve"> </w:t>
      </w:r>
      <w:r>
        <w:t>is</w:t>
      </w:r>
      <w:r>
        <w:rPr>
          <w:spacing w:val="-2"/>
        </w:rPr>
        <w:t xml:space="preserve"> </w:t>
      </w:r>
      <w:r>
        <w:t>needed</w:t>
      </w:r>
      <w:r>
        <w:rPr>
          <w:spacing w:val="-3"/>
        </w:rPr>
        <w:t xml:space="preserve"> </w:t>
      </w:r>
      <w:r>
        <w:t>to</w:t>
      </w:r>
      <w:r>
        <w:rPr>
          <w:spacing w:val="-2"/>
        </w:rPr>
        <w:t xml:space="preserve"> </w:t>
      </w:r>
      <w:r>
        <w:t>ensure</w:t>
      </w:r>
      <w:r>
        <w:rPr>
          <w:spacing w:val="-1"/>
        </w:rPr>
        <w:t xml:space="preserve"> </w:t>
      </w:r>
      <w:r>
        <w:t>that</w:t>
      </w:r>
      <w:r>
        <w:rPr>
          <w:spacing w:val="-3"/>
        </w:rPr>
        <w:t xml:space="preserve"> </w:t>
      </w:r>
      <w:r>
        <w:t>we</w:t>
      </w:r>
      <w:r>
        <w:rPr>
          <w:spacing w:val="-2"/>
        </w:rPr>
        <w:t xml:space="preserve"> </w:t>
      </w:r>
      <w:r>
        <w:t>can</w:t>
      </w:r>
      <w:r>
        <w:rPr>
          <w:spacing w:val="-3"/>
        </w:rPr>
        <w:t xml:space="preserve"> </w:t>
      </w:r>
      <w:r>
        <w:t>build</w:t>
      </w:r>
      <w:r>
        <w:rPr>
          <w:spacing w:val="-1"/>
        </w:rPr>
        <w:t xml:space="preserve"> </w:t>
      </w:r>
      <w:r>
        <w:t>and</w:t>
      </w:r>
      <w:r>
        <w:rPr>
          <w:spacing w:val="-3"/>
        </w:rPr>
        <w:t xml:space="preserve"> </w:t>
      </w:r>
      <w:r>
        <w:t>support</w:t>
      </w:r>
      <w:r>
        <w:rPr>
          <w:spacing w:val="-3"/>
        </w:rPr>
        <w:t xml:space="preserve"> </w:t>
      </w:r>
      <w:r>
        <w:t>the</w:t>
      </w:r>
      <w:r>
        <w:rPr>
          <w:spacing w:val="-1"/>
        </w:rPr>
        <w:t xml:space="preserve"> </w:t>
      </w:r>
      <w:r>
        <w:t>workforce needed</w:t>
      </w:r>
      <w:r>
        <w:rPr>
          <w:spacing w:val="-4"/>
        </w:rPr>
        <w:t xml:space="preserve"> </w:t>
      </w:r>
      <w:r>
        <w:t>to</w:t>
      </w:r>
      <w:r>
        <w:rPr>
          <w:spacing w:val="-3"/>
        </w:rPr>
        <w:t xml:space="preserve"> </w:t>
      </w:r>
      <w:r>
        <w:t>deliver</w:t>
      </w:r>
      <w:r>
        <w:rPr>
          <w:spacing w:val="-3"/>
        </w:rPr>
        <w:t xml:space="preserve"> </w:t>
      </w:r>
      <w:r>
        <w:t>the services</w:t>
      </w:r>
      <w:r>
        <w:rPr>
          <w:spacing w:val="-3"/>
        </w:rPr>
        <w:t xml:space="preserve"> </w:t>
      </w:r>
      <w:r>
        <w:t>required</w:t>
      </w:r>
      <w:r>
        <w:rPr>
          <w:spacing w:val="-3"/>
        </w:rPr>
        <w:t xml:space="preserve"> </w:t>
      </w:r>
      <w:r>
        <w:t>to</w:t>
      </w:r>
      <w:r>
        <w:rPr>
          <w:spacing w:val="-3"/>
        </w:rPr>
        <w:t xml:space="preserve"> </w:t>
      </w:r>
      <w:r>
        <w:t>clients</w:t>
      </w:r>
      <w:r>
        <w:rPr>
          <w:spacing w:val="-3"/>
        </w:rPr>
        <w:t xml:space="preserve"> </w:t>
      </w:r>
      <w:r>
        <w:t>and</w:t>
      </w:r>
      <w:r>
        <w:rPr>
          <w:spacing w:val="-4"/>
        </w:rPr>
        <w:t xml:space="preserve"> </w:t>
      </w:r>
      <w:r>
        <w:t>whānau.</w:t>
      </w:r>
      <w:r>
        <w:rPr>
          <w:spacing w:val="-4"/>
        </w:rPr>
        <w:t xml:space="preserve"> </w:t>
      </w:r>
      <w:r>
        <w:t>We</w:t>
      </w:r>
      <w:r>
        <w:rPr>
          <w:spacing w:val="-2"/>
        </w:rPr>
        <w:t xml:space="preserve"> </w:t>
      </w:r>
      <w:r>
        <w:t>will</w:t>
      </w:r>
      <w:r>
        <w:rPr>
          <w:spacing w:val="-4"/>
        </w:rPr>
        <w:t xml:space="preserve"> </w:t>
      </w:r>
      <w:r>
        <w:t>modernise our HR policies, processes, and capabilities to support this.</w:t>
      </w:r>
    </w:p>
    <w:p w14:paraId="68FB7BC7" w14:textId="77777777" w:rsidR="00171D0D" w:rsidRDefault="00171D0D">
      <w:pPr>
        <w:pStyle w:val="BodyText"/>
        <w:rPr>
          <w:sz w:val="26"/>
        </w:rPr>
      </w:pPr>
    </w:p>
    <w:p w14:paraId="12C86241" w14:textId="77777777" w:rsidR="00171D0D" w:rsidRDefault="000F43CC">
      <w:pPr>
        <w:pStyle w:val="BodyText"/>
        <w:spacing w:before="202" w:line="252" w:lineRule="auto"/>
        <w:ind w:left="258" w:right="1695"/>
        <w:jc w:val="both"/>
      </w:pPr>
      <w:r>
        <w:t>We</w:t>
      </w:r>
      <w:r>
        <w:rPr>
          <w:spacing w:val="-2"/>
        </w:rPr>
        <w:t xml:space="preserve"> </w:t>
      </w:r>
      <w:r>
        <w:t>will</w:t>
      </w:r>
      <w:r>
        <w:rPr>
          <w:spacing w:val="-6"/>
        </w:rPr>
        <w:t xml:space="preserve"> </w:t>
      </w:r>
      <w:r>
        <w:t>continue</w:t>
      </w:r>
      <w:r>
        <w:rPr>
          <w:spacing w:val="-2"/>
        </w:rPr>
        <w:t xml:space="preserve"> </w:t>
      </w:r>
      <w:r>
        <w:t>to</w:t>
      </w:r>
      <w:r>
        <w:rPr>
          <w:spacing w:val="-2"/>
        </w:rPr>
        <w:t xml:space="preserve"> </w:t>
      </w:r>
      <w:r>
        <w:t>use</w:t>
      </w:r>
      <w:r>
        <w:rPr>
          <w:spacing w:val="-2"/>
        </w:rPr>
        <w:t xml:space="preserve"> </w:t>
      </w:r>
      <w:r>
        <w:t>the</w:t>
      </w:r>
      <w:r>
        <w:rPr>
          <w:spacing w:val="-3"/>
        </w:rPr>
        <w:t xml:space="preserve"> </w:t>
      </w:r>
      <w:r>
        <w:rPr>
          <w:i/>
        </w:rPr>
        <w:t>SAP</w:t>
      </w:r>
      <w:r>
        <w:rPr>
          <w:i/>
          <w:spacing w:val="-3"/>
        </w:rPr>
        <w:t xml:space="preserve"> </w:t>
      </w:r>
      <w:r>
        <w:rPr>
          <w:i/>
        </w:rPr>
        <w:t>Success</w:t>
      </w:r>
      <w:r>
        <w:rPr>
          <w:i/>
          <w:spacing w:val="-2"/>
        </w:rPr>
        <w:t xml:space="preserve"> </w:t>
      </w:r>
      <w:r>
        <w:rPr>
          <w:i/>
        </w:rPr>
        <w:t>Factors</w:t>
      </w:r>
      <w:r>
        <w:rPr>
          <w:i/>
          <w:spacing w:val="-3"/>
        </w:rPr>
        <w:t xml:space="preserve"> </w:t>
      </w:r>
      <w:r>
        <w:rPr>
          <w:i/>
        </w:rPr>
        <w:t>HR</w:t>
      </w:r>
      <w:r>
        <w:rPr>
          <w:i/>
          <w:spacing w:val="-3"/>
        </w:rPr>
        <w:t xml:space="preserve"> </w:t>
      </w:r>
      <w:r>
        <w:t>system</w:t>
      </w:r>
      <w:r>
        <w:rPr>
          <w:spacing w:val="-4"/>
        </w:rPr>
        <w:t xml:space="preserve"> </w:t>
      </w:r>
      <w:r>
        <w:t>and</w:t>
      </w:r>
      <w:r>
        <w:rPr>
          <w:spacing w:val="-4"/>
        </w:rPr>
        <w:t xml:space="preserve"> </w:t>
      </w:r>
      <w:r>
        <w:t>will</w:t>
      </w:r>
      <w:r>
        <w:rPr>
          <w:spacing w:val="-2"/>
        </w:rPr>
        <w:t xml:space="preserve"> </w:t>
      </w:r>
      <w:r>
        <w:t>implement additional modules to better support our staff and their managers.</w:t>
      </w:r>
    </w:p>
    <w:p w14:paraId="2C6E0CBD" w14:textId="77777777" w:rsidR="00171D0D" w:rsidRDefault="00171D0D">
      <w:pPr>
        <w:spacing w:line="252" w:lineRule="auto"/>
        <w:jc w:val="both"/>
        <w:sectPr w:rsidR="00171D0D">
          <w:headerReference w:type="default" r:id="rId41"/>
          <w:footerReference w:type="even" r:id="rId42"/>
          <w:footerReference w:type="default" r:id="rId43"/>
          <w:pgSz w:w="11910" w:h="16850"/>
          <w:pgMar w:top="1040" w:right="0" w:bottom="620" w:left="1160" w:header="249" w:footer="435" w:gutter="0"/>
          <w:pgNumType w:start="15"/>
          <w:cols w:space="720"/>
        </w:sectPr>
      </w:pPr>
    </w:p>
    <w:p w14:paraId="14EB802F" w14:textId="77777777" w:rsidR="00171D0D" w:rsidRDefault="000F43CC">
      <w:pPr>
        <w:pStyle w:val="Heading3"/>
        <w:spacing w:before="74"/>
      </w:pPr>
      <w:r>
        <w:rPr>
          <w:color w:val="002369"/>
          <w:spacing w:val="-2"/>
        </w:rPr>
        <w:lastRenderedPageBreak/>
        <w:t>Payroll</w:t>
      </w:r>
    </w:p>
    <w:p w14:paraId="29A15687" w14:textId="77777777" w:rsidR="00171D0D" w:rsidRDefault="000F43CC">
      <w:pPr>
        <w:pStyle w:val="BodyText"/>
        <w:spacing w:before="130" w:line="252" w:lineRule="auto"/>
        <w:ind w:left="258" w:right="1556"/>
      </w:pPr>
      <w:r>
        <w:t>A fit-for-purpose payroll platform is required to ensure our staff are paid accurately</w:t>
      </w:r>
      <w:r>
        <w:rPr>
          <w:spacing w:val="-5"/>
        </w:rPr>
        <w:t xml:space="preserve"> </w:t>
      </w:r>
      <w:r>
        <w:t>and</w:t>
      </w:r>
      <w:r>
        <w:rPr>
          <w:spacing w:val="-3"/>
        </w:rPr>
        <w:t xml:space="preserve"> </w:t>
      </w:r>
      <w:r>
        <w:t>on-time.</w:t>
      </w:r>
      <w:r>
        <w:rPr>
          <w:spacing w:val="-5"/>
        </w:rPr>
        <w:t xml:space="preserve"> </w:t>
      </w:r>
      <w:r>
        <w:t>The</w:t>
      </w:r>
      <w:r>
        <w:rPr>
          <w:spacing w:val="-4"/>
        </w:rPr>
        <w:t xml:space="preserve"> </w:t>
      </w:r>
      <w:r>
        <w:t>information</w:t>
      </w:r>
      <w:r>
        <w:rPr>
          <w:spacing w:val="-4"/>
        </w:rPr>
        <w:t xml:space="preserve"> </w:t>
      </w:r>
      <w:r>
        <w:t>gathered</w:t>
      </w:r>
      <w:r>
        <w:rPr>
          <w:spacing w:val="-5"/>
        </w:rPr>
        <w:t xml:space="preserve"> </w:t>
      </w:r>
      <w:r>
        <w:t>and</w:t>
      </w:r>
      <w:r>
        <w:rPr>
          <w:spacing w:val="-5"/>
        </w:rPr>
        <w:t xml:space="preserve"> </w:t>
      </w:r>
      <w:r>
        <w:t>stored</w:t>
      </w:r>
      <w:r>
        <w:rPr>
          <w:spacing w:val="-4"/>
        </w:rPr>
        <w:t xml:space="preserve"> </w:t>
      </w:r>
      <w:r>
        <w:t>in</w:t>
      </w:r>
      <w:r>
        <w:rPr>
          <w:spacing w:val="-5"/>
        </w:rPr>
        <w:t xml:space="preserve"> </w:t>
      </w:r>
      <w:r>
        <w:t>the</w:t>
      </w:r>
      <w:r>
        <w:rPr>
          <w:spacing w:val="-3"/>
        </w:rPr>
        <w:t xml:space="preserve"> </w:t>
      </w:r>
      <w:r>
        <w:t>payroll platform is critical for workforce planning and budgeting.</w:t>
      </w:r>
    </w:p>
    <w:p w14:paraId="2D814F83" w14:textId="77777777" w:rsidR="00171D0D" w:rsidRDefault="000F43CC">
      <w:pPr>
        <w:spacing w:before="118"/>
        <w:ind w:left="258"/>
      </w:pPr>
      <w:r>
        <w:t>We</w:t>
      </w:r>
      <w:r>
        <w:rPr>
          <w:spacing w:val="-6"/>
        </w:rPr>
        <w:t xml:space="preserve"> </w:t>
      </w:r>
      <w:r>
        <w:t>have</w:t>
      </w:r>
      <w:r>
        <w:rPr>
          <w:spacing w:val="-3"/>
        </w:rPr>
        <w:t xml:space="preserve"> </w:t>
      </w:r>
      <w:r>
        <w:t>chosen</w:t>
      </w:r>
      <w:r>
        <w:rPr>
          <w:spacing w:val="-5"/>
        </w:rPr>
        <w:t xml:space="preserve"> </w:t>
      </w:r>
      <w:r>
        <w:t>the</w:t>
      </w:r>
      <w:r>
        <w:rPr>
          <w:spacing w:val="-4"/>
        </w:rPr>
        <w:t xml:space="preserve"> </w:t>
      </w:r>
      <w:r>
        <w:rPr>
          <w:i/>
        </w:rPr>
        <w:t>SAP</w:t>
      </w:r>
      <w:r>
        <w:rPr>
          <w:i/>
          <w:spacing w:val="-5"/>
        </w:rPr>
        <w:t xml:space="preserve"> </w:t>
      </w:r>
      <w:r>
        <w:rPr>
          <w:i/>
        </w:rPr>
        <w:t>Success</w:t>
      </w:r>
      <w:r>
        <w:rPr>
          <w:i/>
          <w:spacing w:val="-3"/>
        </w:rPr>
        <w:t xml:space="preserve"> </w:t>
      </w:r>
      <w:r>
        <w:rPr>
          <w:i/>
        </w:rPr>
        <w:t>Factors</w:t>
      </w:r>
      <w:r>
        <w:rPr>
          <w:i/>
          <w:spacing w:val="-4"/>
        </w:rPr>
        <w:t xml:space="preserve"> </w:t>
      </w:r>
      <w:r>
        <w:rPr>
          <w:i/>
        </w:rPr>
        <w:t>Employee</w:t>
      </w:r>
      <w:r>
        <w:rPr>
          <w:i/>
          <w:spacing w:val="-4"/>
        </w:rPr>
        <w:t xml:space="preserve"> </w:t>
      </w:r>
      <w:r>
        <w:rPr>
          <w:i/>
        </w:rPr>
        <w:t>Central</w:t>
      </w:r>
      <w:r>
        <w:rPr>
          <w:i/>
          <w:spacing w:val="-5"/>
        </w:rPr>
        <w:t xml:space="preserve"> </w:t>
      </w:r>
      <w:r>
        <w:rPr>
          <w:i/>
        </w:rPr>
        <w:t>Payroll</w:t>
      </w:r>
      <w:r>
        <w:rPr>
          <w:i/>
          <w:spacing w:val="-4"/>
        </w:rPr>
        <w:t xml:space="preserve"> </w:t>
      </w:r>
      <w:r>
        <w:rPr>
          <w:spacing w:val="-2"/>
        </w:rPr>
        <w:t>system.</w:t>
      </w:r>
    </w:p>
    <w:p w14:paraId="54D41F98" w14:textId="77777777" w:rsidR="00171D0D" w:rsidRDefault="00171D0D">
      <w:pPr>
        <w:pStyle w:val="BodyText"/>
        <w:spacing w:before="8"/>
        <w:rPr>
          <w:sz w:val="19"/>
        </w:rPr>
      </w:pPr>
    </w:p>
    <w:p w14:paraId="68CCDD3D" w14:textId="77777777" w:rsidR="00171D0D" w:rsidRDefault="000F43CC">
      <w:pPr>
        <w:pStyle w:val="Heading2"/>
        <w:rPr>
          <w:rFonts w:ascii="Arial"/>
        </w:rPr>
      </w:pPr>
      <w:bookmarkStart w:id="4" w:name="_TOC_250035"/>
      <w:r>
        <w:rPr>
          <w:rFonts w:ascii="Arial"/>
          <w:color w:val="002369"/>
        </w:rPr>
        <w:t>Corporate</w:t>
      </w:r>
      <w:r>
        <w:rPr>
          <w:rFonts w:ascii="Arial"/>
          <w:color w:val="002369"/>
          <w:spacing w:val="-14"/>
        </w:rPr>
        <w:t xml:space="preserve"> </w:t>
      </w:r>
      <w:r>
        <w:rPr>
          <w:rFonts w:ascii="Arial"/>
          <w:color w:val="002369"/>
        </w:rPr>
        <w:t>Platform</w:t>
      </w:r>
      <w:r>
        <w:rPr>
          <w:rFonts w:ascii="Arial"/>
          <w:color w:val="002369"/>
          <w:spacing w:val="-14"/>
        </w:rPr>
        <w:t xml:space="preserve"> </w:t>
      </w:r>
      <w:r>
        <w:rPr>
          <w:rFonts w:ascii="Arial"/>
          <w:color w:val="002369"/>
        </w:rPr>
        <w:t>current</w:t>
      </w:r>
      <w:r>
        <w:rPr>
          <w:rFonts w:ascii="Arial"/>
          <w:color w:val="002369"/>
          <w:spacing w:val="-12"/>
        </w:rPr>
        <w:t xml:space="preserve"> </w:t>
      </w:r>
      <w:bookmarkEnd w:id="4"/>
      <w:r>
        <w:rPr>
          <w:rFonts w:ascii="Arial"/>
          <w:color w:val="002369"/>
          <w:spacing w:val="-4"/>
        </w:rPr>
        <w:t>state</w:t>
      </w:r>
    </w:p>
    <w:p w14:paraId="165050E5" w14:textId="77777777" w:rsidR="00171D0D" w:rsidRDefault="000F43CC">
      <w:pPr>
        <w:pStyle w:val="Heading3"/>
        <w:spacing w:before="245" w:line="244" w:lineRule="auto"/>
        <w:ind w:right="1457"/>
        <w:rPr>
          <w:rFonts w:ascii="Arial"/>
        </w:rPr>
      </w:pPr>
      <w:r>
        <w:rPr>
          <w:rFonts w:ascii="Arial"/>
          <w:color w:val="002369"/>
        </w:rPr>
        <w:t>We</w:t>
      </w:r>
      <w:r>
        <w:rPr>
          <w:rFonts w:ascii="Arial"/>
          <w:color w:val="002369"/>
          <w:spacing w:val="-3"/>
        </w:rPr>
        <w:t xml:space="preserve"> </w:t>
      </w:r>
      <w:r>
        <w:rPr>
          <w:rFonts w:ascii="Arial"/>
          <w:color w:val="002369"/>
        </w:rPr>
        <w:t>face</w:t>
      </w:r>
      <w:r>
        <w:rPr>
          <w:rFonts w:ascii="Arial"/>
          <w:color w:val="002369"/>
          <w:spacing w:val="-4"/>
        </w:rPr>
        <w:t xml:space="preserve"> </w:t>
      </w:r>
      <w:r>
        <w:rPr>
          <w:rFonts w:ascii="Arial"/>
          <w:color w:val="002369"/>
        </w:rPr>
        <w:t>major</w:t>
      </w:r>
      <w:r>
        <w:rPr>
          <w:rFonts w:ascii="Arial"/>
          <w:color w:val="002369"/>
          <w:spacing w:val="-4"/>
        </w:rPr>
        <w:t xml:space="preserve"> </w:t>
      </w:r>
      <w:r>
        <w:rPr>
          <w:rFonts w:ascii="Arial"/>
          <w:color w:val="002369"/>
        </w:rPr>
        <w:t>challenges</w:t>
      </w:r>
      <w:r>
        <w:rPr>
          <w:rFonts w:ascii="Arial"/>
          <w:color w:val="002369"/>
          <w:spacing w:val="-3"/>
        </w:rPr>
        <w:t xml:space="preserve"> </w:t>
      </w:r>
      <w:r>
        <w:rPr>
          <w:rFonts w:ascii="Arial"/>
          <w:color w:val="002369"/>
        </w:rPr>
        <w:t>in</w:t>
      </w:r>
      <w:r>
        <w:rPr>
          <w:rFonts w:ascii="Arial"/>
          <w:color w:val="002369"/>
          <w:spacing w:val="-4"/>
        </w:rPr>
        <w:t xml:space="preserve"> </w:t>
      </w:r>
      <w:r>
        <w:rPr>
          <w:rFonts w:ascii="Arial"/>
          <w:color w:val="002369"/>
        </w:rPr>
        <w:t>delivering</w:t>
      </w:r>
      <w:r>
        <w:rPr>
          <w:rFonts w:ascii="Arial"/>
          <w:color w:val="002369"/>
          <w:spacing w:val="-4"/>
        </w:rPr>
        <w:t xml:space="preserve"> </w:t>
      </w:r>
      <w:r>
        <w:rPr>
          <w:rFonts w:ascii="Arial"/>
          <w:color w:val="002369"/>
        </w:rPr>
        <w:t>core</w:t>
      </w:r>
      <w:r>
        <w:rPr>
          <w:rFonts w:ascii="Arial"/>
          <w:color w:val="002369"/>
          <w:spacing w:val="-4"/>
        </w:rPr>
        <w:t xml:space="preserve"> </w:t>
      </w:r>
      <w:r>
        <w:rPr>
          <w:rFonts w:ascii="Arial"/>
          <w:color w:val="002369"/>
        </w:rPr>
        <w:t>capabilities</w:t>
      </w:r>
      <w:r>
        <w:rPr>
          <w:rFonts w:ascii="Arial"/>
          <w:color w:val="002369"/>
          <w:spacing w:val="-4"/>
        </w:rPr>
        <w:t xml:space="preserve"> </w:t>
      </w:r>
      <w:r>
        <w:rPr>
          <w:rFonts w:ascii="Arial"/>
          <w:color w:val="002369"/>
        </w:rPr>
        <w:t>to</w:t>
      </w:r>
      <w:r>
        <w:rPr>
          <w:rFonts w:ascii="Arial"/>
          <w:color w:val="002369"/>
          <w:spacing w:val="-4"/>
        </w:rPr>
        <w:t xml:space="preserve"> </w:t>
      </w:r>
      <w:r>
        <w:rPr>
          <w:rFonts w:ascii="Arial"/>
          <w:color w:val="002369"/>
        </w:rPr>
        <w:t>achieve</w:t>
      </w:r>
      <w:r>
        <w:rPr>
          <w:rFonts w:ascii="Arial"/>
          <w:color w:val="002369"/>
          <w:spacing w:val="-4"/>
        </w:rPr>
        <w:t xml:space="preserve"> </w:t>
      </w:r>
      <w:r>
        <w:rPr>
          <w:rFonts w:ascii="Arial"/>
          <w:color w:val="002369"/>
        </w:rPr>
        <w:t>this</w:t>
      </w:r>
      <w:r>
        <w:rPr>
          <w:rFonts w:ascii="Arial"/>
          <w:color w:val="002369"/>
          <w:spacing w:val="-4"/>
        </w:rPr>
        <w:t xml:space="preserve"> </w:t>
      </w:r>
      <w:r>
        <w:rPr>
          <w:rFonts w:ascii="Arial"/>
          <w:color w:val="002369"/>
        </w:rPr>
        <w:t>desired future state</w:t>
      </w:r>
    </w:p>
    <w:p w14:paraId="223C0B9A" w14:textId="77777777" w:rsidR="00171D0D" w:rsidRDefault="00171D0D">
      <w:pPr>
        <w:pStyle w:val="BodyText"/>
        <w:rPr>
          <w:rFonts w:ascii="Arial"/>
          <w:b/>
          <w:sz w:val="26"/>
        </w:rPr>
      </w:pPr>
    </w:p>
    <w:p w14:paraId="7495E570" w14:textId="77777777" w:rsidR="00171D0D" w:rsidRDefault="00171D0D">
      <w:pPr>
        <w:pStyle w:val="BodyText"/>
        <w:rPr>
          <w:rFonts w:ascii="Arial"/>
          <w:b/>
          <w:sz w:val="21"/>
        </w:rPr>
      </w:pPr>
    </w:p>
    <w:p w14:paraId="358FF95E" w14:textId="77777777" w:rsidR="00171D0D" w:rsidRDefault="000F43CC">
      <w:pPr>
        <w:pStyle w:val="BodyText"/>
        <w:ind w:left="258"/>
        <w:rPr>
          <w:rFonts w:ascii="Arial"/>
        </w:rPr>
      </w:pPr>
      <w:r>
        <w:rPr>
          <w:rFonts w:ascii="Arial"/>
        </w:rPr>
        <w:t>Our</w:t>
      </w:r>
      <w:r>
        <w:rPr>
          <w:rFonts w:ascii="Arial"/>
          <w:spacing w:val="-9"/>
        </w:rPr>
        <w:t xml:space="preserve"> </w:t>
      </w:r>
      <w:r>
        <w:rPr>
          <w:rFonts w:ascii="Arial"/>
        </w:rPr>
        <w:t>corporate</w:t>
      </w:r>
      <w:r>
        <w:rPr>
          <w:rFonts w:ascii="Arial"/>
          <w:spacing w:val="-7"/>
        </w:rPr>
        <w:t xml:space="preserve"> </w:t>
      </w:r>
      <w:r>
        <w:rPr>
          <w:rFonts w:ascii="Arial"/>
        </w:rPr>
        <w:t>platform</w:t>
      </w:r>
      <w:r>
        <w:rPr>
          <w:rFonts w:ascii="Arial"/>
          <w:spacing w:val="-5"/>
        </w:rPr>
        <w:t xml:space="preserve"> </w:t>
      </w:r>
      <w:r>
        <w:rPr>
          <w:rFonts w:ascii="Arial"/>
        </w:rPr>
        <w:t>is</w:t>
      </w:r>
      <w:r>
        <w:rPr>
          <w:rFonts w:ascii="Arial"/>
          <w:spacing w:val="-9"/>
        </w:rPr>
        <w:t xml:space="preserve"> </w:t>
      </w:r>
      <w:r>
        <w:rPr>
          <w:rFonts w:ascii="Arial"/>
        </w:rPr>
        <w:t>facing</w:t>
      </w:r>
      <w:r>
        <w:rPr>
          <w:rFonts w:ascii="Arial"/>
          <w:spacing w:val="-5"/>
        </w:rPr>
        <w:t xml:space="preserve"> </w:t>
      </w:r>
      <w:r>
        <w:rPr>
          <w:rFonts w:ascii="Arial"/>
        </w:rPr>
        <w:t>the</w:t>
      </w:r>
      <w:r>
        <w:rPr>
          <w:rFonts w:ascii="Arial"/>
          <w:spacing w:val="-10"/>
        </w:rPr>
        <w:t xml:space="preserve"> </w:t>
      </w:r>
      <w:r>
        <w:rPr>
          <w:rFonts w:ascii="Arial"/>
        </w:rPr>
        <w:t>following</w:t>
      </w:r>
      <w:r>
        <w:rPr>
          <w:rFonts w:ascii="Arial"/>
          <w:spacing w:val="-4"/>
        </w:rPr>
        <w:t xml:space="preserve"> </w:t>
      </w:r>
      <w:r>
        <w:rPr>
          <w:rFonts w:ascii="Arial"/>
        </w:rPr>
        <w:t>immediate</w:t>
      </w:r>
      <w:r>
        <w:rPr>
          <w:rFonts w:ascii="Arial"/>
          <w:spacing w:val="-4"/>
        </w:rPr>
        <w:t xml:space="preserve"> </w:t>
      </w:r>
      <w:r>
        <w:rPr>
          <w:rFonts w:ascii="Arial"/>
          <w:spacing w:val="-2"/>
        </w:rPr>
        <w:t>issues:</w:t>
      </w:r>
    </w:p>
    <w:p w14:paraId="6F5E5267" w14:textId="77777777" w:rsidR="00171D0D" w:rsidRDefault="000F43CC">
      <w:pPr>
        <w:pStyle w:val="ListParagraph"/>
        <w:numPr>
          <w:ilvl w:val="0"/>
          <w:numId w:val="56"/>
        </w:numPr>
        <w:tabs>
          <w:tab w:val="left" w:pos="1405"/>
          <w:tab w:val="left" w:pos="1406"/>
        </w:tabs>
        <w:spacing w:before="124" w:line="237" w:lineRule="auto"/>
        <w:ind w:right="1600"/>
        <w:rPr>
          <w:rFonts w:ascii="Arial" w:hAnsi="Arial"/>
        </w:rPr>
      </w:pPr>
      <w:r>
        <w:rPr>
          <w:rFonts w:ascii="Arial" w:hAnsi="Arial"/>
        </w:rPr>
        <w:t>There</w:t>
      </w:r>
      <w:r>
        <w:rPr>
          <w:rFonts w:ascii="Arial" w:hAnsi="Arial"/>
          <w:spacing w:val="-3"/>
        </w:rPr>
        <w:t xml:space="preserve"> </w:t>
      </w:r>
      <w:r>
        <w:rPr>
          <w:rFonts w:ascii="Arial" w:hAnsi="Arial"/>
        </w:rPr>
        <w:t>is</w:t>
      </w:r>
      <w:r>
        <w:rPr>
          <w:rFonts w:ascii="Arial" w:hAnsi="Arial"/>
          <w:spacing w:val="-3"/>
        </w:rPr>
        <w:t xml:space="preserve"> </w:t>
      </w:r>
      <w:r>
        <w:rPr>
          <w:rFonts w:ascii="Arial" w:hAnsi="Arial"/>
        </w:rPr>
        <w:t>immediate</w:t>
      </w:r>
      <w:r>
        <w:rPr>
          <w:rFonts w:ascii="Arial" w:hAnsi="Arial"/>
          <w:spacing w:val="-3"/>
        </w:rPr>
        <w:t xml:space="preserve"> </w:t>
      </w:r>
      <w:r>
        <w:rPr>
          <w:rFonts w:ascii="Arial" w:hAnsi="Arial"/>
        </w:rPr>
        <w:t>systems</w:t>
      </w:r>
      <w:r>
        <w:rPr>
          <w:rFonts w:ascii="Arial" w:hAnsi="Arial"/>
          <w:spacing w:val="-5"/>
        </w:rPr>
        <w:t xml:space="preserve"> </w:t>
      </w:r>
      <w:r>
        <w:rPr>
          <w:rFonts w:ascii="Arial" w:hAnsi="Arial"/>
        </w:rPr>
        <w:t>risk</w:t>
      </w:r>
      <w:r>
        <w:rPr>
          <w:rFonts w:ascii="Arial" w:hAnsi="Arial"/>
          <w:spacing w:val="-2"/>
        </w:rPr>
        <w:t xml:space="preserve"> </w:t>
      </w:r>
      <w:r>
        <w:rPr>
          <w:rFonts w:ascii="Arial" w:hAnsi="Arial"/>
        </w:rPr>
        <w:t>to</w:t>
      </w:r>
      <w:r>
        <w:rPr>
          <w:rFonts w:ascii="Arial" w:hAnsi="Arial"/>
          <w:spacing w:val="-5"/>
        </w:rPr>
        <w:t xml:space="preserve"> </w:t>
      </w:r>
      <w:r>
        <w:rPr>
          <w:rFonts w:ascii="Arial" w:hAnsi="Arial"/>
        </w:rPr>
        <w:t>the</w:t>
      </w:r>
      <w:r>
        <w:rPr>
          <w:rFonts w:ascii="Arial" w:hAnsi="Arial"/>
          <w:spacing w:val="-5"/>
        </w:rPr>
        <w:t xml:space="preserve"> </w:t>
      </w:r>
      <w:r>
        <w:rPr>
          <w:rFonts w:ascii="Arial" w:hAnsi="Arial"/>
        </w:rPr>
        <w:t>core</w:t>
      </w:r>
      <w:r>
        <w:rPr>
          <w:rFonts w:ascii="Arial" w:hAnsi="Arial"/>
          <w:spacing w:val="-7"/>
        </w:rPr>
        <w:t xml:space="preserve"> </w:t>
      </w:r>
      <w:r>
        <w:rPr>
          <w:rFonts w:ascii="Arial" w:hAnsi="Arial"/>
        </w:rPr>
        <w:t>finance</w:t>
      </w:r>
      <w:r>
        <w:rPr>
          <w:rFonts w:ascii="Arial" w:hAnsi="Arial"/>
          <w:spacing w:val="-3"/>
        </w:rPr>
        <w:t xml:space="preserve"> </w:t>
      </w:r>
      <w:r>
        <w:rPr>
          <w:rFonts w:ascii="Arial" w:hAnsi="Arial"/>
        </w:rPr>
        <w:t>system,</w:t>
      </w:r>
      <w:r>
        <w:rPr>
          <w:rFonts w:ascii="Arial" w:hAnsi="Arial"/>
          <w:spacing w:val="-1"/>
        </w:rPr>
        <w:t xml:space="preserve"> </w:t>
      </w:r>
      <w:r>
        <w:rPr>
          <w:rFonts w:ascii="Arial" w:hAnsi="Arial"/>
        </w:rPr>
        <w:t>Key</w:t>
      </w:r>
      <w:r>
        <w:rPr>
          <w:rFonts w:ascii="Arial" w:hAnsi="Arial"/>
          <w:spacing w:val="-5"/>
        </w:rPr>
        <w:t xml:space="preserve"> </w:t>
      </w:r>
      <w:r>
        <w:rPr>
          <w:rFonts w:ascii="Arial" w:hAnsi="Arial"/>
        </w:rPr>
        <w:t>Environmental Accounting (KEA), as it no longer has vendor support since 2021.</w:t>
      </w:r>
    </w:p>
    <w:p w14:paraId="108C2FA8" w14:textId="77777777" w:rsidR="00171D0D" w:rsidRDefault="000F43CC">
      <w:pPr>
        <w:pStyle w:val="ListParagraph"/>
        <w:numPr>
          <w:ilvl w:val="0"/>
          <w:numId w:val="56"/>
        </w:numPr>
        <w:tabs>
          <w:tab w:val="left" w:pos="1405"/>
          <w:tab w:val="left" w:pos="1406"/>
        </w:tabs>
        <w:spacing w:before="1"/>
        <w:ind w:right="1583"/>
        <w:rPr>
          <w:rFonts w:ascii="Arial" w:hAnsi="Arial"/>
        </w:rPr>
      </w:pPr>
      <w:r>
        <w:rPr>
          <w:rFonts w:ascii="Arial" w:hAnsi="Arial"/>
        </w:rPr>
        <w:t>There</w:t>
      </w:r>
      <w:r>
        <w:rPr>
          <w:rFonts w:ascii="Arial" w:hAnsi="Arial"/>
          <w:spacing w:val="-2"/>
        </w:rPr>
        <w:t xml:space="preserve"> </w:t>
      </w:r>
      <w:r>
        <w:rPr>
          <w:rFonts w:ascii="Arial" w:hAnsi="Arial"/>
        </w:rPr>
        <w:t>is</w:t>
      </w:r>
      <w:r>
        <w:rPr>
          <w:rFonts w:ascii="Arial" w:hAnsi="Arial"/>
          <w:spacing w:val="-2"/>
        </w:rPr>
        <w:t xml:space="preserve"> </w:t>
      </w:r>
      <w:r>
        <w:rPr>
          <w:rFonts w:ascii="Arial" w:hAnsi="Arial"/>
        </w:rPr>
        <w:t>immediate</w:t>
      </w:r>
      <w:r>
        <w:rPr>
          <w:rFonts w:ascii="Arial" w:hAnsi="Arial"/>
          <w:spacing w:val="-2"/>
        </w:rPr>
        <w:t xml:space="preserve"> </w:t>
      </w:r>
      <w:r>
        <w:rPr>
          <w:rFonts w:ascii="Arial" w:hAnsi="Arial"/>
        </w:rPr>
        <w:t>systems</w:t>
      </w:r>
      <w:r>
        <w:rPr>
          <w:rFonts w:ascii="Arial" w:hAnsi="Arial"/>
          <w:spacing w:val="-4"/>
        </w:rPr>
        <w:t xml:space="preserve"> </w:t>
      </w:r>
      <w:r>
        <w:rPr>
          <w:rFonts w:ascii="Arial" w:hAnsi="Arial"/>
        </w:rPr>
        <w:t>risk</w:t>
      </w:r>
      <w:r>
        <w:rPr>
          <w:rFonts w:ascii="Arial" w:hAnsi="Arial"/>
          <w:spacing w:val="-1"/>
        </w:rPr>
        <w:t xml:space="preserve"> </w:t>
      </w:r>
      <w:r>
        <w:rPr>
          <w:rFonts w:ascii="Arial" w:hAnsi="Arial"/>
        </w:rPr>
        <w:t>to</w:t>
      </w:r>
      <w:r>
        <w:rPr>
          <w:rFonts w:ascii="Arial" w:hAnsi="Arial"/>
          <w:spacing w:val="-1"/>
        </w:rPr>
        <w:t xml:space="preserve"> </w:t>
      </w:r>
      <w:r>
        <w:rPr>
          <w:rFonts w:ascii="Arial" w:hAnsi="Arial"/>
        </w:rPr>
        <w:t>the</w:t>
      </w:r>
      <w:r>
        <w:rPr>
          <w:rFonts w:ascii="Arial" w:hAnsi="Arial"/>
          <w:spacing w:val="-4"/>
        </w:rPr>
        <w:t xml:space="preserve"> </w:t>
      </w:r>
      <w:r>
        <w:rPr>
          <w:rFonts w:ascii="Arial" w:hAnsi="Arial"/>
        </w:rPr>
        <w:t>tool</w:t>
      </w:r>
      <w:r>
        <w:rPr>
          <w:rFonts w:ascii="Arial" w:hAnsi="Arial"/>
          <w:spacing w:val="-2"/>
        </w:rPr>
        <w:t xml:space="preserve"> </w:t>
      </w:r>
      <w:r>
        <w:rPr>
          <w:rFonts w:ascii="Arial" w:hAnsi="Arial"/>
        </w:rPr>
        <w:t>used</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integrate</w:t>
      </w:r>
      <w:r>
        <w:rPr>
          <w:rFonts w:ascii="Arial" w:hAnsi="Arial"/>
          <w:spacing w:val="-4"/>
        </w:rPr>
        <w:t xml:space="preserve"> </w:t>
      </w:r>
      <w:r>
        <w:rPr>
          <w:rFonts w:ascii="Arial" w:hAnsi="Arial"/>
        </w:rPr>
        <w:t>the</w:t>
      </w:r>
      <w:r>
        <w:rPr>
          <w:rFonts w:ascii="Arial" w:hAnsi="Arial"/>
          <w:spacing w:val="-2"/>
        </w:rPr>
        <w:t xml:space="preserve"> </w:t>
      </w:r>
      <w:r>
        <w:rPr>
          <w:rFonts w:ascii="Arial" w:hAnsi="Arial"/>
        </w:rPr>
        <w:t>payroll</w:t>
      </w:r>
      <w:r>
        <w:rPr>
          <w:rFonts w:ascii="Arial" w:hAnsi="Arial"/>
          <w:spacing w:val="-2"/>
        </w:rPr>
        <w:t xml:space="preserve"> </w:t>
      </w:r>
      <w:r>
        <w:rPr>
          <w:rFonts w:ascii="Arial" w:hAnsi="Arial"/>
        </w:rPr>
        <w:t>and</w:t>
      </w:r>
      <w:r>
        <w:rPr>
          <w:rFonts w:ascii="Arial" w:hAnsi="Arial"/>
          <w:spacing w:val="-2"/>
        </w:rPr>
        <w:t xml:space="preserve"> </w:t>
      </w:r>
      <w:r>
        <w:rPr>
          <w:rFonts w:ascii="Arial" w:hAnsi="Arial"/>
        </w:rPr>
        <w:t xml:space="preserve">HR system, </w:t>
      </w:r>
      <w:r>
        <w:rPr>
          <w:rFonts w:ascii="Arial" w:hAnsi="Arial"/>
          <w:i/>
        </w:rPr>
        <w:t>YURI</w:t>
      </w:r>
      <w:r>
        <w:rPr>
          <w:rFonts w:ascii="Arial" w:hAnsi="Arial"/>
        </w:rPr>
        <w:t>, because of the age of the system and the complex nature of interfaces between new and heritage systems.</w:t>
      </w:r>
    </w:p>
    <w:p w14:paraId="6D0D0BC8" w14:textId="77777777" w:rsidR="00171D0D" w:rsidRDefault="000F43CC">
      <w:pPr>
        <w:pStyle w:val="ListParagraph"/>
        <w:numPr>
          <w:ilvl w:val="0"/>
          <w:numId w:val="56"/>
        </w:numPr>
        <w:tabs>
          <w:tab w:val="left" w:pos="1405"/>
          <w:tab w:val="left" w:pos="1406"/>
        </w:tabs>
        <w:spacing w:line="267" w:lineRule="exact"/>
        <w:rPr>
          <w:rFonts w:ascii="Arial" w:hAnsi="Arial"/>
        </w:rPr>
      </w:pPr>
      <w:r>
        <w:rPr>
          <w:rFonts w:ascii="Arial" w:hAnsi="Arial"/>
        </w:rPr>
        <w:t>We</w:t>
      </w:r>
      <w:r>
        <w:rPr>
          <w:rFonts w:ascii="Arial" w:hAnsi="Arial"/>
          <w:spacing w:val="-10"/>
        </w:rPr>
        <w:t xml:space="preserve"> </w:t>
      </w:r>
      <w:r>
        <w:rPr>
          <w:rFonts w:ascii="Arial" w:hAnsi="Arial"/>
        </w:rPr>
        <w:t>also</w:t>
      </w:r>
      <w:r>
        <w:rPr>
          <w:rFonts w:ascii="Arial" w:hAnsi="Arial"/>
          <w:spacing w:val="-5"/>
        </w:rPr>
        <w:t xml:space="preserve"> </w:t>
      </w:r>
      <w:r>
        <w:rPr>
          <w:rFonts w:ascii="Arial" w:hAnsi="Arial"/>
        </w:rPr>
        <w:t>face</w:t>
      </w:r>
      <w:r>
        <w:rPr>
          <w:rFonts w:ascii="Arial" w:hAnsi="Arial"/>
          <w:spacing w:val="-6"/>
        </w:rPr>
        <w:t xml:space="preserve"> </w:t>
      </w:r>
      <w:r>
        <w:rPr>
          <w:rFonts w:ascii="Arial" w:hAnsi="Arial"/>
        </w:rPr>
        <w:t>significant</w:t>
      </w:r>
      <w:r>
        <w:rPr>
          <w:rFonts w:ascii="Arial" w:hAnsi="Arial"/>
          <w:spacing w:val="-5"/>
        </w:rPr>
        <w:t xml:space="preserve"> </w:t>
      </w:r>
      <w:r>
        <w:rPr>
          <w:rFonts w:ascii="Arial" w:hAnsi="Arial"/>
        </w:rPr>
        <w:t>systems</w:t>
      </w:r>
      <w:r>
        <w:rPr>
          <w:rFonts w:ascii="Arial" w:hAnsi="Arial"/>
          <w:spacing w:val="-5"/>
        </w:rPr>
        <w:t xml:space="preserve"> </w:t>
      </w:r>
      <w:r>
        <w:rPr>
          <w:rFonts w:ascii="Arial" w:hAnsi="Arial"/>
        </w:rPr>
        <w:t>risk</w:t>
      </w:r>
      <w:r>
        <w:rPr>
          <w:rFonts w:ascii="Arial" w:hAnsi="Arial"/>
          <w:spacing w:val="-2"/>
        </w:rPr>
        <w:t xml:space="preserve"> </w:t>
      </w:r>
      <w:r>
        <w:rPr>
          <w:rFonts w:ascii="Arial" w:hAnsi="Arial"/>
        </w:rPr>
        <w:t>to</w:t>
      </w:r>
      <w:r>
        <w:rPr>
          <w:rFonts w:ascii="Arial" w:hAnsi="Arial"/>
          <w:spacing w:val="-6"/>
        </w:rPr>
        <w:t xml:space="preserve"> </w:t>
      </w:r>
      <w:r>
        <w:rPr>
          <w:rFonts w:ascii="Arial" w:hAnsi="Arial"/>
        </w:rPr>
        <w:t>the</w:t>
      </w:r>
      <w:r>
        <w:rPr>
          <w:rFonts w:ascii="Arial" w:hAnsi="Arial"/>
          <w:spacing w:val="-5"/>
        </w:rPr>
        <w:t xml:space="preserve"> </w:t>
      </w:r>
      <w:r>
        <w:rPr>
          <w:rFonts w:ascii="Arial" w:hAnsi="Arial"/>
        </w:rPr>
        <w:t>aging</w:t>
      </w:r>
      <w:r>
        <w:rPr>
          <w:rFonts w:ascii="Arial" w:hAnsi="Arial"/>
          <w:spacing w:val="-4"/>
        </w:rPr>
        <w:t xml:space="preserve"> </w:t>
      </w:r>
      <w:r>
        <w:rPr>
          <w:rFonts w:ascii="Arial" w:hAnsi="Arial"/>
        </w:rPr>
        <w:t>and</w:t>
      </w:r>
      <w:r>
        <w:rPr>
          <w:rFonts w:ascii="Arial" w:hAnsi="Arial"/>
          <w:spacing w:val="-3"/>
        </w:rPr>
        <w:t xml:space="preserve"> </w:t>
      </w:r>
      <w:r>
        <w:rPr>
          <w:rFonts w:ascii="Arial" w:hAnsi="Arial"/>
        </w:rPr>
        <w:t>complex</w:t>
      </w:r>
      <w:r>
        <w:rPr>
          <w:rFonts w:ascii="Arial" w:hAnsi="Arial"/>
          <w:spacing w:val="-4"/>
        </w:rPr>
        <w:t xml:space="preserve"> </w:t>
      </w:r>
      <w:r>
        <w:rPr>
          <w:rFonts w:ascii="Arial" w:hAnsi="Arial"/>
          <w:i/>
        </w:rPr>
        <w:t>Chris21</w:t>
      </w:r>
      <w:r>
        <w:rPr>
          <w:rFonts w:ascii="Arial" w:hAnsi="Arial"/>
          <w:i/>
          <w:spacing w:val="-2"/>
        </w:rPr>
        <w:t xml:space="preserve"> </w:t>
      </w:r>
      <w:r>
        <w:rPr>
          <w:rFonts w:ascii="Arial" w:hAnsi="Arial"/>
          <w:spacing w:val="-2"/>
        </w:rPr>
        <w:t>payroll.</w:t>
      </w:r>
    </w:p>
    <w:p w14:paraId="2889EA00" w14:textId="77777777" w:rsidR="00171D0D" w:rsidRDefault="00171D0D">
      <w:pPr>
        <w:pStyle w:val="BodyText"/>
        <w:spacing w:before="1"/>
        <w:rPr>
          <w:rFonts w:ascii="Arial"/>
          <w:sz w:val="37"/>
        </w:rPr>
      </w:pPr>
    </w:p>
    <w:p w14:paraId="4DE2BCAB" w14:textId="77777777" w:rsidR="00171D0D" w:rsidRDefault="000F43CC">
      <w:pPr>
        <w:pStyle w:val="BodyText"/>
        <w:spacing w:line="264" w:lineRule="auto"/>
        <w:ind w:left="258" w:right="1681"/>
        <w:rPr>
          <w:rFonts w:ascii="Arial"/>
        </w:rPr>
      </w:pPr>
      <w:r>
        <w:rPr>
          <w:rFonts w:ascii="Arial"/>
        </w:rPr>
        <w:t>We</w:t>
      </w:r>
      <w:r>
        <w:rPr>
          <w:rFonts w:ascii="Arial"/>
          <w:spacing w:val="-5"/>
        </w:rPr>
        <w:t xml:space="preserve"> </w:t>
      </w:r>
      <w:r>
        <w:rPr>
          <w:rFonts w:ascii="Arial"/>
        </w:rPr>
        <w:t>also</w:t>
      </w:r>
      <w:r>
        <w:rPr>
          <w:rFonts w:ascii="Arial"/>
          <w:spacing w:val="-1"/>
        </w:rPr>
        <w:t xml:space="preserve"> </w:t>
      </w:r>
      <w:r>
        <w:rPr>
          <w:rFonts w:ascii="Arial"/>
        </w:rPr>
        <w:t>need</w:t>
      </w:r>
      <w:r>
        <w:rPr>
          <w:rFonts w:ascii="Arial"/>
          <w:spacing w:val="-3"/>
        </w:rPr>
        <w:t xml:space="preserve"> </w:t>
      </w:r>
      <w:r>
        <w:rPr>
          <w:rFonts w:ascii="Arial"/>
        </w:rPr>
        <w:t>to</w:t>
      </w:r>
      <w:r>
        <w:rPr>
          <w:rFonts w:ascii="Arial"/>
          <w:spacing w:val="-1"/>
        </w:rPr>
        <w:t xml:space="preserve"> </w:t>
      </w:r>
      <w:r>
        <w:rPr>
          <w:rFonts w:ascii="Arial"/>
        </w:rPr>
        <w:t>increase</w:t>
      </w:r>
      <w:r>
        <w:rPr>
          <w:rFonts w:ascii="Arial"/>
          <w:spacing w:val="-1"/>
        </w:rPr>
        <w:t xml:space="preserve"> </w:t>
      </w:r>
      <w:r>
        <w:rPr>
          <w:rFonts w:ascii="Arial"/>
        </w:rPr>
        <w:t>our</w:t>
      </w:r>
      <w:r>
        <w:rPr>
          <w:rFonts w:ascii="Arial"/>
          <w:spacing w:val="-2"/>
        </w:rPr>
        <w:t xml:space="preserve"> </w:t>
      </w:r>
      <w:r>
        <w:rPr>
          <w:rFonts w:ascii="Arial"/>
        </w:rPr>
        <w:t>people</w:t>
      </w:r>
      <w:r>
        <w:rPr>
          <w:rFonts w:ascii="Arial"/>
          <w:spacing w:val="-1"/>
        </w:rPr>
        <w:t xml:space="preserve"> </w:t>
      </w:r>
      <w:r>
        <w:rPr>
          <w:rFonts w:ascii="Arial"/>
        </w:rPr>
        <w:t>capability</w:t>
      </w:r>
      <w:r>
        <w:rPr>
          <w:rFonts w:ascii="Arial"/>
          <w:spacing w:val="-3"/>
        </w:rPr>
        <w:t xml:space="preserve"> </w:t>
      </w:r>
      <w:r>
        <w:rPr>
          <w:rFonts w:ascii="Arial"/>
        </w:rPr>
        <w:t>to</w:t>
      </w:r>
      <w:r>
        <w:rPr>
          <w:rFonts w:ascii="Arial"/>
          <w:spacing w:val="-1"/>
        </w:rPr>
        <w:t xml:space="preserve"> </w:t>
      </w:r>
      <w:r>
        <w:rPr>
          <w:rFonts w:ascii="Arial"/>
        </w:rPr>
        <w:t>use</w:t>
      </w:r>
      <w:r>
        <w:rPr>
          <w:rFonts w:ascii="Arial"/>
          <w:spacing w:val="-1"/>
        </w:rPr>
        <w:t xml:space="preserve"> </w:t>
      </w:r>
      <w:r>
        <w:rPr>
          <w:rFonts w:ascii="Arial"/>
        </w:rPr>
        <w:t>our new</w:t>
      </w:r>
      <w:r>
        <w:rPr>
          <w:rFonts w:ascii="Arial"/>
          <w:spacing w:val="-4"/>
        </w:rPr>
        <w:t xml:space="preserve"> </w:t>
      </w:r>
      <w:r>
        <w:rPr>
          <w:rFonts w:ascii="Arial"/>
        </w:rPr>
        <w:t>tool</w:t>
      </w:r>
      <w:r>
        <w:rPr>
          <w:rFonts w:ascii="Arial"/>
          <w:spacing w:val="-4"/>
        </w:rPr>
        <w:t xml:space="preserve"> </w:t>
      </w:r>
      <w:r>
        <w:rPr>
          <w:rFonts w:ascii="Arial"/>
        </w:rPr>
        <w:t>sets</w:t>
      </w:r>
      <w:r>
        <w:rPr>
          <w:rFonts w:ascii="Arial"/>
          <w:spacing w:val="-2"/>
        </w:rPr>
        <w:t xml:space="preserve"> </w:t>
      </w:r>
      <w:r>
        <w:rPr>
          <w:rFonts w:ascii="Arial"/>
        </w:rPr>
        <w:t>to</w:t>
      </w:r>
      <w:r>
        <w:rPr>
          <w:rFonts w:ascii="Arial"/>
          <w:spacing w:val="-4"/>
        </w:rPr>
        <w:t xml:space="preserve"> </w:t>
      </w:r>
      <w:r>
        <w:rPr>
          <w:rFonts w:ascii="Arial"/>
        </w:rPr>
        <w:t>ensure we</w:t>
      </w:r>
      <w:r>
        <w:rPr>
          <w:rFonts w:ascii="Arial"/>
          <w:spacing w:val="-1"/>
        </w:rPr>
        <w:t xml:space="preserve"> </w:t>
      </w:r>
      <w:r>
        <w:rPr>
          <w:rFonts w:ascii="Arial"/>
        </w:rPr>
        <w:t>can move from a transactional to a strategic focus.</w:t>
      </w:r>
    </w:p>
    <w:p w14:paraId="0E6CCE95" w14:textId="77777777" w:rsidR="00171D0D" w:rsidRDefault="00171D0D">
      <w:pPr>
        <w:pStyle w:val="BodyText"/>
        <w:rPr>
          <w:rFonts w:ascii="Arial"/>
          <w:sz w:val="20"/>
        </w:rPr>
      </w:pPr>
    </w:p>
    <w:p w14:paraId="7F3DD12A" w14:textId="77777777" w:rsidR="00171D0D" w:rsidRDefault="000F43CC">
      <w:pPr>
        <w:pStyle w:val="BodyText"/>
        <w:spacing w:before="1"/>
        <w:rPr>
          <w:rFonts w:ascii="Arial"/>
          <w:sz w:val="18"/>
        </w:rPr>
      </w:pPr>
      <w:r>
        <w:rPr>
          <w:noProof/>
        </w:rPr>
        <w:drawing>
          <wp:anchor distT="0" distB="0" distL="0" distR="0" simplePos="0" relativeHeight="251635200" behindDoc="0" locked="0" layoutInCell="1" allowOverlap="1" wp14:anchorId="787A869F" wp14:editId="0F8B839E">
            <wp:simplePos x="0" y="0"/>
            <wp:positionH relativeFrom="page">
              <wp:posOffset>877603</wp:posOffset>
            </wp:positionH>
            <wp:positionV relativeFrom="paragraph">
              <wp:posOffset>147623</wp:posOffset>
            </wp:positionV>
            <wp:extent cx="6101409" cy="4145279"/>
            <wp:effectExtent l="0" t="0" r="0" b="0"/>
            <wp:wrapTopAndBottom/>
            <wp:docPr id="3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jpeg"/>
                    <pic:cNvPicPr/>
                  </pic:nvPicPr>
                  <pic:blipFill>
                    <a:blip r:embed="rId44" cstate="print"/>
                    <a:stretch>
                      <a:fillRect/>
                    </a:stretch>
                  </pic:blipFill>
                  <pic:spPr>
                    <a:xfrm>
                      <a:off x="0" y="0"/>
                      <a:ext cx="6101409" cy="4145279"/>
                    </a:xfrm>
                    <a:prstGeom prst="rect">
                      <a:avLst/>
                    </a:prstGeom>
                  </pic:spPr>
                </pic:pic>
              </a:graphicData>
            </a:graphic>
          </wp:anchor>
        </w:drawing>
      </w:r>
    </w:p>
    <w:p w14:paraId="018E2A74" w14:textId="77777777" w:rsidR="00171D0D" w:rsidRDefault="00171D0D">
      <w:pPr>
        <w:pStyle w:val="BodyText"/>
        <w:spacing w:before="11"/>
        <w:rPr>
          <w:rFonts w:ascii="Arial"/>
          <w:sz w:val="23"/>
        </w:rPr>
      </w:pPr>
    </w:p>
    <w:p w14:paraId="45FF50B9" w14:textId="77777777" w:rsidR="00171D0D" w:rsidRDefault="000F43CC">
      <w:pPr>
        <w:ind w:left="258"/>
        <w:rPr>
          <w:rFonts w:ascii="Arial"/>
          <w:b/>
          <w:sz w:val="20"/>
        </w:rPr>
      </w:pPr>
      <w:r>
        <w:rPr>
          <w:rFonts w:ascii="Arial"/>
          <w:b/>
          <w:sz w:val="20"/>
        </w:rPr>
        <w:t>Figure</w:t>
      </w:r>
      <w:r>
        <w:rPr>
          <w:rFonts w:ascii="Arial"/>
          <w:b/>
          <w:spacing w:val="-7"/>
          <w:sz w:val="20"/>
        </w:rPr>
        <w:t xml:space="preserve"> </w:t>
      </w:r>
      <w:r>
        <w:rPr>
          <w:rFonts w:ascii="Arial"/>
          <w:b/>
          <w:sz w:val="20"/>
        </w:rPr>
        <w:t>3</w:t>
      </w:r>
      <w:r>
        <w:rPr>
          <w:rFonts w:ascii="Arial"/>
          <w:b/>
          <w:spacing w:val="-6"/>
          <w:sz w:val="20"/>
        </w:rPr>
        <w:t xml:space="preserve"> </w:t>
      </w:r>
      <w:r>
        <w:rPr>
          <w:rFonts w:ascii="Arial"/>
          <w:b/>
          <w:sz w:val="20"/>
        </w:rPr>
        <w:t>-</w:t>
      </w:r>
      <w:r>
        <w:rPr>
          <w:rFonts w:ascii="Arial"/>
          <w:b/>
          <w:spacing w:val="-5"/>
          <w:sz w:val="20"/>
        </w:rPr>
        <w:t xml:space="preserve"> </w:t>
      </w:r>
      <w:r>
        <w:rPr>
          <w:rFonts w:ascii="Arial"/>
          <w:b/>
          <w:sz w:val="20"/>
        </w:rPr>
        <w:t>Current</w:t>
      </w:r>
      <w:r>
        <w:rPr>
          <w:rFonts w:ascii="Arial"/>
          <w:b/>
          <w:spacing w:val="-5"/>
          <w:sz w:val="20"/>
        </w:rPr>
        <w:t xml:space="preserve"> </w:t>
      </w:r>
      <w:r>
        <w:rPr>
          <w:rFonts w:ascii="Arial"/>
          <w:b/>
          <w:sz w:val="20"/>
        </w:rPr>
        <w:t>State</w:t>
      </w:r>
      <w:r>
        <w:rPr>
          <w:rFonts w:ascii="Arial"/>
          <w:b/>
          <w:spacing w:val="-6"/>
          <w:sz w:val="20"/>
        </w:rPr>
        <w:t xml:space="preserve"> </w:t>
      </w:r>
      <w:r>
        <w:rPr>
          <w:rFonts w:ascii="Arial"/>
          <w:b/>
          <w:sz w:val="20"/>
        </w:rPr>
        <w:t>of</w:t>
      </w:r>
      <w:r>
        <w:rPr>
          <w:rFonts w:ascii="Arial"/>
          <w:b/>
          <w:spacing w:val="-6"/>
          <w:sz w:val="20"/>
        </w:rPr>
        <w:t xml:space="preserve"> </w:t>
      </w:r>
      <w:r>
        <w:rPr>
          <w:rFonts w:ascii="Arial"/>
          <w:b/>
          <w:sz w:val="20"/>
        </w:rPr>
        <w:t>Corporate</w:t>
      </w:r>
      <w:r>
        <w:rPr>
          <w:rFonts w:ascii="Arial"/>
          <w:b/>
          <w:spacing w:val="-4"/>
          <w:sz w:val="20"/>
        </w:rPr>
        <w:t xml:space="preserve"> </w:t>
      </w:r>
      <w:r>
        <w:rPr>
          <w:rFonts w:ascii="Arial"/>
          <w:b/>
          <w:spacing w:val="-2"/>
          <w:sz w:val="20"/>
        </w:rPr>
        <w:t>Platform</w:t>
      </w:r>
    </w:p>
    <w:p w14:paraId="6EC8A5F8" w14:textId="77777777" w:rsidR="00171D0D" w:rsidRDefault="00171D0D">
      <w:pPr>
        <w:rPr>
          <w:rFonts w:ascii="Arial"/>
          <w:sz w:val="20"/>
        </w:rPr>
        <w:sectPr w:rsidR="00171D0D">
          <w:headerReference w:type="even" r:id="rId45"/>
          <w:pgSz w:w="11910" w:h="16850"/>
          <w:pgMar w:top="1200" w:right="0" w:bottom="480" w:left="1160" w:header="0" w:footer="283" w:gutter="0"/>
          <w:cols w:space="720"/>
        </w:sectPr>
      </w:pPr>
    </w:p>
    <w:p w14:paraId="2293FB74" w14:textId="77777777" w:rsidR="00171D0D" w:rsidRDefault="00171D0D">
      <w:pPr>
        <w:pStyle w:val="BodyText"/>
        <w:rPr>
          <w:rFonts w:ascii="Arial"/>
          <w:b/>
          <w:sz w:val="11"/>
        </w:rPr>
      </w:pPr>
    </w:p>
    <w:p w14:paraId="22225B66" w14:textId="77777777" w:rsidR="00171D0D" w:rsidRDefault="000F43CC">
      <w:pPr>
        <w:pStyle w:val="Heading3"/>
        <w:spacing w:before="93"/>
        <w:rPr>
          <w:rFonts w:ascii="Arial"/>
        </w:rPr>
      </w:pPr>
      <w:r>
        <w:rPr>
          <w:rFonts w:ascii="Arial"/>
          <w:color w:val="002369"/>
        </w:rPr>
        <w:t>Finance,</w:t>
      </w:r>
      <w:r>
        <w:rPr>
          <w:rFonts w:ascii="Arial"/>
          <w:color w:val="002369"/>
          <w:spacing w:val="-3"/>
        </w:rPr>
        <w:t xml:space="preserve"> </w:t>
      </w:r>
      <w:r>
        <w:rPr>
          <w:rFonts w:ascii="Arial"/>
          <w:color w:val="002369"/>
        </w:rPr>
        <w:t>procurement,</w:t>
      </w:r>
      <w:r>
        <w:rPr>
          <w:rFonts w:ascii="Arial"/>
          <w:color w:val="002369"/>
          <w:spacing w:val="-3"/>
        </w:rPr>
        <w:t xml:space="preserve"> </w:t>
      </w:r>
      <w:r>
        <w:rPr>
          <w:rFonts w:ascii="Arial"/>
          <w:color w:val="002369"/>
        </w:rPr>
        <w:t>and</w:t>
      </w:r>
      <w:r>
        <w:rPr>
          <w:rFonts w:ascii="Arial"/>
          <w:color w:val="002369"/>
          <w:spacing w:val="-3"/>
        </w:rPr>
        <w:t xml:space="preserve"> </w:t>
      </w:r>
      <w:r>
        <w:rPr>
          <w:rFonts w:ascii="Arial"/>
          <w:color w:val="002369"/>
        </w:rPr>
        <w:t>contract</w:t>
      </w:r>
      <w:r>
        <w:rPr>
          <w:rFonts w:ascii="Arial"/>
          <w:color w:val="002369"/>
          <w:spacing w:val="-3"/>
        </w:rPr>
        <w:t xml:space="preserve"> </w:t>
      </w:r>
      <w:r>
        <w:rPr>
          <w:rFonts w:ascii="Arial"/>
          <w:color w:val="002369"/>
          <w:spacing w:val="-2"/>
        </w:rPr>
        <w:t>management</w:t>
      </w:r>
    </w:p>
    <w:p w14:paraId="1B190BC2" w14:textId="77777777" w:rsidR="00171D0D" w:rsidRDefault="000F43CC">
      <w:pPr>
        <w:pStyle w:val="BodyText"/>
        <w:spacing w:before="146" w:line="266" w:lineRule="auto"/>
        <w:ind w:left="258" w:right="1421"/>
        <w:rPr>
          <w:rFonts w:ascii="Arial"/>
        </w:rPr>
      </w:pPr>
      <w:r>
        <w:rPr>
          <w:rFonts w:ascii="Arial"/>
        </w:rPr>
        <w:t>The</w:t>
      </w:r>
      <w:r>
        <w:rPr>
          <w:rFonts w:ascii="Arial"/>
          <w:spacing w:val="-5"/>
        </w:rPr>
        <w:t xml:space="preserve"> </w:t>
      </w:r>
      <w:r>
        <w:rPr>
          <w:rFonts w:ascii="Arial"/>
        </w:rPr>
        <w:t>finance and procurement</w:t>
      </w:r>
      <w:r>
        <w:rPr>
          <w:rFonts w:ascii="Arial"/>
          <w:spacing w:val="-1"/>
        </w:rPr>
        <w:t xml:space="preserve"> </w:t>
      </w:r>
      <w:r>
        <w:rPr>
          <w:rFonts w:ascii="Arial"/>
        </w:rPr>
        <w:t>applications are our</w:t>
      </w:r>
      <w:r>
        <w:rPr>
          <w:rFonts w:ascii="Arial"/>
          <w:spacing w:val="-1"/>
        </w:rPr>
        <w:t xml:space="preserve"> </w:t>
      </w:r>
      <w:r>
        <w:rPr>
          <w:rFonts w:ascii="Arial"/>
        </w:rPr>
        <w:t>key</w:t>
      </w:r>
      <w:r>
        <w:rPr>
          <w:rFonts w:ascii="Arial"/>
          <w:spacing w:val="-2"/>
        </w:rPr>
        <w:t xml:space="preserve"> </w:t>
      </w:r>
      <w:r>
        <w:rPr>
          <w:rFonts w:ascii="Arial"/>
        </w:rPr>
        <w:t>tools</w:t>
      </w:r>
      <w:r>
        <w:rPr>
          <w:rFonts w:ascii="Arial"/>
          <w:spacing w:val="-4"/>
        </w:rPr>
        <w:t xml:space="preserve"> </w:t>
      </w:r>
      <w:r>
        <w:rPr>
          <w:rFonts w:ascii="Arial"/>
        </w:rPr>
        <w:t>for processing over $1 billion per annum of payments, ordering necessary goods and services to deliver to our clients, and ensuring compliance with key legislation such as the Income Tax Act 2007. If these systems fail, our</w:t>
      </w:r>
      <w:r>
        <w:rPr>
          <w:rFonts w:ascii="Arial"/>
          <w:spacing w:val="-3"/>
        </w:rPr>
        <w:t xml:space="preserve"> </w:t>
      </w:r>
      <w:r>
        <w:rPr>
          <w:rFonts w:ascii="Arial"/>
        </w:rPr>
        <w:t>ability</w:t>
      </w:r>
      <w:r>
        <w:rPr>
          <w:rFonts w:ascii="Arial"/>
          <w:spacing w:val="-4"/>
        </w:rPr>
        <w:t xml:space="preserve"> </w:t>
      </w:r>
      <w:r>
        <w:rPr>
          <w:rFonts w:ascii="Arial"/>
        </w:rPr>
        <w:t>to</w:t>
      </w:r>
      <w:r>
        <w:rPr>
          <w:rFonts w:ascii="Arial"/>
          <w:spacing w:val="-4"/>
        </w:rPr>
        <w:t xml:space="preserve"> </w:t>
      </w:r>
      <w:r>
        <w:rPr>
          <w:rFonts w:ascii="Arial"/>
        </w:rPr>
        <w:t>make</w:t>
      </w:r>
      <w:r>
        <w:rPr>
          <w:rFonts w:ascii="Arial"/>
          <w:spacing w:val="-4"/>
        </w:rPr>
        <w:t xml:space="preserve"> </w:t>
      </w:r>
      <w:r>
        <w:rPr>
          <w:rFonts w:ascii="Arial"/>
        </w:rPr>
        <w:t>the</w:t>
      </w:r>
      <w:r>
        <w:rPr>
          <w:rFonts w:ascii="Arial"/>
          <w:spacing w:val="-2"/>
        </w:rPr>
        <w:t xml:space="preserve"> </w:t>
      </w:r>
      <w:r>
        <w:rPr>
          <w:rFonts w:ascii="Arial"/>
        </w:rPr>
        <w:t>payments</w:t>
      </w:r>
      <w:r>
        <w:rPr>
          <w:rFonts w:ascii="Arial"/>
          <w:spacing w:val="-4"/>
        </w:rPr>
        <w:t xml:space="preserve"> </w:t>
      </w:r>
      <w:r>
        <w:rPr>
          <w:rFonts w:ascii="Arial"/>
        </w:rPr>
        <w:t>and</w:t>
      </w:r>
      <w:r>
        <w:rPr>
          <w:rFonts w:ascii="Arial"/>
          <w:spacing w:val="-2"/>
        </w:rPr>
        <w:t xml:space="preserve"> </w:t>
      </w:r>
      <w:r>
        <w:rPr>
          <w:rFonts w:ascii="Arial"/>
        </w:rPr>
        <w:t>order</w:t>
      </w:r>
      <w:r>
        <w:rPr>
          <w:rFonts w:ascii="Arial"/>
          <w:spacing w:val="-3"/>
        </w:rPr>
        <w:t xml:space="preserve"> </w:t>
      </w:r>
      <w:r>
        <w:rPr>
          <w:rFonts w:ascii="Arial"/>
        </w:rPr>
        <w:t>the</w:t>
      </w:r>
      <w:r>
        <w:rPr>
          <w:rFonts w:ascii="Arial"/>
          <w:spacing w:val="-4"/>
        </w:rPr>
        <w:t xml:space="preserve"> </w:t>
      </w:r>
      <w:r>
        <w:rPr>
          <w:rFonts w:ascii="Arial"/>
        </w:rPr>
        <w:t>goods</w:t>
      </w:r>
      <w:r>
        <w:rPr>
          <w:rFonts w:ascii="Arial"/>
          <w:spacing w:val="-2"/>
        </w:rPr>
        <w:t xml:space="preserve"> </w:t>
      </w:r>
      <w:r>
        <w:rPr>
          <w:rFonts w:ascii="Arial"/>
        </w:rPr>
        <w:t>and</w:t>
      </w:r>
      <w:r>
        <w:rPr>
          <w:rFonts w:ascii="Arial"/>
          <w:spacing w:val="-4"/>
        </w:rPr>
        <w:t xml:space="preserve"> </w:t>
      </w:r>
      <w:r>
        <w:rPr>
          <w:rFonts w:ascii="Arial"/>
        </w:rPr>
        <w:t>services</w:t>
      </w:r>
      <w:r>
        <w:rPr>
          <w:rFonts w:ascii="Arial"/>
          <w:spacing w:val="-2"/>
        </w:rPr>
        <w:t xml:space="preserve"> </w:t>
      </w:r>
      <w:r>
        <w:rPr>
          <w:rFonts w:ascii="Arial"/>
        </w:rPr>
        <w:t>that we</w:t>
      </w:r>
      <w:r>
        <w:rPr>
          <w:rFonts w:ascii="Arial"/>
          <w:spacing w:val="-2"/>
        </w:rPr>
        <w:t xml:space="preserve"> </w:t>
      </w:r>
      <w:r>
        <w:rPr>
          <w:rFonts w:ascii="Arial"/>
        </w:rPr>
        <w:t>need</w:t>
      </w:r>
      <w:r>
        <w:rPr>
          <w:rFonts w:ascii="Arial"/>
          <w:spacing w:val="-4"/>
        </w:rPr>
        <w:t xml:space="preserve"> </w:t>
      </w:r>
      <w:r>
        <w:rPr>
          <w:rFonts w:ascii="Arial"/>
        </w:rPr>
        <w:t>to</w:t>
      </w:r>
      <w:r>
        <w:rPr>
          <w:rFonts w:ascii="Arial"/>
          <w:spacing w:val="-2"/>
        </w:rPr>
        <w:t xml:space="preserve"> </w:t>
      </w:r>
      <w:r>
        <w:rPr>
          <w:rFonts w:ascii="Arial"/>
        </w:rPr>
        <w:t>serve our clients is compromised.</w:t>
      </w:r>
    </w:p>
    <w:p w14:paraId="2AE4D1B1" w14:textId="77777777" w:rsidR="00171D0D" w:rsidRDefault="000F43CC">
      <w:pPr>
        <w:pStyle w:val="BodyText"/>
        <w:spacing w:before="118" w:line="266" w:lineRule="auto"/>
        <w:ind w:left="258" w:right="1681"/>
        <w:rPr>
          <w:rFonts w:ascii="Arial" w:hAnsi="Arial"/>
        </w:rPr>
      </w:pPr>
      <w:r>
        <w:rPr>
          <w:rFonts w:ascii="Arial" w:hAnsi="Arial"/>
        </w:rPr>
        <w:t>Our core finance system – KEA was implemented in 1995. A minimal level of capital and operating</w:t>
      </w:r>
      <w:r>
        <w:rPr>
          <w:rFonts w:ascii="Arial" w:hAnsi="Arial"/>
          <w:spacing w:val="-2"/>
        </w:rPr>
        <w:t xml:space="preserve"> </w:t>
      </w:r>
      <w:r>
        <w:rPr>
          <w:rFonts w:ascii="Arial" w:hAnsi="Arial"/>
        </w:rPr>
        <w:t>funding</w:t>
      </w:r>
      <w:r>
        <w:rPr>
          <w:rFonts w:ascii="Arial" w:hAnsi="Arial"/>
          <w:spacing w:val="-2"/>
        </w:rPr>
        <w:t xml:space="preserve"> </w:t>
      </w:r>
      <w:r>
        <w:rPr>
          <w:rFonts w:ascii="Arial" w:hAnsi="Arial"/>
        </w:rPr>
        <w:t>has</w:t>
      </w:r>
      <w:r>
        <w:rPr>
          <w:rFonts w:ascii="Arial" w:hAnsi="Arial"/>
          <w:spacing w:val="-4"/>
        </w:rPr>
        <w:t xml:space="preserve"> </w:t>
      </w:r>
      <w:r>
        <w:rPr>
          <w:rFonts w:ascii="Arial" w:hAnsi="Arial"/>
        </w:rPr>
        <w:t>been</w:t>
      </w:r>
      <w:r>
        <w:rPr>
          <w:rFonts w:ascii="Arial" w:hAnsi="Arial"/>
          <w:spacing w:val="-2"/>
        </w:rPr>
        <w:t xml:space="preserve"> </w:t>
      </w:r>
      <w:r>
        <w:rPr>
          <w:rFonts w:ascii="Arial" w:hAnsi="Arial"/>
        </w:rPr>
        <w:t>invested in</w:t>
      </w:r>
      <w:r>
        <w:rPr>
          <w:rFonts w:ascii="Arial" w:hAnsi="Arial"/>
          <w:spacing w:val="-2"/>
        </w:rPr>
        <w:t xml:space="preserve"> </w:t>
      </w:r>
      <w:r>
        <w:rPr>
          <w:rFonts w:ascii="Arial" w:hAnsi="Arial"/>
        </w:rPr>
        <w:t>KEA</w:t>
      </w:r>
      <w:r>
        <w:rPr>
          <w:rFonts w:ascii="Arial" w:hAnsi="Arial"/>
          <w:spacing w:val="-2"/>
        </w:rPr>
        <w:t xml:space="preserve"> </w:t>
      </w:r>
      <w:r>
        <w:rPr>
          <w:rFonts w:ascii="Arial" w:hAnsi="Arial"/>
        </w:rPr>
        <w:t>since</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initial</w:t>
      </w:r>
      <w:r>
        <w:rPr>
          <w:rFonts w:ascii="Arial" w:hAnsi="Arial"/>
          <w:spacing w:val="-3"/>
        </w:rPr>
        <w:t xml:space="preserve"> </w:t>
      </w:r>
      <w:r>
        <w:rPr>
          <w:rFonts w:ascii="Arial" w:hAnsi="Arial"/>
        </w:rPr>
        <w:t>release</w:t>
      </w:r>
      <w:r>
        <w:rPr>
          <w:rFonts w:ascii="Arial" w:hAnsi="Arial"/>
          <w:spacing w:val="-2"/>
        </w:rPr>
        <w:t xml:space="preserve"> </w:t>
      </w:r>
      <w:r>
        <w:rPr>
          <w:rFonts w:ascii="Arial" w:hAnsi="Arial"/>
        </w:rPr>
        <w:t>of</w:t>
      </w:r>
      <w:r>
        <w:rPr>
          <w:rFonts w:ascii="Arial" w:hAnsi="Arial"/>
          <w:spacing w:val="-3"/>
        </w:rPr>
        <w:t xml:space="preserve"> </w:t>
      </w:r>
      <w:r>
        <w:rPr>
          <w:rFonts w:ascii="Arial" w:hAnsi="Arial"/>
        </w:rPr>
        <w:t>the</w:t>
      </w:r>
      <w:r>
        <w:rPr>
          <w:rFonts w:ascii="Arial" w:hAnsi="Arial"/>
          <w:spacing w:val="-4"/>
        </w:rPr>
        <w:t xml:space="preserve"> </w:t>
      </w:r>
      <w:r>
        <w:rPr>
          <w:rFonts w:ascii="Arial" w:hAnsi="Arial"/>
        </w:rPr>
        <w:t>system</w:t>
      </w:r>
      <w:r>
        <w:rPr>
          <w:rFonts w:ascii="Arial" w:hAnsi="Arial"/>
          <w:spacing w:val="-1"/>
        </w:rPr>
        <w:t xml:space="preserve"> </w:t>
      </w:r>
      <w:r>
        <w:rPr>
          <w:rFonts w:ascii="Arial" w:hAnsi="Arial"/>
        </w:rPr>
        <w:t>in</w:t>
      </w:r>
      <w:r>
        <w:rPr>
          <w:rFonts w:ascii="Arial" w:hAnsi="Arial"/>
          <w:spacing w:val="-2"/>
        </w:rPr>
        <w:t xml:space="preserve"> </w:t>
      </w:r>
      <w:r>
        <w:rPr>
          <w:rFonts w:ascii="Arial" w:hAnsi="Arial"/>
        </w:rPr>
        <w:t>1995. The current upgrade is the last, and KEA application will be unsupported from 2022.</w:t>
      </w:r>
    </w:p>
    <w:p w14:paraId="274D4054" w14:textId="77777777" w:rsidR="00171D0D" w:rsidRDefault="000F43CC">
      <w:pPr>
        <w:pStyle w:val="BodyText"/>
        <w:spacing w:before="117" w:line="266" w:lineRule="auto"/>
        <w:ind w:left="258" w:right="1664"/>
        <w:rPr>
          <w:rFonts w:ascii="Arial"/>
        </w:rPr>
      </w:pPr>
      <w:r>
        <w:rPr>
          <w:rFonts w:ascii="Arial"/>
        </w:rPr>
        <w:t>KEA and its surrounding applications are not able to support the provision of timely and useful information to decision makers. These applications also limit the value we can generate from suppliers and partners through the procurement and contract management processes. KEA</w:t>
      </w:r>
      <w:r>
        <w:rPr>
          <w:rFonts w:ascii="Arial"/>
          <w:spacing w:val="-2"/>
        </w:rPr>
        <w:t xml:space="preserve"> </w:t>
      </w:r>
      <w:r>
        <w:rPr>
          <w:rFonts w:ascii="Arial"/>
        </w:rPr>
        <w:t>is</w:t>
      </w:r>
      <w:r>
        <w:rPr>
          <w:rFonts w:ascii="Arial"/>
          <w:spacing w:val="-3"/>
        </w:rPr>
        <w:t xml:space="preserve"> </w:t>
      </w:r>
      <w:r>
        <w:rPr>
          <w:rFonts w:ascii="Arial"/>
        </w:rPr>
        <w:t>also</w:t>
      </w:r>
      <w:r>
        <w:rPr>
          <w:rFonts w:ascii="Arial"/>
          <w:spacing w:val="-2"/>
        </w:rPr>
        <w:t xml:space="preserve"> </w:t>
      </w:r>
      <w:r>
        <w:rPr>
          <w:rFonts w:ascii="Arial"/>
        </w:rPr>
        <w:t>unable</w:t>
      </w:r>
      <w:r>
        <w:rPr>
          <w:rFonts w:ascii="Arial"/>
          <w:spacing w:val="-2"/>
        </w:rPr>
        <w:t xml:space="preserve"> </w:t>
      </w:r>
      <w:r>
        <w:rPr>
          <w:rFonts w:ascii="Arial"/>
        </w:rPr>
        <w:t>to</w:t>
      </w:r>
      <w:r>
        <w:rPr>
          <w:rFonts w:ascii="Arial"/>
          <w:spacing w:val="-4"/>
        </w:rPr>
        <w:t xml:space="preserve"> </w:t>
      </w:r>
      <w:r>
        <w:rPr>
          <w:rFonts w:ascii="Arial"/>
        </w:rPr>
        <w:t>meet</w:t>
      </w:r>
      <w:r>
        <w:rPr>
          <w:rFonts w:ascii="Arial"/>
          <w:spacing w:val="-5"/>
        </w:rPr>
        <w:t xml:space="preserve"> </w:t>
      </w:r>
      <w:r>
        <w:rPr>
          <w:rFonts w:ascii="Arial"/>
        </w:rPr>
        <w:t>Government</w:t>
      </w:r>
      <w:r>
        <w:rPr>
          <w:rFonts w:ascii="Arial"/>
          <w:spacing w:val="-3"/>
        </w:rPr>
        <w:t xml:space="preserve"> </w:t>
      </w:r>
      <w:r>
        <w:rPr>
          <w:rFonts w:ascii="Arial"/>
        </w:rPr>
        <w:t>requirements</w:t>
      </w:r>
      <w:r>
        <w:rPr>
          <w:rFonts w:ascii="Arial"/>
          <w:spacing w:val="-6"/>
        </w:rPr>
        <w:t xml:space="preserve"> </w:t>
      </w:r>
      <w:r>
        <w:rPr>
          <w:rFonts w:ascii="Arial"/>
        </w:rPr>
        <w:t>for the</w:t>
      </w:r>
      <w:r>
        <w:rPr>
          <w:rFonts w:ascii="Arial"/>
          <w:spacing w:val="-2"/>
        </w:rPr>
        <w:t xml:space="preserve"> </w:t>
      </w:r>
      <w:r>
        <w:rPr>
          <w:rFonts w:ascii="Arial"/>
        </w:rPr>
        <w:t>use</w:t>
      </w:r>
      <w:r>
        <w:rPr>
          <w:rFonts w:ascii="Arial"/>
          <w:spacing w:val="-2"/>
        </w:rPr>
        <w:t xml:space="preserve"> </w:t>
      </w:r>
      <w:r>
        <w:rPr>
          <w:rFonts w:ascii="Arial"/>
        </w:rPr>
        <w:t>of NZBN</w:t>
      </w:r>
      <w:r>
        <w:rPr>
          <w:rFonts w:ascii="Arial"/>
          <w:spacing w:val="-2"/>
        </w:rPr>
        <w:t xml:space="preserve"> </w:t>
      </w:r>
      <w:r>
        <w:rPr>
          <w:rFonts w:ascii="Arial"/>
        </w:rPr>
        <w:t xml:space="preserve">and </w:t>
      </w:r>
      <w:r>
        <w:rPr>
          <w:rFonts w:ascii="Arial"/>
          <w:spacing w:val="-2"/>
        </w:rPr>
        <w:t>e-invoicing.</w:t>
      </w:r>
    </w:p>
    <w:p w14:paraId="59A9A5DD" w14:textId="77777777" w:rsidR="00171D0D" w:rsidRDefault="000F43CC">
      <w:pPr>
        <w:pStyle w:val="BodyText"/>
        <w:spacing w:before="116" w:line="266" w:lineRule="auto"/>
        <w:ind w:left="258" w:right="1459"/>
        <w:rPr>
          <w:rFonts w:ascii="Arial"/>
        </w:rPr>
      </w:pPr>
      <w:r>
        <w:rPr>
          <w:rFonts w:ascii="Arial"/>
        </w:rPr>
        <w:t>We have received advice from PwC, Audit New Zealand, and KPMG that we need to</w:t>
      </w:r>
      <w:r>
        <w:rPr>
          <w:rFonts w:ascii="Arial"/>
          <w:spacing w:val="40"/>
        </w:rPr>
        <w:t xml:space="preserve"> </w:t>
      </w:r>
      <w:r>
        <w:rPr>
          <w:rFonts w:ascii="Arial"/>
        </w:rPr>
        <w:t>improve our procurement and contract management system capabilities. Our current</w:t>
      </w:r>
      <w:r>
        <w:rPr>
          <w:rFonts w:ascii="Arial"/>
          <w:spacing w:val="40"/>
        </w:rPr>
        <w:t xml:space="preserve"> </w:t>
      </w:r>
      <w:r>
        <w:rPr>
          <w:rFonts w:ascii="Arial"/>
        </w:rPr>
        <w:t>systems do not support effective management contracted spend, or report on key government priorities e.g. broader outcomes, progressive procurement targets. We have continuing</w:t>
      </w:r>
      <w:r>
        <w:rPr>
          <w:rFonts w:ascii="Arial"/>
          <w:spacing w:val="-3"/>
        </w:rPr>
        <w:t xml:space="preserve"> </w:t>
      </w:r>
      <w:r>
        <w:rPr>
          <w:rFonts w:ascii="Arial"/>
        </w:rPr>
        <w:t>challenges</w:t>
      </w:r>
      <w:r>
        <w:rPr>
          <w:rFonts w:ascii="Arial"/>
          <w:spacing w:val="-5"/>
        </w:rPr>
        <w:t xml:space="preserve"> </w:t>
      </w:r>
      <w:r>
        <w:rPr>
          <w:rFonts w:ascii="Arial"/>
        </w:rPr>
        <w:t>with</w:t>
      </w:r>
      <w:r>
        <w:rPr>
          <w:rFonts w:ascii="Arial"/>
          <w:spacing w:val="-3"/>
        </w:rPr>
        <w:t xml:space="preserve"> </w:t>
      </w:r>
      <w:r>
        <w:rPr>
          <w:rFonts w:ascii="Arial"/>
        </w:rPr>
        <w:t>our</w:t>
      </w:r>
      <w:r>
        <w:rPr>
          <w:rFonts w:ascii="Arial"/>
          <w:spacing w:val="-4"/>
        </w:rPr>
        <w:t xml:space="preserve"> </w:t>
      </w:r>
      <w:r>
        <w:rPr>
          <w:rFonts w:ascii="Arial"/>
        </w:rPr>
        <w:t>procurement</w:t>
      </w:r>
      <w:r>
        <w:rPr>
          <w:rFonts w:ascii="Arial"/>
          <w:spacing w:val="-4"/>
        </w:rPr>
        <w:t xml:space="preserve"> </w:t>
      </w:r>
      <w:r>
        <w:rPr>
          <w:rFonts w:ascii="Arial"/>
        </w:rPr>
        <w:t>capability</w:t>
      </w:r>
      <w:r>
        <w:rPr>
          <w:rFonts w:ascii="Arial"/>
          <w:spacing w:val="-5"/>
        </w:rPr>
        <w:t xml:space="preserve"> </w:t>
      </w:r>
      <w:r>
        <w:rPr>
          <w:rFonts w:ascii="Arial"/>
        </w:rPr>
        <w:t>and</w:t>
      </w:r>
      <w:r>
        <w:rPr>
          <w:rFonts w:ascii="Arial"/>
          <w:spacing w:val="-3"/>
        </w:rPr>
        <w:t xml:space="preserve"> </w:t>
      </w:r>
      <w:r>
        <w:rPr>
          <w:rFonts w:ascii="Arial"/>
        </w:rPr>
        <w:t>the</w:t>
      </w:r>
      <w:r>
        <w:rPr>
          <w:rFonts w:ascii="Arial"/>
          <w:spacing w:val="-3"/>
        </w:rPr>
        <w:t xml:space="preserve"> </w:t>
      </w:r>
      <w:r>
        <w:rPr>
          <w:rFonts w:ascii="Arial"/>
        </w:rPr>
        <w:t>need</w:t>
      </w:r>
      <w:r>
        <w:rPr>
          <w:rFonts w:ascii="Arial"/>
          <w:spacing w:val="-5"/>
        </w:rPr>
        <w:t xml:space="preserve"> </w:t>
      </w:r>
      <w:r>
        <w:rPr>
          <w:rFonts w:ascii="Arial"/>
        </w:rPr>
        <w:t>to</w:t>
      </w:r>
      <w:r>
        <w:rPr>
          <w:rFonts w:ascii="Arial"/>
          <w:spacing w:val="-5"/>
        </w:rPr>
        <w:t xml:space="preserve"> </w:t>
      </w:r>
      <w:r>
        <w:rPr>
          <w:rFonts w:ascii="Arial"/>
        </w:rPr>
        <w:t>raise</w:t>
      </w:r>
      <w:r>
        <w:rPr>
          <w:rFonts w:ascii="Arial"/>
          <w:spacing w:val="-3"/>
        </w:rPr>
        <w:t xml:space="preserve"> </w:t>
      </w:r>
      <w:r>
        <w:rPr>
          <w:rFonts w:ascii="Arial"/>
        </w:rPr>
        <w:t>our</w:t>
      </w:r>
      <w:r>
        <w:rPr>
          <w:rFonts w:ascii="Arial"/>
          <w:spacing w:val="-1"/>
        </w:rPr>
        <w:t xml:space="preserve"> </w:t>
      </w:r>
      <w:r>
        <w:rPr>
          <w:rFonts w:ascii="Arial"/>
        </w:rPr>
        <w:t>Procurement Capability Index (PCI).</w:t>
      </w:r>
    </w:p>
    <w:p w14:paraId="5C4CF6D6" w14:textId="77777777" w:rsidR="00171D0D" w:rsidRDefault="000F43CC">
      <w:pPr>
        <w:pStyle w:val="ListParagraph"/>
        <w:numPr>
          <w:ilvl w:val="0"/>
          <w:numId w:val="55"/>
        </w:numPr>
        <w:tabs>
          <w:tab w:val="left" w:pos="978"/>
          <w:tab w:val="left" w:pos="979"/>
        </w:tabs>
        <w:spacing w:before="88" w:line="249" w:lineRule="auto"/>
        <w:ind w:right="1584"/>
        <w:rPr>
          <w:rFonts w:ascii="Arial" w:hAnsi="Arial"/>
        </w:rPr>
      </w:pPr>
      <w:r>
        <w:rPr>
          <w:rFonts w:ascii="Arial" w:hAnsi="Arial"/>
        </w:rPr>
        <w:t>Conquest,</w:t>
      </w:r>
      <w:r>
        <w:rPr>
          <w:rFonts w:ascii="Arial" w:hAnsi="Arial"/>
          <w:spacing w:val="-3"/>
        </w:rPr>
        <w:t xml:space="preserve"> </w:t>
      </w:r>
      <w:r>
        <w:rPr>
          <w:rFonts w:ascii="Arial" w:hAnsi="Arial"/>
        </w:rPr>
        <w:t>the</w:t>
      </w:r>
      <w:r>
        <w:rPr>
          <w:rFonts w:ascii="Arial" w:hAnsi="Arial"/>
          <w:spacing w:val="-4"/>
        </w:rPr>
        <w:t xml:space="preserve"> </w:t>
      </w:r>
      <w:r>
        <w:rPr>
          <w:rFonts w:ascii="Arial" w:hAnsi="Arial"/>
        </w:rPr>
        <w:t>system</w:t>
      </w:r>
      <w:r>
        <w:rPr>
          <w:rFonts w:ascii="Arial" w:hAnsi="Arial"/>
          <w:spacing w:val="-3"/>
        </w:rPr>
        <w:t xml:space="preserve"> </w:t>
      </w:r>
      <w:r>
        <w:rPr>
          <w:rFonts w:ascii="Arial" w:hAnsi="Arial"/>
        </w:rPr>
        <w:t>MSD</w:t>
      </w:r>
      <w:r>
        <w:rPr>
          <w:rFonts w:ascii="Arial" w:hAnsi="Arial"/>
          <w:spacing w:val="-2"/>
        </w:rPr>
        <w:t xml:space="preserve"> </w:t>
      </w:r>
      <w:r>
        <w:rPr>
          <w:rFonts w:ascii="Arial" w:hAnsi="Arial"/>
        </w:rPr>
        <w:t>uses</w:t>
      </w:r>
      <w:r>
        <w:rPr>
          <w:rFonts w:ascii="Arial" w:hAnsi="Arial"/>
          <w:spacing w:val="-4"/>
        </w:rPr>
        <w:t xml:space="preserve"> </w:t>
      </w:r>
      <w:r>
        <w:rPr>
          <w:rFonts w:ascii="Arial" w:hAnsi="Arial"/>
        </w:rPr>
        <w:t>to</w:t>
      </w:r>
      <w:r>
        <w:rPr>
          <w:rFonts w:ascii="Arial" w:hAnsi="Arial"/>
          <w:spacing w:val="-4"/>
        </w:rPr>
        <w:t xml:space="preserve"> </w:t>
      </w:r>
      <w:r>
        <w:rPr>
          <w:rFonts w:ascii="Arial" w:hAnsi="Arial"/>
        </w:rPr>
        <w:t>manage</w:t>
      </w:r>
      <w:r>
        <w:rPr>
          <w:rFonts w:ascii="Arial" w:hAnsi="Arial"/>
          <w:spacing w:val="-4"/>
        </w:rPr>
        <w:t xml:space="preserve"> </w:t>
      </w:r>
      <w:r>
        <w:rPr>
          <w:rFonts w:ascii="Arial" w:hAnsi="Arial"/>
        </w:rPr>
        <w:t>contracts</w:t>
      </w:r>
      <w:r>
        <w:rPr>
          <w:rFonts w:ascii="Arial" w:hAnsi="Arial"/>
          <w:spacing w:val="-3"/>
        </w:rPr>
        <w:t xml:space="preserve"> </w:t>
      </w:r>
      <w:r>
        <w:rPr>
          <w:rFonts w:ascii="Arial" w:hAnsi="Arial"/>
        </w:rPr>
        <w:t>with</w:t>
      </w:r>
      <w:r>
        <w:rPr>
          <w:rFonts w:ascii="Arial" w:hAnsi="Arial"/>
          <w:spacing w:val="-2"/>
        </w:rPr>
        <w:t xml:space="preserve"> </w:t>
      </w:r>
      <w:r>
        <w:rPr>
          <w:rFonts w:ascii="Arial" w:hAnsi="Arial"/>
        </w:rPr>
        <w:t>suppliers</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to</w:t>
      </w:r>
      <w:r>
        <w:rPr>
          <w:rFonts w:ascii="Arial" w:hAnsi="Arial"/>
          <w:spacing w:val="-2"/>
        </w:rPr>
        <w:t xml:space="preserve"> </w:t>
      </w:r>
      <w:r>
        <w:rPr>
          <w:rFonts w:ascii="Arial" w:hAnsi="Arial"/>
        </w:rPr>
        <w:t>manage partnerships with community providers was rated “red” in an asset condition assessment completed in 2020.</w:t>
      </w:r>
      <w:r>
        <w:rPr>
          <w:rFonts w:ascii="Arial" w:hAnsi="Arial"/>
          <w:vertAlign w:val="superscript"/>
        </w:rPr>
        <w:t>4</w:t>
      </w:r>
    </w:p>
    <w:p w14:paraId="0FA64AA2" w14:textId="77777777" w:rsidR="00171D0D" w:rsidRDefault="000F43CC">
      <w:pPr>
        <w:pStyle w:val="ListParagraph"/>
        <w:numPr>
          <w:ilvl w:val="0"/>
          <w:numId w:val="55"/>
        </w:numPr>
        <w:tabs>
          <w:tab w:val="left" w:pos="978"/>
          <w:tab w:val="left" w:pos="979"/>
        </w:tabs>
        <w:ind w:right="2586"/>
        <w:rPr>
          <w:rFonts w:ascii="Arial" w:hAnsi="Arial"/>
        </w:rPr>
      </w:pPr>
      <w:r>
        <w:rPr>
          <w:rFonts w:ascii="Arial" w:hAnsi="Arial"/>
        </w:rPr>
        <w:t>FAC,</w:t>
      </w:r>
      <w:r>
        <w:rPr>
          <w:rFonts w:ascii="Arial" w:hAnsi="Arial"/>
          <w:spacing w:val="-2"/>
        </w:rPr>
        <w:t xml:space="preserve"> </w:t>
      </w:r>
      <w:r>
        <w:rPr>
          <w:rFonts w:ascii="Arial" w:hAnsi="Arial"/>
        </w:rPr>
        <w:t>our</w:t>
      </w:r>
      <w:r>
        <w:rPr>
          <w:rFonts w:ascii="Arial" w:hAnsi="Arial"/>
          <w:spacing w:val="-5"/>
        </w:rPr>
        <w:t xml:space="preserve"> </w:t>
      </w:r>
      <w:r>
        <w:rPr>
          <w:rFonts w:ascii="Arial" w:hAnsi="Arial"/>
        </w:rPr>
        <w:t>existing</w:t>
      </w:r>
      <w:r>
        <w:rPr>
          <w:rFonts w:ascii="Arial" w:hAnsi="Arial"/>
          <w:spacing w:val="-4"/>
        </w:rPr>
        <w:t xml:space="preserve"> </w:t>
      </w:r>
      <w:r>
        <w:rPr>
          <w:rFonts w:ascii="Arial" w:hAnsi="Arial"/>
        </w:rPr>
        <w:t>funding</w:t>
      </w:r>
      <w:r>
        <w:rPr>
          <w:rFonts w:ascii="Arial" w:hAnsi="Arial"/>
          <w:spacing w:val="-4"/>
        </w:rPr>
        <w:t xml:space="preserve"> </w:t>
      </w:r>
      <w:r>
        <w:rPr>
          <w:rFonts w:ascii="Arial" w:hAnsi="Arial"/>
        </w:rPr>
        <w:t>and</w:t>
      </w:r>
      <w:r>
        <w:rPr>
          <w:rFonts w:ascii="Arial" w:hAnsi="Arial"/>
          <w:spacing w:val="-4"/>
        </w:rPr>
        <w:t xml:space="preserve"> </w:t>
      </w:r>
      <w:r>
        <w:rPr>
          <w:rFonts w:ascii="Arial" w:hAnsi="Arial"/>
        </w:rPr>
        <w:t>contracting</w:t>
      </w:r>
      <w:r>
        <w:rPr>
          <w:rFonts w:ascii="Arial" w:hAnsi="Arial"/>
          <w:spacing w:val="-2"/>
        </w:rPr>
        <w:t xml:space="preserve"> </w:t>
      </w:r>
      <w:r>
        <w:rPr>
          <w:rFonts w:ascii="Arial" w:hAnsi="Arial"/>
        </w:rPr>
        <w:t>application,</w:t>
      </w:r>
      <w:r>
        <w:rPr>
          <w:rFonts w:ascii="Arial" w:hAnsi="Arial"/>
          <w:spacing w:val="-2"/>
        </w:rPr>
        <w:t xml:space="preserve"> </w:t>
      </w:r>
      <w:r>
        <w:rPr>
          <w:rFonts w:ascii="Arial" w:hAnsi="Arial"/>
        </w:rPr>
        <w:t>also</w:t>
      </w:r>
      <w:r>
        <w:rPr>
          <w:rFonts w:ascii="Arial" w:hAnsi="Arial"/>
          <w:spacing w:val="-6"/>
        </w:rPr>
        <w:t xml:space="preserve"> </w:t>
      </w:r>
      <w:r>
        <w:rPr>
          <w:rFonts w:ascii="Arial" w:hAnsi="Arial"/>
        </w:rPr>
        <w:t>urgently</w:t>
      </w:r>
      <w:r>
        <w:rPr>
          <w:rFonts w:ascii="Arial" w:hAnsi="Arial"/>
          <w:spacing w:val="-5"/>
        </w:rPr>
        <w:t xml:space="preserve"> </w:t>
      </w:r>
      <w:r>
        <w:rPr>
          <w:rFonts w:ascii="Arial" w:hAnsi="Arial"/>
        </w:rPr>
        <w:t>needs replacement as it is considered at high risk of failure.</w:t>
      </w:r>
    </w:p>
    <w:p w14:paraId="7989E8FD" w14:textId="77777777" w:rsidR="00171D0D" w:rsidRDefault="000F43CC">
      <w:pPr>
        <w:pStyle w:val="ListParagraph"/>
        <w:numPr>
          <w:ilvl w:val="0"/>
          <w:numId w:val="55"/>
        </w:numPr>
        <w:tabs>
          <w:tab w:val="left" w:pos="978"/>
          <w:tab w:val="left" w:pos="979"/>
        </w:tabs>
        <w:ind w:right="1570"/>
        <w:rPr>
          <w:rFonts w:ascii="Arial" w:hAnsi="Arial"/>
        </w:rPr>
      </w:pPr>
      <w:r>
        <w:rPr>
          <w:rFonts w:ascii="Arial" w:hAnsi="Arial"/>
        </w:rPr>
        <w:t>An</w:t>
      </w:r>
      <w:r>
        <w:rPr>
          <w:rFonts w:ascii="Arial" w:hAnsi="Arial"/>
          <w:spacing w:val="-2"/>
        </w:rPr>
        <w:t xml:space="preserve"> </w:t>
      </w:r>
      <w:r>
        <w:rPr>
          <w:rFonts w:ascii="Arial" w:hAnsi="Arial"/>
        </w:rPr>
        <w:t>Audit New</w:t>
      </w:r>
      <w:r>
        <w:rPr>
          <w:rFonts w:ascii="Arial" w:hAnsi="Arial"/>
          <w:spacing w:val="-5"/>
        </w:rPr>
        <w:t xml:space="preserve"> </w:t>
      </w:r>
      <w:r>
        <w:rPr>
          <w:rFonts w:ascii="Arial" w:hAnsi="Arial"/>
        </w:rPr>
        <w:t>Zealand</w:t>
      </w:r>
      <w:r>
        <w:rPr>
          <w:rFonts w:ascii="Arial" w:hAnsi="Arial"/>
          <w:spacing w:val="-2"/>
        </w:rPr>
        <w:t xml:space="preserve"> </w:t>
      </w:r>
      <w:r>
        <w:rPr>
          <w:rFonts w:ascii="Arial" w:hAnsi="Arial"/>
        </w:rPr>
        <w:t>report</w:t>
      </w:r>
      <w:r>
        <w:rPr>
          <w:rFonts w:ascii="Arial" w:hAnsi="Arial"/>
          <w:vertAlign w:val="superscript"/>
        </w:rPr>
        <w:t>5</w:t>
      </w:r>
      <w:r>
        <w:rPr>
          <w:rFonts w:ascii="Arial" w:hAnsi="Arial"/>
          <w:spacing w:val="-2"/>
        </w:rPr>
        <w:t xml:space="preserve"> </w:t>
      </w:r>
      <w:r>
        <w:rPr>
          <w:rFonts w:ascii="Arial" w:hAnsi="Arial"/>
        </w:rPr>
        <w:t>noted</w:t>
      </w:r>
      <w:r>
        <w:rPr>
          <w:rFonts w:ascii="Arial" w:hAnsi="Arial"/>
          <w:spacing w:val="-4"/>
        </w:rPr>
        <w:t xml:space="preserve"> </w:t>
      </w:r>
      <w:r>
        <w:rPr>
          <w:rFonts w:ascii="Arial" w:hAnsi="Arial"/>
        </w:rPr>
        <w:t>the</w:t>
      </w:r>
      <w:r>
        <w:rPr>
          <w:rFonts w:ascii="Arial" w:hAnsi="Arial"/>
          <w:spacing w:val="-4"/>
        </w:rPr>
        <w:t xml:space="preserve"> </w:t>
      </w:r>
      <w:r>
        <w:rPr>
          <w:rFonts w:ascii="Arial" w:hAnsi="Arial"/>
        </w:rPr>
        <w:t>higher</w:t>
      </w:r>
      <w:r>
        <w:rPr>
          <w:rFonts w:ascii="Arial" w:hAnsi="Arial"/>
          <w:spacing w:val="-1"/>
        </w:rPr>
        <w:t xml:space="preserve"> </w:t>
      </w:r>
      <w:r>
        <w:rPr>
          <w:rFonts w:ascii="Arial" w:hAnsi="Arial"/>
        </w:rPr>
        <w:t>level</w:t>
      </w:r>
      <w:r>
        <w:rPr>
          <w:rFonts w:ascii="Arial" w:hAnsi="Arial"/>
          <w:spacing w:val="-3"/>
        </w:rPr>
        <w:t xml:space="preserve"> </w:t>
      </w:r>
      <w:r>
        <w:rPr>
          <w:rFonts w:ascii="Arial" w:hAnsi="Arial"/>
        </w:rPr>
        <w:t>of inherent</w:t>
      </w:r>
      <w:r>
        <w:rPr>
          <w:rFonts w:ascii="Arial" w:hAnsi="Arial"/>
          <w:spacing w:val="-3"/>
        </w:rPr>
        <w:t xml:space="preserve"> </w:t>
      </w:r>
      <w:r>
        <w:rPr>
          <w:rFonts w:ascii="Arial" w:hAnsi="Arial"/>
        </w:rPr>
        <w:t>risk</w:t>
      </w:r>
      <w:r>
        <w:rPr>
          <w:rFonts w:ascii="Arial" w:hAnsi="Arial"/>
          <w:spacing w:val="-1"/>
        </w:rPr>
        <w:t xml:space="preserve"> </w:t>
      </w:r>
      <w:r>
        <w:rPr>
          <w:rFonts w:ascii="Arial" w:hAnsi="Arial"/>
        </w:rPr>
        <w:t>for</w:t>
      </w:r>
      <w:r>
        <w:rPr>
          <w:rFonts w:ascii="Arial" w:hAnsi="Arial"/>
          <w:spacing w:val="-3"/>
        </w:rPr>
        <w:t xml:space="preserve"> </w:t>
      </w:r>
      <w:r>
        <w:rPr>
          <w:rFonts w:ascii="Arial" w:hAnsi="Arial"/>
        </w:rPr>
        <w:t>procurement and contract management carried by MSD and identified priorities for strengthening our control over procurement and contract management. We need to address our systems, our business processes, and our people capability in finance and procurement to make these well documented improvements and act on the recommendations we have accepted.</w:t>
      </w:r>
    </w:p>
    <w:p w14:paraId="3ABC1E55" w14:textId="77777777" w:rsidR="00171D0D" w:rsidRDefault="00171D0D">
      <w:pPr>
        <w:pStyle w:val="BodyText"/>
        <w:rPr>
          <w:rFonts w:ascii="Arial"/>
          <w:sz w:val="24"/>
        </w:rPr>
      </w:pPr>
    </w:p>
    <w:p w14:paraId="5DE4766C" w14:textId="77777777" w:rsidR="00171D0D" w:rsidRDefault="000F43CC">
      <w:pPr>
        <w:pStyle w:val="BodyText"/>
        <w:spacing w:before="147" w:line="266" w:lineRule="auto"/>
        <w:ind w:left="258" w:right="1457"/>
        <w:rPr>
          <w:rFonts w:ascii="Arial"/>
        </w:rPr>
      </w:pPr>
      <w:r>
        <w:rPr>
          <w:rFonts w:ascii="Arial"/>
        </w:rPr>
        <w:t>We</w:t>
      </w:r>
      <w:r>
        <w:rPr>
          <w:rFonts w:ascii="Arial"/>
          <w:spacing w:val="-6"/>
        </w:rPr>
        <w:t xml:space="preserve"> </w:t>
      </w:r>
      <w:r>
        <w:rPr>
          <w:rFonts w:ascii="Arial"/>
        </w:rPr>
        <w:t>have</w:t>
      </w:r>
      <w:r>
        <w:rPr>
          <w:rFonts w:ascii="Arial"/>
          <w:spacing w:val="-2"/>
        </w:rPr>
        <w:t xml:space="preserve"> </w:t>
      </w:r>
      <w:r>
        <w:rPr>
          <w:rFonts w:ascii="Arial"/>
        </w:rPr>
        <w:t>already</w:t>
      </w:r>
      <w:r>
        <w:rPr>
          <w:rFonts w:ascii="Arial"/>
          <w:spacing w:val="-4"/>
        </w:rPr>
        <w:t xml:space="preserve"> </w:t>
      </w:r>
      <w:r>
        <w:rPr>
          <w:rFonts w:ascii="Arial"/>
        </w:rPr>
        <w:t>started</w:t>
      </w:r>
      <w:r>
        <w:rPr>
          <w:rFonts w:ascii="Arial"/>
          <w:spacing w:val="-7"/>
        </w:rPr>
        <w:t xml:space="preserve"> </w:t>
      </w:r>
      <w:r>
        <w:rPr>
          <w:rFonts w:ascii="Arial"/>
        </w:rPr>
        <w:t>implementing</w:t>
      </w:r>
      <w:r>
        <w:rPr>
          <w:rFonts w:ascii="Arial"/>
          <w:spacing w:val="-2"/>
        </w:rPr>
        <w:t xml:space="preserve"> </w:t>
      </w:r>
      <w:r>
        <w:rPr>
          <w:rFonts w:ascii="Arial"/>
        </w:rPr>
        <w:t>the</w:t>
      </w:r>
      <w:r>
        <w:rPr>
          <w:rFonts w:ascii="Arial"/>
          <w:spacing w:val="-4"/>
        </w:rPr>
        <w:t xml:space="preserve"> </w:t>
      </w:r>
      <w:r>
        <w:rPr>
          <w:rFonts w:ascii="Arial"/>
        </w:rPr>
        <w:t>first components</w:t>
      </w:r>
      <w:r>
        <w:rPr>
          <w:rFonts w:ascii="Arial"/>
          <w:spacing w:val="-3"/>
        </w:rPr>
        <w:t xml:space="preserve"> </w:t>
      </w:r>
      <w:r>
        <w:rPr>
          <w:rFonts w:ascii="Arial"/>
        </w:rPr>
        <w:t>of a</w:t>
      </w:r>
      <w:r>
        <w:rPr>
          <w:rFonts w:ascii="Arial"/>
          <w:spacing w:val="-4"/>
        </w:rPr>
        <w:t xml:space="preserve"> </w:t>
      </w:r>
      <w:r>
        <w:rPr>
          <w:rFonts w:ascii="Arial"/>
        </w:rPr>
        <w:t>new</w:t>
      </w:r>
      <w:r>
        <w:rPr>
          <w:rFonts w:ascii="Arial"/>
          <w:spacing w:val="-5"/>
        </w:rPr>
        <w:t xml:space="preserve"> </w:t>
      </w:r>
      <w:r>
        <w:rPr>
          <w:rFonts w:ascii="Arial"/>
        </w:rPr>
        <w:t>FMIS solution,</w:t>
      </w:r>
      <w:r>
        <w:rPr>
          <w:rFonts w:ascii="Arial"/>
          <w:spacing w:val="-3"/>
        </w:rPr>
        <w:t xml:space="preserve"> </w:t>
      </w:r>
      <w:r>
        <w:rPr>
          <w:rFonts w:ascii="Arial"/>
        </w:rPr>
        <w:t>and</w:t>
      </w:r>
      <w:r>
        <w:rPr>
          <w:rFonts w:ascii="Arial"/>
          <w:spacing w:val="-4"/>
        </w:rPr>
        <w:t xml:space="preserve"> </w:t>
      </w:r>
      <w:r>
        <w:rPr>
          <w:rFonts w:ascii="Arial"/>
        </w:rPr>
        <w:t>the first release was delivered in April 2022.</w:t>
      </w:r>
    </w:p>
    <w:p w14:paraId="209FFB62" w14:textId="77777777" w:rsidR="00171D0D" w:rsidRDefault="00171D0D">
      <w:pPr>
        <w:pStyle w:val="BodyText"/>
        <w:spacing w:before="10"/>
        <w:rPr>
          <w:rFonts w:ascii="Arial"/>
          <w:sz w:val="18"/>
        </w:rPr>
      </w:pPr>
    </w:p>
    <w:p w14:paraId="347B9287" w14:textId="77777777" w:rsidR="00171D0D" w:rsidRDefault="000F43CC">
      <w:pPr>
        <w:pStyle w:val="Heading3"/>
        <w:rPr>
          <w:rFonts w:ascii="Arial"/>
        </w:rPr>
      </w:pPr>
      <w:r>
        <w:rPr>
          <w:rFonts w:ascii="Arial"/>
          <w:color w:val="002369"/>
          <w:spacing w:val="-2"/>
        </w:rPr>
        <w:t>Payroll</w:t>
      </w:r>
    </w:p>
    <w:p w14:paraId="03B11A2A" w14:textId="77777777" w:rsidR="00171D0D" w:rsidRDefault="000F43CC">
      <w:pPr>
        <w:pStyle w:val="BodyText"/>
        <w:spacing w:before="146" w:line="266" w:lineRule="auto"/>
        <w:ind w:left="258" w:right="1457"/>
        <w:rPr>
          <w:rFonts w:ascii="Arial"/>
        </w:rPr>
      </w:pPr>
      <w:r>
        <w:rPr>
          <w:rFonts w:ascii="Arial"/>
        </w:rPr>
        <w:t>The Chris21 payroll makes over 31,000 payments to over 14,500 staff across Ministry of Social</w:t>
      </w:r>
      <w:r>
        <w:rPr>
          <w:rFonts w:ascii="Arial"/>
          <w:spacing w:val="-3"/>
        </w:rPr>
        <w:t xml:space="preserve"> </w:t>
      </w:r>
      <w:r>
        <w:rPr>
          <w:rFonts w:ascii="Arial"/>
        </w:rPr>
        <w:t>Development,</w:t>
      </w:r>
      <w:r>
        <w:rPr>
          <w:rFonts w:ascii="Arial"/>
          <w:spacing w:val="-2"/>
        </w:rPr>
        <w:t xml:space="preserve"> </w:t>
      </w:r>
      <w:r>
        <w:rPr>
          <w:rFonts w:ascii="Arial"/>
        </w:rPr>
        <w:t>Oranga</w:t>
      </w:r>
      <w:r>
        <w:rPr>
          <w:rFonts w:ascii="Arial"/>
          <w:spacing w:val="-6"/>
        </w:rPr>
        <w:t xml:space="preserve"> </w:t>
      </w:r>
      <w:r>
        <w:rPr>
          <w:rFonts w:ascii="Arial"/>
        </w:rPr>
        <w:t>Tamariki</w:t>
      </w:r>
      <w:r>
        <w:rPr>
          <w:rFonts w:ascii="Arial"/>
          <w:spacing w:val="-2"/>
        </w:rPr>
        <w:t xml:space="preserve"> </w:t>
      </w:r>
      <w:r>
        <w:rPr>
          <w:rFonts w:ascii="Arial"/>
        </w:rPr>
        <w:t>and</w:t>
      </w:r>
      <w:r>
        <w:rPr>
          <w:rFonts w:ascii="Arial"/>
          <w:spacing w:val="-4"/>
        </w:rPr>
        <w:t xml:space="preserve"> </w:t>
      </w:r>
      <w:r>
        <w:rPr>
          <w:rFonts w:ascii="Arial"/>
        </w:rPr>
        <w:t>the</w:t>
      </w:r>
      <w:r>
        <w:rPr>
          <w:rFonts w:ascii="Arial"/>
          <w:spacing w:val="-2"/>
        </w:rPr>
        <w:t xml:space="preserve"> </w:t>
      </w:r>
      <w:r>
        <w:rPr>
          <w:rFonts w:ascii="Arial"/>
        </w:rPr>
        <w:t>Social</w:t>
      </w:r>
      <w:r>
        <w:rPr>
          <w:rFonts w:ascii="Arial"/>
          <w:spacing w:val="-7"/>
        </w:rPr>
        <w:t xml:space="preserve"> </w:t>
      </w:r>
      <w:r>
        <w:rPr>
          <w:rFonts w:ascii="Arial"/>
        </w:rPr>
        <w:t>Wellbeing</w:t>
      </w:r>
      <w:r>
        <w:rPr>
          <w:rFonts w:ascii="Arial"/>
          <w:spacing w:val="-2"/>
        </w:rPr>
        <w:t xml:space="preserve"> </w:t>
      </w:r>
      <w:r>
        <w:rPr>
          <w:rFonts w:ascii="Arial"/>
        </w:rPr>
        <w:t>Agency</w:t>
      </w:r>
      <w:r>
        <w:rPr>
          <w:rFonts w:ascii="Arial"/>
          <w:spacing w:val="-4"/>
        </w:rPr>
        <w:t xml:space="preserve"> </w:t>
      </w:r>
      <w:r>
        <w:rPr>
          <w:rFonts w:ascii="Arial"/>
        </w:rPr>
        <w:t>(SWA)</w:t>
      </w:r>
      <w:r>
        <w:rPr>
          <w:rFonts w:ascii="Arial"/>
          <w:spacing w:val="-3"/>
        </w:rPr>
        <w:t xml:space="preserve"> </w:t>
      </w:r>
      <w:r>
        <w:rPr>
          <w:rFonts w:ascii="Arial"/>
        </w:rPr>
        <w:t>each</w:t>
      </w:r>
      <w:r>
        <w:rPr>
          <w:rFonts w:ascii="Arial"/>
          <w:spacing w:val="-4"/>
        </w:rPr>
        <w:t xml:space="preserve"> </w:t>
      </w:r>
      <w:r>
        <w:rPr>
          <w:rFonts w:ascii="Arial"/>
        </w:rPr>
        <w:t>month. Whaikaha will also use the aging Chris21 payroll system when it is established on 1 July 2022. The system manages between 30,000 and 44,000 data transactions each month received from myHR (SAP SuccessFactors).</w:t>
      </w:r>
    </w:p>
    <w:p w14:paraId="3C457DEC" w14:textId="77777777" w:rsidR="00171D0D" w:rsidRDefault="000F43CC">
      <w:pPr>
        <w:pStyle w:val="BodyText"/>
        <w:spacing w:before="118" w:line="266" w:lineRule="auto"/>
        <w:ind w:left="258" w:right="1421"/>
        <w:rPr>
          <w:rFonts w:ascii="Arial"/>
        </w:rPr>
      </w:pPr>
      <w:r>
        <w:rPr>
          <w:rFonts w:ascii="Arial"/>
        </w:rPr>
        <w:t>We</w:t>
      </w:r>
      <w:r>
        <w:rPr>
          <w:rFonts w:ascii="Arial"/>
          <w:spacing w:val="-1"/>
        </w:rPr>
        <w:t xml:space="preserve"> </w:t>
      </w:r>
      <w:r>
        <w:rPr>
          <w:rFonts w:ascii="Arial"/>
        </w:rPr>
        <w:t>physically host the Chris21 payroll package in-house.</w:t>
      </w:r>
      <w:r>
        <w:rPr>
          <w:rFonts w:ascii="Arial"/>
          <w:spacing w:val="-2"/>
        </w:rPr>
        <w:t xml:space="preserve"> </w:t>
      </w:r>
      <w:r>
        <w:rPr>
          <w:rFonts w:ascii="Arial"/>
        </w:rPr>
        <w:t>While Chris21 reliably pays staff, it is no longer a modern payroll with the flexibility we require. The configuration is complex, limiting</w:t>
      </w:r>
      <w:r>
        <w:rPr>
          <w:rFonts w:ascii="Arial"/>
          <w:spacing w:val="-2"/>
        </w:rPr>
        <w:t xml:space="preserve"> </w:t>
      </w:r>
      <w:r>
        <w:rPr>
          <w:rFonts w:ascii="Arial"/>
        </w:rPr>
        <w:t>the</w:t>
      </w:r>
      <w:r>
        <w:rPr>
          <w:rFonts w:ascii="Arial"/>
          <w:spacing w:val="-4"/>
        </w:rPr>
        <w:t xml:space="preserve"> </w:t>
      </w:r>
      <w:r>
        <w:rPr>
          <w:rFonts w:ascii="Arial"/>
        </w:rPr>
        <w:t>speed</w:t>
      </w:r>
      <w:r>
        <w:rPr>
          <w:rFonts w:ascii="Arial"/>
          <w:spacing w:val="-2"/>
        </w:rPr>
        <w:t xml:space="preserve"> </w:t>
      </w:r>
      <w:r>
        <w:rPr>
          <w:rFonts w:ascii="Arial"/>
        </w:rPr>
        <w:t>at which</w:t>
      </w:r>
      <w:r>
        <w:rPr>
          <w:rFonts w:ascii="Arial"/>
          <w:spacing w:val="-2"/>
        </w:rPr>
        <w:t xml:space="preserve"> </w:t>
      </w:r>
      <w:r>
        <w:rPr>
          <w:rFonts w:ascii="Arial"/>
        </w:rPr>
        <w:t>we</w:t>
      </w:r>
      <w:r>
        <w:rPr>
          <w:rFonts w:ascii="Arial"/>
          <w:spacing w:val="-2"/>
        </w:rPr>
        <w:t xml:space="preserve"> </w:t>
      </w:r>
      <w:r>
        <w:rPr>
          <w:rFonts w:ascii="Arial"/>
        </w:rPr>
        <w:t>can</w:t>
      </w:r>
      <w:r>
        <w:rPr>
          <w:rFonts w:ascii="Arial"/>
          <w:spacing w:val="-2"/>
        </w:rPr>
        <w:t xml:space="preserve"> </w:t>
      </w:r>
      <w:r>
        <w:rPr>
          <w:rFonts w:ascii="Arial"/>
        </w:rPr>
        <w:t>respond</w:t>
      </w:r>
      <w:r>
        <w:rPr>
          <w:rFonts w:ascii="Arial"/>
          <w:spacing w:val="-6"/>
        </w:rPr>
        <w:t xml:space="preserve"> </w:t>
      </w:r>
      <w:r>
        <w:rPr>
          <w:rFonts w:ascii="Arial"/>
        </w:rPr>
        <w:t>to</w:t>
      </w:r>
      <w:r>
        <w:rPr>
          <w:rFonts w:ascii="Arial"/>
          <w:spacing w:val="-2"/>
        </w:rPr>
        <w:t xml:space="preserve"> </w:t>
      </w:r>
      <w:r>
        <w:rPr>
          <w:rFonts w:ascii="Arial"/>
        </w:rPr>
        <w:t>change</w:t>
      </w:r>
      <w:r>
        <w:rPr>
          <w:rFonts w:ascii="Arial"/>
          <w:spacing w:val="-4"/>
        </w:rPr>
        <w:t xml:space="preserve"> </w:t>
      </w:r>
      <w:r>
        <w:rPr>
          <w:rFonts w:ascii="Arial"/>
        </w:rPr>
        <w:t>and</w:t>
      </w:r>
      <w:r>
        <w:rPr>
          <w:rFonts w:ascii="Arial"/>
          <w:spacing w:val="-2"/>
        </w:rPr>
        <w:t xml:space="preserve"> </w:t>
      </w:r>
      <w:r>
        <w:rPr>
          <w:rFonts w:ascii="Arial"/>
        </w:rPr>
        <w:t>cater</w:t>
      </w:r>
      <w:r>
        <w:rPr>
          <w:rFonts w:ascii="Arial"/>
          <w:spacing w:val="-3"/>
        </w:rPr>
        <w:t xml:space="preserve"> </w:t>
      </w:r>
      <w:r>
        <w:rPr>
          <w:rFonts w:ascii="Arial"/>
        </w:rPr>
        <w:t>to</w:t>
      </w:r>
      <w:r>
        <w:rPr>
          <w:rFonts w:ascii="Arial"/>
          <w:spacing w:val="-4"/>
        </w:rPr>
        <w:t xml:space="preserve"> </w:t>
      </w:r>
      <w:r>
        <w:rPr>
          <w:rFonts w:ascii="Arial"/>
        </w:rPr>
        <w:t>the</w:t>
      </w:r>
      <w:r>
        <w:rPr>
          <w:rFonts w:ascii="Arial"/>
          <w:spacing w:val="-2"/>
        </w:rPr>
        <w:t xml:space="preserve"> </w:t>
      </w:r>
      <w:r>
        <w:rPr>
          <w:rFonts w:ascii="Arial"/>
        </w:rPr>
        <w:t>disparate</w:t>
      </w:r>
      <w:r>
        <w:rPr>
          <w:rFonts w:ascii="Arial"/>
          <w:spacing w:val="-4"/>
        </w:rPr>
        <w:t xml:space="preserve"> </w:t>
      </w:r>
      <w:r>
        <w:rPr>
          <w:rFonts w:ascii="Arial"/>
        </w:rPr>
        <w:t>needs</w:t>
      </w:r>
      <w:r>
        <w:rPr>
          <w:rFonts w:ascii="Arial"/>
          <w:spacing w:val="-1"/>
        </w:rPr>
        <w:t xml:space="preserve"> </w:t>
      </w:r>
      <w:r>
        <w:rPr>
          <w:rFonts w:ascii="Arial"/>
        </w:rPr>
        <w:t xml:space="preserve">of our </w:t>
      </w:r>
      <w:r>
        <w:rPr>
          <w:rFonts w:ascii="Arial"/>
          <w:spacing w:val="-2"/>
        </w:rPr>
        <w:t>workforce.</w:t>
      </w:r>
    </w:p>
    <w:p w14:paraId="50FC9735" w14:textId="77777777" w:rsidR="00171D0D" w:rsidRDefault="00D54DFE">
      <w:pPr>
        <w:pStyle w:val="BodyText"/>
        <w:spacing w:before="2"/>
        <w:rPr>
          <w:rFonts w:ascii="Arial"/>
          <w:sz w:val="29"/>
        </w:rPr>
      </w:pPr>
      <w:r>
        <w:pict w14:anchorId="7644EFA1">
          <v:rect id="docshape39" o:spid="_x0000_s2070" style="position:absolute;margin-left:70.95pt;margin-top:18pt;width:2in;height:.6pt;z-index:-251642368;mso-wrap-distance-left:0;mso-wrap-distance-right:0;mso-position-horizontal-relative:page" fillcolor="black" stroked="f">
            <w10:wrap type="topAndBottom" anchorx="page"/>
          </v:rect>
        </w:pict>
      </w:r>
    </w:p>
    <w:p w14:paraId="0541A93E" w14:textId="77777777" w:rsidR="00171D0D" w:rsidRDefault="00171D0D">
      <w:pPr>
        <w:pStyle w:val="BodyText"/>
        <w:spacing w:before="4"/>
        <w:rPr>
          <w:rFonts w:ascii="Arial"/>
          <w:sz w:val="10"/>
        </w:rPr>
      </w:pPr>
    </w:p>
    <w:p w14:paraId="430672F6" w14:textId="77777777" w:rsidR="00171D0D" w:rsidRDefault="000F43CC">
      <w:pPr>
        <w:pStyle w:val="ListParagraph"/>
        <w:numPr>
          <w:ilvl w:val="0"/>
          <w:numId w:val="59"/>
        </w:numPr>
        <w:tabs>
          <w:tab w:val="left" w:pos="399"/>
        </w:tabs>
        <w:spacing w:before="95"/>
        <w:ind w:left="398" w:hanging="141"/>
        <w:jc w:val="left"/>
        <w:rPr>
          <w:rFonts w:ascii="Arial"/>
          <w:sz w:val="16"/>
        </w:rPr>
      </w:pPr>
      <w:r>
        <w:rPr>
          <w:rFonts w:ascii="Arial"/>
          <w:sz w:val="18"/>
        </w:rPr>
        <w:t>Accenture,</w:t>
      </w:r>
      <w:r>
        <w:rPr>
          <w:rFonts w:ascii="Arial"/>
          <w:spacing w:val="-3"/>
          <w:sz w:val="18"/>
        </w:rPr>
        <w:t xml:space="preserve"> </w:t>
      </w:r>
      <w:r>
        <w:rPr>
          <w:rFonts w:ascii="Arial"/>
          <w:sz w:val="18"/>
        </w:rPr>
        <w:t>IT</w:t>
      </w:r>
      <w:r>
        <w:rPr>
          <w:rFonts w:ascii="Arial"/>
          <w:spacing w:val="-5"/>
          <w:sz w:val="18"/>
        </w:rPr>
        <w:t xml:space="preserve"> </w:t>
      </w:r>
      <w:r>
        <w:rPr>
          <w:rFonts w:ascii="Arial"/>
          <w:sz w:val="18"/>
        </w:rPr>
        <w:t>Asset</w:t>
      </w:r>
      <w:r>
        <w:rPr>
          <w:rFonts w:ascii="Arial"/>
          <w:spacing w:val="-3"/>
          <w:sz w:val="18"/>
        </w:rPr>
        <w:t xml:space="preserve"> </w:t>
      </w:r>
      <w:r>
        <w:rPr>
          <w:rFonts w:ascii="Arial"/>
          <w:sz w:val="18"/>
        </w:rPr>
        <w:t>Condition</w:t>
      </w:r>
      <w:r>
        <w:rPr>
          <w:rFonts w:ascii="Arial"/>
          <w:spacing w:val="-5"/>
          <w:sz w:val="18"/>
        </w:rPr>
        <w:t xml:space="preserve"> </w:t>
      </w:r>
      <w:r>
        <w:rPr>
          <w:rFonts w:ascii="Arial"/>
          <w:sz w:val="18"/>
        </w:rPr>
        <w:t>Review,</w:t>
      </w:r>
      <w:r>
        <w:rPr>
          <w:rFonts w:ascii="Arial"/>
          <w:spacing w:val="-3"/>
          <w:sz w:val="18"/>
        </w:rPr>
        <w:t xml:space="preserve"> </w:t>
      </w:r>
      <w:r>
        <w:rPr>
          <w:rFonts w:ascii="Arial"/>
          <w:spacing w:val="-2"/>
          <w:sz w:val="18"/>
        </w:rPr>
        <w:t>2020.</w:t>
      </w:r>
    </w:p>
    <w:p w14:paraId="69750D20" w14:textId="77777777" w:rsidR="00171D0D" w:rsidRDefault="000F43CC">
      <w:pPr>
        <w:pStyle w:val="ListParagraph"/>
        <w:numPr>
          <w:ilvl w:val="0"/>
          <w:numId w:val="59"/>
        </w:numPr>
        <w:tabs>
          <w:tab w:val="left" w:pos="399"/>
        </w:tabs>
        <w:spacing w:before="60"/>
        <w:ind w:left="398" w:hanging="141"/>
        <w:jc w:val="left"/>
        <w:rPr>
          <w:rFonts w:ascii="Arial"/>
          <w:sz w:val="16"/>
        </w:rPr>
      </w:pPr>
      <w:r>
        <w:rPr>
          <w:rFonts w:ascii="Arial"/>
          <w:sz w:val="18"/>
        </w:rPr>
        <w:t>Audit</w:t>
      </w:r>
      <w:r>
        <w:rPr>
          <w:rFonts w:ascii="Arial"/>
          <w:spacing w:val="-2"/>
          <w:sz w:val="18"/>
        </w:rPr>
        <w:t xml:space="preserve"> </w:t>
      </w:r>
      <w:r>
        <w:rPr>
          <w:rFonts w:ascii="Arial"/>
          <w:sz w:val="18"/>
        </w:rPr>
        <w:t>New</w:t>
      </w:r>
      <w:r>
        <w:rPr>
          <w:rFonts w:ascii="Arial"/>
          <w:spacing w:val="-4"/>
          <w:sz w:val="18"/>
        </w:rPr>
        <w:t xml:space="preserve"> </w:t>
      </w:r>
      <w:r>
        <w:rPr>
          <w:rFonts w:ascii="Arial"/>
          <w:sz w:val="18"/>
        </w:rPr>
        <w:t>Zealand,</w:t>
      </w:r>
      <w:r>
        <w:rPr>
          <w:rFonts w:ascii="Arial"/>
          <w:spacing w:val="-1"/>
          <w:sz w:val="18"/>
        </w:rPr>
        <w:t xml:space="preserve"> </w:t>
      </w:r>
      <w:r>
        <w:rPr>
          <w:rFonts w:ascii="Arial"/>
          <w:spacing w:val="-4"/>
          <w:sz w:val="18"/>
        </w:rPr>
        <w:t>2019.</w:t>
      </w:r>
    </w:p>
    <w:p w14:paraId="4A856296" w14:textId="77777777" w:rsidR="00171D0D" w:rsidRDefault="00171D0D">
      <w:pPr>
        <w:rPr>
          <w:rFonts w:ascii="Arial"/>
          <w:sz w:val="16"/>
        </w:rPr>
        <w:sectPr w:rsidR="00171D0D">
          <w:headerReference w:type="default" r:id="rId46"/>
          <w:footerReference w:type="even" r:id="rId47"/>
          <w:footerReference w:type="default" r:id="rId48"/>
          <w:pgSz w:w="11910" w:h="16850"/>
          <w:pgMar w:top="1040" w:right="0" w:bottom="620" w:left="1160" w:header="249" w:footer="435" w:gutter="0"/>
          <w:pgNumType w:start="17"/>
          <w:cols w:space="720"/>
        </w:sectPr>
      </w:pPr>
    </w:p>
    <w:p w14:paraId="7A23E5C9" w14:textId="77777777" w:rsidR="00171D0D" w:rsidRDefault="000F43CC">
      <w:pPr>
        <w:pStyle w:val="BodyText"/>
        <w:spacing w:before="80" w:line="266" w:lineRule="auto"/>
        <w:ind w:left="258" w:right="1457"/>
        <w:rPr>
          <w:rFonts w:ascii="Arial" w:hAnsi="Arial"/>
        </w:rPr>
      </w:pPr>
      <w:r>
        <w:rPr>
          <w:rFonts w:ascii="Arial" w:hAnsi="Arial"/>
        </w:rPr>
        <w:lastRenderedPageBreak/>
        <w:t>The</w:t>
      </w:r>
      <w:r>
        <w:rPr>
          <w:rFonts w:ascii="Arial" w:hAnsi="Arial"/>
          <w:spacing w:val="-3"/>
        </w:rPr>
        <w:t xml:space="preserve"> </w:t>
      </w:r>
      <w:r>
        <w:rPr>
          <w:rFonts w:ascii="Arial" w:hAnsi="Arial"/>
        </w:rPr>
        <w:t>age</w:t>
      </w:r>
      <w:r>
        <w:rPr>
          <w:rFonts w:ascii="Arial" w:hAnsi="Arial"/>
          <w:spacing w:val="-1"/>
        </w:rPr>
        <w:t xml:space="preserve"> </w:t>
      </w:r>
      <w:r>
        <w:rPr>
          <w:rFonts w:ascii="Arial" w:hAnsi="Arial"/>
        </w:rPr>
        <w:t>and</w:t>
      </w:r>
      <w:r>
        <w:rPr>
          <w:rFonts w:ascii="Arial" w:hAnsi="Arial"/>
          <w:spacing w:val="-3"/>
        </w:rPr>
        <w:t xml:space="preserve"> </w:t>
      </w:r>
      <w:r>
        <w:rPr>
          <w:rFonts w:ascii="Arial" w:hAnsi="Arial"/>
        </w:rPr>
        <w:t>complexity</w:t>
      </w:r>
      <w:r>
        <w:rPr>
          <w:rFonts w:ascii="Arial" w:hAnsi="Arial"/>
          <w:spacing w:val="-1"/>
        </w:rPr>
        <w:t xml:space="preserve"> </w:t>
      </w:r>
      <w:r>
        <w:rPr>
          <w:rFonts w:ascii="Arial" w:hAnsi="Arial"/>
        </w:rPr>
        <w:t>of the</w:t>
      </w:r>
      <w:r>
        <w:rPr>
          <w:rFonts w:ascii="Arial" w:hAnsi="Arial"/>
          <w:spacing w:val="-1"/>
        </w:rPr>
        <w:t xml:space="preserve"> </w:t>
      </w:r>
      <w:r>
        <w:rPr>
          <w:rFonts w:ascii="Arial" w:hAnsi="Arial"/>
        </w:rPr>
        <w:t>payroll</w:t>
      </w:r>
      <w:r>
        <w:rPr>
          <w:rFonts w:ascii="Arial" w:hAnsi="Arial"/>
          <w:spacing w:val="-1"/>
        </w:rPr>
        <w:t xml:space="preserve"> </w:t>
      </w:r>
      <w:r>
        <w:rPr>
          <w:rFonts w:ascii="Arial" w:hAnsi="Arial"/>
        </w:rPr>
        <w:t>and our</w:t>
      </w:r>
      <w:r>
        <w:rPr>
          <w:rFonts w:ascii="Arial" w:hAnsi="Arial"/>
          <w:spacing w:val="-2"/>
        </w:rPr>
        <w:t xml:space="preserve"> </w:t>
      </w:r>
      <w:r>
        <w:rPr>
          <w:rFonts w:ascii="Arial" w:hAnsi="Arial"/>
        </w:rPr>
        <w:t>reliance</w:t>
      </w:r>
      <w:r>
        <w:rPr>
          <w:rFonts w:ascii="Arial" w:hAnsi="Arial"/>
          <w:spacing w:val="-1"/>
        </w:rPr>
        <w:t xml:space="preserve"> </w:t>
      </w:r>
      <w:r>
        <w:rPr>
          <w:rFonts w:ascii="Arial" w:hAnsi="Arial"/>
        </w:rPr>
        <w:t>on</w:t>
      </w:r>
      <w:r>
        <w:rPr>
          <w:rFonts w:ascii="Arial" w:hAnsi="Arial"/>
          <w:spacing w:val="-1"/>
        </w:rPr>
        <w:t xml:space="preserve"> </w:t>
      </w:r>
      <w:r>
        <w:rPr>
          <w:rFonts w:ascii="Arial" w:hAnsi="Arial"/>
        </w:rPr>
        <w:t>an</w:t>
      </w:r>
      <w:r>
        <w:rPr>
          <w:rFonts w:ascii="Arial" w:hAnsi="Arial"/>
          <w:spacing w:val="-3"/>
        </w:rPr>
        <w:t xml:space="preserve"> </w:t>
      </w:r>
      <w:r>
        <w:rPr>
          <w:rFonts w:ascii="Arial" w:hAnsi="Arial"/>
        </w:rPr>
        <w:t>aging bespoke</w:t>
      </w:r>
      <w:r>
        <w:rPr>
          <w:rFonts w:ascii="Arial" w:hAnsi="Arial"/>
          <w:spacing w:val="-3"/>
        </w:rPr>
        <w:t xml:space="preserve"> </w:t>
      </w:r>
      <w:r>
        <w:rPr>
          <w:rFonts w:ascii="Arial" w:hAnsi="Arial"/>
        </w:rPr>
        <w:t>integration</w:t>
      </w:r>
      <w:r>
        <w:rPr>
          <w:rFonts w:ascii="Arial" w:hAnsi="Arial"/>
          <w:spacing w:val="-3"/>
        </w:rPr>
        <w:t xml:space="preserve"> </w:t>
      </w:r>
      <w:r>
        <w:rPr>
          <w:rFonts w:ascii="Arial" w:hAnsi="Arial"/>
        </w:rPr>
        <w:t>tool mean</w:t>
      </w:r>
      <w:r>
        <w:rPr>
          <w:rFonts w:ascii="Arial" w:hAnsi="Arial"/>
          <w:spacing w:val="-4"/>
        </w:rPr>
        <w:t xml:space="preserve"> </w:t>
      </w:r>
      <w:r>
        <w:rPr>
          <w:rFonts w:ascii="Arial" w:hAnsi="Arial"/>
        </w:rPr>
        <w:t>that</w:t>
      </w:r>
      <w:r>
        <w:rPr>
          <w:rFonts w:ascii="Arial" w:hAnsi="Arial"/>
          <w:spacing w:val="-3"/>
        </w:rPr>
        <w:t xml:space="preserve"> </w:t>
      </w:r>
      <w:r>
        <w:rPr>
          <w:rFonts w:ascii="Arial" w:hAnsi="Arial"/>
        </w:rPr>
        <w:t>there</w:t>
      </w:r>
      <w:r>
        <w:rPr>
          <w:rFonts w:ascii="Arial" w:hAnsi="Arial"/>
          <w:spacing w:val="-2"/>
        </w:rPr>
        <w:t xml:space="preserve"> </w:t>
      </w:r>
      <w:r>
        <w:rPr>
          <w:rFonts w:ascii="Arial" w:hAnsi="Arial"/>
        </w:rPr>
        <w:t>is</w:t>
      </w:r>
      <w:r>
        <w:rPr>
          <w:rFonts w:ascii="Arial" w:hAnsi="Arial"/>
          <w:spacing w:val="-4"/>
        </w:rPr>
        <w:t xml:space="preserve"> </w:t>
      </w:r>
      <w:r>
        <w:rPr>
          <w:rFonts w:ascii="Arial" w:hAnsi="Arial"/>
        </w:rPr>
        <w:t>a</w:t>
      </w:r>
      <w:r>
        <w:rPr>
          <w:rFonts w:ascii="Arial" w:hAnsi="Arial"/>
          <w:spacing w:val="-2"/>
        </w:rPr>
        <w:t xml:space="preserve"> </w:t>
      </w:r>
      <w:r>
        <w:rPr>
          <w:rFonts w:ascii="Arial" w:hAnsi="Arial"/>
        </w:rPr>
        <w:t>significant</w:t>
      </w:r>
      <w:r>
        <w:rPr>
          <w:rFonts w:ascii="Arial" w:hAnsi="Arial"/>
          <w:spacing w:val="-3"/>
        </w:rPr>
        <w:t xml:space="preserve"> </w:t>
      </w:r>
      <w:r>
        <w:rPr>
          <w:rFonts w:ascii="Arial" w:hAnsi="Arial"/>
        </w:rPr>
        <w:t>risk</w:t>
      </w:r>
      <w:r>
        <w:rPr>
          <w:rFonts w:ascii="Arial" w:hAnsi="Arial"/>
          <w:spacing w:val="-1"/>
        </w:rPr>
        <w:t xml:space="preserve"> </w:t>
      </w:r>
      <w:r>
        <w:rPr>
          <w:rFonts w:ascii="Arial" w:hAnsi="Arial"/>
        </w:rPr>
        <w:t>of systems</w:t>
      </w:r>
      <w:r>
        <w:rPr>
          <w:rFonts w:ascii="Arial" w:hAnsi="Arial"/>
          <w:spacing w:val="-4"/>
        </w:rPr>
        <w:t xml:space="preserve"> </w:t>
      </w:r>
      <w:r>
        <w:rPr>
          <w:rFonts w:ascii="Arial" w:hAnsi="Arial"/>
        </w:rPr>
        <w:t>failure.</w:t>
      </w:r>
      <w:r>
        <w:rPr>
          <w:rFonts w:ascii="Arial" w:hAnsi="Arial"/>
          <w:spacing w:val="-3"/>
        </w:rPr>
        <w:t xml:space="preserve"> </w:t>
      </w:r>
      <w:r>
        <w:rPr>
          <w:rFonts w:ascii="Arial" w:hAnsi="Arial"/>
        </w:rPr>
        <w:t>Such</w:t>
      </w:r>
      <w:r>
        <w:rPr>
          <w:rFonts w:ascii="Arial" w:hAnsi="Arial"/>
          <w:spacing w:val="-2"/>
        </w:rPr>
        <w:t xml:space="preserve"> </w:t>
      </w:r>
      <w:r>
        <w:rPr>
          <w:rFonts w:ascii="Arial" w:hAnsi="Arial"/>
        </w:rPr>
        <w:t>a</w:t>
      </w:r>
      <w:r>
        <w:rPr>
          <w:rFonts w:ascii="Arial" w:hAnsi="Arial"/>
          <w:spacing w:val="-6"/>
        </w:rPr>
        <w:t xml:space="preserve"> </w:t>
      </w:r>
      <w:r>
        <w:rPr>
          <w:rFonts w:ascii="Arial" w:hAnsi="Arial"/>
        </w:rPr>
        <w:t>failure</w:t>
      </w:r>
      <w:r>
        <w:rPr>
          <w:rFonts w:ascii="Arial" w:hAnsi="Arial"/>
          <w:spacing w:val="-4"/>
        </w:rPr>
        <w:t xml:space="preserve"> </w:t>
      </w:r>
      <w:r>
        <w:rPr>
          <w:rFonts w:ascii="Arial" w:hAnsi="Arial"/>
        </w:rPr>
        <w:t>could</w:t>
      </w:r>
      <w:r>
        <w:rPr>
          <w:rFonts w:ascii="Arial" w:hAnsi="Arial"/>
          <w:spacing w:val="-4"/>
        </w:rPr>
        <w:t xml:space="preserve"> </w:t>
      </w:r>
      <w:r>
        <w:rPr>
          <w:rFonts w:ascii="Arial" w:hAnsi="Arial"/>
        </w:rPr>
        <w:t>result in</w:t>
      </w:r>
      <w:r>
        <w:rPr>
          <w:rFonts w:ascii="Arial" w:hAnsi="Arial"/>
          <w:spacing w:val="-6"/>
        </w:rPr>
        <w:t xml:space="preserve"> </w:t>
      </w:r>
      <w:r>
        <w:rPr>
          <w:rFonts w:ascii="Arial" w:hAnsi="Arial"/>
        </w:rPr>
        <w:t>failing</w:t>
      </w:r>
      <w:r>
        <w:rPr>
          <w:rFonts w:ascii="Arial" w:hAnsi="Arial"/>
          <w:spacing w:val="-2"/>
        </w:rPr>
        <w:t xml:space="preserve"> </w:t>
      </w:r>
      <w:r>
        <w:rPr>
          <w:rFonts w:ascii="Arial" w:hAnsi="Arial"/>
        </w:rPr>
        <w:t>to pay MSD’s, Whaikaha, Oranga Tamariki’s and SWA staff and the staff of shared service partners. We have received a report from PwC</w:t>
      </w:r>
      <w:r>
        <w:rPr>
          <w:rFonts w:ascii="Arial" w:hAnsi="Arial"/>
          <w:vertAlign w:val="superscript"/>
        </w:rPr>
        <w:t>6</w:t>
      </w:r>
      <w:r>
        <w:rPr>
          <w:rFonts w:ascii="Arial" w:hAnsi="Arial"/>
        </w:rPr>
        <w:t xml:space="preserve"> that highlights the risk of service failure.</w:t>
      </w:r>
    </w:p>
    <w:p w14:paraId="4E33534B" w14:textId="77777777" w:rsidR="00171D0D" w:rsidRDefault="000F43CC">
      <w:pPr>
        <w:pStyle w:val="BodyText"/>
        <w:spacing w:before="115" w:line="266" w:lineRule="auto"/>
        <w:ind w:left="258" w:right="1539"/>
        <w:rPr>
          <w:rFonts w:ascii="Arial"/>
        </w:rPr>
      </w:pPr>
      <w:r>
        <w:rPr>
          <w:rFonts w:ascii="Arial"/>
        </w:rPr>
        <w:t>While</w:t>
      </w:r>
      <w:r>
        <w:rPr>
          <w:rFonts w:ascii="Arial"/>
          <w:spacing w:val="-4"/>
        </w:rPr>
        <w:t xml:space="preserve"> </w:t>
      </w:r>
      <w:r>
        <w:rPr>
          <w:rFonts w:ascii="Arial"/>
        </w:rPr>
        <w:t>the</w:t>
      </w:r>
      <w:r>
        <w:rPr>
          <w:rFonts w:ascii="Arial"/>
          <w:spacing w:val="-2"/>
        </w:rPr>
        <w:t xml:space="preserve"> </w:t>
      </w:r>
      <w:r>
        <w:rPr>
          <w:rFonts w:ascii="Arial"/>
        </w:rPr>
        <w:t>immediate</w:t>
      </w:r>
      <w:r>
        <w:rPr>
          <w:rFonts w:ascii="Arial"/>
          <w:spacing w:val="-2"/>
        </w:rPr>
        <w:t xml:space="preserve"> </w:t>
      </w:r>
      <w:r>
        <w:rPr>
          <w:rFonts w:ascii="Arial"/>
        </w:rPr>
        <w:t>issue</w:t>
      </w:r>
      <w:r>
        <w:rPr>
          <w:rFonts w:ascii="Arial"/>
          <w:spacing w:val="-2"/>
        </w:rPr>
        <w:t xml:space="preserve"> </w:t>
      </w:r>
      <w:r>
        <w:rPr>
          <w:rFonts w:ascii="Arial"/>
        </w:rPr>
        <w:t>relates</w:t>
      </w:r>
      <w:r>
        <w:rPr>
          <w:rFonts w:ascii="Arial"/>
          <w:spacing w:val="-4"/>
        </w:rPr>
        <w:t xml:space="preserve"> </w:t>
      </w:r>
      <w:r>
        <w:rPr>
          <w:rFonts w:ascii="Arial"/>
        </w:rPr>
        <w:t>to</w:t>
      </w:r>
      <w:r>
        <w:rPr>
          <w:rFonts w:ascii="Arial"/>
          <w:spacing w:val="-6"/>
        </w:rPr>
        <w:t xml:space="preserve"> </w:t>
      </w:r>
      <w:r>
        <w:rPr>
          <w:rFonts w:ascii="Arial"/>
        </w:rPr>
        <w:t>the</w:t>
      </w:r>
      <w:r>
        <w:rPr>
          <w:rFonts w:ascii="Arial"/>
          <w:spacing w:val="-2"/>
        </w:rPr>
        <w:t xml:space="preserve"> </w:t>
      </w:r>
      <w:r>
        <w:rPr>
          <w:rFonts w:ascii="Arial"/>
        </w:rPr>
        <w:t>integration</w:t>
      </w:r>
      <w:r>
        <w:rPr>
          <w:rFonts w:ascii="Arial"/>
          <w:spacing w:val="-2"/>
        </w:rPr>
        <w:t xml:space="preserve"> </w:t>
      </w:r>
      <w:r>
        <w:rPr>
          <w:rFonts w:ascii="Arial"/>
        </w:rPr>
        <w:t>tool</w:t>
      </w:r>
      <w:r>
        <w:rPr>
          <w:rFonts w:ascii="Arial"/>
          <w:spacing w:val="-2"/>
        </w:rPr>
        <w:t xml:space="preserve"> </w:t>
      </w:r>
      <w:r>
        <w:rPr>
          <w:rFonts w:ascii="Arial"/>
        </w:rPr>
        <w:t>and</w:t>
      </w:r>
      <w:r>
        <w:rPr>
          <w:rFonts w:ascii="Arial"/>
          <w:spacing w:val="-4"/>
        </w:rPr>
        <w:t xml:space="preserve"> </w:t>
      </w:r>
      <w:r>
        <w:rPr>
          <w:rFonts w:ascii="Arial"/>
        </w:rPr>
        <w:t>payroll</w:t>
      </w:r>
      <w:r>
        <w:rPr>
          <w:rFonts w:ascii="Arial"/>
          <w:spacing w:val="-2"/>
        </w:rPr>
        <w:t xml:space="preserve"> </w:t>
      </w:r>
      <w:r>
        <w:rPr>
          <w:rFonts w:ascii="Arial"/>
        </w:rPr>
        <w:t>systems, we</w:t>
      </w:r>
      <w:r>
        <w:rPr>
          <w:rFonts w:ascii="Arial"/>
          <w:spacing w:val="-2"/>
        </w:rPr>
        <w:t xml:space="preserve"> </w:t>
      </w:r>
      <w:r>
        <w:rPr>
          <w:rFonts w:ascii="Arial"/>
        </w:rPr>
        <w:t>also</w:t>
      </w:r>
      <w:r>
        <w:rPr>
          <w:rFonts w:ascii="Arial"/>
          <w:spacing w:val="-2"/>
        </w:rPr>
        <w:t xml:space="preserve"> </w:t>
      </w:r>
      <w:r>
        <w:rPr>
          <w:rFonts w:ascii="Arial"/>
        </w:rPr>
        <w:t>need to improve our business processes. The current state of our systems and the necessary workarounds make significant business process improvement difficult.</w:t>
      </w:r>
    </w:p>
    <w:p w14:paraId="220F4714" w14:textId="77777777" w:rsidR="00171D0D" w:rsidRDefault="000F43CC">
      <w:pPr>
        <w:pStyle w:val="BodyText"/>
        <w:spacing w:before="118" w:line="266" w:lineRule="auto"/>
        <w:ind w:left="258" w:right="1457"/>
        <w:rPr>
          <w:rFonts w:ascii="Arial"/>
        </w:rPr>
      </w:pPr>
      <w:r>
        <w:rPr>
          <w:rFonts w:ascii="Arial"/>
        </w:rPr>
        <w:t>Upgrading</w:t>
      </w:r>
      <w:r>
        <w:rPr>
          <w:rFonts w:ascii="Arial"/>
          <w:spacing w:val="-3"/>
        </w:rPr>
        <w:t xml:space="preserve"> </w:t>
      </w:r>
      <w:r>
        <w:rPr>
          <w:rFonts w:ascii="Arial"/>
        </w:rPr>
        <w:t>our</w:t>
      </w:r>
      <w:r>
        <w:rPr>
          <w:rFonts w:ascii="Arial"/>
          <w:spacing w:val="-4"/>
        </w:rPr>
        <w:t xml:space="preserve"> </w:t>
      </w:r>
      <w:r>
        <w:rPr>
          <w:rFonts w:ascii="Arial"/>
        </w:rPr>
        <w:t>systems</w:t>
      </w:r>
      <w:r>
        <w:rPr>
          <w:rFonts w:ascii="Arial"/>
          <w:spacing w:val="-4"/>
        </w:rPr>
        <w:t xml:space="preserve"> </w:t>
      </w:r>
      <w:r>
        <w:rPr>
          <w:rFonts w:ascii="Arial"/>
        </w:rPr>
        <w:t>and</w:t>
      </w:r>
      <w:r>
        <w:rPr>
          <w:rFonts w:ascii="Arial"/>
          <w:spacing w:val="-3"/>
        </w:rPr>
        <w:t xml:space="preserve"> </w:t>
      </w:r>
      <w:r>
        <w:rPr>
          <w:rFonts w:ascii="Arial"/>
        </w:rPr>
        <w:t>business</w:t>
      </w:r>
      <w:r>
        <w:rPr>
          <w:rFonts w:ascii="Arial"/>
          <w:spacing w:val="-2"/>
        </w:rPr>
        <w:t xml:space="preserve"> </w:t>
      </w:r>
      <w:r>
        <w:rPr>
          <w:rFonts w:ascii="Arial"/>
        </w:rPr>
        <w:t>processes</w:t>
      </w:r>
      <w:r>
        <w:rPr>
          <w:rFonts w:ascii="Arial"/>
          <w:spacing w:val="-7"/>
        </w:rPr>
        <w:t xml:space="preserve"> </w:t>
      </w:r>
      <w:r>
        <w:rPr>
          <w:rFonts w:ascii="Arial"/>
        </w:rPr>
        <w:t>will</w:t>
      </w:r>
      <w:r>
        <w:rPr>
          <w:rFonts w:ascii="Arial"/>
          <w:spacing w:val="-3"/>
        </w:rPr>
        <w:t xml:space="preserve"> </w:t>
      </w:r>
      <w:r>
        <w:rPr>
          <w:rFonts w:ascii="Arial"/>
        </w:rPr>
        <w:t>also</w:t>
      </w:r>
      <w:r>
        <w:rPr>
          <w:rFonts w:ascii="Arial"/>
          <w:spacing w:val="-3"/>
        </w:rPr>
        <w:t xml:space="preserve"> </w:t>
      </w:r>
      <w:r>
        <w:rPr>
          <w:rFonts w:ascii="Arial"/>
        </w:rPr>
        <w:t>require</w:t>
      </w:r>
      <w:r>
        <w:rPr>
          <w:rFonts w:ascii="Arial"/>
          <w:spacing w:val="-5"/>
        </w:rPr>
        <w:t xml:space="preserve"> </w:t>
      </w:r>
      <w:r>
        <w:rPr>
          <w:rFonts w:ascii="Arial"/>
        </w:rPr>
        <w:t>a</w:t>
      </w:r>
      <w:r>
        <w:rPr>
          <w:rFonts w:ascii="Arial"/>
          <w:spacing w:val="-3"/>
        </w:rPr>
        <w:t xml:space="preserve"> </w:t>
      </w:r>
      <w:r>
        <w:rPr>
          <w:rFonts w:ascii="Arial"/>
        </w:rPr>
        <w:t>corresponding</w:t>
      </w:r>
      <w:r>
        <w:rPr>
          <w:rFonts w:ascii="Arial"/>
          <w:spacing w:val="-1"/>
        </w:rPr>
        <w:t xml:space="preserve"> </w:t>
      </w:r>
      <w:r>
        <w:rPr>
          <w:rFonts w:ascii="Arial"/>
        </w:rPr>
        <w:t>capability lift for our staff.</w:t>
      </w:r>
    </w:p>
    <w:p w14:paraId="3F269425" w14:textId="77777777" w:rsidR="00171D0D" w:rsidRDefault="00171D0D">
      <w:pPr>
        <w:pStyle w:val="BodyText"/>
        <w:rPr>
          <w:rFonts w:ascii="Arial"/>
          <w:sz w:val="24"/>
        </w:rPr>
      </w:pPr>
    </w:p>
    <w:p w14:paraId="460E2D07" w14:textId="77777777" w:rsidR="00171D0D" w:rsidRDefault="00171D0D">
      <w:pPr>
        <w:pStyle w:val="BodyText"/>
        <w:spacing w:before="1"/>
        <w:rPr>
          <w:rFonts w:ascii="Arial"/>
          <w:sz w:val="21"/>
        </w:rPr>
      </w:pPr>
    </w:p>
    <w:p w14:paraId="28E23A5D" w14:textId="77777777" w:rsidR="00171D0D" w:rsidRDefault="000F43CC">
      <w:pPr>
        <w:pStyle w:val="BodyText"/>
        <w:spacing w:line="266" w:lineRule="auto"/>
        <w:ind w:left="258" w:right="1457"/>
        <w:rPr>
          <w:rFonts w:ascii="Arial"/>
        </w:rPr>
      </w:pPr>
      <w:r>
        <w:rPr>
          <w:rFonts w:ascii="Arial"/>
        </w:rPr>
        <w:t>In</w:t>
      </w:r>
      <w:r>
        <w:rPr>
          <w:rFonts w:ascii="Arial"/>
          <w:spacing w:val="-3"/>
        </w:rPr>
        <w:t xml:space="preserve"> </w:t>
      </w:r>
      <w:r>
        <w:rPr>
          <w:rFonts w:ascii="Arial"/>
        </w:rPr>
        <w:t>December</w:t>
      </w:r>
      <w:r>
        <w:rPr>
          <w:rFonts w:ascii="Arial"/>
          <w:spacing w:val="-4"/>
        </w:rPr>
        <w:t xml:space="preserve"> </w:t>
      </w:r>
      <w:r>
        <w:rPr>
          <w:rFonts w:ascii="Arial"/>
        </w:rPr>
        <w:t>2021,</w:t>
      </w:r>
      <w:r>
        <w:rPr>
          <w:rFonts w:ascii="Arial"/>
          <w:spacing w:val="-4"/>
        </w:rPr>
        <w:t xml:space="preserve"> </w:t>
      </w:r>
      <w:r>
        <w:rPr>
          <w:rFonts w:ascii="Arial"/>
        </w:rPr>
        <w:t>we</w:t>
      </w:r>
      <w:r>
        <w:rPr>
          <w:rFonts w:ascii="Arial"/>
          <w:spacing w:val="-3"/>
        </w:rPr>
        <w:t xml:space="preserve"> </w:t>
      </w:r>
      <w:r>
        <w:rPr>
          <w:rFonts w:ascii="Arial"/>
        </w:rPr>
        <w:t>completed</w:t>
      </w:r>
      <w:r>
        <w:rPr>
          <w:rFonts w:ascii="Arial"/>
          <w:spacing w:val="-4"/>
        </w:rPr>
        <w:t xml:space="preserve"> </w:t>
      </w:r>
      <w:r>
        <w:rPr>
          <w:rFonts w:ascii="Arial"/>
        </w:rPr>
        <w:t>the</w:t>
      </w:r>
      <w:r>
        <w:rPr>
          <w:rFonts w:ascii="Arial"/>
          <w:spacing w:val="-5"/>
        </w:rPr>
        <w:t xml:space="preserve"> </w:t>
      </w:r>
      <w:r>
        <w:rPr>
          <w:rFonts w:ascii="Arial"/>
        </w:rPr>
        <w:t>procurement</w:t>
      </w:r>
      <w:r>
        <w:rPr>
          <w:rFonts w:ascii="Arial"/>
          <w:spacing w:val="-2"/>
        </w:rPr>
        <w:t xml:space="preserve"> </w:t>
      </w:r>
      <w:r>
        <w:rPr>
          <w:rFonts w:ascii="Arial"/>
        </w:rPr>
        <w:t>of</w:t>
      </w:r>
      <w:r>
        <w:rPr>
          <w:rFonts w:ascii="Arial"/>
          <w:spacing w:val="-1"/>
        </w:rPr>
        <w:t xml:space="preserve"> </w:t>
      </w:r>
      <w:r>
        <w:rPr>
          <w:rFonts w:ascii="Arial"/>
        </w:rPr>
        <w:t>a</w:t>
      </w:r>
      <w:r>
        <w:rPr>
          <w:rFonts w:ascii="Arial"/>
          <w:spacing w:val="-5"/>
        </w:rPr>
        <w:t xml:space="preserve"> </w:t>
      </w:r>
      <w:r>
        <w:rPr>
          <w:rFonts w:ascii="Arial"/>
        </w:rPr>
        <w:t>new</w:t>
      </w:r>
      <w:r>
        <w:rPr>
          <w:rFonts w:ascii="Arial"/>
          <w:spacing w:val="-6"/>
        </w:rPr>
        <w:t xml:space="preserve"> </w:t>
      </w:r>
      <w:r>
        <w:rPr>
          <w:rFonts w:ascii="Arial"/>
        </w:rPr>
        <w:t>payroll</w:t>
      </w:r>
      <w:r>
        <w:rPr>
          <w:rFonts w:ascii="Arial"/>
          <w:spacing w:val="-3"/>
        </w:rPr>
        <w:t xml:space="preserve"> </w:t>
      </w:r>
      <w:r>
        <w:rPr>
          <w:rFonts w:ascii="Arial"/>
        </w:rPr>
        <w:t>system,</w:t>
      </w:r>
      <w:r>
        <w:rPr>
          <w:rFonts w:ascii="Arial"/>
          <w:spacing w:val="-3"/>
        </w:rPr>
        <w:t xml:space="preserve"> </w:t>
      </w:r>
      <w:r>
        <w:rPr>
          <w:rFonts w:ascii="Arial"/>
        </w:rPr>
        <w:t>choosing SAP Success Factors Employee Central Payroll as the new technology, and Accenture as the implementation partner.</w:t>
      </w:r>
    </w:p>
    <w:p w14:paraId="09E5CCF1" w14:textId="77777777" w:rsidR="00171D0D" w:rsidRDefault="000F43CC">
      <w:pPr>
        <w:pStyle w:val="Heading3"/>
        <w:spacing w:before="214"/>
        <w:rPr>
          <w:rFonts w:ascii="Arial"/>
        </w:rPr>
      </w:pPr>
      <w:r>
        <w:rPr>
          <w:rFonts w:ascii="Arial"/>
          <w:color w:val="002369"/>
        </w:rPr>
        <w:t>Social</w:t>
      </w:r>
      <w:r>
        <w:rPr>
          <w:rFonts w:ascii="Arial"/>
          <w:color w:val="002369"/>
          <w:spacing w:val="-4"/>
        </w:rPr>
        <w:t xml:space="preserve"> </w:t>
      </w:r>
      <w:r>
        <w:rPr>
          <w:rFonts w:ascii="Arial"/>
          <w:color w:val="002369"/>
        </w:rPr>
        <w:t>Sector</w:t>
      </w:r>
      <w:r>
        <w:rPr>
          <w:rFonts w:ascii="Arial"/>
          <w:color w:val="002369"/>
          <w:spacing w:val="-3"/>
        </w:rPr>
        <w:t xml:space="preserve"> </w:t>
      </w:r>
      <w:r>
        <w:rPr>
          <w:rFonts w:ascii="Arial"/>
          <w:color w:val="002369"/>
        </w:rPr>
        <w:t>Procurement</w:t>
      </w:r>
      <w:r>
        <w:rPr>
          <w:rFonts w:ascii="Arial"/>
          <w:color w:val="002369"/>
          <w:spacing w:val="-3"/>
        </w:rPr>
        <w:t xml:space="preserve"> </w:t>
      </w:r>
      <w:r>
        <w:rPr>
          <w:rFonts w:ascii="Arial"/>
          <w:color w:val="002369"/>
        </w:rPr>
        <w:t>and</w:t>
      </w:r>
      <w:r>
        <w:rPr>
          <w:rFonts w:ascii="Arial"/>
          <w:color w:val="002369"/>
          <w:spacing w:val="-3"/>
        </w:rPr>
        <w:t xml:space="preserve"> </w:t>
      </w:r>
      <w:r>
        <w:rPr>
          <w:rFonts w:ascii="Arial"/>
          <w:color w:val="002369"/>
        </w:rPr>
        <w:t>Contract</w:t>
      </w:r>
      <w:r>
        <w:rPr>
          <w:rFonts w:ascii="Arial"/>
          <w:color w:val="002369"/>
          <w:spacing w:val="-4"/>
        </w:rPr>
        <w:t xml:space="preserve"> </w:t>
      </w:r>
      <w:r>
        <w:rPr>
          <w:rFonts w:ascii="Arial"/>
          <w:color w:val="002369"/>
          <w:spacing w:val="-2"/>
        </w:rPr>
        <w:t>Management</w:t>
      </w:r>
    </w:p>
    <w:p w14:paraId="4FF3F425" w14:textId="77777777" w:rsidR="00171D0D" w:rsidRDefault="000F43CC">
      <w:pPr>
        <w:pStyle w:val="BodyText"/>
        <w:spacing w:before="149" w:line="266" w:lineRule="auto"/>
        <w:ind w:left="258" w:right="1457"/>
        <w:rPr>
          <w:rFonts w:ascii="Arial"/>
        </w:rPr>
      </w:pPr>
      <w:r>
        <w:rPr>
          <w:rFonts w:ascii="Arial"/>
        </w:rPr>
        <w:t>Our</w:t>
      </w:r>
      <w:r>
        <w:rPr>
          <w:rFonts w:ascii="Arial"/>
          <w:spacing w:val="-6"/>
        </w:rPr>
        <w:t xml:space="preserve"> </w:t>
      </w:r>
      <w:r>
        <w:rPr>
          <w:rFonts w:ascii="Arial"/>
        </w:rPr>
        <w:t>key</w:t>
      </w:r>
      <w:r>
        <w:rPr>
          <w:rFonts w:ascii="Arial"/>
          <w:spacing w:val="-4"/>
        </w:rPr>
        <w:t xml:space="preserve"> </w:t>
      </w:r>
      <w:r>
        <w:rPr>
          <w:rFonts w:ascii="Arial"/>
        </w:rPr>
        <w:t>current</w:t>
      </w:r>
      <w:r>
        <w:rPr>
          <w:rFonts w:ascii="Arial"/>
          <w:spacing w:val="-3"/>
        </w:rPr>
        <w:t xml:space="preserve"> </w:t>
      </w:r>
      <w:r>
        <w:rPr>
          <w:rFonts w:ascii="Arial"/>
        </w:rPr>
        <w:t>procurement</w:t>
      </w:r>
      <w:r>
        <w:rPr>
          <w:rFonts w:ascii="Arial"/>
          <w:spacing w:val="-3"/>
        </w:rPr>
        <w:t xml:space="preserve"> </w:t>
      </w:r>
      <w:r>
        <w:rPr>
          <w:rFonts w:ascii="Arial"/>
        </w:rPr>
        <w:t>and</w:t>
      </w:r>
      <w:r>
        <w:rPr>
          <w:rFonts w:ascii="Arial"/>
          <w:spacing w:val="-2"/>
        </w:rPr>
        <w:t xml:space="preserve"> </w:t>
      </w:r>
      <w:r>
        <w:rPr>
          <w:rFonts w:ascii="Arial"/>
        </w:rPr>
        <w:t>contract</w:t>
      </w:r>
      <w:r>
        <w:rPr>
          <w:rFonts w:ascii="Arial"/>
          <w:spacing w:val="-3"/>
        </w:rPr>
        <w:t xml:space="preserve"> </w:t>
      </w:r>
      <w:r>
        <w:rPr>
          <w:rFonts w:ascii="Arial"/>
        </w:rPr>
        <w:t>management</w:t>
      </w:r>
      <w:r>
        <w:rPr>
          <w:rFonts w:ascii="Arial"/>
          <w:spacing w:val="-3"/>
        </w:rPr>
        <w:t xml:space="preserve"> </w:t>
      </w:r>
      <w:r>
        <w:rPr>
          <w:rFonts w:ascii="Arial"/>
        </w:rPr>
        <w:t>systems,</w:t>
      </w:r>
      <w:r>
        <w:rPr>
          <w:rFonts w:ascii="Arial"/>
          <w:spacing w:val="-3"/>
        </w:rPr>
        <w:t xml:space="preserve"> </w:t>
      </w:r>
      <w:r>
        <w:rPr>
          <w:rFonts w:ascii="Arial"/>
        </w:rPr>
        <w:t>FAC</w:t>
      </w:r>
      <w:r>
        <w:rPr>
          <w:rFonts w:ascii="Arial"/>
          <w:spacing w:val="-2"/>
        </w:rPr>
        <w:t xml:space="preserve"> </w:t>
      </w:r>
      <w:r>
        <w:rPr>
          <w:rFonts w:ascii="Arial"/>
        </w:rPr>
        <w:t>and</w:t>
      </w:r>
      <w:r>
        <w:rPr>
          <w:rFonts w:ascii="Arial"/>
          <w:spacing w:val="-2"/>
        </w:rPr>
        <w:t xml:space="preserve"> </w:t>
      </w:r>
      <w:r>
        <w:rPr>
          <w:rFonts w:ascii="Arial"/>
        </w:rPr>
        <w:t>Conquest, do</w:t>
      </w:r>
      <w:r>
        <w:rPr>
          <w:rFonts w:ascii="Arial"/>
          <w:spacing w:val="-4"/>
        </w:rPr>
        <w:t xml:space="preserve"> </w:t>
      </w:r>
      <w:r>
        <w:rPr>
          <w:rFonts w:ascii="Arial"/>
        </w:rPr>
        <w:t>not have the core system functionality, business processes, and capability to effectively support Social Sector Procurement and contract management. Furthermore, FAC and Conquest are not aligned with AoG CPM. These systems are ageing and are at high risk.</w:t>
      </w:r>
    </w:p>
    <w:p w14:paraId="5CEA0AED" w14:textId="77777777" w:rsidR="00171D0D" w:rsidRDefault="000F43CC">
      <w:pPr>
        <w:pStyle w:val="BodyText"/>
        <w:spacing w:before="117" w:line="264" w:lineRule="auto"/>
        <w:ind w:left="258" w:right="1681"/>
        <w:rPr>
          <w:rFonts w:ascii="Arial"/>
        </w:rPr>
      </w:pPr>
      <w:r>
        <w:rPr>
          <w:rFonts w:ascii="Arial"/>
        </w:rPr>
        <w:t>Whaikaha</w:t>
      </w:r>
      <w:r>
        <w:rPr>
          <w:rFonts w:ascii="Arial"/>
          <w:spacing w:val="-4"/>
        </w:rPr>
        <w:t xml:space="preserve"> </w:t>
      </w:r>
      <w:r>
        <w:rPr>
          <w:rFonts w:ascii="Arial"/>
        </w:rPr>
        <w:t>will</w:t>
      </w:r>
      <w:r>
        <w:rPr>
          <w:rFonts w:ascii="Arial"/>
          <w:spacing w:val="-2"/>
        </w:rPr>
        <w:t xml:space="preserve"> </w:t>
      </w:r>
      <w:r>
        <w:rPr>
          <w:rFonts w:ascii="Arial"/>
        </w:rPr>
        <w:t>require</w:t>
      </w:r>
      <w:r>
        <w:rPr>
          <w:rFonts w:ascii="Arial"/>
          <w:spacing w:val="-2"/>
        </w:rPr>
        <w:t xml:space="preserve"> </w:t>
      </w:r>
      <w:r>
        <w:rPr>
          <w:rFonts w:ascii="Arial"/>
        </w:rPr>
        <w:t>significant additional</w:t>
      </w:r>
      <w:r>
        <w:rPr>
          <w:rFonts w:ascii="Arial"/>
          <w:spacing w:val="-3"/>
        </w:rPr>
        <w:t xml:space="preserve"> </w:t>
      </w:r>
      <w:r>
        <w:rPr>
          <w:rFonts w:ascii="Arial"/>
        </w:rPr>
        <w:t>capabilities</w:t>
      </w:r>
      <w:r>
        <w:rPr>
          <w:rFonts w:ascii="Arial"/>
          <w:spacing w:val="-4"/>
        </w:rPr>
        <w:t xml:space="preserve"> </w:t>
      </w:r>
      <w:r>
        <w:rPr>
          <w:rFonts w:ascii="Arial"/>
        </w:rPr>
        <w:t>for an</w:t>
      </w:r>
      <w:r>
        <w:rPr>
          <w:rFonts w:ascii="Arial"/>
          <w:spacing w:val="-2"/>
        </w:rPr>
        <w:t xml:space="preserve"> </w:t>
      </w:r>
      <w:r>
        <w:rPr>
          <w:rFonts w:ascii="Arial"/>
        </w:rPr>
        <w:t>expected</w:t>
      </w:r>
      <w:r>
        <w:rPr>
          <w:rFonts w:ascii="Arial"/>
          <w:spacing w:val="-4"/>
        </w:rPr>
        <w:t xml:space="preserve"> </w:t>
      </w:r>
      <w:r>
        <w:rPr>
          <w:rFonts w:ascii="Arial"/>
        </w:rPr>
        <w:t>$1.8</w:t>
      </w:r>
      <w:r>
        <w:rPr>
          <w:rFonts w:ascii="Arial"/>
          <w:spacing w:val="-2"/>
        </w:rPr>
        <w:t xml:space="preserve"> </w:t>
      </w:r>
      <w:r>
        <w:rPr>
          <w:rFonts w:ascii="Arial"/>
        </w:rPr>
        <w:t>bn</w:t>
      </w:r>
      <w:r>
        <w:rPr>
          <w:rFonts w:ascii="Arial"/>
          <w:spacing w:val="-4"/>
        </w:rPr>
        <w:t xml:space="preserve"> </w:t>
      </w:r>
      <w:r>
        <w:rPr>
          <w:rFonts w:ascii="Arial"/>
        </w:rPr>
        <w:t>related</w:t>
      </w:r>
      <w:r>
        <w:rPr>
          <w:rFonts w:ascii="Arial"/>
          <w:spacing w:val="-4"/>
        </w:rPr>
        <w:t xml:space="preserve"> </w:t>
      </w:r>
      <w:r>
        <w:rPr>
          <w:rFonts w:ascii="Arial"/>
        </w:rPr>
        <w:t>to procurement and contract management.</w:t>
      </w:r>
    </w:p>
    <w:p w14:paraId="19B21DFC" w14:textId="77777777" w:rsidR="00171D0D" w:rsidRDefault="000F43CC">
      <w:pPr>
        <w:pStyle w:val="BodyText"/>
        <w:spacing w:before="123" w:line="266" w:lineRule="auto"/>
        <w:ind w:left="258" w:right="1457"/>
        <w:rPr>
          <w:rFonts w:ascii="Arial" w:hAnsi="Arial"/>
        </w:rPr>
      </w:pPr>
      <w:r>
        <w:rPr>
          <w:rFonts w:ascii="Arial" w:hAnsi="Arial"/>
        </w:rPr>
        <w:t>This is becoming a critical requirement for us to fulfil our role as lead agency in the Welfare System</w:t>
      </w:r>
      <w:r>
        <w:rPr>
          <w:rFonts w:ascii="Arial" w:hAnsi="Arial"/>
          <w:spacing w:val="-1"/>
        </w:rPr>
        <w:t xml:space="preserve"> </w:t>
      </w:r>
      <w:r>
        <w:rPr>
          <w:rFonts w:ascii="Arial" w:hAnsi="Arial"/>
        </w:rPr>
        <w:t>and</w:t>
      </w:r>
      <w:r>
        <w:rPr>
          <w:rFonts w:ascii="Arial" w:hAnsi="Arial"/>
          <w:spacing w:val="-4"/>
        </w:rPr>
        <w:t xml:space="preserve"> </w:t>
      </w:r>
      <w:r>
        <w:rPr>
          <w:rFonts w:ascii="Arial" w:hAnsi="Arial"/>
        </w:rPr>
        <w:t>major</w:t>
      </w:r>
      <w:r>
        <w:rPr>
          <w:rFonts w:ascii="Arial" w:hAnsi="Arial"/>
          <w:spacing w:val="-6"/>
        </w:rPr>
        <w:t xml:space="preserve"> </w:t>
      </w:r>
      <w:r>
        <w:rPr>
          <w:rFonts w:ascii="Arial" w:hAnsi="Arial"/>
        </w:rPr>
        <w:t>funder</w:t>
      </w:r>
      <w:r>
        <w:rPr>
          <w:rFonts w:ascii="Arial" w:hAnsi="Arial"/>
          <w:spacing w:val="-1"/>
        </w:rPr>
        <w:t xml:space="preserve"> </w:t>
      </w:r>
      <w:r>
        <w:rPr>
          <w:rFonts w:ascii="Arial" w:hAnsi="Arial"/>
        </w:rPr>
        <w:t>of social</w:t>
      </w:r>
      <w:r>
        <w:rPr>
          <w:rFonts w:ascii="Arial" w:hAnsi="Arial"/>
          <w:spacing w:val="-3"/>
        </w:rPr>
        <w:t xml:space="preserve"> </w:t>
      </w:r>
      <w:r>
        <w:rPr>
          <w:rFonts w:ascii="Arial" w:hAnsi="Arial"/>
        </w:rPr>
        <w:t>services</w:t>
      </w:r>
      <w:r>
        <w:rPr>
          <w:rFonts w:ascii="Arial" w:hAnsi="Arial"/>
          <w:spacing w:val="-2"/>
        </w:rPr>
        <w:t xml:space="preserve"> </w:t>
      </w:r>
      <w:r>
        <w:rPr>
          <w:rFonts w:ascii="Arial" w:hAnsi="Arial"/>
        </w:rPr>
        <w:t>delivered</w:t>
      </w:r>
      <w:r>
        <w:rPr>
          <w:rFonts w:ascii="Arial" w:hAnsi="Arial"/>
          <w:spacing w:val="-4"/>
        </w:rPr>
        <w:t xml:space="preserve"> </w:t>
      </w:r>
      <w:r>
        <w:rPr>
          <w:rFonts w:ascii="Arial" w:hAnsi="Arial"/>
        </w:rPr>
        <w:t>through</w:t>
      </w:r>
      <w:r>
        <w:rPr>
          <w:rFonts w:ascii="Arial" w:hAnsi="Arial"/>
          <w:spacing w:val="-4"/>
        </w:rPr>
        <w:t xml:space="preserve"> </w:t>
      </w:r>
      <w:r>
        <w:rPr>
          <w:rFonts w:ascii="Arial" w:hAnsi="Arial"/>
        </w:rPr>
        <w:t>partners –</w:t>
      </w:r>
      <w:r>
        <w:rPr>
          <w:rFonts w:ascii="Arial" w:hAnsi="Arial"/>
          <w:spacing w:val="-2"/>
        </w:rPr>
        <w:t xml:space="preserve"> </w:t>
      </w:r>
      <w:r>
        <w:rPr>
          <w:rFonts w:ascii="Arial" w:hAnsi="Arial"/>
        </w:rPr>
        <w:t>at</w:t>
      </w:r>
      <w:r>
        <w:rPr>
          <w:rFonts w:ascii="Arial" w:hAnsi="Arial"/>
          <w:spacing w:val="-3"/>
        </w:rPr>
        <w:t xml:space="preserve"> </w:t>
      </w:r>
      <w:r>
        <w:rPr>
          <w:rFonts w:ascii="Arial" w:hAnsi="Arial"/>
        </w:rPr>
        <w:t>$400m</w:t>
      </w:r>
      <w:r>
        <w:rPr>
          <w:rFonts w:ascii="Arial" w:hAnsi="Arial"/>
          <w:spacing w:val="-3"/>
        </w:rPr>
        <w:t xml:space="preserve"> </w:t>
      </w:r>
      <w:r>
        <w:rPr>
          <w:rFonts w:ascii="Arial" w:hAnsi="Arial"/>
        </w:rPr>
        <w:t>each</w:t>
      </w:r>
      <w:r>
        <w:rPr>
          <w:rFonts w:ascii="Arial" w:hAnsi="Arial"/>
          <w:spacing w:val="-2"/>
        </w:rPr>
        <w:t xml:space="preserve"> </w:t>
      </w:r>
      <w:r>
        <w:rPr>
          <w:rFonts w:ascii="Arial" w:hAnsi="Arial"/>
        </w:rPr>
        <w:t>year with 2,000 partners.</w:t>
      </w:r>
    </w:p>
    <w:p w14:paraId="613517FF" w14:textId="77777777" w:rsidR="00171D0D" w:rsidRDefault="00171D0D">
      <w:pPr>
        <w:pStyle w:val="BodyText"/>
        <w:rPr>
          <w:rFonts w:ascii="Arial"/>
          <w:sz w:val="24"/>
        </w:rPr>
      </w:pPr>
    </w:p>
    <w:p w14:paraId="4CE68E77" w14:textId="77777777" w:rsidR="00171D0D" w:rsidRDefault="00171D0D">
      <w:pPr>
        <w:pStyle w:val="BodyText"/>
        <w:spacing w:before="3"/>
        <w:rPr>
          <w:rFonts w:ascii="Arial"/>
          <w:sz w:val="30"/>
        </w:rPr>
      </w:pPr>
    </w:p>
    <w:p w14:paraId="43F45C99" w14:textId="77777777" w:rsidR="00171D0D" w:rsidRDefault="000F43CC">
      <w:pPr>
        <w:pStyle w:val="Heading4"/>
      </w:pPr>
      <w:bookmarkStart w:id="5" w:name="_TOC_250034"/>
      <w:r>
        <w:rPr>
          <w:color w:val="002369"/>
        </w:rPr>
        <w:t>Scope</w:t>
      </w:r>
      <w:r>
        <w:rPr>
          <w:color w:val="002369"/>
          <w:spacing w:val="-6"/>
        </w:rPr>
        <w:t xml:space="preserve"> </w:t>
      </w:r>
      <w:r>
        <w:rPr>
          <w:color w:val="002369"/>
        </w:rPr>
        <w:t>of</w:t>
      </w:r>
      <w:r>
        <w:rPr>
          <w:color w:val="002369"/>
          <w:spacing w:val="-4"/>
        </w:rPr>
        <w:t xml:space="preserve"> </w:t>
      </w:r>
      <w:r>
        <w:rPr>
          <w:color w:val="002369"/>
        </w:rPr>
        <w:t>this</w:t>
      </w:r>
      <w:r>
        <w:rPr>
          <w:color w:val="002369"/>
          <w:spacing w:val="-3"/>
        </w:rPr>
        <w:t xml:space="preserve"> </w:t>
      </w:r>
      <w:r>
        <w:rPr>
          <w:color w:val="002369"/>
        </w:rPr>
        <w:t>business</w:t>
      </w:r>
      <w:r>
        <w:rPr>
          <w:color w:val="002369"/>
          <w:spacing w:val="-3"/>
        </w:rPr>
        <w:t xml:space="preserve"> </w:t>
      </w:r>
      <w:bookmarkEnd w:id="5"/>
      <w:r>
        <w:rPr>
          <w:color w:val="002369"/>
          <w:spacing w:val="-4"/>
        </w:rPr>
        <w:t>case</w:t>
      </w:r>
    </w:p>
    <w:p w14:paraId="10912C9B" w14:textId="77777777" w:rsidR="00171D0D" w:rsidRDefault="000F43CC">
      <w:pPr>
        <w:pStyle w:val="BodyText"/>
        <w:spacing w:before="131" w:line="252" w:lineRule="auto"/>
        <w:ind w:left="258" w:right="1457"/>
      </w:pPr>
      <w:r>
        <w:t>A Corporate Platform strategy was developed and was agreed by MSD’s Leadership Team in 2020. The strategy articulates the change roadmap for this business</w:t>
      </w:r>
      <w:r>
        <w:rPr>
          <w:spacing w:val="-3"/>
        </w:rPr>
        <w:t xml:space="preserve"> </w:t>
      </w:r>
      <w:r>
        <w:t>case</w:t>
      </w:r>
      <w:r>
        <w:rPr>
          <w:spacing w:val="-3"/>
        </w:rPr>
        <w:t xml:space="preserve"> </w:t>
      </w:r>
      <w:r>
        <w:t>over</w:t>
      </w:r>
      <w:r>
        <w:rPr>
          <w:spacing w:val="-3"/>
        </w:rPr>
        <w:t xml:space="preserve"> </w:t>
      </w:r>
      <w:r>
        <w:t>several</w:t>
      </w:r>
      <w:r>
        <w:rPr>
          <w:spacing w:val="-3"/>
        </w:rPr>
        <w:t xml:space="preserve"> </w:t>
      </w:r>
      <w:r>
        <w:t>years</w:t>
      </w:r>
      <w:r>
        <w:rPr>
          <w:spacing w:val="-3"/>
        </w:rPr>
        <w:t xml:space="preserve"> </w:t>
      </w:r>
      <w:r>
        <w:t>with</w:t>
      </w:r>
      <w:r>
        <w:rPr>
          <w:spacing w:val="-3"/>
        </w:rPr>
        <w:t xml:space="preserve"> </w:t>
      </w:r>
      <w:r>
        <w:t>natural</w:t>
      </w:r>
      <w:r>
        <w:rPr>
          <w:spacing w:val="-3"/>
        </w:rPr>
        <w:t xml:space="preserve"> </w:t>
      </w:r>
      <w:r>
        <w:t>decision</w:t>
      </w:r>
      <w:r>
        <w:rPr>
          <w:spacing w:val="-3"/>
        </w:rPr>
        <w:t xml:space="preserve"> </w:t>
      </w:r>
      <w:r>
        <w:t>points</w:t>
      </w:r>
      <w:r>
        <w:rPr>
          <w:spacing w:val="-3"/>
        </w:rPr>
        <w:t xml:space="preserve"> </w:t>
      </w:r>
      <w:r>
        <w:t>at</w:t>
      </w:r>
      <w:r>
        <w:rPr>
          <w:spacing w:val="-3"/>
        </w:rPr>
        <w:t xml:space="preserve"> </w:t>
      </w:r>
      <w:r>
        <w:t>the</w:t>
      </w:r>
      <w:r>
        <w:rPr>
          <w:spacing w:val="-3"/>
        </w:rPr>
        <w:t xml:space="preserve"> </w:t>
      </w:r>
      <w:r>
        <w:t>end</w:t>
      </w:r>
      <w:r>
        <w:rPr>
          <w:spacing w:val="-3"/>
        </w:rPr>
        <w:t xml:space="preserve"> </w:t>
      </w:r>
      <w:r>
        <w:t>of</w:t>
      </w:r>
      <w:r>
        <w:rPr>
          <w:spacing w:val="-3"/>
        </w:rPr>
        <w:t xml:space="preserve"> </w:t>
      </w:r>
      <w:r>
        <w:t xml:space="preserve">each </w:t>
      </w:r>
      <w:r>
        <w:rPr>
          <w:spacing w:val="-2"/>
        </w:rPr>
        <w:t>release.</w:t>
      </w:r>
    </w:p>
    <w:p w14:paraId="2C68F3AD" w14:textId="77777777" w:rsidR="00171D0D" w:rsidRDefault="000F43CC">
      <w:pPr>
        <w:pStyle w:val="BodyText"/>
        <w:spacing w:before="118" w:line="252" w:lineRule="auto"/>
        <w:ind w:left="258" w:right="1681"/>
      </w:pPr>
      <w:r>
        <w:t>The business case is focused on the renewal</w:t>
      </w:r>
      <w:r>
        <w:rPr>
          <w:spacing w:val="-3"/>
        </w:rPr>
        <w:t xml:space="preserve"> </w:t>
      </w:r>
      <w:r>
        <w:t>of</w:t>
      </w:r>
      <w:r>
        <w:rPr>
          <w:spacing w:val="-1"/>
        </w:rPr>
        <w:t xml:space="preserve"> </w:t>
      </w:r>
      <w:r>
        <w:t>Corporate Platform</w:t>
      </w:r>
      <w:r>
        <w:rPr>
          <w:spacing w:val="-1"/>
        </w:rPr>
        <w:t xml:space="preserve"> </w:t>
      </w:r>
      <w:r>
        <w:t>(‘Corporate Platform Renewal’) and implementing the changes to modernise capability, processes, and systems to manage risk, ensure processes are effective and efficient,</w:t>
      </w:r>
      <w:r>
        <w:rPr>
          <w:spacing w:val="-2"/>
        </w:rPr>
        <w:t xml:space="preserve"> </w:t>
      </w:r>
      <w:r>
        <w:t>and</w:t>
      </w:r>
      <w:r>
        <w:rPr>
          <w:spacing w:val="-4"/>
        </w:rPr>
        <w:t xml:space="preserve"> </w:t>
      </w:r>
      <w:r>
        <w:t>to</w:t>
      </w:r>
      <w:r>
        <w:rPr>
          <w:spacing w:val="-3"/>
        </w:rPr>
        <w:t xml:space="preserve"> </w:t>
      </w:r>
      <w:r>
        <w:t>put</w:t>
      </w:r>
      <w:r>
        <w:rPr>
          <w:spacing w:val="-2"/>
        </w:rPr>
        <w:t xml:space="preserve"> </w:t>
      </w:r>
      <w:r>
        <w:t>in</w:t>
      </w:r>
      <w:r>
        <w:rPr>
          <w:spacing w:val="-4"/>
        </w:rPr>
        <w:t xml:space="preserve"> </w:t>
      </w:r>
      <w:r>
        <w:t>place</w:t>
      </w:r>
      <w:r>
        <w:rPr>
          <w:spacing w:val="-2"/>
        </w:rPr>
        <w:t xml:space="preserve"> </w:t>
      </w:r>
      <w:r>
        <w:t>the</w:t>
      </w:r>
      <w:r>
        <w:rPr>
          <w:spacing w:val="-3"/>
        </w:rPr>
        <w:t xml:space="preserve"> </w:t>
      </w:r>
      <w:r>
        <w:t>people</w:t>
      </w:r>
      <w:r>
        <w:rPr>
          <w:spacing w:val="-2"/>
        </w:rPr>
        <w:t xml:space="preserve"> </w:t>
      </w:r>
      <w:r>
        <w:t>capability</w:t>
      </w:r>
      <w:r>
        <w:rPr>
          <w:spacing w:val="-4"/>
        </w:rPr>
        <w:t xml:space="preserve"> </w:t>
      </w:r>
      <w:r>
        <w:t>we</w:t>
      </w:r>
      <w:r>
        <w:rPr>
          <w:spacing w:val="-3"/>
        </w:rPr>
        <w:t xml:space="preserve"> </w:t>
      </w:r>
      <w:r>
        <w:t>need.</w:t>
      </w:r>
      <w:r>
        <w:rPr>
          <w:spacing w:val="-5"/>
        </w:rPr>
        <w:t xml:space="preserve"> </w:t>
      </w:r>
      <w:r>
        <w:t>Corporate</w:t>
      </w:r>
      <w:r>
        <w:rPr>
          <w:spacing w:val="-3"/>
        </w:rPr>
        <w:t xml:space="preserve"> </w:t>
      </w:r>
      <w:r>
        <w:t>Platform Renewal is already underway, with Release 1 for the FMIS on schedule for delivery in April 2022.</w:t>
      </w:r>
    </w:p>
    <w:p w14:paraId="5159049F" w14:textId="77777777" w:rsidR="00171D0D" w:rsidRDefault="000F43CC">
      <w:pPr>
        <w:pStyle w:val="BodyText"/>
        <w:spacing w:before="116" w:line="252" w:lineRule="auto"/>
        <w:ind w:left="258" w:right="1457"/>
      </w:pPr>
      <w:r>
        <w:t>The</w:t>
      </w:r>
      <w:r>
        <w:rPr>
          <w:spacing w:val="-3"/>
        </w:rPr>
        <w:t xml:space="preserve"> </w:t>
      </w:r>
      <w:r>
        <w:t>Corporate</w:t>
      </w:r>
      <w:r>
        <w:rPr>
          <w:spacing w:val="-3"/>
        </w:rPr>
        <w:t xml:space="preserve"> </w:t>
      </w:r>
      <w:r>
        <w:t>Platform</w:t>
      </w:r>
      <w:r>
        <w:rPr>
          <w:spacing w:val="-4"/>
        </w:rPr>
        <w:t xml:space="preserve"> </w:t>
      </w:r>
      <w:r>
        <w:t>renewal</w:t>
      </w:r>
      <w:r>
        <w:rPr>
          <w:spacing w:val="-6"/>
        </w:rPr>
        <w:t xml:space="preserve"> </w:t>
      </w:r>
      <w:r>
        <w:t>was</w:t>
      </w:r>
      <w:r>
        <w:rPr>
          <w:spacing w:val="-3"/>
        </w:rPr>
        <w:t xml:space="preserve"> </w:t>
      </w:r>
      <w:r>
        <w:t>partially</w:t>
      </w:r>
      <w:r>
        <w:rPr>
          <w:spacing w:val="-2"/>
        </w:rPr>
        <w:t xml:space="preserve"> </w:t>
      </w:r>
      <w:r>
        <w:t>funded</w:t>
      </w:r>
      <w:r>
        <w:rPr>
          <w:spacing w:val="-3"/>
        </w:rPr>
        <w:t xml:space="preserve"> </w:t>
      </w:r>
      <w:r>
        <w:t>through</w:t>
      </w:r>
      <w:r>
        <w:rPr>
          <w:spacing w:val="-4"/>
        </w:rPr>
        <w:t xml:space="preserve"> </w:t>
      </w:r>
      <w:r>
        <w:t>Budgets</w:t>
      </w:r>
      <w:r>
        <w:rPr>
          <w:spacing w:val="-3"/>
        </w:rPr>
        <w:t xml:space="preserve"> </w:t>
      </w:r>
      <w:r>
        <w:t>20</w:t>
      </w:r>
      <w:r>
        <w:rPr>
          <w:spacing w:val="-4"/>
        </w:rPr>
        <w:t xml:space="preserve"> </w:t>
      </w:r>
      <w:r>
        <w:t>and</w:t>
      </w:r>
      <w:r>
        <w:rPr>
          <w:spacing w:val="-4"/>
        </w:rPr>
        <w:t xml:space="preserve"> </w:t>
      </w:r>
      <w:r>
        <w:t>21 but we have insufficient funding to complete the implementation of both FMIS and payroll.</w:t>
      </w:r>
    </w:p>
    <w:p w14:paraId="5F131A42" w14:textId="77777777" w:rsidR="00171D0D" w:rsidRDefault="000F43CC">
      <w:pPr>
        <w:pStyle w:val="BodyText"/>
        <w:spacing w:before="118"/>
        <w:ind w:left="258"/>
      </w:pPr>
      <w:r>
        <w:t>The</w:t>
      </w:r>
      <w:r>
        <w:rPr>
          <w:spacing w:val="-5"/>
        </w:rPr>
        <w:t xml:space="preserve"> </w:t>
      </w:r>
      <w:r>
        <w:t>Corporate</w:t>
      </w:r>
      <w:r>
        <w:rPr>
          <w:spacing w:val="-5"/>
        </w:rPr>
        <w:t xml:space="preserve"> </w:t>
      </w:r>
      <w:r>
        <w:t>Platform</w:t>
      </w:r>
      <w:r>
        <w:rPr>
          <w:spacing w:val="-6"/>
        </w:rPr>
        <w:t xml:space="preserve"> </w:t>
      </w:r>
      <w:r>
        <w:t>Renewal</w:t>
      </w:r>
      <w:r>
        <w:rPr>
          <w:spacing w:val="-8"/>
        </w:rPr>
        <w:t xml:space="preserve"> </w:t>
      </w:r>
      <w:r>
        <w:t>scope</w:t>
      </w:r>
      <w:r>
        <w:rPr>
          <w:spacing w:val="-4"/>
        </w:rPr>
        <w:t xml:space="preserve"> </w:t>
      </w:r>
      <w:r>
        <w:t>will</w:t>
      </w:r>
      <w:r>
        <w:rPr>
          <w:spacing w:val="-4"/>
        </w:rPr>
        <w:t xml:space="preserve"> </w:t>
      </w:r>
      <w:r>
        <w:t>mitigate</w:t>
      </w:r>
      <w:r>
        <w:rPr>
          <w:spacing w:val="-5"/>
        </w:rPr>
        <w:t xml:space="preserve"> </w:t>
      </w:r>
      <w:r>
        <w:t>risks</w:t>
      </w:r>
      <w:r>
        <w:rPr>
          <w:spacing w:val="-5"/>
        </w:rPr>
        <w:t xml:space="preserve"> </w:t>
      </w:r>
      <w:r>
        <w:t>that</w:t>
      </w:r>
      <w:r>
        <w:rPr>
          <w:spacing w:val="-3"/>
        </w:rPr>
        <w:t xml:space="preserve"> </w:t>
      </w:r>
      <w:r>
        <w:t>relate</w:t>
      </w:r>
      <w:r>
        <w:rPr>
          <w:spacing w:val="-3"/>
        </w:rPr>
        <w:t xml:space="preserve"> </w:t>
      </w:r>
      <w:r>
        <w:rPr>
          <w:spacing w:val="-5"/>
        </w:rPr>
        <w:t>to:</w:t>
      </w:r>
    </w:p>
    <w:p w14:paraId="7AE32F4A" w14:textId="77777777" w:rsidR="00171D0D" w:rsidRDefault="000F43CC">
      <w:pPr>
        <w:pStyle w:val="ListParagraph"/>
        <w:numPr>
          <w:ilvl w:val="0"/>
          <w:numId w:val="54"/>
        </w:numPr>
        <w:tabs>
          <w:tab w:val="left" w:pos="1110"/>
          <w:tab w:val="left" w:pos="1111"/>
        </w:tabs>
        <w:spacing w:before="123" w:line="237" w:lineRule="auto"/>
        <w:ind w:right="1873"/>
      </w:pPr>
      <w:r>
        <w:t>Finance</w:t>
      </w:r>
      <w:r>
        <w:rPr>
          <w:spacing w:val="-3"/>
        </w:rPr>
        <w:t xml:space="preserve"> </w:t>
      </w:r>
      <w:r>
        <w:t>systems</w:t>
      </w:r>
      <w:r>
        <w:rPr>
          <w:spacing w:val="-2"/>
        </w:rPr>
        <w:t xml:space="preserve"> </w:t>
      </w:r>
      <w:r>
        <w:t>–</w:t>
      </w:r>
      <w:r>
        <w:rPr>
          <w:spacing w:val="-4"/>
        </w:rPr>
        <w:t xml:space="preserve"> </w:t>
      </w:r>
      <w:r>
        <w:t>The</w:t>
      </w:r>
      <w:r>
        <w:rPr>
          <w:spacing w:val="-3"/>
        </w:rPr>
        <w:t xml:space="preserve"> </w:t>
      </w:r>
      <w:r>
        <w:t>core</w:t>
      </w:r>
      <w:r>
        <w:rPr>
          <w:spacing w:val="-3"/>
        </w:rPr>
        <w:t xml:space="preserve"> </w:t>
      </w:r>
      <w:r>
        <w:t>system</w:t>
      </w:r>
      <w:r>
        <w:rPr>
          <w:spacing w:val="-4"/>
        </w:rPr>
        <w:t xml:space="preserve"> </w:t>
      </w:r>
      <w:r>
        <w:t>(KEA)</w:t>
      </w:r>
      <w:r>
        <w:rPr>
          <w:spacing w:val="-5"/>
        </w:rPr>
        <w:t xml:space="preserve"> </w:t>
      </w:r>
      <w:r>
        <w:t>will</w:t>
      </w:r>
      <w:r>
        <w:rPr>
          <w:spacing w:val="-4"/>
        </w:rPr>
        <w:t xml:space="preserve"> </w:t>
      </w:r>
      <w:r>
        <w:t>be</w:t>
      </w:r>
      <w:r>
        <w:rPr>
          <w:spacing w:val="-2"/>
        </w:rPr>
        <w:t xml:space="preserve"> </w:t>
      </w:r>
      <w:r>
        <w:t>no</w:t>
      </w:r>
      <w:r>
        <w:rPr>
          <w:spacing w:val="-1"/>
        </w:rPr>
        <w:t xml:space="preserve"> </w:t>
      </w:r>
      <w:r>
        <w:t>longer</w:t>
      </w:r>
      <w:r>
        <w:rPr>
          <w:spacing w:val="-3"/>
        </w:rPr>
        <w:t xml:space="preserve"> </w:t>
      </w:r>
      <w:r>
        <w:t>supported from 2021.</w:t>
      </w:r>
    </w:p>
    <w:p w14:paraId="789A1780" w14:textId="77777777" w:rsidR="00171D0D" w:rsidRDefault="00171D0D">
      <w:pPr>
        <w:pStyle w:val="BodyText"/>
        <w:rPr>
          <w:sz w:val="20"/>
        </w:rPr>
      </w:pPr>
    </w:p>
    <w:p w14:paraId="4A847FD0" w14:textId="77777777" w:rsidR="00171D0D" w:rsidRDefault="00D54DFE">
      <w:pPr>
        <w:pStyle w:val="BodyText"/>
        <w:spacing w:before="3"/>
        <w:rPr>
          <w:sz w:val="21"/>
        </w:rPr>
      </w:pPr>
      <w:r>
        <w:pict w14:anchorId="4DA9EC46">
          <v:rect id="docshape40" o:spid="_x0000_s2069" style="position:absolute;margin-left:70.95pt;margin-top:14.15pt;width:2in;height:.6pt;z-index:-251641344;mso-wrap-distance-left:0;mso-wrap-distance-right:0;mso-position-horizontal-relative:page" fillcolor="black" stroked="f">
            <w10:wrap type="topAndBottom" anchorx="page"/>
          </v:rect>
        </w:pict>
      </w:r>
    </w:p>
    <w:p w14:paraId="58282135" w14:textId="77777777" w:rsidR="00171D0D" w:rsidRDefault="00171D0D">
      <w:pPr>
        <w:pStyle w:val="BodyText"/>
        <w:spacing w:before="7"/>
        <w:rPr>
          <w:sz w:val="9"/>
        </w:rPr>
      </w:pPr>
    </w:p>
    <w:p w14:paraId="168ED582" w14:textId="77777777" w:rsidR="00171D0D" w:rsidRDefault="000F43CC">
      <w:pPr>
        <w:pStyle w:val="ListParagraph"/>
        <w:numPr>
          <w:ilvl w:val="0"/>
          <w:numId w:val="59"/>
        </w:numPr>
        <w:tabs>
          <w:tab w:val="left" w:pos="399"/>
        </w:tabs>
        <w:spacing w:before="95"/>
        <w:ind w:left="398" w:hanging="141"/>
        <w:jc w:val="left"/>
        <w:rPr>
          <w:rFonts w:ascii="Arial"/>
          <w:sz w:val="16"/>
        </w:rPr>
      </w:pPr>
      <w:r>
        <w:rPr>
          <w:rFonts w:ascii="Arial"/>
          <w:sz w:val="18"/>
        </w:rPr>
        <w:t>PwC,</w:t>
      </w:r>
      <w:r>
        <w:rPr>
          <w:rFonts w:ascii="Arial"/>
          <w:spacing w:val="-3"/>
          <w:sz w:val="18"/>
        </w:rPr>
        <w:t xml:space="preserve"> </w:t>
      </w:r>
      <w:r>
        <w:rPr>
          <w:rFonts w:ascii="Arial"/>
          <w:i/>
          <w:sz w:val="18"/>
        </w:rPr>
        <w:t>Future</w:t>
      </w:r>
      <w:r>
        <w:rPr>
          <w:rFonts w:ascii="Arial"/>
          <w:i/>
          <w:spacing w:val="-2"/>
          <w:sz w:val="18"/>
        </w:rPr>
        <w:t xml:space="preserve"> </w:t>
      </w:r>
      <w:r>
        <w:rPr>
          <w:rFonts w:ascii="Arial"/>
          <w:i/>
          <w:sz w:val="18"/>
        </w:rPr>
        <w:t>state</w:t>
      </w:r>
      <w:r>
        <w:rPr>
          <w:rFonts w:ascii="Arial"/>
          <w:i/>
          <w:spacing w:val="-2"/>
          <w:sz w:val="18"/>
        </w:rPr>
        <w:t xml:space="preserve"> </w:t>
      </w:r>
      <w:r>
        <w:rPr>
          <w:rFonts w:ascii="Arial"/>
          <w:i/>
          <w:sz w:val="18"/>
        </w:rPr>
        <w:t>of</w:t>
      </w:r>
      <w:r>
        <w:rPr>
          <w:rFonts w:ascii="Arial"/>
          <w:i/>
          <w:spacing w:val="-2"/>
          <w:sz w:val="18"/>
        </w:rPr>
        <w:t xml:space="preserve"> </w:t>
      </w:r>
      <w:r>
        <w:rPr>
          <w:rFonts w:ascii="Arial"/>
          <w:i/>
          <w:sz w:val="18"/>
        </w:rPr>
        <w:t>MSD</w:t>
      </w:r>
      <w:r>
        <w:rPr>
          <w:rFonts w:ascii="Arial"/>
          <w:i/>
          <w:spacing w:val="-2"/>
          <w:sz w:val="18"/>
        </w:rPr>
        <w:t xml:space="preserve"> </w:t>
      </w:r>
      <w:r>
        <w:rPr>
          <w:rFonts w:ascii="Arial"/>
          <w:i/>
          <w:sz w:val="18"/>
        </w:rPr>
        <w:t>HR</w:t>
      </w:r>
      <w:r>
        <w:rPr>
          <w:rFonts w:ascii="Arial"/>
          <w:i/>
          <w:spacing w:val="-1"/>
          <w:sz w:val="18"/>
        </w:rPr>
        <w:t xml:space="preserve"> </w:t>
      </w:r>
      <w:r>
        <w:rPr>
          <w:rFonts w:ascii="Arial"/>
          <w:i/>
          <w:sz w:val="18"/>
        </w:rPr>
        <w:t>systems</w:t>
      </w:r>
      <w:r>
        <w:rPr>
          <w:rFonts w:ascii="Arial"/>
          <w:i/>
          <w:spacing w:val="-3"/>
          <w:sz w:val="18"/>
        </w:rPr>
        <w:t xml:space="preserve"> </w:t>
      </w:r>
      <w:r>
        <w:rPr>
          <w:rFonts w:ascii="Arial"/>
          <w:i/>
          <w:sz w:val="18"/>
        </w:rPr>
        <w:t>architecture</w:t>
      </w:r>
      <w:r>
        <w:rPr>
          <w:rFonts w:ascii="Arial"/>
          <w:i/>
          <w:spacing w:val="-1"/>
          <w:sz w:val="18"/>
        </w:rPr>
        <w:t xml:space="preserve"> </w:t>
      </w:r>
      <w:r>
        <w:rPr>
          <w:rFonts w:ascii="Arial"/>
          <w:sz w:val="18"/>
        </w:rPr>
        <w:t>(PwC,</w:t>
      </w:r>
      <w:r>
        <w:rPr>
          <w:rFonts w:ascii="Arial"/>
          <w:spacing w:val="-3"/>
          <w:sz w:val="18"/>
        </w:rPr>
        <w:t xml:space="preserve"> </w:t>
      </w:r>
      <w:r>
        <w:rPr>
          <w:rFonts w:ascii="Arial"/>
          <w:sz w:val="18"/>
        </w:rPr>
        <w:t>July</w:t>
      </w:r>
      <w:r>
        <w:rPr>
          <w:rFonts w:ascii="Arial"/>
          <w:spacing w:val="-4"/>
          <w:sz w:val="18"/>
        </w:rPr>
        <w:t xml:space="preserve"> </w:t>
      </w:r>
      <w:r>
        <w:rPr>
          <w:rFonts w:ascii="Arial"/>
          <w:spacing w:val="-2"/>
          <w:sz w:val="18"/>
        </w:rPr>
        <w:t>2019)</w:t>
      </w:r>
    </w:p>
    <w:p w14:paraId="00A19B3F" w14:textId="77777777" w:rsidR="00171D0D" w:rsidRDefault="00171D0D">
      <w:pPr>
        <w:rPr>
          <w:rFonts w:ascii="Arial"/>
          <w:sz w:val="16"/>
        </w:rPr>
        <w:sectPr w:rsidR="00171D0D">
          <w:headerReference w:type="even" r:id="rId49"/>
          <w:pgSz w:w="11910" w:h="16850"/>
          <w:pgMar w:top="1220" w:right="0" w:bottom="480" w:left="1160" w:header="0" w:footer="283" w:gutter="0"/>
          <w:cols w:space="720"/>
        </w:sectPr>
      </w:pPr>
    </w:p>
    <w:p w14:paraId="52CD6A25" w14:textId="77777777" w:rsidR="00171D0D" w:rsidRDefault="00171D0D">
      <w:pPr>
        <w:pStyle w:val="BodyText"/>
        <w:rPr>
          <w:rFonts w:ascii="Arial"/>
          <w:sz w:val="10"/>
        </w:rPr>
      </w:pPr>
    </w:p>
    <w:p w14:paraId="2D6DF85E" w14:textId="77777777" w:rsidR="00171D0D" w:rsidRDefault="000F43CC">
      <w:pPr>
        <w:pStyle w:val="ListParagraph"/>
        <w:numPr>
          <w:ilvl w:val="1"/>
          <w:numId w:val="59"/>
        </w:numPr>
        <w:tabs>
          <w:tab w:val="left" w:pos="1110"/>
          <w:tab w:val="left" w:pos="1111"/>
        </w:tabs>
        <w:spacing w:before="103" w:line="237" w:lineRule="auto"/>
        <w:ind w:left="1110" w:right="1585" w:hanging="425"/>
      </w:pPr>
      <w:r>
        <w:t>Payroll</w:t>
      </w:r>
      <w:r>
        <w:rPr>
          <w:spacing w:val="-6"/>
        </w:rPr>
        <w:t xml:space="preserve"> </w:t>
      </w:r>
      <w:r>
        <w:t>to</w:t>
      </w:r>
      <w:r>
        <w:rPr>
          <w:spacing w:val="-3"/>
        </w:rPr>
        <w:t xml:space="preserve"> </w:t>
      </w:r>
      <w:r>
        <w:t>HR</w:t>
      </w:r>
      <w:r>
        <w:rPr>
          <w:spacing w:val="-1"/>
        </w:rPr>
        <w:t xml:space="preserve"> </w:t>
      </w:r>
      <w:r>
        <w:t>integration</w:t>
      </w:r>
      <w:r>
        <w:rPr>
          <w:spacing w:val="-3"/>
        </w:rPr>
        <w:t xml:space="preserve"> </w:t>
      </w:r>
      <w:r>
        <w:t>tool</w:t>
      </w:r>
      <w:r>
        <w:rPr>
          <w:spacing w:val="-6"/>
        </w:rPr>
        <w:t xml:space="preserve"> </w:t>
      </w:r>
      <w:r>
        <w:t>(YURI)</w:t>
      </w:r>
      <w:r>
        <w:rPr>
          <w:spacing w:val="-1"/>
        </w:rPr>
        <w:t xml:space="preserve"> </w:t>
      </w:r>
      <w:r>
        <w:t>–</w:t>
      </w:r>
      <w:r>
        <w:rPr>
          <w:spacing w:val="-4"/>
        </w:rPr>
        <w:t xml:space="preserve"> </w:t>
      </w:r>
      <w:r>
        <w:t>this</w:t>
      </w:r>
      <w:r>
        <w:rPr>
          <w:spacing w:val="-3"/>
        </w:rPr>
        <w:t xml:space="preserve"> </w:t>
      </w:r>
      <w:r>
        <w:t>tool</w:t>
      </w:r>
      <w:r>
        <w:rPr>
          <w:spacing w:val="-4"/>
        </w:rPr>
        <w:t xml:space="preserve"> </w:t>
      </w:r>
      <w:r>
        <w:t>is</w:t>
      </w:r>
      <w:r>
        <w:rPr>
          <w:spacing w:val="-3"/>
        </w:rPr>
        <w:t xml:space="preserve"> </w:t>
      </w:r>
      <w:r>
        <w:t>end-of-life</w:t>
      </w:r>
      <w:r>
        <w:rPr>
          <w:spacing w:val="-2"/>
        </w:rPr>
        <w:t xml:space="preserve"> </w:t>
      </w:r>
      <w:r>
        <w:t>and</w:t>
      </w:r>
      <w:r>
        <w:rPr>
          <w:spacing w:val="-2"/>
        </w:rPr>
        <w:t xml:space="preserve"> </w:t>
      </w:r>
      <w:r>
        <w:t xml:space="preserve">failure- </w:t>
      </w:r>
      <w:r>
        <w:rPr>
          <w:spacing w:val="-2"/>
        </w:rPr>
        <w:t>prone.</w:t>
      </w:r>
    </w:p>
    <w:p w14:paraId="6EDDF4CE" w14:textId="77777777" w:rsidR="00171D0D" w:rsidRDefault="000F43CC">
      <w:pPr>
        <w:pStyle w:val="ListParagraph"/>
        <w:numPr>
          <w:ilvl w:val="1"/>
          <w:numId w:val="59"/>
        </w:numPr>
        <w:tabs>
          <w:tab w:val="left" w:pos="1110"/>
          <w:tab w:val="left" w:pos="1111"/>
        </w:tabs>
        <w:ind w:left="1110" w:right="1544" w:hanging="425"/>
      </w:pPr>
      <w:r>
        <w:t>Payroll</w:t>
      </w:r>
      <w:r>
        <w:rPr>
          <w:spacing w:val="-6"/>
        </w:rPr>
        <w:t xml:space="preserve"> </w:t>
      </w:r>
      <w:r>
        <w:t>–</w:t>
      </w:r>
      <w:r>
        <w:rPr>
          <w:spacing w:val="-5"/>
        </w:rPr>
        <w:t xml:space="preserve"> </w:t>
      </w:r>
      <w:r>
        <w:t>Chris21</w:t>
      </w:r>
      <w:r>
        <w:rPr>
          <w:spacing w:val="-3"/>
        </w:rPr>
        <w:t xml:space="preserve"> </w:t>
      </w:r>
      <w:r>
        <w:t>is</w:t>
      </w:r>
      <w:r>
        <w:rPr>
          <w:spacing w:val="-2"/>
        </w:rPr>
        <w:t xml:space="preserve"> </w:t>
      </w:r>
      <w:r>
        <w:t>increasingly</w:t>
      </w:r>
      <w:r>
        <w:rPr>
          <w:spacing w:val="-5"/>
        </w:rPr>
        <w:t xml:space="preserve"> </w:t>
      </w:r>
      <w:r>
        <w:t>difficult</w:t>
      </w:r>
      <w:r>
        <w:rPr>
          <w:spacing w:val="-2"/>
        </w:rPr>
        <w:t xml:space="preserve"> </w:t>
      </w:r>
      <w:r>
        <w:t>to</w:t>
      </w:r>
      <w:r>
        <w:rPr>
          <w:spacing w:val="-4"/>
        </w:rPr>
        <w:t xml:space="preserve"> </w:t>
      </w:r>
      <w:r>
        <w:t>manage</w:t>
      </w:r>
      <w:r>
        <w:rPr>
          <w:spacing w:val="-3"/>
        </w:rPr>
        <w:t xml:space="preserve"> </w:t>
      </w:r>
      <w:r>
        <w:t>and</w:t>
      </w:r>
      <w:r>
        <w:rPr>
          <w:spacing w:val="-5"/>
        </w:rPr>
        <w:t xml:space="preserve"> </w:t>
      </w:r>
      <w:r>
        <w:t>no</w:t>
      </w:r>
      <w:r>
        <w:rPr>
          <w:spacing w:val="-2"/>
        </w:rPr>
        <w:t xml:space="preserve"> </w:t>
      </w:r>
      <w:r>
        <w:t>longer</w:t>
      </w:r>
      <w:r>
        <w:rPr>
          <w:spacing w:val="-4"/>
        </w:rPr>
        <w:t xml:space="preserve"> </w:t>
      </w:r>
      <w:r>
        <w:t xml:space="preserve">fit-for- </w:t>
      </w:r>
      <w:r>
        <w:rPr>
          <w:spacing w:val="-2"/>
        </w:rPr>
        <w:t>purpose.</w:t>
      </w:r>
    </w:p>
    <w:p w14:paraId="540567B0" w14:textId="77777777" w:rsidR="00171D0D" w:rsidRDefault="000F43CC">
      <w:pPr>
        <w:pStyle w:val="BodyText"/>
        <w:spacing w:before="10" w:line="252" w:lineRule="auto"/>
        <w:ind w:left="258" w:right="1539"/>
      </w:pPr>
      <w:r>
        <w:t>It</w:t>
      </w:r>
      <w:r>
        <w:rPr>
          <w:spacing w:val="-2"/>
        </w:rPr>
        <w:t xml:space="preserve"> </w:t>
      </w:r>
      <w:r>
        <w:t>will</w:t>
      </w:r>
      <w:r>
        <w:rPr>
          <w:spacing w:val="-3"/>
        </w:rPr>
        <w:t xml:space="preserve"> </w:t>
      </w:r>
      <w:r>
        <w:t>also</w:t>
      </w:r>
      <w:r>
        <w:rPr>
          <w:spacing w:val="-1"/>
        </w:rPr>
        <w:t xml:space="preserve"> </w:t>
      </w:r>
      <w:r>
        <w:t>allow</w:t>
      </w:r>
      <w:r>
        <w:rPr>
          <w:spacing w:val="-2"/>
        </w:rPr>
        <w:t xml:space="preserve"> </w:t>
      </w:r>
      <w:r>
        <w:t>us</w:t>
      </w:r>
      <w:r>
        <w:rPr>
          <w:spacing w:val="-2"/>
        </w:rPr>
        <w:t xml:space="preserve"> </w:t>
      </w:r>
      <w:r>
        <w:t>to update</w:t>
      </w:r>
      <w:r>
        <w:rPr>
          <w:spacing w:val="-2"/>
        </w:rPr>
        <w:t xml:space="preserve"> </w:t>
      </w:r>
      <w:r>
        <w:t>many</w:t>
      </w:r>
      <w:r>
        <w:rPr>
          <w:spacing w:val="-4"/>
        </w:rPr>
        <w:t xml:space="preserve"> </w:t>
      </w:r>
      <w:r>
        <w:t>of</w:t>
      </w:r>
      <w:r>
        <w:rPr>
          <w:spacing w:val="-3"/>
        </w:rPr>
        <w:t xml:space="preserve"> </w:t>
      </w:r>
      <w:r>
        <w:t>our</w:t>
      </w:r>
      <w:r>
        <w:rPr>
          <w:spacing w:val="-1"/>
        </w:rPr>
        <w:t xml:space="preserve"> </w:t>
      </w:r>
      <w:r>
        <w:t>processes,</w:t>
      </w:r>
      <w:r>
        <w:rPr>
          <w:spacing w:val="-3"/>
        </w:rPr>
        <w:t xml:space="preserve"> </w:t>
      </w:r>
      <w:r>
        <w:t>so</w:t>
      </w:r>
      <w:r>
        <w:rPr>
          <w:spacing w:val="-1"/>
        </w:rPr>
        <w:t xml:space="preserve"> </w:t>
      </w:r>
      <w:r>
        <w:t>they</w:t>
      </w:r>
      <w:r>
        <w:rPr>
          <w:spacing w:val="-3"/>
        </w:rPr>
        <w:t xml:space="preserve"> </w:t>
      </w:r>
      <w:r>
        <w:t>align</w:t>
      </w:r>
      <w:r>
        <w:rPr>
          <w:spacing w:val="-3"/>
        </w:rPr>
        <w:t xml:space="preserve"> </w:t>
      </w:r>
      <w:r>
        <w:t>with</w:t>
      </w:r>
      <w:r>
        <w:rPr>
          <w:spacing w:val="-3"/>
        </w:rPr>
        <w:t xml:space="preserve"> </w:t>
      </w:r>
      <w:r>
        <w:t>the</w:t>
      </w:r>
      <w:r>
        <w:rPr>
          <w:spacing w:val="-1"/>
        </w:rPr>
        <w:t xml:space="preserve"> </w:t>
      </w:r>
      <w:r>
        <w:t>AoG CPM. Our staff will have training to move from the transactional and often manual processes they currently use with the old systems and adopt the new systems and processes.</w:t>
      </w:r>
    </w:p>
    <w:p w14:paraId="6E67B7A8" w14:textId="77777777" w:rsidR="00171D0D" w:rsidRDefault="000F43CC">
      <w:pPr>
        <w:pStyle w:val="BodyText"/>
        <w:spacing w:before="118" w:line="252" w:lineRule="auto"/>
        <w:ind w:left="258" w:right="1457"/>
      </w:pPr>
      <w:r>
        <w:t>Furthermore, a discovery and design phase to scope up the replacement of our aging and high-risk Social Sector contract management systems (FAC and Conquest) and work with the sector to investigate how AoG Common Processes and</w:t>
      </w:r>
      <w:r>
        <w:rPr>
          <w:spacing w:val="-4"/>
        </w:rPr>
        <w:t xml:space="preserve"> </w:t>
      </w:r>
      <w:r>
        <w:t>the</w:t>
      </w:r>
      <w:r>
        <w:rPr>
          <w:spacing w:val="-2"/>
        </w:rPr>
        <w:t xml:space="preserve"> </w:t>
      </w:r>
      <w:r>
        <w:t>Oracle implementation</w:t>
      </w:r>
      <w:r>
        <w:rPr>
          <w:spacing w:val="-4"/>
        </w:rPr>
        <w:t xml:space="preserve"> </w:t>
      </w:r>
      <w:r>
        <w:t>could</w:t>
      </w:r>
      <w:r>
        <w:rPr>
          <w:spacing w:val="-4"/>
        </w:rPr>
        <w:t xml:space="preserve"> </w:t>
      </w:r>
      <w:r>
        <w:t>be</w:t>
      </w:r>
      <w:r>
        <w:rPr>
          <w:spacing w:val="-2"/>
        </w:rPr>
        <w:t xml:space="preserve"> </w:t>
      </w:r>
      <w:r>
        <w:t>used</w:t>
      </w:r>
      <w:r>
        <w:rPr>
          <w:spacing w:val="-3"/>
        </w:rPr>
        <w:t xml:space="preserve"> </w:t>
      </w:r>
      <w:r>
        <w:t>as</w:t>
      </w:r>
      <w:r>
        <w:rPr>
          <w:spacing w:val="-3"/>
        </w:rPr>
        <w:t xml:space="preserve"> </w:t>
      </w:r>
      <w:r>
        <w:t>the</w:t>
      </w:r>
      <w:r>
        <w:rPr>
          <w:spacing w:val="-2"/>
        </w:rPr>
        <w:t xml:space="preserve"> </w:t>
      </w:r>
      <w:r>
        <w:t>foundation</w:t>
      </w:r>
      <w:r>
        <w:rPr>
          <w:spacing w:val="-1"/>
        </w:rPr>
        <w:t xml:space="preserve"> </w:t>
      </w:r>
      <w:r>
        <w:t>for</w:t>
      </w:r>
      <w:r>
        <w:rPr>
          <w:spacing w:val="-3"/>
        </w:rPr>
        <w:t xml:space="preserve"> </w:t>
      </w:r>
      <w:r>
        <w:t>this</w:t>
      </w:r>
      <w:r>
        <w:rPr>
          <w:spacing w:val="-3"/>
        </w:rPr>
        <w:t xml:space="preserve"> </w:t>
      </w:r>
      <w:r>
        <w:t>work.</w:t>
      </w:r>
      <w:r>
        <w:rPr>
          <w:spacing w:val="-4"/>
        </w:rPr>
        <w:t xml:space="preserve"> </w:t>
      </w:r>
      <w:r>
        <w:t>In parallel,</w:t>
      </w:r>
      <w:r>
        <w:rPr>
          <w:spacing w:val="-1"/>
        </w:rPr>
        <w:t xml:space="preserve"> </w:t>
      </w:r>
      <w:r>
        <w:t>we will</w:t>
      </w:r>
      <w:r>
        <w:rPr>
          <w:spacing w:val="-1"/>
        </w:rPr>
        <w:t xml:space="preserve"> </w:t>
      </w:r>
      <w:r>
        <w:t>also be looking</w:t>
      </w:r>
      <w:r>
        <w:rPr>
          <w:spacing w:val="-1"/>
        </w:rPr>
        <w:t xml:space="preserve"> </w:t>
      </w:r>
      <w:r>
        <w:t>at</w:t>
      </w:r>
      <w:r>
        <w:rPr>
          <w:spacing w:val="-1"/>
        </w:rPr>
        <w:t xml:space="preserve"> </w:t>
      </w:r>
      <w:r>
        <w:t>how</w:t>
      </w:r>
      <w:r>
        <w:rPr>
          <w:spacing w:val="-1"/>
        </w:rPr>
        <w:t xml:space="preserve"> </w:t>
      </w:r>
      <w:r>
        <w:t>this foundation capability can</w:t>
      </w:r>
      <w:r>
        <w:rPr>
          <w:spacing w:val="-1"/>
        </w:rPr>
        <w:t xml:space="preserve"> </w:t>
      </w:r>
      <w:r>
        <w:t xml:space="preserve">be used as the basis of an integrated procurement and contract management system for </w:t>
      </w:r>
      <w:r>
        <w:rPr>
          <w:spacing w:val="-2"/>
        </w:rPr>
        <w:t>Whaikaha.</w:t>
      </w:r>
    </w:p>
    <w:p w14:paraId="1BFD9761" w14:textId="77777777" w:rsidR="00171D0D" w:rsidRDefault="000F43CC">
      <w:pPr>
        <w:pStyle w:val="BodyText"/>
        <w:spacing w:before="116" w:line="252" w:lineRule="auto"/>
        <w:ind w:left="258" w:right="1457"/>
      </w:pPr>
      <w:r>
        <w:t>While</w:t>
      </w:r>
      <w:r>
        <w:rPr>
          <w:spacing w:val="-3"/>
        </w:rPr>
        <w:t xml:space="preserve"> </w:t>
      </w:r>
      <w:r>
        <w:t>the</w:t>
      </w:r>
      <w:r>
        <w:rPr>
          <w:spacing w:val="-3"/>
        </w:rPr>
        <w:t xml:space="preserve"> </w:t>
      </w:r>
      <w:r>
        <w:t>functionality</w:t>
      </w:r>
      <w:r>
        <w:rPr>
          <w:spacing w:val="-4"/>
        </w:rPr>
        <w:t xml:space="preserve"> </w:t>
      </w:r>
      <w:r>
        <w:t>and</w:t>
      </w:r>
      <w:r>
        <w:rPr>
          <w:spacing w:val="-4"/>
        </w:rPr>
        <w:t xml:space="preserve"> </w:t>
      </w:r>
      <w:r>
        <w:t>specific</w:t>
      </w:r>
      <w:r>
        <w:rPr>
          <w:spacing w:val="-3"/>
        </w:rPr>
        <w:t xml:space="preserve"> </w:t>
      </w:r>
      <w:r>
        <w:t>usage</w:t>
      </w:r>
      <w:r>
        <w:rPr>
          <w:spacing w:val="-3"/>
        </w:rPr>
        <w:t xml:space="preserve"> </w:t>
      </w:r>
      <w:r>
        <w:t>of</w:t>
      </w:r>
      <w:r>
        <w:rPr>
          <w:spacing w:val="-4"/>
        </w:rPr>
        <w:t xml:space="preserve"> </w:t>
      </w:r>
      <w:r>
        <w:t>the</w:t>
      </w:r>
      <w:r>
        <w:rPr>
          <w:spacing w:val="-3"/>
        </w:rPr>
        <w:t xml:space="preserve"> </w:t>
      </w:r>
      <w:r>
        <w:t>capability</w:t>
      </w:r>
      <w:r>
        <w:rPr>
          <w:spacing w:val="-3"/>
        </w:rPr>
        <w:t xml:space="preserve"> </w:t>
      </w:r>
      <w:r>
        <w:t>for</w:t>
      </w:r>
      <w:r>
        <w:rPr>
          <w:spacing w:val="-3"/>
        </w:rPr>
        <w:t xml:space="preserve"> </w:t>
      </w:r>
      <w:r>
        <w:t>partnering</w:t>
      </w:r>
      <w:r>
        <w:rPr>
          <w:spacing w:val="-3"/>
        </w:rPr>
        <w:t xml:space="preserve"> </w:t>
      </w:r>
      <w:r>
        <w:t>will</w:t>
      </w:r>
      <w:r>
        <w:rPr>
          <w:spacing w:val="-6"/>
        </w:rPr>
        <w:t xml:space="preserve"> </w:t>
      </w:r>
      <w:r>
        <w:t>be defined and implemented as part of the Te Pae Tawhiti transformation Programme this will prepare for further investment.</w:t>
      </w:r>
    </w:p>
    <w:p w14:paraId="6AA514B7" w14:textId="77777777" w:rsidR="00171D0D" w:rsidRDefault="00171D0D">
      <w:pPr>
        <w:pStyle w:val="BodyText"/>
        <w:spacing w:before="7"/>
        <w:rPr>
          <w:sz w:val="19"/>
        </w:rPr>
      </w:pPr>
    </w:p>
    <w:p w14:paraId="5A189E53" w14:textId="77777777" w:rsidR="00171D0D" w:rsidRDefault="000F43CC">
      <w:pPr>
        <w:pStyle w:val="Heading4"/>
      </w:pPr>
      <w:r>
        <w:rPr>
          <w:color w:val="002369"/>
        </w:rPr>
        <w:t>The</w:t>
      </w:r>
      <w:r>
        <w:rPr>
          <w:color w:val="002369"/>
          <w:spacing w:val="-5"/>
        </w:rPr>
        <w:t xml:space="preserve"> </w:t>
      </w:r>
      <w:r>
        <w:rPr>
          <w:color w:val="002369"/>
        </w:rPr>
        <w:t>scope</w:t>
      </w:r>
      <w:r>
        <w:rPr>
          <w:color w:val="002369"/>
          <w:spacing w:val="-3"/>
        </w:rPr>
        <w:t xml:space="preserve"> </w:t>
      </w:r>
      <w:r>
        <w:rPr>
          <w:color w:val="002369"/>
        </w:rPr>
        <w:t>of</w:t>
      </w:r>
      <w:r>
        <w:rPr>
          <w:color w:val="002369"/>
          <w:spacing w:val="-1"/>
        </w:rPr>
        <w:t xml:space="preserve"> </w:t>
      </w:r>
      <w:r>
        <w:rPr>
          <w:color w:val="002369"/>
          <w:spacing w:val="-2"/>
        </w:rPr>
        <w:t>delivery</w:t>
      </w:r>
    </w:p>
    <w:p w14:paraId="7D7EBAED" w14:textId="77777777" w:rsidR="00171D0D" w:rsidRDefault="000F43CC">
      <w:pPr>
        <w:pStyle w:val="BodyText"/>
        <w:spacing w:before="131" w:line="252" w:lineRule="auto"/>
        <w:ind w:left="258" w:right="1681"/>
      </w:pPr>
      <w:r>
        <w:t>The</w:t>
      </w:r>
      <w:r>
        <w:rPr>
          <w:spacing w:val="-3"/>
        </w:rPr>
        <w:t xml:space="preserve"> </w:t>
      </w:r>
      <w:r>
        <w:t>scope</w:t>
      </w:r>
      <w:r>
        <w:rPr>
          <w:spacing w:val="-2"/>
        </w:rPr>
        <w:t xml:space="preserve"> </w:t>
      </w:r>
      <w:r>
        <w:t>of</w:t>
      </w:r>
      <w:r>
        <w:rPr>
          <w:spacing w:val="-4"/>
        </w:rPr>
        <w:t xml:space="preserve"> </w:t>
      </w:r>
      <w:r>
        <w:t>this</w:t>
      </w:r>
      <w:r>
        <w:rPr>
          <w:spacing w:val="-3"/>
        </w:rPr>
        <w:t xml:space="preserve"> </w:t>
      </w:r>
      <w:r>
        <w:t>business</w:t>
      </w:r>
      <w:r>
        <w:rPr>
          <w:spacing w:val="-3"/>
        </w:rPr>
        <w:t xml:space="preserve"> </w:t>
      </w:r>
      <w:r>
        <w:t>case</w:t>
      </w:r>
      <w:r>
        <w:rPr>
          <w:spacing w:val="-3"/>
        </w:rPr>
        <w:t xml:space="preserve"> </w:t>
      </w:r>
      <w:r>
        <w:t>completes</w:t>
      </w:r>
      <w:r>
        <w:rPr>
          <w:spacing w:val="-2"/>
        </w:rPr>
        <w:t xml:space="preserve"> </w:t>
      </w:r>
      <w:r>
        <w:t>the</w:t>
      </w:r>
      <w:r>
        <w:rPr>
          <w:spacing w:val="-3"/>
        </w:rPr>
        <w:t xml:space="preserve"> </w:t>
      </w:r>
      <w:r>
        <w:t>remaining</w:t>
      </w:r>
      <w:r>
        <w:rPr>
          <w:spacing w:val="-2"/>
        </w:rPr>
        <w:t xml:space="preserve"> </w:t>
      </w:r>
      <w:r>
        <w:t>risk</w:t>
      </w:r>
      <w:r>
        <w:rPr>
          <w:spacing w:val="-3"/>
        </w:rPr>
        <w:t xml:space="preserve"> </w:t>
      </w:r>
      <w:r>
        <w:t>mitigation</w:t>
      </w:r>
      <w:r>
        <w:rPr>
          <w:spacing w:val="-1"/>
        </w:rPr>
        <w:t xml:space="preserve"> </w:t>
      </w:r>
      <w:r>
        <w:t>for</w:t>
      </w:r>
      <w:r>
        <w:rPr>
          <w:spacing w:val="-3"/>
        </w:rPr>
        <w:t xml:space="preserve"> </w:t>
      </w:r>
      <w:r>
        <w:t>our finance systems, including:</w:t>
      </w:r>
    </w:p>
    <w:p w14:paraId="01D62211" w14:textId="77777777" w:rsidR="00171D0D" w:rsidRDefault="000F43CC">
      <w:pPr>
        <w:pStyle w:val="ListParagraph"/>
        <w:numPr>
          <w:ilvl w:val="1"/>
          <w:numId w:val="59"/>
        </w:numPr>
        <w:tabs>
          <w:tab w:val="left" w:pos="978"/>
          <w:tab w:val="left" w:pos="979"/>
        </w:tabs>
        <w:spacing w:before="110" w:line="237" w:lineRule="auto"/>
        <w:ind w:left="978" w:right="1465"/>
      </w:pPr>
      <w:r>
        <w:t>the base functionality for departmental procurement and contract management</w:t>
      </w:r>
      <w:r>
        <w:rPr>
          <w:spacing w:val="-5"/>
        </w:rPr>
        <w:t xml:space="preserve"> </w:t>
      </w:r>
      <w:r>
        <w:t>which</w:t>
      </w:r>
      <w:r>
        <w:rPr>
          <w:spacing w:val="-2"/>
        </w:rPr>
        <w:t xml:space="preserve"> </w:t>
      </w:r>
      <w:r>
        <w:t>is</w:t>
      </w:r>
      <w:r>
        <w:rPr>
          <w:spacing w:val="-2"/>
        </w:rPr>
        <w:t xml:space="preserve"> </w:t>
      </w:r>
      <w:r>
        <w:t>an</w:t>
      </w:r>
      <w:r>
        <w:rPr>
          <w:spacing w:val="-5"/>
        </w:rPr>
        <w:t xml:space="preserve"> </w:t>
      </w:r>
      <w:r>
        <w:t>enabler</w:t>
      </w:r>
      <w:r>
        <w:rPr>
          <w:spacing w:val="-4"/>
        </w:rPr>
        <w:t xml:space="preserve"> </w:t>
      </w:r>
      <w:r>
        <w:t>of</w:t>
      </w:r>
      <w:r>
        <w:rPr>
          <w:spacing w:val="-2"/>
        </w:rPr>
        <w:t xml:space="preserve"> </w:t>
      </w:r>
      <w:r>
        <w:t>social</w:t>
      </w:r>
      <w:r>
        <w:rPr>
          <w:spacing w:val="-7"/>
        </w:rPr>
        <w:t xml:space="preserve"> </w:t>
      </w:r>
      <w:r>
        <w:t>sector</w:t>
      </w:r>
      <w:r>
        <w:rPr>
          <w:spacing w:val="-4"/>
        </w:rPr>
        <w:t xml:space="preserve"> </w:t>
      </w:r>
      <w:r>
        <w:t>procurement</w:t>
      </w:r>
      <w:r>
        <w:rPr>
          <w:spacing w:val="-5"/>
        </w:rPr>
        <w:t xml:space="preserve"> </w:t>
      </w:r>
      <w:r>
        <w:t>and</w:t>
      </w:r>
      <w:r>
        <w:rPr>
          <w:spacing w:val="-5"/>
        </w:rPr>
        <w:t xml:space="preserve"> </w:t>
      </w:r>
      <w:r>
        <w:t>support for Whaikaha.</w:t>
      </w:r>
    </w:p>
    <w:p w14:paraId="0EE5A558" w14:textId="77777777" w:rsidR="00171D0D" w:rsidRDefault="000F43CC">
      <w:pPr>
        <w:pStyle w:val="ListParagraph"/>
        <w:numPr>
          <w:ilvl w:val="1"/>
          <w:numId w:val="59"/>
        </w:numPr>
        <w:tabs>
          <w:tab w:val="left" w:pos="978"/>
          <w:tab w:val="left" w:pos="979"/>
        </w:tabs>
        <w:spacing w:before="3" w:line="268" w:lineRule="exact"/>
        <w:ind w:left="978" w:hanging="361"/>
      </w:pPr>
      <w:r>
        <w:t>budgeting</w:t>
      </w:r>
      <w:r>
        <w:rPr>
          <w:spacing w:val="-6"/>
        </w:rPr>
        <w:t xml:space="preserve"> </w:t>
      </w:r>
      <w:r>
        <w:t>and</w:t>
      </w:r>
      <w:r>
        <w:rPr>
          <w:spacing w:val="-7"/>
        </w:rPr>
        <w:t xml:space="preserve"> </w:t>
      </w:r>
      <w:r>
        <w:t>forecasting</w:t>
      </w:r>
      <w:r>
        <w:rPr>
          <w:spacing w:val="-5"/>
        </w:rPr>
        <w:t xml:space="preserve"> </w:t>
      </w:r>
      <w:r>
        <w:t>functionality</w:t>
      </w:r>
      <w:r>
        <w:rPr>
          <w:spacing w:val="-8"/>
        </w:rPr>
        <w:t xml:space="preserve"> </w:t>
      </w:r>
      <w:r>
        <w:t>(annual</w:t>
      </w:r>
      <w:r>
        <w:rPr>
          <w:spacing w:val="-7"/>
        </w:rPr>
        <w:t xml:space="preserve"> </w:t>
      </w:r>
      <w:r>
        <w:t>and</w:t>
      </w:r>
      <w:r>
        <w:rPr>
          <w:spacing w:val="-7"/>
        </w:rPr>
        <w:t xml:space="preserve"> </w:t>
      </w:r>
      <w:r>
        <w:t>multi-</w:t>
      </w:r>
      <w:r>
        <w:rPr>
          <w:spacing w:val="-2"/>
        </w:rPr>
        <w:t>year).</w:t>
      </w:r>
    </w:p>
    <w:p w14:paraId="1B04D92B" w14:textId="77777777" w:rsidR="00171D0D" w:rsidRDefault="000F43CC">
      <w:pPr>
        <w:pStyle w:val="ListParagraph"/>
        <w:numPr>
          <w:ilvl w:val="1"/>
          <w:numId w:val="59"/>
        </w:numPr>
        <w:tabs>
          <w:tab w:val="left" w:pos="978"/>
          <w:tab w:val="left" w:pos="979"/>
        </w:tabs>
        <w:ind w:left="978" w:right="1631"/>
      </w:pPr>
      <w:r>
        <w:t>internal</w:t>
      </w:r>
      <w:r>
        <w:rPr>
          <w:spacing w:val="-6"/>
        </w:rPr>
        <w:t xml:space="preserve"> </w:t>
      </w:r>
      <w:r>
        <w:t>and</w:t>
      </w:r>
      <w:r>
        <w:rPr>
          <w:spacing w:val="-6"/>
        </w:rPr>
        <w:t xml:space="preserve"> </w:t>
      </w:r>
      <w:r>
        <w:t>external</w:t>
      </w:r>
      <w:r>
        <w:rPr>
          <w:spacing w:val="-6"/>
        </w:rPr>
        <w:t xml:space="preserve"> </w:t>
      </w:r>
      <w:r>
        <w:t>reporting,</w:t>
      </w:r>
      <w:r>
        <w:rPr>
          <w:spacing w:val="-2"/>
        </w:rPr>
        <w:t xml:space="preserve"> </w:t>
      </w:r>
      <w:r>
        <w:t>including</w:t>
      </w:r>
      <w:r>
        <w:rPr>
          <w:spacing w:val="-6"/>
        </w:rPr>
        <w:t xml:space="preserve"> </w:t>
      </w:r>
      <w:r>
        <w:t>reporting</w:t>
      </w:r>
      <w:r>
        <w:rPr>
          <w:spacing w:val="-6"/>
        </w:rPr>
        <w:t xml:space="preserve"> </w:t>
      </w:r>
      <w:r>
        <w:t>required</w:t>
      </w:r>
      <w:r>
        <w:rPr>
          <w:spacing w:val="-5"/>
        </w:rPr>
        <w:t xml:space="preserve"> </w:t>
      </w:r>
      <w:r>
        <w:t>for</w:t>
      </w:r>
      <w:r>
        <w:rPr>
          <w:spacing w:val="-3"/>
        </w:rPr>
        <w:t xml:space="preserve"> </w:t>
      </w:r>
      <w:r>
        <w:t>audit</w:t>
      </w:r>
      <w:r>
        <w:rPr>
          <w:spacing w:val="-3"/>
        </w:rPr>
        <w:t xml:space="preserve"> </w:t>
      </w:r>
      <w:r>
        <w:t>and appropriation management.</w:t>
      </w:r>
    </w:p>
    <w:p w14:paraId="240C19F2" w14:textId="77777777" w:rsidR="00171D0D" w:rsidRDefault="000F43CC">
      <w:pPr>
        <w:pStyle w:val="ListParagraph"/>
        <w:numPr>
          <w:ilvl w:val="1"/>
          <w:numId w:val="59"/>
        </w:numPr>
        <w:tabs>
          <w:tab w:val="left" w:pos="978"/>
          <w:tab w:val="left" w:pos="979"/>
        </w:tabs>
        <w:spacing w:line="266" w:lineRule="exact"/>
        <w:ind w:left="978" w:hanging="361"/>
      </w:pPr>
      <w:r>
        <w:t>modern</w:t>
      </w:r>
      <w:r>
        <w:rPr>
          <w:spacing w:val="-4"/>
        </w:rPr>
        <w:t xml:space="preserve"> </w:t>
      </w:r>
      <w:r>
        <w:t>legacy</w:t>
      </w:r>
      <w:r>
        <w:rPr>
          <w:spacing w:val="-4"/>
        </w:rPr>
        <w:t xml:space="preserve"> </w:t>
      </w:r>
      <w:r>
        <w:t>system</w:t>
      </w:r>
      <w:r>
        <w:rPr>
          <w:spacing w:val="-2"/>
        </w:rPr>
        <w:t xml:space="preserve"> interfaces.</w:t>
      </w:r>
    </w:p>
    <w:p w14:paraId="7F4C0BC9" w14:textId="77777777" w:rsidR="00171D0D" w:rsidRDefault="000F43CC">
      <w:pPr>
        <w:pStyle w:val="ListParagraph"/>
        <w:numPr>
          <w:ilvl w:val="1"/>
          <w:numId w:val="59"/>
        </w:numPr>
        <w:tabs>
          <w:tab w:val="left" w:pos="978"/>
          <w:tab w:val="left" w:pos="979"/>
        </w:tabs>
        <w:spacing w:line="268" w:lineRule="exact"/>
        <w:ind w:left="978" w:hanging="361"/>
      </w:pPr>
      <w:r>
        <w:t>a</w:t>
      </w:r>
      <w:r>
        <w:rPr>
          <w:spacing w:val="-7"/>
        </w:rPr>
        <w:t xml:space="preserve"> </w:t>
      </w:r>
      <w:r>
        <w:t>platform</w:t>
      </w:r>
      <w:r>
        <w:rPr>
          <w:spacing w:val="-6"/>
        </w:rPr>
        <w:t xml:space="preserve"> </w:t>
      </w:r>
      <w:r>
        <w:t>to</w:t>
      </w:r>
      <w:r>
        <w:rPr>
          <w:spacing w:val="-3"/>
        </w:rPr>
        <w:t xml:space="preserve"> </w:t>
      </w:r>
      <w:r>
        <w:t>respond</w:t>
      </w:r>
      <w:r>
        <w:rPr>
          <w:spacing w:val="-3"/>
        </w:rPr>
        <w:t xml:space="preserve"> </w:t>
      </w:r>
      <w:r>
        <w:t>to</w:t>
      </w:r>
      <w:r>
        <w:rPr>
          <w:spacing w:val="-2"/>
        </w:rPr>
        <w:t xml:space="preserve"> </w:t>
      </w:r>
      <w:r>
        <w:t>future</w:t>
      </w:r>
      <w:r>
        <w:rPr>
          <w:spacing w:val="-3"/>
        </w:rPr>
        <w:t xml:space="preserve"> </w:t>
      </w:r>
      <w:r>
        <w:t>social</w:t>
      </w:r>
      <w:r>
        <w:rPr>
          <w:spacing w:val="-6"/>
        </w:rPr>
        <w:t xml:space="preserve"> </w:t>
      </w:r>
      <w:r>
        <w:t>sector</w:t>
      </w:r>
      <w:r>
        <w:rPr>
          <w:spacing w:val="-5"/>
        </w:rPr>
        <w:t xml:space="preserve"> </w:t>
      </w:r>
      <w:r>
        <w:t>commissioning</w:t>
      </w:r>
      <w:r>
        <w:rPr>
          <w:spacing w:val="-4"/>
        </w:rPr>
        <w:t xml:space="preserve"> </w:t>
      </w:r>
      <w:r>
        <w:rPr>
          <w:spacing w:val="-2"/>
        </w:rPr>
        <w:t>requirements.</w:t>
      </w:r>
    </w:p>
    <w:p w14:paraId="236D2B09" w14:textId="77777777" w:rsidR="00171D0D" w:rsidRDefault="00171D0D">
      <w:pPr>
        <w:pStyle w:val="BodyText"/>
        <w:spacing w:before="10"/>
        <w:rPr>
          <w:sz w:val="33"/>
        </w:rPr>
      </w:pPr>
    </w:p>
    <w:p w14:paraId="2E18CC6A" w14:textId="77777777" w:rsidR="00171D0D" w:rsidRDefault="000F43CC">
      <w:pPr>
        <w:pStyle w:val="BodyText"/>
        <w:spacing w:line="252" w:lineRule="auto"/>
        <w:ind w:left="258" w:right="1421"/>
      </w:pPr>
      <w:r>
        <w:t>The</w:t>
      </w:r>
      <w:r>
        <w:rPr>
          <w:spacing w:val="-3"/>
        </w:rPr>
        <w:t xml:space="preserve"> </w:t>
      </w:r>
      <w:r>
        <w:t>scope</w:t>
      </w:r>
      <w:r>
        <w:rPr>
          <w:spacing w:val="-2"/>
        </w:rPr>
        <w:t xml:space="preserve"> </w:t>
      </w:r>
      <w:r>
        <w:t>of</w:t>
      </w:r>
      <w:r>
        <w:rPr>
          <w:spacing w:val="-4"/>
        </w:rPr>
        <w:t xml:space="preserve"> </w:t>
      </w:r>
      <w:r>
        <w:t>this</w:t>
      </w:r>
      <w:r>
        <w:rPr>
          <w:spacing w:val="-3"/>
        </w:rPr>
        <w:t xml:space="preserve"> </w:t>
      </w:r>
      <w:r>
        <w:t>bid</w:t>
      </w:r>
      <w:r>
        <w:rPr>
          <w:spacing w:val="-1"/>
        </w:rPr>
        <w:t xml:space="preserve"> </w:t>
      </w:r>
      <w:r>
        <w:t>will</w:t>
      </w:r>
      <w:r>
        <w:rPr>
          <w:spacing w:val="-4"/>
        </w:rPr>
        <w:t xml:space="preserve"> </w:t>
      </w:r>
      <w:r>
        <w:t>also</w:t>
      </w:r>
      <w:r>
        <w:rPr>
          <w:spacing w:val="-1"/>
        </w:rPr>
        <w:t xml:space="preserve"> </w:t>
      </w:r>
      <w:r>
        <w:t>de-risk</w:t>
      </w:r>
      <w:r>
        <w:rPr>
          <w:spacing w:val="-2"/>
        </w:rPr>
        <w:t xml:space="preserve"> </w:t>
      </w:r>
      <w:r>
        <w:t>reduce</w:t>
      </w:r>
      <w:r>
        <w:rPr>
          <w:spacing w:val="-2"/>
        </w:rPr>
        <w:t xml:space="preserve"> </w:t>
      </w:r>
      <w:r>
        <w:t>the</w:t>
      </w:r>
      <w:r>
        <w:rPr>
          <w:spacing w:val="-3"/>
        </w:rPr>
        <w:t xml:space="preserve"> </w:t>
      </w:r>
      <w:r>
        <w:t>risk</w:t>
      </w:r>
      <w:r>
        <w:rPr>
          <w:spacing w:val="-4"/>
        </w:rPr>
        <w:t xml:space="preserve"> </w:t>
      </w:r>
      <w:r>
        <w:t>posed</w:t>
      </w:r>
      <w:r>
        <w:rPr>
          <w:spacing w:val="-4"/>
        </w:rPr>
        <w:t xml:space="preserve"> </w:t>
      </w:r>
      <w:r>
        <w:t>by</w:t>
      </w:r>
      <w:r>
        <w:rPr>
          <w:spacing w:val="-2"/>
        </w:rPr>
        <w:t xml:space="preserve"> </w:t>
      </w:r>
      <w:r>
        <w:t>the</w:t>
      </w:r>
      <w:r>
        <w:rPr>
          <w:spacing w:val="-2"/>
        </w:rPr>
        <w:t xml:space="preserve"> </w:t>
      </w:r>
      <w:r>
        <w:t>current</w:t>
      </w:r>
      <w:r>
        <w:rPr>
          <w:spacing w:val="-4"/>
        </w:rPr>
        <w:t xml:space="preserve"> </w:t>
      </w:r>
      <w:r>
        <w:t>payroll issues and improve our current human resource information system (HRIS), by delivering a modern payroll solution that will ensure we can:</w:t>
      </w:r>
    </w:p>
    <w:p w14:paraId="0866D7AD" w14:textId="77777777" w:rsidR="00171D0D" w:rsidRDefault="000F43CC">
      <w:pPr>
        <w:pStyle w:val="ListParagraph"/>
        <w:numPr>
          <w:ilvl w:val="1"/>
          <w:numId w:val="59"/>
        </w:numPr>
        <w:tabs>
          <w:tab w:val="left" w:pos="979"/>
        </w:tabs>
        <w:spacing w:before="106" w:line="268" w:lineRule="exact"/>
        <w:ind w:left="978" w:hanging="361"/>
        <w:jc w:val="both"/>
      </w:pPr>
      <w:r>
        <w:t>pay</w:t>
      </w:r>
      <w:r>
        <w:rPr>
          <w:spacing w:val="-4"/>
        </w:rPr>
        <w:t xml:space="preserve"> </w:t>
      </w:r>
      <w:r>
        <w:t>staff</w:t>
      </w:r>
      <w:r>
        <w:rPr>
          <w:spacing w:val="-4"/>
        </w:rPr>
        <w:t xml:space="preserve"> </w:t>
      </w:r>
      <w:r>
        <w:t>accurately</w:t>
      </w:r>
      <w:r>
        <w:rPr>
          <w:spacing w:val="-4"/>
        </w:rPr>
        <w:t xml:space="preserve"> </w:t>
      </w:r>
      <w:r>
        <w:t>and</w:t>
      </w:r>
      <w:r>
        <w:rPr>
          <w:spacing w:val="-4"/>
        </w:rPr>
        <w:t xml:space="preserve"> </w:t>
      </w:r>
      <w:r>
        <w:t>on</w:t>
      </w:r>
      <w:r>
        <w:rPr>
          <w:spacing w:val="-2"/>
        </w:rPr>
        <w:t xml:space="preserve"> </w:t>
      </w:r>
      <w:r>
        <w:rPr>
          <w:spacing w:val="-4"/>
        </w:rPr>
        <w:t>time.</w:t>
      </w:r>
    </w:p>
    <w:p w14:paraId="6C6CC12A" w14:textId="77777777" w:rsidR="00171D0D" w:rsidRDefault="000F43CC">
      <w:pPr>
        <w:pStyle w:val="ListParagraph"/>
        <w:numPr>
          <w:ilvl w:val="1"/>
          <w:numId w:val="59"/>
        </w:numPr>
        <w:tabs>
          <w:tab w:val="left" w:pos="979"/>
        </w:tabs>
        <w:ind w:left="978" w:right="1970"/>
        <w:jc w:val="both"/>
      </w:pPr>
      <w:r>
        <w:t>improve our HRIS by adding and integrating new system functionality including</w:t>
      </w:r>
      <w:r>
        <w:rPr>
          <w:spacing w:val="-6"/>
        </w:rPr>
        <w:t xml:space="preserve"> </w:t>
      </w:r>
      <w:r>
        <w:t>workforce</w:t>
      </w:r>
      <w:r>
        <w:rPr>
          <w:spacing w:val="-5"/>
        </w:rPr>
        <w:t xml:space="preserve"> </w:t>
      </w:r>
      <w:r>
        <w:t>analytics,</w:t>
      </w:r>
      <w:r>
        <w:rPr>
          <w:spacing w:val="-6"/>
        </w:rPr>
        <w:t xml:space="preserve"> </w:t>
      </w:r>
      <w:r>
        <w:t>management</w:t>
      </w:r>
      <w:r>
        <w:rPr>
          <w:spacing w:val="-4"/>
        </w:rPr>
        <w:t xml:space="preserve"> </w:t>
      </w:r>
      <w:r>
        <w:t>of</w:t>
      </w:r>
      <w:r>
        <w:rPr>
          <w:spacing w:val="-6"/>
        </w:rPr>
        <w:t xml:space="preserve"> </w:t>
      </w:r>
      <w:r>
        <w:t>performance</w:t>
      </w:r>
      <w:r>
        <w:rPr>
          <w:spacing w:val="-5"/>
        </w:rPr>
        <w:t xml:space="preserve"> </w:t>
      </w:r>
      <w:r>
        <w:t>and</w:t>
      </w:r>
      <w:r>
        <w:rPr>
          <w:spacing w:val="-6"/>
        </w:rPr>
        <w:t xml:space="preserve"> </w:t>
      </w:r>
      <w:r>
        <w:t>goals, compensation management, and HR service centre.</w:t>
      </w:r>
    </w:p>
    <w:p w14:paraId="233B66BD" w14:textId="77777777" w:rsidR="00171D0D" w:rsidRDefault="00171D0D">
      <w:pPr>
        <w:pStyle w:val="BodyText"/>
        <w:spacing w:before="5"/>
        <w:rPr>
          <w:sz w:val="20"/>
        </w:rPr>
      </w:pPr>
    </w:p>
    <w:p w14:paraId="38E12B84" w14:textId="77777777" w:rsidR="00171D0D" w:rsidRDefault="000F43CC">
      <w:pPr>
        <w:pStyle w:val="Heading4"/>
      </w:pPr>
      <w:bookmarkStart w:id="6" w:name="_TOC_250033"/>
      <w:r>
        <w:rPr>
          <w:color w:val="002369"/>
        </w:rPr>
        <w:t>Investment</w:t>
      </w:r>
      <w:r>
        <w:rPr>
          <w:color w:val="002369"/>
          <w:spacing w:val="-8"/>
        </w:rPr>
        <w:t xml:space="preserve"> </w:t>
      </w:r>
      <w:bookmarkEnd w:id="6"/>
      <w:r>
        <w:rPr>
          <w:color w:val="002369"/>
          <w:spacing w:val="-2"/>
        </w:rPr>
        <w:t>Objectives</w:t>
      </w:r>
    </w:p>
    <w:p w14:paraId="314F2C0A" w14:textId="77777777" w:rsidR="00171D0D" w:rsidRDefault="000F43CC">
      <w:pPr>
        <w:pStyle w:val="BodyText"/>
        <w:spacing w:before="133" w:line="252" w:lineRule="auto"/>
        <w:ind w:left="258" w:right="1681"/>
      </w:pPr>
      <w:r>
        <w:t>The investment objectives are summarised in the following table. These investment</w:t>
      </w:r>
      <w:r>
        <w:rPr>
          <w:spacing w:val="-4"/>
        </w:rPr>
        <w:t xml:space="preserve"> </w:t>
      </w:r>
      <w:r>
        <w:t>objectives have</w:t>
      </w:r>
      <w:r>
        <w:rPr>
          <w:spacing w:val="-2"/>
        </w:rPr>
        <w:t xml:space="preserve"> </w:t>
      </w:r>
      <w:r>
        <w:t>been</w:t>
      </w:r>
      <w:r>
        <w:rPr>
          <w:spacing w:val="-4"/>
        </w:rPr>
        <w:t xml:space="preserve"> </w:t>
      </w:r>
      <w:r>
        <w:t>agreed</w:t>
      </w:r>
      <w:r>
        <w:rPr>
          <w:spacing w:val="-4"/>
        </w:rPr>
        <w:t xml:space="preserve"> </w:t>
      </w:r>
      <w:r>
        <w:t>by</w:t>
      </w:r>
      <w:r>
        <w:rPr>
          <w:spacing w:val="-4"/>
        </w:rPr>
        <w:t xml:space="preserve"> </w:t>
      </w:r>
      <w:r>
        <w:t>our</w:t>
      </w:r>
      <w:r>
        <w:rPr>
          <w:spacing w:val="-4"/>
        </w:rPr>
        <w:t xml:space="preserve"> </w:t>
      </w:r>
      <w:r>
        <w:t>leadership</w:t>
      </w:r>
      <w:r>
        <w:rPr>
          <w:spacing w:val="-4"/>
        </w:rPr>
        <w:t xml:space="preserve"> </w:t>
      </w:r>
      <w:r>
        <w:t>team</w:t>
      </w:r>
      <w:r>
        <w:rPr>
          <w:spacing w:val="-2"/>
        </w:rPr>
        <w:t xml:space="preserve"> </w:t>
      </w:r>
      <w:r>
        <w:t>as</w:t>
      </w:r>
      <w:r>
        <w:rPr>
          <w:spacing w:val="-3"/>
        </w:rPr>
        <w:t xml:space="preserve"> </w:t>
      </w:r>
      <w:r>
        <w:t>part</w:t>
      </w:r>
      <w:r>
        <w:rPr>
          <w:spacing w:val="-4"/>
        </w:rPr>
        <w:t xml:space="preserve"> </w:t>
      </w:r>
      <w:r>
        <w:t>of</w:t>
      </w:r>
      <w:r>
        <w:rPr>
          <w:spacing w:val="-4"/>
        </w:rPr>
        <w:t xml:space="preserve"> </w:t>
      </w:r>
      <w:r>
        <w:t>the strategy for the Corporate Platform.</w:t>
      </w:r>
    </w:p>
    <w:p w14:paraId="4559413E" w14:textId="77777777" w:rsidR="00171D0D" w:rsidRDefault="00171D0D">
      <w:pPr>
        <w:spacing w:line="252" w:lineRule="auto"/>
        <w:sectPr w:rsidR="00171D0D">
          <w:headerReference w:type="default" r:id="rId50"/>
          <w:footerReference w:type="even" r:id="rId51"/>
          <w:footerReference w:type="default" r:id="rId52"/>
          <w:pgSz w:w="11910" w:h="16850"/>
          <w:pgMar w:top="1040" w:right="0" w:bottom="620" w:left="1160" w:header="249" w:footer="435" w:gutter="0"/>
          <w:pgNumType w:start="19"/>
          <w:cols w:space="720"/>
        </w:sectPr>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702"/>
        <w:gridCol w:w="7372"/>
      </w:tblGrid>
      <w:tr w:rsidR="00171D0D" w14:paraId="2138614A" w14:textId="77777777">
        <w:trPr>
          <w:trHeight w:val="1636"/>
        </w:trPr>
        <w:tc>
          <w:tcPr>
            <w:tcW w:w="1702" w:type="dxa"/>
            <w:shd w:val="clear" w:color="auto" w:fill="D9E1F3"/>
          </w:tcPr>
          <w:p w14:paraId="0C28B78D" w14:textId="77777777" w:rsidR="00171D0D" w:rsidRDefault="00171D0D">
            <w:pPr>
              <w:pStyle w:val="TableParagraph"/>
              <w:spacing w:before="7"/>
              <w:rPr>
                <w:sz w:val="31"/>
              </w:rPr>
            </w:pPr>
          </w:p>
          <w:p w14:paraId="11164F67" w14:textId="77777777" w:rsidR="00171D0D" w:rsidRDefault="000F43CC">
            <w:pPr>
              <w:pStyle w:val="TableParagraph"/>
              <w:ind w:left="107"/>
              <w:rPr>
                <w:b/>
              </w:rPr>
            </w:pPr>
            <w:r>
              <w:rPr>
                <w:b/>
                <w:color w:val="002369"/>
                <w:spacing w:val="-2"/>
              </w:rPr>
              <w:t xml:space="preserve">Investment Objective </w:t>
            </w:r>
            <w:r>
              <w:rPr>
                <w:b/>
                <w:color w:val="002369"/>
                <w:spacing w:val="-4"/>
              </w:rPr>
              <w:t>One</w:t>
            </w:r>
          </w:p>
        </w:tc>
        <w:tc>
          <w:tcPr>
            <w:tcW w:w="7372" w:type="dxa"/>
            <w:shd w:val="clear" w:color="auto" w:fill="D9E1F3"/>
          </w:tcPr>
          <w:p w14:paraId="1FF0D838" w14:textId="77777777" w:rsidR="00171D0D" w:rsidRDefault="000F43CC">
            <w:pPr>
              <w:pStyle w:val="TableParagraph"/>
              <w:spacing w:before="57"/>
              <w:ind w:left="107"/>
              <w:rPr>
                <w:b/>
              </w:rPr>
            </w:pPr>
            <w:r>
              <w:rPr>
                <w:b/>
                <w:color w:val="002369"/>
              </w:rPr>
              <w:t>Implement</w:t>
            </w:r>
            <w:r>
              <w:rPr>
                <w:b/>
                <w:color w:val="002369"/>
                <w:spacing w:val="-9"/>
              </w:rPr>
              <w:t xml:space="preserve"> </w:t>
            </w:r>
            <w:r>
              <w:rPr>
                <w:b/>
                <w:color w:val="002369"/>
              </w:rPr>
              <w:t>modern</w:t>
            </w:r>
            <w:r>
              <w:rPr>
                <w:b/>
                <w:color w:val="002369"/>
                <w:spacing w:val="-9"/>
              </w:rPr>
              <w:t xml:space="preserve"> </w:t>
            </w:r>
            <w:r>
              <w:rPr>
                <w:b/>
                <w:color w:val="002369"/>
                <w:spacing w:val="-2"/>
              </w:rPr>
              <w:t>systems</w:t>
            </w:r>
          </w:p>
          <w:p w14:paraId="75A39FDA" w14:textId="77777777" w:rsidR="00171D0D" w:rsidRDefault="000F43CC">
            <w:pPr>
              <w:pStyle w:val="TableParagraph"/>
              <w:spacing w:before="119"/>
              <w:ind w:left="107"/>
            </w:pPr>
            <w:r>
              <w:rPr>
                <w:color w:val="002369"/>
              </w:rPr>
              <w:t>Implement modern finance, procurement and contract management, payroll, and HR systems so that MSD can effectively</w:t>
            </w:r>
            <w:r>
              <w:rPr>
                <w:color w:val="002369"/>
                <w:spacing w:val="-6"/>
              </w:rPr>
              <w:t xml:space="preserve"> </w:t>
            </w:r>
            <w:r>
              <w:rPr>
                <w:color w:val="002369"/>
              </w:rPr>
              <w:t>fulfil</w:t>
            </w:r>
            <w:r>
              <w:rPr>
                <w:color w:val="002369"/>
                <w:spacing w:val="-6"/>
              </w:rPr>
              <w:t xml:space="preserve"> </w:t>
            </w:r>
            <w:r>
              <w:rPr>
                <w:color w:val="002369"/>
              </w:rPr>
              <w:t>its</w:t>
            </w:r>
            <w:r>
              <w:rPr>
                <w:color w:val="002369"/>
                <w:spacing w:val="-5"/>
              </w:rPr>
              <w:t xml:space="preserve"> </w:t>
            </w:r>
            <w:r>
              <w:rPr>
                <w:color w:val="002369"/>
              </w:rPr>
              <w:t>obligations</w:t>
            </w:r>
            <w:r>
              <w:rPr>
                <w:color w:val="002369"/>
                <w:spacing w:val="-5"/>
              </w:rPr>
              <w:t xml:space="preserve"> </w:t>
            </w:r>
            <w:r>
              <w:rPr>
                <w:color w:val="002369"/>
              </w:rPr>
              <w:t>to</w:t>
            </w:r>
            <w:r>
              <w:rPr>
                <w:color w:val="002369"/>
                <w:spacing w:val="-3"/>
              </w:rPr>
              <w:t xml:space="preserve"> </w:t>
            </w:r>
            <w:r>
              <w:rPr>
                <w:color w:val="002369"/>
              </w:rPr>
              <w:t>its</w:t>
            </w:r>
            <w:r>
              <w:rPr>
                <w:color w:val="002369"/>
                <w:spacing w:val="-5"/>
              </w:rPr>
              <w:t xml:space="preserve"> </w:t>
            </w:r>
            <w:r>
              <w:rPr>
                <w:color w:val="002369"/>
              </w:rPr>
              <w:t>clients,</w:t>
            </w:r>
            <w:r>
              <w:rPr>
                <w:color w:val="002369"/>
                <w:spacing w:val="-2"/>
              </w:rPr>
              <w:t xml:space="preserve"> </w:t>
            </w:r>
            <w:r>
              <w:rPr>
                <w:color w:val="002369"/>
              </w:rPr>
              <w:t>partners,</w:t>
            </w:r>
            <w:r>
              <w:rPr>
                <w:color w:val="002369"/>
                <w:spacing w:val="-6"/>
              </w:rPr>
              <w:t xml:space="preserve"> </w:t>
            </w:r>
            <w:r>
              <w:rPr>
                <w:color w:val="002369"/>
              </w:rPr>
              <w:t>staff,</w:t>
            </w:r>
            <w:r>
              <w:rPr>
                <w:color w:val="002369"/>
                <w:spacing w:val="-4"/>
              </w:rPr>
              <w:t xml:space="preserve"> </w:t>
            </w:r>
            <w:r>
              <w:rPr>
                <w:color w:val="002369"/>
              </w:rPr>
              <w:t>and government goals.</w:t>
            </w:r>
          </w:p>
        </w:tc>
      </w:tr>
      <w:tr w:rsidR="00171D0D" w14:paraId="26BFAD51" w14:textId="77777777">
        <w:trPr>
          <w:trHeight w:val="3067"/>
        </w:trPr>
        <w:tc>
          <w:tcPr>
            <w:tcW w:w="1702" w:type="dxa"/>
          </w:tcPr>
          <w:p w14:paraId="0AF9075D" w14:textId="77777777" w:rsidR="00171D0D" w:rsidRDefault="00171D0D">
            <w:pPr>
              <w:pStyle w:val="TableParagraph"/>
              <w:rPr>
                <w:sz w:val="26"/>
              </w:rPr>
            </w:pPr>
          </w:p>
          <w:p w14:paraId="0E9C2619" w14:textId="77777777" w:rsidR="00171D0D" w:rsidRDefault="00171D0D">
            <w:pPr>
              <w:pStyle w:val="TableParagraph"/>
              <w:rPr>
                <w:sz w:val="26"/>
              </w:rPr>
            </w:pPr>
          </w:p>
          <w:p w14:paraId="176E401C" w14:textId="77777777" w:rsidR="00171D0D" w:rsidRDefault="00171D0D">
            <w:pPr>
              <w:pStyle w:val="TableParagraph"/>
              <w:spacing w:before="4"/>
              <w:rPr>
                <w:sz w:val="38"/>
              </w:rPr>
            </w:pPr>
          </w:p>
          <w:p w14:paraId="7B9E4065" w14:textId="77777777" w:rsidR="00171D0D" w:rsidRDefault="000F43CC">
            <w:pPr>
              <w:pStyle w:val="TableParagraph"/>
              <w:spacing w:before="1"/>
              <w:ind w:left="107"/>
              <w:rPr>
                <w:b/>
              </w:rPr>
            </w:pPr>
            <w:r>
              <w:rPr>
                <w:b/>
                <w:color w:val="002369"/>
                <w:spacing w:val="-2"/>
              </w:rPr>
              <w:t xml:space="preserve">Existing Arrangeme </w:t>
            </w:r>
            <w:r>
              <w:rPr>
                <w:b/>
                <w:color w:val="002369"/>
                <w:spacing w:val="-4"/>
              </w:rPr>
              <w:t>nts</w:t>
            </w:r>
          </w:p>
        </w:tc>
        <w:tc>
          <w:tcPr>
            <w:tcW w:w="7372" w:type="dxa"/>
          </w:tcPr>
          <w:p w14:paraId="011954D0" w14:textId="77777777" w:rsidR="00171D0D" w:rsidRDefault="000F43CC">
            <w:pPr>
              <w:pStyle w:val="TableParagraph"/>
              <w:numPr>
                <w:ilvl w:val="0"/>
                <w:numId w:val="53"/>
              </w:numPr>
              <w:tabs>
                <w:tab w:val="left" w:pos="452"/>
                <w:tab w:val="left" w:pos="453"/>
              </w:tabs>
              <w:spacing w:before="57"/>
              <w:ind w:right="543"/>
            </w:pPr>
            <w:r>
              <w:t>Except</w:t>
            </w:r>
            <w:r>
              <w:rPr>
                <w:spacing w:val="-5"/>
              </w:rPr>
              <w:t xml:space="preserve"> </w:t>
            </w:r>
            <w:r>
              <w:t>for</w:t>
            </w:r>
            <w:r>
              <w:rPr>
                <w:spacing w:val="-4"/>
              </w:rPr>
              <w:t xml:space="preserve"> </w:t>
            </w:r>
            <w:r>
              <w:t>our</w:t>
            </w:r>
            <w:r>
              <w:rPr>
                <w:spacing w:val="-5"/>
              </w:rPr>
              <w:t xml:space="preserve"> </w:t>
            </w:r>
            <w:r>
              <w:t>recently</w:t>
            </w:r>
            <w:r>
              <w:rPr>
                <w:spacing w:val="-5"/>
              </w:rPr>
              <w:t xml:space="preserve"> </w:t>
            </w:r>
            <w:r>
              <w:t>updated</w:t>
            </w:r>
            <w:r>
              <w:rPr>
                <w:spacing w:val="-5"/>
              </w:rPr>
              <w:t xml:space="preserve"> </w:t>
            </w:r>
            <w:r>
              <w:t>base</w:t>
            </w:r>
            <w:r>
              <w:rPr>
                <w:spacing w:val="-3"/>
              </w:rPr>
              <w:t xml:space="preserve"> </w:t>
            </w:r>
            <w:r>
              <w:t>HR</w:t>
            </w:r>
            <w:r>
              <w:rPr>
                <w:spacing w:val="-5"/>
              </w:rPr>
              <w:t xml:space="preserve"> </w:t>
            </w:r>
            <w:r>
              <w:t>system</w:t>
            </w:r>
            <w:r>
              <w:rPr>
                <w:spacing w:val="-5"/>
              </w:rPr>
              <w:t xml:space="preserve"> </w:t>
            </w:r>
            <w:r>
              <w:t>we</w:t>
            </w:r>
            <w:r>
              <w:rPr>
                <w:spacing w:val="-4"/>
              </w:rPr>
              <w:t xml:space="preserve"> </w:t>
            </w:r>
            <w:r>
              <w:t>have aging, unreliable systems that are no longer supported.</w:t>
            </w:r>
          </w:p>
          <w:p w14:paraId="43D75540" w14:textId="77777777" w:rsidR="00171D0D" w:rsidRDefault="000F43CC">
            <w:pPr>
              <w:pStyle w:val="TableParagraph"/>
              <w:numPr>
                <w:ilvl w:val="0"/>
                <w:numId w:val="53"/>
              </w:numPr>
              <w:tabs>
                <w:tab w:val="left" w:pos="452"/>
                <w:tab w:val="left" w:pos="453"/>
              </w:tabs>
              <w:spacing w:before="120"/>
              <w:ind w:right="116"/>
            </w:pPr>
            <w:r>
              <w:t>Systems</w:t>
            </w:r>
            <w:r>
              <w:rPr>
                <w:spacing w:val="-5"/>
              </w:rPr>
              <w:t xml:space="preserve"> </w:t>
            </w:r>
            <w:r>
              <w:t>do</w:t>
            </w:r>
            <w:r>
              <w:rPr>
                <w:spacing w:val="-4"/>
              </w:rPr>
              <w:t xml:space="preserve"> </w:t>
            </w:r>
            <w:r>
              <w:t>not</w:t>
            </w:r>
            <w:r>
              <w:rPr>
                <w:spacing w:val="-5"/>
              </w:rPr>
              <w:t xml:space="preserve"> </w:t>
            </w:r>
            <w:r>
              <w:t>provide</w:t>
            </w:r>
            <w:r>
              <w:rPr>
                <w:spacing w:val="-4"/>
              </w:rPr>
              <w:t xml:space="preserve"> </w:t>
            </w:r>
            <w:r>
              <w:t>all</w:t>
            </w:r>
            <w:r>
              <w:rPr>
                <w:spacing w:val="-6"/>
              </w:rPr>
              <w:t xml:space="preserve"> </w:t>
            </w:r>
            <w:r>
              <w:t>the</w:t>
            </w:r>
            <w:r>
              <w:rPr>
                <w:spacing w:val="-4"/>
              </w:rPr>
              <w:t xml:space="preserve"> </w:t>
            </w:r>
            <w:r>
              <w:t>required</w:t>
            </w:r>
            <w:r>
              <w:rPr>
                <w:spacing w:val="-5"/>
              </w:rPr>
              <w:t xml:space="preserve"> </w:t>
            </w:r>
            <w:r>
              <w:t>functionality</w:t>
            </w:r>
            <w:r>
              <w:rPr>
                <w:spacing w:val="-5"/>
              </w:rPr>
              <w:t xml:space="preserve"> </w:t>
            </w:r>
            <w:r>
              <w:t>(e.g.,</w:t>
            </w:r>
            <w:r>
              <w:rPr>
                <w:spacing w:val="-4"/>
              </w:rPr>
              <w:t xml:space="preserve"> </w:t>
            </w:r>
            <w:r>
              <w:t>in partners and communities).</w:t>
            </w:r>
          </w:p>
          <w:p w14:paraId="36EE601A" w14:textId="77777777" w:rsidR="00171D0D" w:rsidRDefault="000F43CC">
            <w:pPr>
              <w:pStyle w:val="TableParagraph"/>
              <w:numPr>
                <w:ilvl w:val="0"/>
                <w:numId w:val="53"/>
              </w:numPr>
              <w:tabs>
                <w:tab w:val="left" w:pos="452"/>
                <w:tab w:val="left" w:pos="453"/>
              </w:tabs>
              <w:spacing w:before="120"/>
              <w:ind w:hanging="361"/>
            </w:pPr>
            <w:r>
              <w:t>Core</w:t>
            </w:r>
            <w:r>
              <w:rPr>
                <w:spacing w:val="-4"/>
              </w:rPr>
              <w:t xml:space="preserve"> </w:t>
            </w:r>
            <w:r>
              <w:t>finance</w:t>
            </w:r>
            <w:r>
              <w:rPr>
                <w:spacing w:val="-5"/>
              </w:rPr>
              <w:t xml:space="preserve"> </w:t>
            </w:r>
            <w:r>
              <w:t>functionality</w:t>
            </w:r>
            <w:r>
              <w:rPr>
                <w:spacing w:val="-5"/>
              </w:rPr>
              <w:t xml:space="preserve"> </w:t>
            </w:r>
            <w:r>
              <w:t>are</w:t>
            </w:r>
            <w:r>
              <w:rPr>
                <w:spacing w:val="-4"/>
              </w:rPr>
              <w:t xml:space="preserve"> </w:t>
            </w:r>
            <w:r>
              <w:t>25</w:t>
            </w:r>
            <w:r>
              <w:rPr>
                <w:spacing w:val="-6"/>
              </w:rPr>
              <w:t xml:space="preserve"> </w:t>
            </w:r>
            <w:r>
              <w:t>years</w:t>
            </w:r>
            <w:r>
              <w:rPr>
                <w:spacing w:val="-4"/>
              </w:rPr>
              <w:t xml:space="preserve"> old.</w:t>
            </w:r>
          </w:p>
          <w:p w14:paraId="71E9A14E" w14:textId="77777777" w:rsidR="00171D0D" w:rsidRDefault="000F43CC">
            <w:pPr>
              <w:pStyle w:val="TableParagraph"/>
              <w:numPr>
                <w:ilvl w:val="0"/>
                <w:numId w:val="53"/>
              </w:numPr>
              <w:tabs>
                <w:tab w:val="left" w:pos="452"/>
                <w:tab w:val="left" w:pos="453"/>
              </w:tabs>
              <w:spacing w:before="118"/>
              <w:ind w:right="196"/>
            </w:pPr>
            <w:r>
              <w:t>Systems</w:t>
            </w:r>
            <w:r>
              <w:rPr>
                <w:spacing w:val="-5"/>
              </w:rPr>
              <w:t xml:space="preserve"> </w:t>
            </w:r>
            <w:r>
              <w:t>require</w:t>
            </w:r>
            <w:r>
              <w:rPr>
                <w:spacing w:val="-4"/>
              </w:rPr>
              <w:t xml:space="preserve"> </w:t>
            </w:r>
            <w:r>
              <w:t>manual</w:t>
            </w:r>
            <w:r>
              <w:rPr>
                <w:spacing w:val="-8"/>
              </w:rPr>
              <w:t xml:space="preserve"> </w:t>
            </w:r>
            <w:r>
              <w:t>workarounds</w:t>
            </w:r>
            <w:r>
              <w:rPr>
                <w:spacing w:val="-5"/>
              </w:rPr>
              <w:t xml:space="preserve"> </w:t>
            </w:r>
            <w:r>
              <w:t>and</w:t>
            </w:r>
            <w:r>
              <w:rPr>
                <w:spacing w:val="-4"/>
              </w:rPr>
              <w:t xml:space="preserve"> </w:t>
            </w:r>
            <w:r>
              <w:t>additional</w:t>
            </w:r>
            <w:r>
              <w:rPr>
                <w:spacing w:val="-8"/>
              </w:rPr>
              <w:t xml:space="preserve"> </w:t>
            </w:r>
            <w:r>
              <w:t>staff</w:t>
            </w:r>
            <w:r>
              <w:rPr>
                <w:spacing w:val="-4"/>
              </w:rPr>
              <w:t xml:space="preserve"> </w:t>
            </w:r>
            <w:r>
              <w:t>to operate and manage them.</w:t>
            </w:r>
          </w:p>
          <w:p w14:paraId="2ADE21B4" w14:textId="77777777" w:rsidR="00171D0D" w:rsidRDefault="000F43CC">
            <w:pPr>
              <w:pStyle w:val="TableParagraph"/>
              <w:numPr>
                <w:ilvl w:val="0"/>
                <w:numId w:val="53"/>
              </w:numPr>
              <w:tabs>
                <w:tab w:val="left" w:pos="452"/>
                <w:tab w:val="left" w:pos="453"/>
              </w:tabs>
              <w:spacing w:before="121"/>
              <w:ind w:right="292"/>
            </w:pPr>
            <w:r>
              <w:t>Information</w:t>
            </w:r>
            <w:r>
              <w:rPr>
                <w:spacing w:val="-7"/>
              </w:rPr>
              <w:t xml:space="preserve"> </w:t>
            </w:r>
            <w:r>
              <w:t>requires</w:t>
            </w:r>
            <w:r>
              <w:rPr>
                <w:spacing w:val="-4"/>
              </w:rPr>
              <w:t xml:space="preserve"> </w:t>
            </w:r>
            <w:r>
              <w:t>significant</w:t>
            </w:r>
            <w:r>
              <w:rPr>
                <w:spacing w:val="-8"/>
              </w:rPr>
              <w:t xml:space="preserve"> </w:t>
            </w:r>
            <w:r>
              <w:t>manual</w:t>
            </w:r>
            <w:r>
              <w:rPr>
                <w:spacing w:val="-8"/>
              </w:rPr>
              <w:t xml:space="preserve"> </w:t>
            </w:r>
            <w:r>
              <w:t>massaging</w:t>
            </w:r>
            <w:r>
              <w:rPr>
                <w:spacing w:val="-8"/>
              </w:rPr>
              <w:t xml:space="preserve"> </w:t>
            </w:r>
            <w:r>
              <w:t>to</w:t>
            </w:r>
            <w:r>
              <w:rPr>
                <w:spacing w:val="-7"/>
              </w:rPr>
              <w:t xml:space="preserve"> </w:t>
            </w:r>
            <w:r>
              <w:t>make it useful.</w:t>
            </w:r>
          </w:p>
        </w:tc>
      </w:tr>
      <w:tr w:rsidR="00171D0D" w14:paraId="749F8607" w14:textId="77777777">
        <w:trPr>
          <w:trHeight w:val="2171"/>
        </w:trPr>
        <w:tc>
          <w:tcPr>
            <w:tcW w:w="1702" w:type="dxa"/>
          </w:tcPr>
          <w:p w14:paraId="2268B560" w14:textId="77777777" w:rsidR="00171D0D" w:rsidRDefault="00171D0D">
            <w:pPr>
              <w:pStyle w:val="TableParagraph"/>
              <w:rPr>
                <w:sz w:val="26"/>
              </w:rPr>
            </w:pPr>
          </w:p>
          <w:p w14:paraId="2602D927" w14:textId="77777777" w:rsidR="00171D0D" w:rsidRDefault="00171D0D">
            <w:pPr>
              <w:pStyle w:val="TableParagraph"/>
              <w:spacing w:before="6"/>
              <w:rPr>
                <w:sz w:val="38"/>
              </w:rPr>
            </w:pPr>
          </w:p>
          <w:p w14:paraId="56516643" w14:textId="77777777" w:rsidR="00171D0D" w:rsidRDefault="000F43CC">
            <w:pPr>
              <w:pStyle w:val="TableParagraph"/>
              <w:ind w:left="107"/>
              <w:rPr>
                <w:b/>
              </w:rPr>
            </w:pPr>
            <w:r>
              <w:rPr>
                <w:b/>
                <w:color w:val="002369"/>
                <w:spacing w:val="-2"/>
              </w:rPr>
              <w:t>Business Needs</w:t>
            </w:r>
          </w:p>
        </w:tc>
        <w:tc>
          <w:tcPr>
            <w:tcW w:w="7372" w:type="dxa"/>
          </w:tcPr>
          <w:p w14:paraId="0BCD01EB" w14:textId="77777777" w:rsidR="00171D0D" w:rsidRDefault="000F43CC">
            <w:pPr>
              <w:pStyle w:val="TableParagraph"/>
              <w:numPr>
                <w:ilvl w:val="0"/>
                <w:numId w:val="52"/>
              </w:numPr>
              <w:tabs>
                <w:tab w:val="left" w:pos="453"/>
              </w:tabs>
              <w:spacing w:before="57"/>
              <w:ind w:right="320"/>
              <w:jc w:val="both"/>
            </w:pPr>
            <w:r>
              <w:t>Modern,</w:t>
            </w:r>
            <w:r>
              <w:rPr>
                <w:spacing w:val="-8"/>
              </w:rPr>
              <w:t xml:space="preserve"> </w:t>
            </w:r>
            <w:r>
              <w:t>flexible,</w:t>
            </w:r>
            <w:r>
              <w:rPr>
                <w:spacing w:val="-8"/>
              </w:rPr>
              <w:t xml:space="preserve"> </w:t>
            </w:r>
            <w:r>
              <w:t>reliable,</w:t>
            </w:r>
            <w:r>
              <w:rPr>
                <w:spacing w:val="-8"/>
              </w:rPr>
              <w:t xml:space="preserve"> </w:t>
            </w:r>
            <w:r>
              <w:t>supported</w:t>
            </w:r>
            <w:r>
              <w:rPr>
                <w:spacing w:val="-7"/>
              </w:rPr>
              <w:t xml:space="preserve"> </w:t>
            </w:r>
            <w:r>
              <w:t>cloud-based</w:t>
            </w:r>
            <w:r>
              <w:rPr>
                <w:spacing w:val="-7"/>
              </w:rPr>
              <w:t xml:space="preserve"> </w:t>
            </w:r>
            <w:r>
              <w:t>Corporate Platform</w:t>
            </w:r>
            <w:r>
              <w:rPr>
                <w:spacing w:val="-2"/>
              </w:rPr>
              <w:t xml:space="preserve"> </w:t>
            </w:r>
            <w:r>
              <w:t>systems that provide accurate,</w:t>
            </w:r>
            <w:r>
              <w:rPr>
                <w:spacing w:val="-1"/>
              </w:rPr>
              <w:t xml:space="preserve"> </w:t>
            </w:r>
            <w:r>
              <w:t>timely, accessible, and useful information.</w:t>
            </w:r>
          </w:p>
          <w:p w14:paraId="52CF4539" w14:textId="77777777" w:rsidR="00171D0D" w:rsidRDefault="000F43CC">
            <w:pPr>
              <w:pStyle w:val="TableParagraph"/>
              <w:numPr>
                <w:ilvl w:val="0"/>
                <w:numId w:val="52"/>
              </w:numPr>
              <w:tabs>
                <w:tab w:val="left" w:pos="452"/>
                <w:tab w:val="left" w:pos="453"/>
              </w:tabs>
              <w:spacing w:before="119"/>
              <w:ind w:right="435"/>
            </w:pPr>
            <w:r>
              <w:t>Use of the standard all-of-government Common Process Model to configure sustainable software as a service technology</w:t>
            </w:r>
            <w:r>
              <w:rPr>
                <w:spacing w:val="-8"/>
              </w:rPr>
              <w:t xml:space="preserve"> </w:t>
            </w:r>
            <w:r>
              <w:t>solution</w:t>
            </w:r>
            <w:r>
              <w:rPr>
                <w:spacing w:val="-7"/>
              </w:rPr>
              <w:t xml:space="preserve"> </w:t>
            </w:r>
            <w:r>
              <w:t>with</w:t>
            </w:r>
            <w:r>
              <w:rPr>
                <w:spacing w:val="-6"/>
              </w:rPr>
              <w:t xml:space="preserve"> </w:t>
            </w:r>
            <w:r>
              <w:t>modern</w:t>
            </w:r>
            <w:r>
              <w:rPr>
                <w:spacing w:val="-7"/>
              </w:rPr>
              <w:t xml:space="preserve"> </w:t>
            </w:r>
            <w:r>
              <w:t>and</w:t>
            </w:r>
            <w:r>
              <w:rPr>
                <w:spacing w:val="-7"/>
              </w:rPr>
              <w:t xml:space="preserve"> </w:t>
            </w:r>
            <w:r>
              <w:t>consistently</w:t>
            </w:r>
            <w:r>
              <w:rPr>
                <w:spacing w:val="-6"/>
              </w:rPr>
              <w:t xml:space="preserve"> </w:t>
            </w:r>
            <w:r>
              <w:t>updated support arrangements.</w:t>
            </w:r>
          </w:p>
        </w:tc>
      </w:tr>
      <w:tr w:rsidR="00171D0D" w14:paraId="1EF0B784" w14:textId="77777777">
        <w:trPr>
          <w:trHeight w:val="1636"/>
        </w:trPr>
        <w:tc>
          <w:tcPr>
            <w:tcW w:w="1702" w:type="dxa"/>
            <w:shd w:val="clear" w:color="auto" w:fill="DEEAF5"/>
          </w:tcPr>
          <w:p w14:paraId="26E5B115" w14:textId="77777777" w:rsidR="00171D0D" w:rsidRDefault="00171D0D">
            <w:pPr>
              <w:pStyle w:val="TableParagraph"/>
              <w:spacing w:before="6"/>
              <w:rPr>
                <w:sz w:val="31"/>
              </w:rPr>
            </w:pPr>
          </w:p>
          <w:p w14:paraId="54C733E4" w14:textId="77777777" w:rsidR="00171D0D" w:rsidRDefault="000F43CC">
            <w:pPr>
              <w:pStyle w:val="TableParagraph"/>
              <w:ind w:left="107"/>
              <w:rPr>
                <w:b/>
              </w:rPr>
            </w:pPr>
            <w:r>
              <w:rPr>
                <w:b/>
                <w:color w:val="002369"/>
                <w:spacing w:val="-2"/>
              </w:rPr>
              <w:t xml:space="preserve">Investment Objective </w:t>
            </w:r>
            <w:r>
              <w:rPr>
                <w:b/>
                <w:color w:val="002369"/>
                <w:spacing w:val="-4"/>
              </w:rPr>
              <w:t>Two</w:t>
            </w:r>
          </w:p>
        </w:tc>
        <w:tc>
          <w:tcPr>
            <w:tcW w:w="7372" w:type="dxa"/>
            <w:shd w:val="clear" w:color="auto" w:fill="DEEAF5"/>
          </w:tcPr>
          <w:p w14:paraId="791E93AE" w14:textId="77777777" w:rsidR="00171D0D" w:rsidRDefault="000F43CC">
            <w:pPr>
              <w:pStyle w:val="TableParagraph"/>
              <w:spacing w:before="57"/>
              <w:ind w:left="107"/>
              <w:rPr>
                <w:b/>
              </w:rPr>
            </w:pPr>
            <w:r>
              <w:rPr>
                <w:b/>
                <w:color w:val="002369"/>
              </w:rPr>
              <w:t>Implement</w:t>
            </w:r>
            <w:r>
              <w:rPr>
                <w:b/>
                <w:color w:val="002369"/>
                <w:spacing w:val="-9"/>
              </w:rPr>
              <w:t xml:space="preserve"> </w:t>
            </w:r>
            <w:r>
              <w:rPr>
                <w:b/>
                <w:color w:val="002369"/>
              </w:rPr>
              <w:t>modern</w:t>
            </w:r>
            <w:r>
              <w:rPr>
                <w:b/>
                <w:color w:val="002369"/>
                <w:spacing w:val="-10"/>
              </w:rPr>
              <w:t xml:space="preserve"> </w:t>
            </w:r>
            <w:r>
              <w:rPr>
                <w:b/>
                <w:color w:val="002369"/>
              </w:rPr>
              <w:t>business</w:t>
            </w:r>
            <w:r>
              <w:rPr>
                <w:b/>
                <w:color w:val="002369"/>
                <w:spacing w:val="-7"/>
              </w:rPr>
              <w:t xml:space="preserve"> </w:t>
            </w:r>
            <w:r>
              <w:rPr>
                <w:b/>
                <w:color w:val="002369"/>
                <w:spacing w:val="-2"/>
              </w:rPr>
              <w:t>processes</w:t>
            </w:r>
          </w:p>
          <w:p w14:paraId="251482F5" w14:textId="77777777" w:rsidR="00171D0D" w:rsidRDefault="000F43CC">
            <w:pPr>
              <w:pStyle w:val="TableParagraph"/>
              <w:spacing w:before="119"/>
              <w:ind w:left="107"/>
            </w:pPr>
            <w:r>
              <w:rPr>
                <w:color w:val="002369"/>
              </w:rPr>
              <w:t>Implement modern finance, procurement and contract management, payroll, and HR processes so that MSD can effectively</w:t>
            </w:r>
            <w:r>
              <w:rPr>
                <w:color w:val="002369"/>
                <w:spacing w:val="-6"/>
              </w:rPr>
              <w:t xml:space="preserve"> </w:t>
            </w:r>
            <w:r>
              <w:rPr>
                <w:color w:val="002369"/>
              </w:rPr>
              <w:t>fulfil</w:t>
            </w:r>
            <w:r>
              <w:rPr>
                <w:color w:val="002369"/>
                <w:spacing w:val="-6"/>
              </w:rPr>
              <w:t xml:space="preserve"> </w:t>
            </w:r>
            <w:r>
              <w:rPr>
                <w:color w:val="002369"/>
              </w:rPr>
              <w:t>its</w:t>
            </w:r>
            <w:r>
              <w:rPr>
                <w:color w:val="002369"/>
                <w:spacing w:val="-5"/>
              </w:rPr>
              <w:t xml:space="preserve"> </w:t>
            </w:r>
            <w:r>
              <w:rPr>
                <w:color w:val="002369"/>
              </w:rPr>
              <w:t>obligations</w:t>
            </w:r>
            <w:r>
              <w:rPr>
                <w:color w:val="002369"/>
                <w:spacing w:val="-5"/>
              </w:rPr>
              <w:t xml:space="preserve"> </w:t>
            </w:r>
            <w:r>
              <w:rPr>
                <w:color w:val="002369"/>
              </w:rPr>
              <w:t>to</w:t>
            </w:r>
            <w:r>
              <w:rPr>
                <w:color w:val="002369"/>
                <w:spacing w:val="-3"/>
              </w:rPr>
              <w:t xml:space="preserve"> </w:t>
            </w:r>
            <w:r>
              <w:rPr>
                <w:color w:val="002369"/>
              </w:rPr>
              <w:t>its</w:t>
            </w:r>
            <w:r>
              <w:rPr>
                <w:color w:val="002369"/>
                <w:spacing w:val="-5"/>
              </w:rPr>
              <w:t xml:space="preserve"> </w:t>
            </w:r>
            <w:r>
              <w:rPr>
                <w:color w:val="002369"/>
              </w:rPr>
              <w:t>clients,</w:t>
            </w:r>
            <w:r>
              <w:rPr>
                <w:color w:val="002369"/>
                <w:spacing w:val="-2"/>
              </w:rPr>
              <w:t xml:space="preserve"> </w:t>
            </w:r>
            <w:r>
              <w:rPr>
                <w:color w:val="002369"/>
              </w:rPr>
              <w:t>partners,</w:t>
            </w:r>
            <w:r>
              <w:rPr>
                <w:color w:val="002369"/>
                <w:spacing w:val="-6"/>
              </w:rPr>
              <w:t xml:space="preserve"> </w:t>
            </w:r>
            <w:r>
              <w:rPr>
                <w:color w:val="002369"/>
              </w:rPr>
              <w:t>staff,</w:t>
            </w:r>
            <w:r>
              <w:rPr>
                <w:color w:val="002369"/>
                <w:spacing w:val="-4"/>
              </w:rPr>
              <w:t xml:space="preserve"> </w:t>
            </w:r>
            <w:r>
              <w:rPr>
                <w:color w:val="002369"/>
              </w:rPr>
              <w:t>and government goals.</w:t>
            </w:r>
          </w:p>
        </w:tc>
      </w:tr>
      <w:tr w:rsidR="00171D0D" w14:paraId="1D6DC3D8" w14:textId="77777777">
        <w:trPr>
          <w:trHeight w:val="981"/>
        </w:trPr>
        <w:tc>
          <w:tcPr>
            <w:tcW w:w="1702" w:type="dxa"/>
          </w:tcPr>
          <w:p w14:paraId="13BCF382" w14:textId="77777777" w:rsidR="00171D0D" w:rsidRDefault="000F43CC">
            <w:pPr>
              <w:pStyle w:val="TableParagraph"/>
              <w:spacing w:before="57"/>
              <w:ind w:left="107"/>
              <w:rPr>
                <w:b/>
              </w:rPr>
            </w:pPr>
            <w:r>
              <w:rPr>
                <w:b/>
                <w:color w:val="002369"/>
                <w:spacing w:val="-2"/>
              </w:rPr>
              <w:t xml:space="preserve">Existing Arrangeme </w:t>
            </w:r>
            <w:r>
              <w:rPr>
                <w:b/>
                <w:color w:val="002369"/>
                <w:spacing w:val="-4"/>
              </w:rPr>
              <w:t>nts</w:t>
            </w:r>
          </w:p>
        </w:tc>
        <w:tc>
          <w:tcPr>
            <w:tcW w:w="7372" w:type="dxa"/>
          </w:tcPr>
          <w:p w14:paraId="52D690AD" w14:textId="77777777" w:rsidR="00171D0D" w:rsidRDefault="000F43CC">
            <w:pPr>
              <w:pStyle w:val="TableParagraph"/>
              <w:numPr>
                <w:ilvl w:val="0"/>
                <w:numId w:val="51"/>
              </w:numPr>
              <w:tabs>
                <w:tab w:val="left" w:pos="452"/>
                <w:tab w:val="left" w:pos="453"/>
              </w:tabs>
              <w:spacing w:before="57"/>
              <w:ind w:hanging="361"/>
            </w:pPr>
            <w:r>
              <w:t>Currently</w:t>
            </w:r>
            <w:r>
              <w:rPr>
                <w:spacing w:val="-4"/>
              </w:rPr>
              <w:t xml:space="preserve"> </w:t>
            </w:r>
            <w:r>
              <w:t>reliant</w:t>
            </w:r>
            <w:r>
              <w:rPr>
                <w:spacing w:val="-6"/>
              </w:rPr>
              <w:t xml:space="preserve"> </w:t>
            </w:r>
            <w:r>
              <w:t>on</w:t>
            </w:r>
            <w:r>
              <w:rPr>
                <w:spacing w:val="-4"/>
              </w:rPr>
              <w:t xml:space="preserve"> </w:t>
            </w:r>
            <w:r>
              <w:t>many</w:t>
            </w:r>
            <w:r>
              <w:rPr>
                <w:spacing w:val="-7"/>
              </w:rPr>
              <w:t xml:space="preserve"> </w:t>
            </w:r>
            <w:r>
              <w:t>manual</w:t>
            </w:r>
            <w:r>
              <w:rPr>
                <w:spacing w:val="-7"/>
              </w:rPr>
              <w:t xml:space="preserve"> </w:t>
            </w:r>
            <w:r>
              <w:rPr>
                <w:spacing w:val="-2"/>
              </w:rPr>
              <w:t>processes.</w:t>
            </w:r>
          </w:p>
          <w:p w14:paraId="0C791D82" w14:textId="77777777" w:rsidR="00171D0D" w:rsidRDefault="000F43CC">
            <w:pPr>
              <w:pStyle w:val="TableParagraph"/>
              <w:numPr>
                <w:ilvl w:val="0"/>
                <w:numId w:val="51"/>
              </w:numPr>
              <w:tabs>
                <w:tab w:val="left" w:pos="452"/>
                <w:tab w:val="left" w:pos="453"/>
              </w:tabs>
              <w:spacing w:before="118"/>
              <w:ind w:hanging="361"/>
            </w:pPr>
            <w:r>
              <w:t>Variability</w:t>
            </w:r>
            <w:r>
              <w:rPr>
                <w:spacing w:val="-6"/>
              </w:rPr>
              <w:t xml:space="preserve"> </w:t>
            </w:r>
            <w:r>
              <w:t>in</w:t>
            </w:r>
            <w:r>
              <w:rPr>
                <w:spacing w:val="-2"/>
              </w:rPr>
              <w:t xml:space="preserve"> </w:t>
            </w:r>
            <w:r>
              <w:t>how</w:t>
            </w:r>
            <w:r>
              <w:rPr>
                <w:spacing w:val="-6"/>
              </w:rPr>
              <w:t xml:space="preserve"> </w:t>
            </w:r>
            <w:r>
              <w:t>processes</w:t>
            </w:r>
            <w:r>
              <w:rPr>
                <w:spacing w:val="-4"/>
              </w:rPr>
              <w:t xml:space="preserve"> </w:t>
            </w:r>
            <w:r>
              <w:t>operate</w:t>
            </w:r>
            <w:r>
              <w:rPr>
                <w:spacing w:val="-4"/>
              </w:rPr>
              <w:t xml:space="preserve"> </w:t>
            </w:r>
            <w:r>
              <w:t>and</w:t>
            </w:r>
            <w:r>
              <w:rPr>
                <w:spacing w:val="-5"/>
              </w:rPr>
              <w:t xml:space="preserve"> </w:t>
            </w:r>
            <w:r>
              <w:rPr>
                <w:spacing w:val="-2"/>
              </w:rPr>
              <w:t>perform.</w:t>
            </w:r>
          </w:p>
        </w:tc>
      </w:tr>
      <w:tr w:rsidR="00171D0D" w14:paraId="2E18FE6E" w14:textId="77777777">
        <w:trPr>
          <w:trHeight w:val="1249"/>
        </w:trPr>
        <w:tc>
          <w:tcPr>
            <w:tcW w:w="1702" w:type="dxa"/>
          </w:tcPr>
          <w:p w14:paraId="16FEF11D" w14:textId="77777777" w:rsidR="00171D0D" w:rsidRDefault="00171D0D">
            <w:pPr>
              <w:pStyle w:val="TableParagraph"/>
              <w:spacing w:before="9"/>
              <w:rPr>
                <w:sz w:val="26"/>
              </w:rPr>
            </w:pPr>
          </w:p>
          <w:p w14:paraId="4D74AF7D" w14:textId="77777777" w:rsidR="00171D0D" w:rsidRDefault="000F43CC">
            <w:pPr>
              <w:pStyle w:val="TableParagraph"/>
              <w:spacing w:before="1"/>
              <w:ind w:left="107"/>
              <w:rPr>
                <w:b/>
              </w:rPr>
            </w:pPr>
            <w:r>
              <w:rPr>
                <w:b/>
                <w:color w:val="002369"/>
                <w:spacing w:val="-2"/>
              </w:rPr>
              <w:t>Business Needs</w:t>
            </w:r>
          </w:p>
        </w:tc>
        <w:tc>
          <w:tcPr>
            <w:tcW w:w="7372" w:type="dxa"/>
          </w:tcPr>
          <w:p w14:paraId="107D32F8" w14:textId="77777777" w:rsidR="00171D0D" w:rsidRDefault="000F43CC">
            <w:pPr>
              <w:pStyle w:val="TableParagraph"/>
              <w:numPr>
                <w:ilvl w:val="0"/>
                <w:numId w:val="50"/>
              </w:numPr>
              <w:tabs>
                <w:tab w:val="left" w:pos="452"/>
                <w:tab w:val="left" w:pos="453"/>
              </w:tabs>
              <w:spacing w:before="57"/>
              <w:ind w:right="237"/>
            </w:pPr>
            <w:r>
              <w:t>Use of the standard all-of-government Common Process Model to ensure MSD is able to leverage investment in consistently</w:t>
            </w:r>
            <w:r>
              <w:rPr>
                <w:spacing w:val="-6"/>
              </w:rPr>
              <w:t xml:space="preserve"> </w:t>
            </w:r>
            <w:r>
              <w:t>updated</w:t>
            </w:r>
            <w:r>
              <w:rPr>
                <w:spacing w:val="-5"/>
              </w:rPr>
              <w:t xml:space="preserve"> </w:t>
            </w:r>
            <w:r>
              <w:t>business</w:t>
            </w:r>
            <w:r>
              <w:rPr>
                <w:spacing w:val="-7"/>
              </w:rPr>
              <w:t xml:space="preserve"> </w:t>
            </w:r>
            <w:r>
              <w:t>processes</w:t>
            </w:r>
            <w:r>
              <w:rPr>
                <w:spacing w:val="-7"/>
              </w:rPr>
              <w:t xml:space="preserve"> </w:t>
            </w:r>
            <w:r>
              <w:t>for</w:t>
            </w:r>
            <w:r>
              <w:rPr>
                <w:spacing w:val="-8"/>
              </w:rPr>
              <w:t xml:space="preserve"> </w:t>
            </w:r>
            <w:r>
              <w:t>NZ</w:t>
            </w:r>
            <w:r>
              <w:rPr>
                <w:spacing w:val="-6"/>
              </w:rPr>
              <w:t xml:space="preserve"> </w:t>
            </w:r>
            <w:r>
              <w:t xml:space="preserve">government </w:t>
            </w:r>
            <w:r>
              <w:rPr>
                <w:spacing w:val="-2"/>
              </w:rPr>
              <w:t>agencies.</w:t>
            </w:r>
          </w:p>
        </w:tc>
      </w:tr>
      <w:tr w:rsidR="00171D0D" w14:paraId="229D0C54" w14:textId="77777777">
        <w:trPr>
          <w:trHeight w:val="1370"/>
        </w:trPr>
        <w:tc>
          <w:tcPr>
            <w:tcW w:w="1702" w:type="dxa"/>
            <w:shd w:val="clear" w:color="auto" w:fill="DEEAF5"/>
          </w:tcPr>
          <w:p w14:paraId="0FE58D7E" w14:textId="77777777" w:rsidR="00171D0D" w:rsidRDefault="00171D0D">
            <w:pPr>
              <w:pStyle w:val="TableParagraph"/>
              <w:spacing w:before="8"/>
              <w:rPr>
                <w:sz w:val="20"/>
              </w:rPr>
            </w:pPr>
          </w:p>
          <w:p w14:paraId="7471D1D8" w14:textId="77777777" w:rsidR="00171D0D" w:rsidRDefault="000F43CC">
            <w:pPr>
              <w:pStyle w:val="TableParagraph"/>
              <w:spacing w:before="1"/>
              <w:ind w:left="107"/>
              <w:rPr>
                <w:b/>
              </w:rPr>
            </w:pPr>
            <w:r>
              <w:rPr>
                <w:b/>
                <w:color w:val="002369"/>
                <w:spacing w:val="-2"/>
              </w:rPr>
              <w:t>Investment Objective Three</w:t>
            </w:r>
          </w:p>
        </w:tc>
        <w:tc>
          <w:tcPr>
            <w:tcW w:w="7372" w:type="dxa"/>
            <w:shd w:val="clear" w:color="auto" w:fill="DEEAF5"/>
          </w:tcPr>
          <w:p w14:paraId="4D8C38B7" w14:textId="77777777" w:rsidR="00171D0D" w:rsidRDefault="000F43CC">
            <w:pPr>
              <w:pStyle w:val="TableParagraph"/>
              <w:spacing w:before="57"/>
              <w:ind w:left="107"/>
              <w:rPr>
                <w:b/>
              </w:rPr>
            </w:pPr>
            <w:r>
              <w:rPr>
                <w:b/>
                <w:color w:val="002369"/>
              </w:rPr>
              <w:t>Establish</w:t>
            </w:r>
            <w:r>
              <w:rPr>
                <w:b/>
                <w:color w:val="002369"/>
                <w:spacing w:val="-9"/>
              </w:rPr>
              <w:t xml:space="preserve"> </w:t>
            </w:r>
            <w:r>
              <w:rPr>
                <w:b/>
                <w:color w:val="002369"/>
              </w:rPr>
              <w:t>fit-for-purpose</w:t>
            </w:r>
            <w:r>
              <w:rPr>
                <w:b/>
                <w:color w:val="002369"/>
                <w:spacing w:val="-10"/>
              </w:rPr>
              <w:t xml:space="preserve"> </w:t>
            </w:r>
            <w:r>
              <w:rPr>
                <w:b/>
                <w:color w:val="002369"/>
              </w:rPr>
              <w:t>people</w:t>
            </w:r>
            <w:r>
              <w:rPr>
                <w:b/>
                <w:color w:val="002369"/>
                <w:spacing w:val="-10"/>
              </w:rPr>
              <w:t xml:space="preserve"> </w:t>
            </w:r>
            <w:r>
              <w:rPr>
                <w:b/>
                <w:color w:val="002369"/>
                <w:spacing w:val="-2"/>
              </w:rPr>
              <w:t>capability</w:t>
            </w:r>
          </w:p>
          <w:p w14:paraId="17689807" w14:textId="77777777" w:rsidR="00171D0D" w:rsidRDefault="000F43CC">
            <w:pPr>
              <w:pStyle w:val="TableParagraph"/>
              <w:spacing w:before="122"/>
              <w:ind w:left="107" w:right="141"/>
            </w:pPr>
            <w:r>
              <w:rPr>
                <w:color w:val="002369"/>
              </w:rPr>
              <w:t>Increase the corporate platform people capability so that the corporate</w:t>
            </w:r>
            <w:r>
              <w:rPr>
                <w:color w:val="002369"/>
                <w:spacing w:val="-5"/>
              </w:rPr>
              <w:t xml:space="preserve"> </w:t>
            </w:r>
            <w:r>
              <w:rPr>
                <w:color w:val="002369"/>
              </w:rPr>
              <w:t>platform</w:t>
            </w:r>
            <w:r>
              <w:rPr>
                <w:color w:val="002369"/>
                <w:spacing w:val="-7"/>
              </w:rPr>
              <w:t xml:space="preserve"> </w:t>
            </w:r>
            <w:r>
              <w:rPr>
                <w:color w:val="002369"/>
              </w:rPr>
              <w:t>staff</w:t>
            </w:r>
            <w:r>
              <w:rPr>
                <w:color w:val="002369"/>
                <w:spacing w:val="-6"/>
              </w:rPr>
              <w:t xml:space="preserve"> </w:t>
            </w:r>
            <w:r>
              <w:rPr>
                <w:color w:val="002369"/>
              </w:rPr>
              <w:t>can</w:t>
            </w:r>
            <w:r>
              <w:rPr>
                <w:color w:val="002369"/>
                <w:spacing w:val="-6"/>
              </w:rPr>
              <w:t xml:space="preserve"> </w:t>
            </w:r>
            <w:r>
              <w:rPr>
                <w:color w:val="002369"/>
              </w:rPr>
              <w:t>be</w:t>
            </w:r>
            <w:r>
              <w:rPr>
                <w:color w:val="002369"/>
                <w:spacing w:val="-4"/>
              </w:rPr>
              <w:t xml:space="preserve"> </w:t>
            </w:r>
            <w:r>
              <w:rPr>
                <w:color w:val="002369"/>
              </w:rPr>
              <w:t>true</w:t>
            </w:r>
            <w:r>
              <w:rPr>
                <w:color w:val="002369"/>
                <w:spacing w:val="-5"/>
              </w:rPr>
              <w:t xml:space="preserve"> </w:t>
            </w:r>
            <w:r>
              <w:rPr>
                <w:color w:val="002369"/>
              </w:rPr>
              <w:t>business</w:t>
            </w:r>
            <w:r>
              <w:rPr>
                <w:color w:val="002369"/>
                <w:spacing w:val="-4"/>
              </w:rPr>
              <w:t xml:space="preserve"> </w:t>
            </w:r>
            <w:r>
              <w:rPr>
                <w:color w:val="002369"/>
              </w:rPr>
              <w:t>partners</w:t>
            </w:r>
            <w:r>
              <w:rPr>
                <w:color w:val="002369"/>
                <w:spacing w:val="-5"/>
              </w:rPr>
              <w:t xml:space="preserve"> </w:t>
            </w:r>
            <w:r>
              <w:rPr>
                <w:color w:val="002369"/>
              </w:rPr>
              <w:t>providing value-add and strategic advice.</w:t>
            </w:r>
          </w:p>
        </w:tc>
      </w:tr>
      <w:tr w:rsidR="00171D0D" w14:paraId="4AE9E2A6" w14:textId="77777777">
        <w:trPr>
          <w:trHeight w:val="981"/>
        </w:trPr>
        <w:tc>
          <w:tcPr>
            <w:tcW w:w="1702" w:type="dxa"/>
          </w:tcPr>
          <w:p w14:paraId="7DEEA670" w14:textId="77777777" w:rsidR="00171D0D" w:rsidRDefault="000F43CC">
            <w:pPr>
              <w:pStyle w:val="TableParagraph"/>
              <w:spacing w:before="57"/>
              <w:ind w:left="107"/>
              <w:rPr>
                <w:b/>
              </w:rPr>
            </w:pPr>
            <w:r>
              <w:rPr>
                <w:b/>
                <w:color w:val="002369"/>
                <w:spacing w:val="-2"/>
              </w:rPr>
              <w:t xml:space="preserve">Existing Arrangeme </w:t>
            </w:r>
            <w:r>
              <w:rPr>
                <w:b/>
                <w:color w:val="002369"/>
                <w:spacing w:val="-4"/>
              </w:rPr>
              <w:t>nts</w:t>
            </w:r>
          </w:p>
        </w:tc>
        <w:tc>
          <w:tcPr>
            <w:tcW w:w="7372" w:type="dxa"/>
          </w:tcPr>
          <w:p w14:paraId="4774122B" w14:textId="77777777" w:rsidR="00171D0D" w:rsidRDefault="000F43CC">
            <w:pPr>
              <w:pStyle w:val="TableParagraph"/>
              <w:numPr>
                <w:ilvl w:val="0"/>
                <w:numId w:val="49"/>
              </w:numPr>
              <w:tabs>
                <w:tab w:val="left" w:pos="452"/>
                <w:tab w:val="left" w:pos="453"/>
              </w:tabs>
              <w:spacing w:before="191"/>
              <w:ind w:right="786"/>
            </w:pPr>
            <w:r>
              <w:t>Because</w:t>
            </w:r>
            <w:r>
              <w:rPr>
                <w:spacing w:val="-4"/>
              </w:rPr>
              <w:t xml:space="preserve"> </w:t>
            </w:r>
            <w:r>
              <w:t>of</w:t>
            </w:r>
            <w:r>
              <w:rPr>
                <w:spacing w:val="-5"/>
              </w:rPr>
              <w:t xml:space="preserve"> </w:t>
            </w:r>
            <w:r>
              <w:t>heavy</w:t>
            </w:r>
            <w:r>
              <w:rPr>
                <w:spacing w:val="-6"/>
              </w:rPr>
              <w:t xml:space="preserve"> </w:t>
            </w:r>
            <w:r>
              <w:t>reliance</w:t>
            </w:r>
            <w:r>
              <w:rPr>
                <w:spacing w:val="-5"/>
              </w:rPr>
              <w:t xml:space="preserve"> </w:t>
            </w:r>
            <w:r>
              <w:t>on</w:t>
            </w:r>
            <w:r>
              <w:rPr>
                <w:spacing w:val="-5"/>
              </w:rPr>
              <w:t xml:space="preserve"> </w:t>
            </w:r>
            <w:r>
              <w:t>manual</w:t>
            </w:r>
            <w:r>
              <w:rPr>
                <w:spacing w:val="-8"/>
              </w:rPr>
              <w:t xml:space="preserve"> </w:t>
            </w:r>
            <w:r>
              <w:t>process,</w:t>
            </w:r>
            <w:r>
              <w:rPr>
                <w:spacing w:val="-6"/>
              </w:rPr>
              <w:t xml:space="preserve"> </w:t>
            </w:r>
            <w:r>
              <w:t>staff</w:t>
            </w:r>
            <w:r>
              <w:rPr>
                <w:spacing w:val="-6"/>
              </w:rPr>
              <w:t xml:space="preserve"> </w:t>
            </w:r>
            <w:r>
              <w:t>are focused on transactional, lower value work.</w:t>
            </w:r>
          </w:p>
        </w:tc>
      </w:tr>
      <w:tr w:rsidR="00171D0D" w14:paraId="66721EFA" w14:textId="77777777">
        <w:trPr>
          <w:trHeight w:val="1249"/>
        </w:trPr>
        <w:tc>
          <w:tcPr>
            <w:tcW w:w="1702" w:type="dxa"/>
          </w:tcPr>
          <w:p w14:paraId="09A8CAC8" w14:textId="77777777" w:rsidR="00171D0D" w:rsidRDefault="00171D0D">
            <w:pPr>
              <w:pStyle w:val="TableParagraph"/>
              <w:spacing w:before="9"/>
              <w:rPr>
                <w:sz w:val="26"/>
              </w:rPr>
            </w:pPr>
          </w:p>
          <w:p w14:paraId="2B781148" w14:textId="77777777" w:rsidR="00171D0D" w:rsidRDefault="000F43CC">
            <w:pPr>
              <w:pStyle w:val="TableParagraph"/>
              <w:ind w:left="107"/>
              <w:rPr>
                <w:b/>
              </w:rPr>
            </w:pPr>
            <w:r>
              <w:rPr>
                <w:b/>
                <w:color w:val="002369"/>
                <w:spacing w:val="-2"/>
              </w:rPr>
              <w:t>Business Needs</w:t>
            </w:r>
          </w:p>
        </w:tc>
        <w:tc>
          <w:tcPr>
            <w:tcW w:w="7372" w:type="dxa"/>
          </w:tcPr>
          <w:p w14:paraId="383BBA98" w14:textId="77777777" w:rsidR="00171D0D" w:rsidRDefault="000F43CC">
            <w:pPr>
              <w:pStyle w:val="TableParagraph"/>
              <w:numPr>
                <w:ilvl w:val="0"/>
                <w:numId w:val="48"/>
              </w:numPr>
              <w:tabs>
                <w:tab w:val="left" w:pos="452"/>
                <w:tab w:val="left" w:pos="453"/>
              </w:tabs>
              <w:spacing w:before="57"/>
              <w:ind w:right="661"/>
            </w:pPr>
            <w:r>
              <w:t>Systems and processes that eliminate low value transactional</w:t>
            </w:r>
            <w:r>
              <w:rPr>
                <w:spacing w:val="-8"/>
              </w:rPr>
              <w:t xml:space="preserve"> </w:t>
            </w:r>
            <w:r>
              <w:t>activity</w:t>
            </w:r>
            <w:r>
              <w:rPr>
                <w:spacing w:val="-5"/>
              </w:rPr>
              <w:t xml:space="preserve"> </w:t>
            </w:r>
            <w:r>
              <w:t>and</w:t>
            </w:r>
            <w:r>
              <w:rPr>
                <w:spacing w:val="-6"/>
              </w:rPr>
              <w:t xml:space="preserve"> </w:t>
            </w:r>
            <w:r>
              <w:t>enable</w:t>
            </w:r>
            <w:r>
              <w:rPr>
                <w:spacing w:val="-4"/>
              </w:rPr>
              <w:t xml:space="preserve"> </w:t>
            </w:r>
            <w:r>
              <w:t>staff</w:t>
            </w:r>
            <w:r>
              <w:rPr>
                <w:spacing w:val="-6"/>
              </w:rPr>
              <w:t xml:space="preserve"> </w:t>
            </w:r>
            <w:r>
              <w:t>to</w:t>
            </w:r>
            <w:r>
              <w:rPr>
                <w:spacing w:val="-5"/>
              </w:rPr>
              <w:t xml:space="preserve"> </w:t>
            </w:r>
            <w:r>
              <w:t>focus</w:t>
            </w:r>
            <w:r>
              <w:rPr>
                <w:spacing w:val="-5"/>
              </w:rPr>
              <w:t xml:space="preserve"> </w:t>
            </w:r>
            <w:r>
              <w:t>on</w:t>
            </w:r>
            <w:r>
              <w:rPr>
                <w:spacing w:val="-5"/>
              </w:rPr>
              <w:t xml:space="preserve"> </w:t>
            </w:r>
            <w:r>
              <w:t>higher value-add strategic focus work, ensuring the effective operation of the Ministry.</w:t>
            </w:r>
          </w:p>
        </w:tc>
      </w:tr>
    </w:tbl>
    <w:p w14:paraId="431B3AC8" w14:textId="77777777" w:rsidR="00171D0D" w:rsidRDefault="00171D0D">
      <w:pPr>
        <w:sectPr w:rsidR="00171D0D">
          <w:headerReference w:type="even" r:id="rId53"/>
          <w:pgSz w:w="11910" w:h="16850"/>
          <w:pgMar w:top="1260" w:right="0" w:bottom="480" w:left="1160" w:header="0" w:footer="283" w:gutter="0"/>
          <w:cols w:space="720"/>
        </w:sectPr>
      </w:pPr>
    </w:p>
    <w:p w14:paraId="06AADBF5" w14:textId="77777777" w:rsidR="00171D0D" w:rsidRDefault="00171D0D">
      <w:pPr>
        <w:pStyle w:val="BodyText"/>
        <w:spacing w:before="5"/>
        <w:rPr>
          <w:sz w:val="10"/>
        </w:rPr>
      </w:pPr>
    </w:p>
    <w:p w14:paraId="63C4FC8D" w14:textId="77777777" w:rsidR="00171D0D" w:rsidRDefault="000F43CC">
      <w:pPr>
        <w:pStyle w:val="Heading4"/>
        <w:spacing w:before="101"/>
      </w:pPr>
      <w:r>
        <w:t>Table</w:t>
      </w:r>
      <w:r>
        <w:rPr>
          <w:spacing w:val="-6"/>
        </w:rPr>
        <w:t xml:space="preserve"> </w:t>
      </w:r>
      <w:r>
        <w:t>1</w:t>
      </w:r>
      <w:r>
        <w:rPr>
          <w:spacing w:val="-5"/>
        </w:rPr>
        <w:t xml:space="preserve"> </w:t>
      </w:r>
      <w:r>
        <w:t>–Investment</w:t>
      </w:r>
      <w:r>
        <w:rPr>
          <w:spacing w:val="-4"/>
        </w:rPr>
        <w:t xml:space="preserve"> </w:t>
      </w:r>
      <w:r>
        <w:rPr>
          <w:spacing w:val="-2"/>
        </w:rPr>
        <w:t>Objectives</w:t>
      </w:r>
    </w:p>
    <w:p w14:paraId="1719900E" w14:textId="77777777" w:rsidR="00171D0D" w:rsidRDefault="00171D0D">
      <w:pPr>
        <w:pStyle w:val="BodyText"/>
        <w:spacing w:before="9"/>
        <w:rPr>
          <w:b/>
          <w:sz w:val="20"/>
        </w:rPr>
      </w:pPr>
    </w:p>
    <w:p w14:paraId="4AB832F7" w14:textId="77777777" w:rsidR="00171D0D" w:rsidRDefault="000F43CC">
      <w:pPr>
        <w:ind w:left="258"/>
        <w:rPr>
          <w:b/>
        </w:rPr>
      </w:pPr>
      <w:bookmarkStart w:id="7" w:name="_TOC_250032"/>
      <w:r>
        <w:rPr>
          <w:b/>
          <w:color w:val="002369"/>
        </w:rPr>
        <w:t>Benefits</w:t>
      </w:r>
      <w:r>
        <w:rPr>
          <w:b/>
          <w:color w:val="002369"/>
          <w:spacing w:val="-4"/>
        </w:rPr>
        <w:t xml:space="preserve"> </w:t>
      </w:r>
      <w:r>
        <w:rPr>
          <w:b/>
          <w:color w:val="002369"/>
        </w:rPr>
        <w:t>we</w:t>
      </w:r>
      <w:r>
        <w:rPr>
          <w:b/>
          <w:color w:val="002369"/>
          <w:spacing w:val="-5"/>
        </w:rPr>
        <w:t xml:space="preserve"> </w:t>
      </w:r>
      <w:r>
        <w:rPr>
          <w:b/>
          <w:color w:val="002369"/>
        </w:rPr>
        <w:t>will</w:t>
      </w:r>
      <w:r>
        <w:rPr>
          <w:b/>
          <w:color w:val="002369"/>
          <w:spacing w:val="-5"/>
        </w:rPr>
        <w:t xml:space="preserve"> </w:t>
      </w:r>
      <w:r>
        <w:rPr>
          <w:b/>
          <w:color w:val="002369"/>
        </w:rPr>
        <w:t>achieve</w:t>
      </w:r>
      <w:r>
        <w:rPr>
          <w:b/>
          <w:color w:val="002369"/>
          <w:spacing w:val="-4"/>
        </w:rPr>
        <w:t xml:space="preserve"> </w:t>
      </w:r>
      <w:r>
        <w:rPr>
          <w:b/>
          <w:color w:val="002369"/>
        </w:rPr>
        <w:t>from</w:t>
      </w:r>
      <w:r>
        <w:rPr>
          <w:b/>
          <w:color w:val="002369"/>
          <w:spacing w:val="-5"/>
        </w:rPr>
        <w:t xml:space="preserve"> </w:t>
      </w:r>
      <w:r>
        <w:rPr>
          <w:b/>
          <w:color w:val="002369"/>
        </w:rPr>
        <w:t>the</w:t>
      </w:r>
      <w:r>
        <w:rPr>
          <w:b/>
          <w:color w:val="002369"/>
          <w:spacing w:val="-5"/>
        </w:rPr>
        <w:t xml:space="preserve"> </w:t>
      </w:r>
      <w:bookmarkEnd w:id="7"/>
      <w:r>
        <w:rPr>
          <w:b/>
          <w:color w:val="002369"/>
          <w:spacing w:val="-2"/>
        </w:rPr>
        <w:t>investment</w:t>
      </w:r>
    </w:p>
    <w:p w14:paraId="17880B52" w14:textId="77777777" w:rsidR="00171D0D" w:rsidRDefault="00171D0D">
      <w:pPr>
        <w:pStyle w:val="BodyText"/>
        <w:rPr>
          <w:b/>
          <w:sz w:val="26"/>
        </w:rPr>
      </w:pPr>
    </w:p>
    <w:p w14:paraId="5926F73E" w14:textId="77777777" w:rsidR="00171D0D" w:rsidRDefault="000F43CC">
      <w:pPr>
        <w:pStyle w:val="BodyText"/>
        <w:spacing w:before="218" w:line="249" w:lineRule="auto"/>
        <w:ind w:left="258" w:right="1457"/>
      </w:pPr>
      <w:r>
        <w:t>The</w:t>
      </w:r>
      <w:r>
        <w:rPr>
          <w:spacing w:val="-3"/>
        </w:rPr>
        <w:t xml:space="preserve"> </w:t>
      </w:r>
      <w:r>
        <w:t>key</w:t>
      </w:r>
      <w:r>
        <w:rPr>
          <w:spacing w:val="-4"/>
        </w:rPr>
        <w:t xml:space="preserve"> </w:t>
      </w:r>
      <w:r>
        <w:t>benefits</w:t>
      </w:r>
      <w:r>
        <w:rPr>
          <w:spacing w:val="-3"/>
        </w:rPr>
        <w:t xml:space="preserve"> </w:t>
      </w:r>
      <w:r>
        <w:t>from</w:t>
      </w:r>
      <w:r>
        <w:rPr>
          <w:spacing w:val="-2"/>
        </w:rPr>
        <w:t xml:space="preserve"> </w:t>
      </w:r>
      <w:r>
        <w:t>the</w:t>
      </w:r>
      <w:r>
        <w:rPr>
          <w:spacing w:val="-2"/>
        </w:rPr>
        <w:t xml:space="preserve"> </w:t>
      </w:r>
      <w:r>
        <w:t>implementation</w:t>
      </w:r>
      <w:r>
        <w:rPr>
          <w:spacing w:val="-3"/>
        </w:rPr>
        <w:t xml:space="preserve"> </w:t>
      </w:r>
      <w:r>
        <w:t>of</w:t>
      </w:r>
      <w:r>
        <w:rPr>
          <w:spacing w:val="-4"/>
        </w:rPr>
        <w:t xml:space="preserve"> </w:t>
      </w:r>
      <w:r>
        <w:t>the</w:t>
      </w:r>
      <w:r>
        <w:rPr>
          <w:spacing w:val="-2"/>
        </w:rPr>
        <w:t xml:space="preserve"> </w:t>
      </w:r>
      <w:r>
        <w:t>new</w:t>
      </w:r>
      <w:r>
        <w:rPr>
          <w:spacing w:val="-3"/>
        </w:rPr>
        <w:t xml:space="preserve"> </w:t>
      </w:r>
      <w:r>
        <w:t>Corporate</w:t>
      </w:r>
      <w:r>
        <w:rPr>
          <w:spacing w:val="-3"/>
        </w:rPr>
        <w:t xml:space="preserve"> </w:t>
      </w:r>
      <w:r>
        <w:t>Platform</w:t>
      </w:r>
      <w:r>
        <w:rPr>
          <w:spacing w:val="-5"/>
        </w:rPr>
        <w:t xml:space="preserve"> </w:t>
      </w:r>
      <w:r>
        <w:t>are</w:t>
      </w:r>
      <w:r>
        <w:rPr>
          <w:spacing w:val="-2"/>
        </w:rPr>
        <w:t xml:space="preserve"> </w:t>
      </w:r>
      <w:r>
        <w:t xml:space="preserve">as </w:t>
      </w:r>
      <w:r>
        <w:rPr>
          <w:spacing w:val="-2"/>
        </w:rPr>
        <w:t>follows:</w:t>
      </w:r>
    </w:p>
    <w:p w14:paraId="46E7F70A" w14:textId="77777777" w:rsidR="00171D0D" w:rsidRDefault="00171D0D">
      <w:pPr>
        <w:pStyle w:val="BodyText"/>
        <w:rPr>
          <w:sz w:val="20"/>
        </w:rPr>
      </w:pPr>
    </w:p>
    <w:p w14:paraId="4BFD1B97" w14:textId="77777777" w:rsidR="00171D0D" w:rsidRDefault="00171D0D">
      <w:pPr>
        <w:pStyle w:val="BodyText"/>
        <w:spacing w:before="4"/>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702"/>
        <w:gridCol w:w="6410"/>
        <w:gridCol w:w="1076"/>
      </w:tblGrid>
      <w:tr w:rsidR="00171D0D" w14:paraId="167EA08A" w14:textId="77777777">
        <w:trPr>
          <w:trHeight w:val="446"/>
        </w:trPr>
        <w:tc>
          <w:tcPr>
            <w:tcW w:w="1702" w:type="dxa"/>
            <w:shd w:val="clear" w:color="auto" w:fill="DEEAF5"/>
          </w:tcPr>
          <w:p w14:paraId="48184B58" w14:textId="77777777" w:rsidR="00171D0D" w:rsidRDefault="000F43CC">
            <w:pPr>
              <w:pStyle w:val="TableParagraph"/>
              <w:spacing w:before="57"/>
              <w:ind w:left="107"/>
              <w:rPr>
                <w:b/>
              </w:rPr>
            </w:pPr>
            <w:r>
              <w:rPr>
                <w:b/>
                <w:color w:val="002369"/>
                <w:spacing w:val="-4"/>
              </w:rPr>
              <w:t>Area</w:t>
            </w:r>
          </w:p>
        </w:tc>
        <w:tc>
          <w:tcPr>
            <w:tcW w:w="6410" w:type="dxa"/>
            <w:shd w:val="clear" w:color="auto" w:fill="DEEAF5"/>
          </w:tcPr>
          <w:p w14:paraId="670F407D" w14:textId="77777777" w:rsidR="00171D0D" w:rsidRDefault="000F43CC">
            <w:pPr>
              <w:pStyle w:val="TableParagraph"/>
              <w:spacing w:before="57"/>
              <w:ind w:left="107"/>
              <w:rPr>
                <w:b/>
              </w:rPr>
            </w:pPr>
            <w:r>
              <w:rPr>
                <w:b/>
                <w:color w:val="002369"/>
                <w:spacing w:val="-2"/>
              </w:rPr>
              <w:t>Benefit</w:t>
            </w:r>
          </w:p>
        </w:tc>
        <w:tc>
          <w:tcPr>
            <w:tcW w:w="1076" w:type="dxa"/>
            <w:shd w:val="clear" w:color="auto" w:fill="DEEAF5"/>
          </w:tcPr>
          <w:p w14:paraId="4F29ED3A" w14:textId="77777777" w:rsidR="00171D0D" w:rsidRDefault="000F43CC">
            <w:pPr>
              <w:pStyle w:val="TableParagraph"/>
              <w:spacing w:before="57"/>
              <w:ind w:right="303"/>
              <w:jc w:val="right"/>
              <w:rPr>
                <w:b/>
              </w:rPr>
            </w:pPr>
            <w:r>
              <w:rPr>
                <w:b/>
                <w:color w:val="002369"/>
                <w:spacing w:val="-2"/>
              </w:rPr>
              <w:t>Level</w:t>
            </w:r>
          </w:p>
        </w:tc>
      </w:tr>
      <w:tr w:rsidR="00171D0D" w14:paraId="11050365" w14:textId="77777777">
        <w:trPr>
          <w:trHeight w:val="1581"/>
        </w:trPr>
        <w:tc>
          <w:tcPr>
            <w:tcW w:w="1702" w:type="dxa"/>
            <w:shd w:val="clear" w:color="auto" w:fill="DEEAF5"/>
          </w:tcPr>
          <w:p w14:paraId="12E19924" w14:textId="77777777" w:rsidR="00171D0D" w:rsidRDefault="000F43CC">
            <w:pPr>
              <w:pStyle w:val="TableParagraph"/>
              <w:spacing w:before="57"/>
              <w:ind w:left="107"/>
              <w:rPr>
                <w:b/>
              </w:rPr>
            </w:pPr>
            <w:r>
              <w:rPr>
                <w:b/>
                <w:color w:val="002369"/>
                <w:spacing w:val="-4"/>
              </w:rPr>
              <w:t>Risk</w:t>
            </w:r>
          </w:p>
        </w:tc>
        <w:tc>
          <w:tcPr>
            <w:tcW w:w="6410" w:type="dxa"/>
          </w:tcPr>
          <w:p w14:paraId="73BCA6BC" w14:textId="77777777" w:rsidR="00171D0D" w:rsidRDefault="000F43CC">
            <w:pPr>
              <w:pStyle w:val="TableParagraph"/>
              <w:spacing w:before="69" w:line="252" w:lineRule="auto"/>
              <w:ind w:left="107" w:right="135"/>
            </w:pPr>
            <w:r>
              <w:t>Reduced risk of operational failure – as the systems continue to age, there is increasing risk that the core FMIS platform and interface between payroll and HR will</w:t>
            </w:r>
            <w:r>
              <w:rPr>
                <w:spacing w:val="-7"/>
              </w:rPr>
              <w:t xml:space="preserve"> </w:t>
            </w:r>
            <w:r>
              <w:t>fail</w:t>
            </w:r>
            <w:r>
              <w:rPr>
                <w:spacing w:val="-7"/>
              </w:rPr>
              <w:t xml:space="preserve"> </w:t>
            </w:r>
            <w:r>
              <w:t>(as</w:t>
            </w:r>
            <w:r>
              <w:rPr>
                <w:spacing w:val="-6"/>
              </w:rPr>
              <w:t xml:space="preserve"> </w:t>
            </w:r>
            <w:r>
              <w:t>measured</w:t>
            </w:r>
            <w:r>
              <w:rPr>
                <w:spacing w:val="-6"/>
              </w:rPr>
              <w:t xml:space="preserve"> </w:t>
            </w:r>
            <w:r>
              <w:t>by</w:t>
            </w:r>
            <w:r>
              <w:rPr>
                <w:spacing w:val="-7"/>
              </w:rPr>
              <w:t xml:space="preserve"> </w:t>
            </w:r>
            <w:r>
              <w:t>Corporate</w:t>
            </w:r>
            <w:r>
              <w:rPr>
                <w:spacing w:val="-6"/>
              </w:rPr>
              <w:t xml:space="preserve"> </w:t>
            </w:r>
            <w:r>
              <w:t>Platform</w:t>
            </w:r>
            <w:r>
              <w:rPr>
                <w:spacing w:val="-5"/>
              </w:rPr>
              <w:t xml:space="preserve"> </w:t>
            </w:r>
            <w:r>
              <w:t>availability and time to resolve issues).</w:t>
            </w:r>
          </w:p>
        </w:tc>
        <w:tc>
          <w:tcPr>
            <w:tcW w:w="1076" w:type="dxa"/>
          </w:tcPr>
          <w:p w14:paraId="27555E07" w14:textId="77777777" w:rsidR="00171D0D" w:rsidRDefault="000F43CC">
            <w:pPr>
              <w:pStyle w:val="TableParagraph"/>
              <w:spacing w:before="57"/>
              <w:ind w:right="229"/>
              <w:jc w:val="right"/>
            </w:pPr>
            <w:r>
              <w:rPr>
                <w:spacing w:val="-4"/>
              </w:rPr>
              <w:t>HIGH</w:t>
            </w:r>
          </w:p>
        </w:tc>
      </w:tr>
      <w:tr w:rsidR="00171D0D" w14:paraId="5F49E46D" w14:textId="77777777">
        <w:trPr>
          <w:trHeight w:val="1859"/>
        </w:trPr>
        <w:tc>
          <w:tcPr>
            <w:tcW w:w="1702" w:type="dxa"/>
            <w:shd w:val="clear" w:color="auto" w:fill="DEEAF5"/>
          </w:tcPr>
          <w:p w14:paraId="085FECCC" w14:textId="77777777" w:rsidR="00171D0D" w:rsidRDefault="000F43CC">
            <w:pPr>
              <w:pStyle w:val="TableParagraph"/>
              <w:spacing w:before="57"/>
              <w:ind w:left="107" w:right="141"/>
              <w:rPr>
                <w:b/>
              </w:rPr>
            </w:pPr>
            <w:r>
              <w:rPr>
                <w:b/>
                <w:color w:val="002369"/>
                <w:spacing w:val="-2"/>
              </w:rPr>
              <w:t xml:space="preserve">Informatio </w:t>
            </w:r>
            <w:r>
              <w:rPr>
                <w:b/>
                <w:color w:val="002369"/>
                <w:spacing w:val="-10"/>
              </w:rPr>
              <w:t>n</w:t>
            </w:r>
          </w:p>
        </w:tc>
        <w:tc>
          <w:tcPr>
            <w:tcW w:w="6410" w:type="dxa"/>
          </w:tcPr>
          <w:p w14:paraId="630BFCF0" w14:textId="77777777" w:rsidR="00171D0D" w:rsidRDefault="000F43CC">
            <w:pPr>
              <w:pStyle w:val="TableParagraph"/>
              <w:spacing w:before="69" w:line="252" w:lineRule="auto"/>
              <w:ind w:left="107" w:right="184"/>
            </w:pPr>
            <w:r>
              <w:t>Improved data and information that will inform better decision-making</w:t>
            </w:r>
            <w:r>
              <w:rPr>
                <w:spacing w:val="-7"/>
              </w:rPr>
              <w:t xml:space="preserve"> </w:t>
            </w:r>
            <w:r>
              <w:t>and</w:t>
            </w:r>
            <w:r>
              <w:rPr>
                <w:spacing w:val="-5"/>
              </w:rPr>
              <w:t xml:space="preserve"> </w:t>
            </w:r>
            <w:r>
              <w:t>more</w:t>
            </w:r>
            <w:r>
              <w:rPr>
                <w:spacing w:val="-6"/>
              </w:rPr>
              <w:t xml:space="preserve"> </w:t>
            </w:r>
            <w:r>
              <w:t>accurate,</w:t>
            </w:r>
            <w:r>
              <w:rPr>
                <w:spacing w:val="-7"/>
              </w:rPr>
              <w:t xml:space="preserve"> </w:t>
            </w:r>
            <w:r>
              <w:t>timely,</w:t>
            </w:r>
            <w:r>
              <w:rPr>
                <w:spacing w:val="-7"/>
              </w:rPr>
              <w:t xml:space="preserve"> </w:t>
            </w:r>
            <w:r>
              <w:t>and</w:t>
            </w:r>
            <w:r>
              <w:rPr>
                <w:spacing w:val="-7"/>
              </w:rPr>
              <w:t xml:space="preserve"> </w:t>
            </w:r>
            <w:r>
              <w:t>useful information for budget-holders and people leaders (as measured by quality of information, time to make available, ability to access anytime, anywhere and on any device).</w:t>
            </w:r>
          </w:p>
        </w:tc>
        <w:tc>
          <w:tcPr>
            <w:tcW w:w="1076" w:type="dxa"/>
          </w:tcPr>
          <w:p w14:paraId="5DF3712E" w14:textId="77777777" w:rsidR="00171D0D" w:rsidRDefault="000F43CC">
            <w:pPr>
              <w:pStyle w:val="TableParagraph"/>
              <w:spacing w:before="57"/>
              <w:ind w:left="442" w:right="147" w:hanging="281"/>
            </w:pPr>
            <w:r>
              <w:rPr>
                <w:spacing w:val="-2"/>
              </w:rPr>
              <w:t xml:space="preserve">MEDIU </w:t>
            </w:r>
            <w:r>
              <w:rPr>
                <w:spacing w:val="-10"/>
              </w:rPr>
              <w:t>M</w:t>
            </w:r>
          </w:p>
        </w:tc>
      </w:tr>
      <w:tr w:rsidR="00171D0D" w14:paraId="2A94C34D" w14:textId="77777777">
        <w:trPr>
          <w:trHeight w:val="3381"/>
        </w:trPr>
        <w:tc>
          <w:tcPr>
            <w:tcW w:w="1702" w:type="dxa"/>
            <w:shd w:val="clear" w:color="auto" w:fill="DEEAF5"/>
          </w:tcPr>
          <w:p w14:paraId="30CD06F6" w14:textId="77777777" w:rsidR="00171D0D" w:rsidRDefault="000F43CC">
            <w:pPr>
              <w:pStyle w:val="TableParagraph"/>
              <w:spacing w:before="57"/>
              <w:ind w:left="107"/>
              <w:rPr>
                <w:b/>
              </w:rPr>
            </w:pPr>
            <w:r>
              <w:rPr>
                <w:b/>
                <w:color w:val="002369"/>
                <w:spacing w:val="-2"/>
              </w:rPr>
              <w:t>Business Process</w:t>
            </w:r>
          </w:p>
        </w:tc>
        <w:tc>
          <w:tcPr>
            <w:tcW w:w="6410" w:type="dxa"/>
          </w:tcPr>
          <w:p w14:paraId="4490CB48" w14:textId="77777777" w:rsidR="00171D0D" w:rsidRDefault="000F43CC">
            <w:pPr>
              <w:pStyle w:val="TableParagraph"/>
              <w:spacing w:before="69" w:line="252" w:lineRule="auto"/>
              <w:ind w:left="107" w:right="405"/>
            </w:pPr>
            <w:r>
              <w:t>Improved accuracy, usability, and timeliness of core processing</w:t>
            </w:r>
            <w:r>
              <w:rPr>
                <w:spacing w:val="-7"/>
              </w:rPr>
              <w:t xml:space="preserve"> </w:t>
            </w:r>
            <w:r>
              <w:t>through</w:t>
            </w:r>
            <w:r>
              <w:rPr>
                <w:spacing w:val="-4"/>
              </w:rPr>
              <w:t xml:space="preserve"> </w:t>
            </w:r>
            <w:r>
              <w:t>improved</w:t>
            </w:r>
            <w:r>
              <w:rPr>
                <w:spacing w:val="-6"/>
              </w:rPr>
              <w:t xml:space="preserve"> </w:t>
            </w:r>
            <w:r>
              <w:t>systems</w:t>
            </w:r>
            <w:r>
              <w:rPr>
                <w:spacing w:val="-6"/>
              </w:rPr>
              <w:t xml:space="preserve"> </w:t>
            </w:r>
            <w:r>
              <w:t>and</w:t>
            </w:r>
            <w:r>
              <w:rPr>
                <w:spacing w:val="-7"/>
              </w:rPr>
              <w:t xml:space="preserve"> </w:t>
            </w:r>
            <w:r>
              <w:t>use</w:t>
            </w:r>
            <w:r>
              <w:rPr>
                <w:spacing w:val="-6"/>
              </w:rPr>
              <w:t xml:space="preserve"> </w:t>
            </w:r>
            <w:r>
              <w:t>of</w:t>
            </w:r>
            <w:r>
              <w:rPr>
                <w:spacing w:val="-7"/>
              </w:rPr>
              <w:t xml:space="preserve"> </w:t>
            </w:r>
            <w:r>
              <w:t>all- of-government common processes (as measured by</w:t>
            </w:r>
          </w:p>
          <w:p w14:paraId="01D360AD" w14:textId="77777777" w:rsidR="00171D0D" w:rsidRDefault="000F43CC">
            <w:pPr>
              <w:pStyle w:val="TableParagraph"/>
              <w:spacing w:line="252" w:lineRule="auto"/>
              <w:ind w:left="107"/>
            </w:pPr>
            <w:r>
              <w:t>accuracy</w:t>
            </w:r>
            <w:r>
              <w:rPr>
                <w:spacing w:val="-6"/>
              </w:rPr>
              <w:t xml:space="preserve"> </w:t>
            </w:r>
            <w:r>
              <w:t>of</w:t>
            </w:r>
            <w:r>
              <w:rPr>
                <w:spacing w:val="-6"/>
              </w:rPr>
              <w:t xml:space="preserve"> </w:t>
            </w:r>
            <w:r>
              <w:t>Corporate</w:t>
            </w:r>
            <w:r>
              <w:rPr>
                <w:spacing w:val="-5"/>
              </w:rPr>
              <w:t xml:space="preserve"> </w:t>
            </w:r>
            <w:r>
              <w:t>Platform</w:t>
            </w:r>
            <w:r>
              <w:rPr>
                <w:spacing w:val="-7"/>
              </w:rPr>
              <w:t xml:space="preserve"> </w:t>
            </w:r>
            <w:r>
              <w:t>core</w:t>
            </w:r>
            <w:r>
              <w:rPr>
                <w:spacing w:val="-5"/>
              </w:rPr>
              <w:t xml:space="preserve"> </w:t>
            </w:r>
            <w:r>
              <w:t>data,</w:t>
            </w:r>
            <w:r>
              <w:rPr>
                <w:spacing w:val="-4"/>
              </w:rPr>
              <w:t xml:space="preserve"> </w:t>
            </w:r>
            <w:r>
              <w:t>time</w:t>
            </w:r>
            <w:r>
              <w:rPr>
                <w:spacing w:val="-2"/>
              </w:rPr>
              <w:t xml:space="preserve"> </w:t>
            </w:r>
            <w:r>
              <w:t>to</w:t>
            </w:r>
            <w:r>
              <w:rPr>
                <w:spacing w:val="-5"/>
              </w:rPr>
              <w:t xml:space="preserve"> </w:t>
            </w:r>
            <w:r>
              <w:t>make available, ability to access anytime, anywhere and on any device).</w:t>
            </w:r>
          </w:p>
          <w:p w14:paraId="25308652" w14:textId="77777777" w:rsidR="00171D0D" w:rsidRDefault="000F43CC">
            <w:pPr>
              <w:pStyle w:val="TableParagraph"/>
              <w:spacing w:before="116" w:line="252" w:lineRule="auto"/>
              <w:ind w:left="107"/>
            </w:pPr>
            <w:r>
              <w:t>MSD has more accurate, efficient and (where appropriate) automated business processes with very limited</w:t>
            </w:r>
            <w:r>
              <w:rPr>
                <w:spacing w:val="-6"/>
              </w:rPr>
              <w:t xml:space="preserve"> </w:t>
            </w:r>
            <w:r>
              <w:t>requirement</w:t>
            </w:r>
            <w:r>
              <w:rPr>
                <w:spacing w:val="-6"/>
              </w:rPr>
              <w:t xml:space="preserve"> </w:t>
            </w:r>
            <w:r>
              <w:t>for</w:t>
            </w:r>
            <w:r>
              <w:rPr>
                <w:spacing w:val="-5"/>
              </w:rPr>
              <w:t xml:space="preserve"> </w:t>
            </w:r>
            <w:r>
              <w:t>manual</w:t>
            </w:r>
            <w:r>
              <w:rPr>
                <w:spacing w:val="-6"/>
              </w:rPr>
              <w:t xml:space="preserve"> </w:t>
            </w:r>
            <w:r>
              <w:t>transaction</w:t>
            </w:r>
            <w:r>
              <w:rPr>
                <w:spacing w:val="-3"/>
              </w:rPr>
              <w:t xml:space="preserve"> </w:t>
            </w:r>
            <w:r>
              <w:t>processing (as</w:t>
            </w:r>
            <w:r>
              <w:rPr>
                <w:spacing w:val="-5"/>
              </w:rPr>
              <w:t xml:space="preserve"> </w:t>
            </w:r>
            <w:r>
              <w:t>measured</w:t>
            </w:r>
            <w:r>
              <w:rPr>
                <w:spacing w:val="-5"/>
              </w:rPr>
              <w:t xml:space="preserve"> </w:t>
            </w:r>
            <w:r>
              <w:t>by</w:t>
            </w:r>
            <w:r>
              <w:rPr>
                <w:spacing w:val="-6"/>
              </w:rPr>
              <w:t xml:space="preserve"> </w:t>
            </w:r>
            <w:r>
              <w:t>accuracy</w:t>
            </w:r>
            <w:r>
              <w:rPr>
                <w:spacing w:val="-6"/>
              </w:rPr>
              <w:t xml:space="preserve"> </w:t>
            </w:r>
            <w:r>
              <w:t>and</w:t>
            </w:r>
            <w:r>
              <w:rPr>
                <w:spacing w:val="-6"/>
              </w:rPr>
              <w:t xml:space="preserve"> </w:t>
            </w:r>
            <w:r>
              <w:t>timeliness</w:t>
            </w:r>
            <w:r>
              <w:rPr>
                <w:spacing w:val="-5"/>
              </w:rPr>
              <w:t xml:space="preserve"> </w:t>
            </w:r>
            <w:r>
              <w:t>of</w:t>
            </w:r>
            <w:r>
              <w:rPr>
                <w:spacing w:val="-6"/>
              </w:rPr>
              <w:t xml:space="preserve"> </w:t>
            </w:r>
            <w:r>
              <w:t>payments and other transactions).</w:t>
            </w:r>
          </w:p>
        </w:tc>
        <w:tc>
          <w:tcPr>
            <w:tcW w:w="1076" w:type="dxa"/>
          </w:tcPr>
          <w:p w14:paraId="519DB77B" w14:textId="77777777" w:rsidR="00171D0D" w:rsidRDefault="000F43CC">
            <w:pPr>
              <w:pStyle w:val="TableParagraph"/>
              <w:spacing w:before="57"/>
              <w:ind w:left="442" w:right="147" w:hanging="281"/>
            </w:pPr>
            <w:r>
              <w:rPr>
                <w:spacing w:val="-2"/>
              </w:rPr>
              <w:t xml:space="preserve">MEDIU </w:t>
            </w:r>
            <w:r>
              <w:rPr>
                <w:spacing w:val="-10"/>
              </w:rPr>
              <w:t>M</w:t>
            </w:r>
          </w:p>
        </w:tc>
      </w:tr>
    </w:tbl>
    <w:p w14:paraId="28151DBE" w14:textId="77777777" w:rsidR="00171D0D" w:rsidRDefault="00171D0D">
      <w:pPr>
        <w:sectPr w:rsidR="00171D0D">
          <w:headerReference w:type="default" r:id="rId54"/>
          <w:footerReference w:type="even" r:id="rId55"/>
          <w:footerReference w:type="default" r:id="rId56"/>
          <w:pgSz w:w="11910" w:h="16850"/>
          <w:pgMar w:top="1040" w:right="0" w:bottom="620" w:left="1160" w:header="249" w:footer="435" w:gutter="0"/>
          <w:pgNumType w:start="21"/>
          <w:cols w:space="720"/>
        </w:sectPr>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702"/>
        <w:gridCol w:w="6410"/>
        <w:gridCol w:w="1076"/>
      </w:tblGrid>
      <w:tr w:rsidR="00171D0D" w14:paraId="1A8C9758" w14:textId="77777777">
        <w:trPr>
          <w:trHeight w:val="446"/>
        </w:trPr>
        <w:tc>
          <w:tcPr>
            <w:tcW w:w="1702" w:type="dxa"/>
            <w:shd w:val="clear" w:color="auto" w:fill="DEEAF5"/>
          </w:tcPr>
          <w:p w14:paraId="4D22C16A" w14:textId="77777777" w:rsidR="00171D0D" w:rsidRDefault="000F43CC">
            <w:pPr>
              <w:pStyle w:val="TableParagraph"/>
              <w:spacing w:before="57"/>
              <w:ind w:left="107"/>
              <w:rPr>
                <w:b/>
              </w:rPr>
            </w:pPr>
            <w:r>
              <w:rPr>
                <w:b/>
                <w:color w:val="002369"/>
                <w:spacing w:val="-4"/>
              </w:rPr>
              <w:lastRenderedPageBreak/>
              <w:t>Area</w:t>
            </w:r>
          </w:p>
        </w:tc>
        <w:tc>
          <w:tcPr>
            <w:tcW w:w="6410" w:type="dxa"/>
            <w:shd w:val="clear" w:color="auto" w:fill="DEEAF5"/>
          </w:tcPr>
          <w:p w14:paraId="4962CC9C" w14:textId="77777777" w:rsidR="00171D0D" w:rsidRDefault="000F43CC">
            <w:pPr>
              <w:pStyle w:val="TableParagraph"/>
              <w:spacing w:before="57"/>
              <w:ind w:left="107"/>
              <w:rPr>
                <w:b/>
              </w:rPr>
            </w:pPr>
            <w:r>
              <w:rPr>
                <w:b/>
                <w:color w:val="002369"/>
                <w:spacing w:val="-2"/>
              </w:rPr>
              <w:t>Benefit</w:t>
            </w:r>
          </w:p>
        </w:tc>
        <w:tc>
          <w:tcPr>
            <w:tcW w:w="1076" w:type="dxa"/>
            <w:shd w:val="clear" w:color="auto" w:fill="DEEAF5"/>
          </w:tcPr>
          <w:p w14:paraId="6E5052FD" w14:textId="77777777" w:rsidR="00171D0D" w:rsidRDefault="000F43CC">
            <w:pPr>
              <w:pStyle w:val="TableParagraph"/>
              <w:spacing w:before="57"/>
              <w:ind w:left="106"/>
              <w:rPr>
                <w:b/>
              </w:rPr>
            </w:pPr>
            <w:r>
              <w:rPr>
                <w:b/>
                <w:color w:val="002369"/>
                <w:spacing w:val="-2"/>
              </w:rPr>
              <w:t>Level</w:t>
            </w:r>
          </w:p>
        </w:tc>
      </w:tr>
      <w:tr w:rsidR="00171D0D" w14:paraId="6E3F36AC" w14:textId="77777777">
        <w:trPr>
          <w:trHeight w:val="5460"/>
        </w:trPr>
        <w:tc>
          <w:tcPr>
            <w:tcW w:w="1702" w:type="dxa"/>
            <w:shd w:val="clear" w:color="auto" w:fill="DEEAF5"/>
          </w:tcPr>
          <w:p w14:paraId="1E96BFF2" w14:textId="77777777" w:rsidR="00171D0D" w:rsidRDefault="000F43CC">
            <w:pPr>
              <w:pStyle w:val="TableParagraph"/>
              <w:spacing w:before="57"/>
              <w:ind w:left="107"/>
              <w:rPr>
                <w:b/>
              </w:rPr>
            </w:pPr>
            <w:r>
              <w:rPr>
                <w:b/>
                <w:color w:val="002369"/>
                <w:spacing w:val="-2"/>
              </w:rPr>
              <w:t>People</w:t>
            </w:r>
          </w:p>
        </w:tc>
        <w:tc>
          <w:tcPr>
            <w:tcW w:w="6410" w:type="dxa"/>
          </w:tcPr>
          <w:p w14:paraId="184E6A81" w14:textId="77777777" w:rsidR="00171D0D" w:rsidRDefault="000F43CC">
            <w:pPr>
              <w:pStyle w:val="TableParagraph"/>
              <w:spacing w:before="69" w:line="252" w:lineRule="auto"/>
              <w:ind w:left="107" w:right="135"/>
            </w:pPr>
            <w:r>
              <w:t>We will have the people capability we need to operate effectively, including increased strategic and</w:t>
            </w:r>
            <w:r>
              <w:rPr>
                <w:spacing w:val="-1"/>
              </w:rPr>
              <w:t xml:space="preserve"> </w:t>
            </w:r>
            <w:r>
              <w:t>analytical capability, with less time spent on transaction processing</w:t>
            </w:r>
            <w:r>
              <w:rPr>
                <w:spacing w:val="-7"/>
              </w:rPr>
              <w:t xml:space="preserve"> </w:t>
            </w:r>
            <w:r>
              <w:t>and</w:t>
            </w:r>
            <w:r>
              <w:rPr>
                <w:spacing w:val="-7"/>
              </w:rPr>
              <w:t xml:space="preserve"> </w:t>
            </w:r>
            <w:r>
              <w:t>workarounds</w:t>
            </w:r>
            <w:r>
              <w:rPr>
                <w:spacing w:val="-6"/>
              </w:rPr>
              <w:t xml:space="preserve"> </w:t>
            </w:r>
            <w:r>
              <w:t>to</w:t>
            </w:r>
            <w:r>
              <w:rPr>
                <w:spacing w:val="-6"/>
              </w:rPr>
              <w:t xml:space="preserve"> </w:t>
            </w:r>
            <w:r>
              <w:t>manage</w:t>
            </w:r>
            <w:r>
              <w:rPr>
                <w:spacing w:val="-5"/>
              </w:rPr>
              <w:t xml:space="preserve"> </w:t>
            </w:r>
            <w:r>
              <w:t>aging</w:t>
            </w:r>
            <w:r>
              <w:rPr>
                <w:spacing w:val="-7"/>
              </w:rPr>
              <w:t xml:space="preserve"> </w:t>
            </w:r>
            <w:r>
              <w:t>systems (as measured by quality, timeliness, accuracy, availability of information to budget holders).</w:t>
            </w:r>
          </w:p>
          <w:p w14:paraId="13588433" w14:textId="77777777" w:rsidR="00171D0D" w:rsidRDefault="000F43CC">
            <w:pPr>
              <w:pStyle w:val="TableParagraph"/>
              <w:spacing w:before="116" w:line="252" w:lineRule="auto"/>
              <w:ind w:left="107" w:right="405"/>
            </w:pPr>
            <w:r>
              <w:t>Ability to deploy staff currently focused on transactional</w:t>
            </w:r>
            <w:r>
              <w:rPr>
                <w:spacing w:val="-9"/>
              </w:rPr>
              <w:t xml:space="preserve"> </w:t>
            </w:r>
            <w:r>
              <w:t>work</w:t>
            </w:r>
            <w:r>
              <w:rPr>
                <w:spacing w:val="-5"/>
              </w:rPr>
              <w:t xml:space="preserve"> </w:t>
            </w:r>
            <w:r>
              <w:t>and</w:t>
            </w:r>
            <w:r>
              <w:rPr>
                <w:spacing w:val="-7"/>
              </w:rPr>
              <w:t xml:space="preserve"> </w:t>
            </w:r>
            <w:r>
              <w:t>workarounds</w:t>
            </w:r>
            <w:r>
              <w:rPr>
                <w:spacing w:val="-6"/>
              </w:rPr>
              <w:t xml:space="preserve"> </w:t>
            </w:r>
            <w:r>
              <w:t>into</w:t>
            </w:r>
            <w:r>
              <w:rPr>
                <w:spacing w:val="-5"/>
              </w:rPr>
              <w:t xml:space="preserve"> </w:t>
            </w:r>
            <w:r>
              <w:t>true</w:t>
            </w:r>
            <w:r>
              <w:rPr>
                <w:spacing w:val="-6"/>
              </w:rPr>
              <w:t xml:space="preserve"> </w:t>
            </w:r>
            <w:r>
              <w:t>value- add</w:t>
            </w:r>
            <w:r>
              <w:rPr>
                <w:spacing w:val="-5"/>
              </w:rPr>
              <w:t xml:space="preserve"> </w:t>
            </w:r>
            <w:r>
              <w:t>activities</w:t>
            </w:r>
            <w:r>
              <w:rPr>
                <w:spacing w:val="-3"/>
              </w:rPr>
              <w:t xml:space="preserve"> </w:t>
            </w:r>
            <w:r>
              <w:t>(as</w:t>
            </w:r>
            <w:r>
              <w:rPr>
                <w:spacing w:val="-4"/>
              </w:rPr>
              <w:t xml:space="preserve"> </w:t>
            </w:r>
            <w:r>
              <w:t>measured</w:t>
            </w:r>
            <w:r>
              <w:rPr>
                <w:spacing w:val="-4"/>
              </w:rPr>
              <w:t xml:space="preserve"> </w:t>
            </w:r>
            <w:r>
              <w:t>by</w:t>
            </w:r>
            <w:r>
              <w:rPr>
                <w:spacing w:val="-5"/>
              </w:rPr>
              <w:t xml:space="preserve"> </w:t>
            </w:r>
            <w:r>
              <w:t>number</w:t>
            </w:r>
            <w:r>
              <w:rPr>
                <w:spacing w:val="-4"/>
              </w:rPr>
              <w:t xml:space="preserve"> </w:t>
            </w:r>
            <w:r>
              <w:t>of</w:t>
            </w:r>
            <w:r>
              <w:rPr>
                <w:spacing w:val="-5"/>
              </w:rPr>
              <w:t xml:space="preserve"> </w:t>
            </w:r>
            <w:r>
              <w:t>staff</w:t>
            </w:r>
            <w:r>
              <w:rPr>
                <w:spacing w:val="-5"/>
              </w:rPr>
              <w:t xml:space="preserve"> </w:t>
            </w:r>
            <w:r>
              <w:t>to</w:t>
            </w:r>
            <w:r>
              <w:rPr>
                <w:spacing w:val="-3"/>
              </w:rPr>
              <w:t xml:space="preserve"> </w:t>
            </w:r>
            <w:r>
              <w:t>be redirected into other work).</w:t>
            </w:r>
          </w:p>
          <w:p w14:paraId="45D447E2" w14:textId="77777777" w:rsidR="00171D0D" w:rsidRDefault="000F43CC">
            <w:pPr>
              <w:pStyle w:val="TableParagraph"/>
              <w:spacing w:before="118" w:line="252" w:lineRule="auto"/>
              <w:ind w:left="107" w:right="135"/>
            </w:pPr>
            <w:r>
              <w:t>An effective HR platform will help us ensure we recruit the right staff and develop them for the roles required. It will help us train them to undertake their roles, including our Te Tiriti obligations. It will help train our staff</w:t>
            </w:r>
            <w:r>
              <w:rPr>
                <w:spacing w:val="-6"/>
              </w:rPr>
              <w:t xml:space="preserve"> </w:t>
            </w:r>
            <w:r>
              <w:t>to</w:t>
            </w:r>
            <w:r>
              <w:rPr>
                <w:spacing w:val="-5"/>
              </w:rPr>
              <w:t xml:space="preserve"> </w:t>
            </w:r>
            <w:r>
              <w:t>better</w:t>
            </w:r>
            <w:r>
              <w:rPr>
                <w:spacing w:val="-5"/>
              </w:rPr>
              <w:t xml:space="preserve"> </w:t>
            </w:r>
            <w:r>
              <w:t>understand</w:t>
            </w:r>
            <w:r>
              <w:rPr>
                <w:spacing w:val="-6"/>
              </w:rPr>
              <w:t xml:space="preserve"> </w:t>
            </w:r>
            <w:r>
              <w:t>and</w:t>
            </w:r>
            <w:r>
              <w:rPr>
                <w:spacing w:val="-6"/>
              </w:rPr>
              <w:t xml:space="preserve"> </w:t>
            </w:r>
            <w:r>
              <w:t>meet</w:t>
            </w:r>
            <w:r>
              <w:rPr>
                <w:spacing w:val="-6"/>
              </w:rPr>
              <w:t xml:space="preserve"> </w:t>
            </w:r>
            <w:r>
              <w:t>the</w:t>
            </w:r>
            <w:r>
              <w:rPr>
                <w:spacing w:val="-4"/>
              </w:rPr>
              <w:t xml:space="preserve"> </w:t>
            </w:r>
            <w:r>
              <w:t>complex</w:t>
            </w:r>
            <w:r>
              <w:rPr>
                <w:spacing w:val="-3"/>
              </w:rPr>
              <w:t xml:space="preserve"> </w:t>
            </w:r>
            <w:r>
              <w:t xml:space="preserve">needs of our clients. It will also help us to train our staff to work more effectively with community providers and </w:t>
            </w:r>
            <w:r>
              <w:rPr>
                <w:spacing w:val="-2"/>
              </w:rPr>
              <w:t>partners.</w:t>
            </w:r>
          </w:p>
        </w:tc>
        <w:tc>
          <w:tcPr>
            <w:tcW w:w="1076" w:type="dxa"/>
          </w:tcPr>
          <w:p w14:paraId="7BD67B25" w14:textId="77777777" w:rsidR="00171D0D" w:rsidRDefault="000F43CC">
            <w:pPr>
              <w:pStyle w:val="TableParagraph"/>
              <w:spacing w:before="57"/>
              <w:ind w:left="442" w:right="147" w:hanging="281"/>
            </w:pPr>
            <w:r>
              <w:rPr>
                <w:spacing w:val="-2"/>
              </w:rPr>
              <w:t xml:space="preserve">MEDIU </w:t>
            </w:r>
            <w:r>
              <w:rPr>
                <w:spacing w:val="-10"/>
              </w:rPr>
              <w:t>M</w:t>
            </w:r>
          </w:p>
        </w:tc>
      </w:tr>
      <w:tr w:rsidR="00171D0D" w14:paraId="473E0625" w14:textId="77777777">
        <w:trPr>
          <w:trHeight w:val="1300"/>
        </w:trPr>
        <w:tc>
          <w:tcPr>
            <w:tcW w:w="1702" w:type="dxa"/>
            <w:shd w:val="clear" w:color="auto" w:fill="DEEAF5"/>
          </w:tcPr>
          <w:p w14:paraId="0A21449F" w14:textId="77777777" w:rsidR="00171D0D" w:rsidRDefault="000F43CC">
            <w:pPr>
              <w:pStyle w:val="TableParagraph"/>
              <w:spacing w:before="59"/>
              <w:ind w:left="107" w:right="141"/>
              <w:rPr>
                <w:b/>
              </w:rPr>
            </w:pPr>
            <w:r>
              <w:rPr>
                <w:b/>
                <w:color w:val="002369"/>
                <w:spacing w:val="-2"/>
              </w:rPr>
              <w:t xml:space="preserve">Procureme </w:t>
            </w:r>
            <w:r>
              <w:rPr>
                <w:b/>
                <w:color w:val="002369"/>
                <w:spacing w:val="-6"/>
              </w:rPr>
              <w:t>nt</w:t>
            </w:r>
          </w:p>
        </w:tc>
        <w:tc>
          <w:tcPr>
            <w:tcW w:w="6410" w:type="dxa"/>
          </w:tcPr>
          <w:p w14:paraId="39523D09" w14:textId="77777777" w:rsidR="00171D0D" w:rsidRDefault="000F43CC">
            <w:pPr>
              <w:pStyle w:val="TableParagraph"/>
              <w:spacing w:before="71" w:line="252" w:lineRule="auto"/>
              <w:ind w:left="107" w:right="135"/>
            </w:pPr>
            <w:r>
              <w:t>Improved contract and procurement outcomes (as measured by cost of procurement transactions, discounts</w:t>
            </w:r>
            <w:r>
              <w:rPr>
                <w:spacing w:val="-7"/>
              </w:rPr>
              <w:t xml:space="preserve"> </w:t>
            </w:r>
            <w:r>
              <w:t>achieved</w:t>
            </w:r>
            <w:r>
              <w:rPr>
                <w:spacing w:val="-7"/>
              </w:rPr>
              <w:t xml:space="preserve"> </w:t>
            </w:r>
            <w:r>
              <w:t>on</w:t>
            </w:r>
            <w:r>
              <w:rPr>
                <w:spacing w:val="-8"/>
              </w:rPr>
              <w:t xml:space="preserve"> </w:t>
            </w:r>
            <w:r>
              <w:t>procurement,</w:t>
            </w:r>
            <w:r>
              <w:rPr>
                <w:spacing w:val="-8"/>
              </w:rPr>
              <w:t xml:space="preserve"> </w:t>
            </w:r>
            <w:r>
              <w:t>and</w:t>
            </w:r>
            <w:r>
              <w:rPr>
                <w:spacing w:val="-7"/>
              </w:rPr>
              <w:t xml:space="preserve"> </w:t>
            </w:r>
            <w:r>
              <w:t>improvement in our Procurement Capability Index (PCI) outcomes).</w:t>
            </w:r>
          </w:p>
        </w:tc>
        <w:tc>
          <w:tcPr>
            <w:tcW w:w="1076" w:type="dxa"/>
          </w:tcPr>
          <w:p w14:paraId="22FC61BB" w14:textId="77777777" w:rsidR="00171D0D" w:rsidRDefault="000F43CC">
            <w:pPr>
              <w:pStyle w:val="TableParagraph"/>
              <w:spacing w:before="59"/>
              <w:ind w:left="442" w:right="147" w:hanging="281"/>
            </w:pPr>
            <w:r>
              <w:rPr>
                <w:spacing w:val="-2"/>
              </w:rPr>
              <w:t xml:space="preserve">MEDIU </w:t>
            </w:r>
            <w:r>
              <w:rPr>
                <w:spacing w:val="-10"/>
              </w:rPr>
              <w:t>M</w:t>
            </w:r>
          </w:p>
        </w:tc>
      </w:tr>
      <w:tr w:rsidR="00171D0D" w14:paraId="5AEF1290" w14:textId="77777777">
        <w:trPr>
          <w:trHeight w:val="3381"/>
        </w:trPr>
        <w:tc>
          <w:tcPr>
            <w:tcW w:w="1702" w:type="dxa"/>
            <w:shd w:val="clear" w:color="auto" w:fill="DEEAF5"/>
          </w:tcPr>
          <w:p w14:paraId="317E90A9" w14:textId="77777777" w:rsidR="00171D0D" w:rsidRDefault="000F43CC">
            <w:pPr>
              <w:pStyle w:val="TableParagraph"/>
              <w:spacing w:before="57"/>
              <w:ind w:left="107" w:right="141"/>
              <w:rPr>
                <w:b/>
              </w:rPr>
            </w:pPr>
            <w:r>
              <w:rPr>
                <w:b/>
                <w:color w:val="002369"/>
                <w:spacing w:val="-2"/>
              </w:rPr>
              <w:t xml:space="preserve">Governmen </w:t>
            </w:r>
            <w:r>
              <w:rPr>
                <w:b/>
                <w:color w:val="002369"/>
                <w:spacing w:val="-10"/>
              </w:rPr>
              <w:t>t</w:t>
            </w:r>
          </w:p>
        </w:tc>
        <w:tc>
          <w:tcPr>
            <w:tcW w:w="6410" w:type="dxa"/>
          </w:tcPr>
          <w:p w14:paraId="5F80675A" w14:textId="77777777" w:rsidR="00171D0D" w:rsidRDefault="000F43CC">
            <w:pPr>
              <w:pStyle w:val="TableParagraph"/>
              <w:spacing w:before="69" w:line="252" w:lineRule="auto"/>
              <w:ind w:left="107" w:right="197"/>
            </w:pPr>
            <w:r>
              <w:t>Improved information sharing and continuous improvement</w:t>
            </w:r>
            <w:r>
              <w:rPr>
                <w:spacing w:val="-8"/>
              </w:rPr>
              <w:t xml:space="preserve"> </w:t>
            </w:r>
            <w:r>
              <w:t>through</w:t>
            </w:r>
            <w:r>
              <w:rPr>
                <w:spacing w:val="-8"/>
              </w:rPr>
              <w:t xml:space="preserve"> </w:t>
            </w:r>
            <w:r>
              <w:t>working</w:t>
            </w:r>
            <w:r>
              <w:rPr>
                <w:spacing w:val="-8"/>
              </w:rPr>
              <w:t xml:space="preserve"> </w:t>
            </w:r>
            <w:r>
              <w:t>with</w:t>
            </w:r>
            <w:r>
              <w:rPr>
                <w:spacing w:val="-8"/>
              </w:rPr>
              <w:t xml:space="preserve"> </w:t>
            </w:r>
            <w:r>
              <w:t>other</w:t>
            </w:r>
            <w:r>
              <w:rPr>
                <w:spacing w:val="-7"/>
              </w:rPr>
              <w:t xml:space="preserve"> </w:t>
            </w:r>
            <w:r>
              <w:t xml:space="preserve">government agencies using all-of-government CPM (as measured by quality of information shared, availability of information, currency of business process and </w:t>
            </w:r>
            <w:r>
              <w:rPr>
                <w:spacing w:val="-2"/>
              </w:rPr>
              <w:t>benchmarking).</w:t>
            </w:r>
          </w:p>
          <w:p w14:paraId="5C09DE3B" w14:textId="77777777" w:rsidR="00171D0D" w:rsidRDefault="000F43CC">
            <w:pPr>
              <w:pStyle w:val="TableParagraph"/>
              <w:spacing w:before="116" w:line="252" w:lineRule="auto"/>
              <w:ind w:left="107" w:right="135"/>
            </w:pPr>
            <w:r>
              <w:t>Improved ability to meet wider government process commitments, including paying suppliers within 10 days, use of the NZBN and implementation of e- invoicing</w:t>
            </w:r>
            <w:r>
              <w:rPr>
                <w:spacing w:val="-6"/>
              </w:rPr>
              <w:t xml:space="preserve"> </w:t>
            </w:r>
            <w:r>
              <w:t>(measured</w:t>
            </w:r>
            <w:r>
              <w:rPr>
                <w:spacing w:val="-4"/>
              </w:rPr>
              <w:t xml:space="preserve"> </w:t>
            </w:r>
            <w:r>
              <w:t>by</w:t>
            </w:r>
            <w:r>
              <w:rPr>
                <w:spacing w:val="-6"/>
              </w:rPr>
              <w:t xml:space="preserve"> </w:t>
            </w:r>
            <w:r>
              <w:t>our</w:t>
            </w:r>
            <w:r>
              <w:rPr>
                <w:spacing w:val="-6"/>
              </w:rPr>
              <w:t xml:space="preserve"> </w:t>
            </w:r>
            <w:r>
              <w:t>ability</w:t>
            </w:r>
            <w:r>
              <w:rPr>
                <w:spacing w:val="-6"/>
              </w:rPr>
              <w:t xml:space="preserve"> </w:t>
            </w:r>
            <w:r>
              <w:t>to</w:t>
            </w:r>
            <w:r>
              <w:rPr>
                <w:spacing w:val="-5"/>
              </w:rPr>
              <w:t xml:space="preserve"> </w:t>
            </w:r>
            <w:r>
              <w:t>meet</w:t>
            </w:r>
            <w:r>
              <w:rPr>
                <w:spacing w:val="-6"/>
              </w:rPr>
              <w:t xml:space="preserve"> </w:t>
            </w:r>
            <w:r>
              <w:t xml:space="preserve">government </w:t>
            </w:r>
            <w:r>
              <w:rPr>
                <w:spacing w:val="-2"/>
              </w:rPr>
              <w:t>standards).</w:t>
            </w:r>
          </w:p>
        </w:tc>
        <w:tc>
          <w:tcPr>
            <w:tcW w:w="1076" w:type="dxa"/>
          </w:tcPr>
          <w:p w14:paraId="019F64EA" w14:textId="77777777" w:rsidR="00171D0D" w:rsidRDefault="000F43CC">
            <w:pPr>
              <w:pStyle w:val="TableParagraph"/>
              <w:spacing w:before="57"/>
              <w:ind w:left="442" w:right="147" w:hanging="281"/>
            </w:pPr>
            <w:r>
              <w:rPr>
                <w:spacing w:val="-2"/>
              </w:rPr>
              <w:t xml:space="preserve">MEDIU </w:t>
            </w:r>
            <w:r>
              <w:rPr>
                <w:spacing w:val="-10"/>
              </w:rPr>
              <w:t>M</w:t>
            </w:r>
          </w:p>
        </w:tc>
      </w:tr>
    </w:tbl>
    <w:p w14:paraId="20A808F0" w14:textId="77777777" w:rsidR="00171D0D" w:rsidRDefault="000F43CC">
      <w:pPr>
        <w:pStyle w:val="Heading4"/>
        <w:spacing w:before="26"/>
      </w:pPr>
      <w:r>
        <w:t>Table</w:t>
      </w:r>
      <w:r>
        <w:rPr>
          <w:spacing w:val="-4"/>
        </w:rPr>
        <w:t xml:space="preserve"> </w:t>
      </w:r>
      <w:r>
        <w:t>2</w:t>
      </w:r>
      <w:r>
        <w:rPr>
          <w:spacing w:val="-4"/>
        </w:rPr>
        <w:t xml:space="preserve"> </w:t>
      </w:r>
      <w:r>
        <w:t>-</w:t>
      </w:r>
      <w:r>
        <w:rPr>
          <w:spacing w:val="-4"/>
        </w:rPr>
        <w:t xml:space="preserve"> </w:t>
      </w:r>
      <w:r>
        <w:t>Benefits</w:t>
      </w:r>
      <w:r>
        <w:rPr>
          <w:spacing w:val="-1"/>
        </w:rPr>
        <w:t xml:space="preserve"> </w:t>
      </w:r>
      <w:r>
        <w:rPr>
          <w:spacing w:val="-2"/>
        </w:rPr>
        <w:t>sought</w:t>
      </w:r>
    </w:p>
    <w:p w14:paraId="696BB055" w14:textId="77777777" w:rsidR="00171D0D" w:rsidRDefault="00171D0D">
      <w:pPr>
        <w:pStyle w:val="BodyText"/>
        <w:rPr>
          <w:b/>
          <w:sz w:val="26"/>
        </w:rPr>
      </w:pPr>
    </w:p>
    <w:p w14:paraId="6358A237" w14:textId="77777777" w:rsidR="00171D0D" w:rsidRDefault="000F43CC">
      <w:pPr>
        <w:pStyle w:val="BodyText"/>
        <w:spacing w:before="217"/>
        <w:ind w:left="258"/>
      </w:pPr>
      <w:r>
        <w:t>Further</w:t>
      </w:r>
      <w:r>
        <w:rPr>
          <w:spacing w:val="-6"/>
        </w:rPr>
        <w:t xml:space="preserve"> </w:t>
      </w:r>
      <w:r>
        <w:t>details</w:t>
      </w:r>
      <w:r>
        <w:rPr>
          <w:spacing w:val="-3"/>
        </w:rPr>
        <w:t xml:space="preserve"> </w:t>
      </w:r>
      <w:r>
        <w:t>on</w:t>
      </w:r>
      <w:r>
        <w:rPr>
          <w:spacing w:val="-4"/>
        </w:rPr>
        <w:t xml:space="preserve"> </w:t>
      </w:r>
      <w:r>
        <w:t>the benefit</w:t>
      </w:r>
      <w:r>
        <w:rPr>
          <w:spacing w:val="-4"/>
        </w:rPr>
        <w:t xml:space="preserve"> </w:t>
      </w:r>
      <w:r>
        <w:t>map</w:t>
      </w:r>
      <w:r>
        <w:rPr>
          <w:spacing w:val="-5"/>
        </w:rPr>
        <w:t xml:space="preserve"> </w:t>
      </w:r>
      <w:r>
        <w:t>can</w:t>
      </w:r>
      <w:r>
        <w:rPr>
          <w:spacing w:val="-4"/>
        </w:rPr>
        <w:t xml:space="preserve"> </w:t>
      </w:r>
      <w:r>
        <w:t>be</w:t>
      </w:r>
      <w:r>
        <w:rPr>
          <w:spacing w:val="-2"/>
        </w:rPr>
        <w:t xml:space="preserve"> </w:t>
      </w:r>
      <w:r>
        <w:t>found</w:t>
      </w:r>
      <w:r>
        <w:rPr>
          <w:spacing w:val="-4"/>
        </w:rPr>
        <w:t xml:space="preserve"> </w:t>
      </w:r>
      <w:r>
        <w:t>in</w:t>
      </w:r>
      <w:r>
        <w:rPr>
          <w:spacing w:val="-4"/>
        </w:rPr>
        <w:t xml:space="preserve"> </w:t>
      </w:r>
      <w:r>
        <w:t>annex</w:t>
      </w:r>
      <w:r>
        <w:rPr>
          <w:spacing w:val="-1"/>
        </w:rPr>
        <w:t xml:space="preserve"> </w:t>
      </w:r>
      <w:r>
        <w:rPr>
          <w:spacing w:val="-5"/>
        </w:rPr>
        <w:t>2.</w:t>
      </w:r>
    </w:p>
    <w:p w14:paraId="5A54030D" w14:textId="77777777" w:rsidR="00171D0D" w:rsidRDefault="00171D0D">
      <w:pPr>
        <w:pStyle w:val="BodyText"/>
        <w:spacing w:before="10"/>
        <w:rPr>
          <w:sz w:val="20"/>
        </w:rPr>
      </w:pPr>
    </w:p>
    <w:p w14:paraId="6405F937" w14:textId="77777777" w:rsidR="00171D0D" w:rsidRDefault="000F43CC">
      <w:pPr>
        <w:pStyle w:val="Heading4"/>
      </w:pPr>
      <w:r>
        <w:rPr>
          <w:color w:val="002369"/>
        </w:rPr>
        <w:t>Supporting</w:t>
      </w:r>
      <w:r>
        <w:rPr>
          <w:color w:val="002369"/>
          <w:spacing w:val="-7"/>
        </w:rPr>
        <w:t xml:space="preserve"> </w:t>
      </w:r>
      <w:r>
        <w:rPr>
          <w:color w:val="002369"/>
        </w:rPr>
        <w:t>the</w:t>
      </w:r>
      <w:r>
        <w:rPr>
          <w:color w:val="002369"/>
          <w:spacing w:val="-7"/>
        </w:rPr>
        <w:t xml:space="preserve"> </w:t>
      </w:r>
      <w:r>
        <w:rPr>
          <w:color w:val="002369"/>
        </w:rPr>
        <w:t>Living</w:t>
      </w:r>
      <w:r>
        <w:rPr>
          <w:color w:val="002369"/>
          <w:spacing w:val="-7"/>
        </w:rPr>
        <w:t xml:space="preserve"> </w:t>
      </w:r>
      <w:r>
        <w:rPr>
          <w:color w:val="002369"/>
        </w:rPr>
        <w:t>Standards</w:t>
      </w:r>
      <w:r>
        <w:rPr>
          <w:color w:val="002369"/>
          <w:spacing w:val="-6"/>
        </w:rPr>
        <w:t xml:space="preserve"> </w:t>
      </w:r>
      <w:r>
        <w:rPr>
          <w:color w:val="002369"/>
          <w:spacing w:val="-2"/>
        </w:rPr>
        <w:t>Framework</w:t>
      </w:r>
    </w:p>
    <w:p w14:paraId="5436979C" w14:textId="77777777" w:rsidR="00171D0D" w:rsidRDefault="000F43CC">
      <w:pPr>
        <w:pStyle w:val="BodyText"/>
        <w:spacing w:before="133" w:line="249" w:lineRule="auto"/>
        <w:ind w:left="258" w:right="1457"/>
      </w:pPr>
      <w:r>
        <w:t>In</w:t>
      </w:r>
      <w:r>
        <w:rPr>
          <w:spacing w:val="-4"/>
        </w:rPr>
        <w:t xml:space="preserve"> </w:t>
      </w:r>
      <w:r>
        <w:t>addition</w:t>
      </w:r>
      <w:r>
        <w:rPr>
          <w:spacing w:val="-2"/>
        </w:rPr>
        <w:t xml:space="preserve"> </w:t>
      </w:r>
      <w:r>
        <w:t>to</w:t>
      </w:r>
      <w:r>
        <w:rPr>
          <w:spacing w:val="-4"/>
        </w:rPr>
        <w:t xml:space="preserve"> </w:t>
      </w:r>
      <w:r>
        <w:t>these</w:t>
      </w:r>
      <w:r>
        <w:rPr>
          <w:spacing w:val="-3"/>
        </w:rPr>
        <w:t xml:space="preserve"> </w:t>
      </w:r>
      <w:r>
        <w:t>benefits,</w:t>
      </w:r>
      <w:r>
        <w:rPr>
          <w:spacing w:val="-6"/>
        </w:rPr>
        <w:t xml:space="preserve"> </w:t>
      </w:r>
      <w:r>
        <w:t>there</w:t>
      </w:r>
      <w:r>
        <w:rPr>
          <w:spacing w:val="-4"/>
        </w:rPr>
        <w:t xml:space="preserve"> </w:t>
      </w:r>
      <w:r>
        <w:t>are</w:t>
      </w:r>
      <w:r>
        <w:rPr>
          <w:spacing w:val="-3"/>
        </w:rPr>
        <w:t xml:space="preserve"> </w:t>
      </w:r>
      <w:r>
        <w:t>secondary</w:t>
      </w:r>
      <w:r>
        <w:rPr>
          <w:spacing w:val="-5"/>
        </w:rPr>
        <w:t xml:space="preserve"> </w:t>
      </w:r>
      <w:r>
        <w:t>qualitative</w:t>
      </w:r>
      <w:r>
        <w:rPr>
          <w:spacing w:val="-3"/>
        </w:rPr>
        <w:t xml:space="preserve"> </w:t>
      </w:r>
      <w:r>
        <w:t>benefits</w:t>
      </w:r>
      <w:r>
        <w:rPr>
          <w:spacing w:val="-4"/>
        </w:rPr>
        <w:t xml:space="preserve"> </w:t>
      </w:r>
      <w:r>
        <w:t>supporting the Living Standards Framework. These are summarised in the following table.</w:t>
      </w:r>
    </w:p>
    <w:p w14:paraId="4D631356" w14:textId="77777777" w:rsidR="00171D0D" w:rsidRDefault="00171D0D">
      <w:pPr>
        <w:spacing w:line="249" w:lineRule="auto"/>
        <w:sectPr w:rsidR="00171D0D">
          <w:headerReference w:type="even" r:id="rId57"/>
          <w:pgSz w:w="11910" w:h="16850"/>
          <w:pgMar w:top="1260" w:right="0" w:bottom="480" w:left="1160" w:header="0" w:footer="283" w:gutter="0"/>
          <w:cols w:space="720"/>
        </w:sectPr>
      </w:pPr>
    </w:p>
    <w:p w14:paraId="6CE9B802" w14:textId="77777777" w:rsidR="00171D0D" w:rsidRDefault="00171D0D">
      <w:pPr>
        <w:pStyle w:val="BodyText"/>
        <w:rPr>
          <w:sz w:val="18"/>
        </w:rPr>
      </w:pPr>
    </w:p>
    <w:tbl>
      <w:tblPr>
        <w:tblW w:w="0" w:type="auto"/>
        <w:tblInd w:w="268" w:type="dxa"/>
        <w:tblBorders>
          <w:top w:val="single" w:sz="4" w:space="0" w:color="DEEAF5"/>
          <w:left w:val="single" w:sz="4" w:space="0" w:color="DEEAF5"/>
          <w:bottom w:val="single" w:sz="4" w:space="0" w:color="DEEAF5"/>
          <w:right w:val="single" w:sz="4" w:space="0" w:color="DEEAF5"/>
          <w:insideH w:val="single" w:sz="4" w:space="0" w:color="DEEAF5"/>
          <w:insideV w:val="single" w:sz="4" w:space="0" w:color="DEEAF5"/>
        </w:tblBorders>
        <w:tblLayout w:type="fixed"/>
        <w:tblCellMar>
          <w:left w:w="0" w:type="dxa"/>
          <w:right w:w="0" w:type="dxa"/>
        </w:tblCellMar>
        <w:tblLook w:val="01E0" w:firstRow="1" w:lastRow="1" w:firstColumn="1" w:lastColumn="1" w:noHBand="0" w:noVBand="0"/>
      </w:tblPr>
      <w:tblGrid>
        <w:gridCol w:w="1985"/>
        <w:gridCol w:w="7651"/>
      </w:tblGrid>
      <w:tr w:rsidR="00171D0D" w14:paraId="4886CBAC" w14:textId="77777777">
        <w:trPr>
          <w:trHeight w:val="1415"/>
        </w:trPr>
        <w:tc>
          <w:tcPr>
            <w:tcW w:w="1985" w:type="dxa"/>
          </w:tcPr>
          <w:p w14:paraId="5D4528E6" w14:textId="77777777" w:rsidR="00171D0D" w:rsidRDefault="00171D0D">
            <w:pPr>
              <w:pStyle w:val="TableParagraph"/>
              <w:spacing w:before="10"/>
              <w:rPr>
                <w:sz w:val="11"/>
              </w:rPr>
            </w:pPr>
          </w:p>
          <w:p w14:paraId="413EE947" w14:textId="77777777" w:rsidR="00171D0D" w:rsidRDefault="000F43CC">
            <w:pPr>
              <w:pStyle w:val="TableParagraph"/>
              <w:ind w:left="745"/>
              <w:rPr>
                <w:sz w:val="20"/>
              </w:rPr>
            </w:pPr>
            <w:r>
              <w:rPr>
                <w:noProof/>
                <w:sz w:val="20"/>
              </w:rPr>
              <w:drawing>
                <wp:inline distT="0" distB="0" distL="0" distR="0" wp14:anchorId="0ADA0BC8" wp14:editId="6A029CAB">
                  <wp:extent cx="313343" cy="314325"/>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58" cstate="print"/>
                          <a:stretch>
                            <a:fillRect/>
                          </a:stretch>
                        </pic:blipFill>
                        <pic:spPr>
                          <a:xfrm>
                            <a:off x="0" y="0"/>
                            <a:ext cx="313343" cy="314325"/>
                          </a:xfrm>
                          <a:prstGeom prst="rect">
                            <a:avLst/>
                          </a:prstGeom>
                        </pic:spPr>
                      </pic:pic>
                    </a:graphicData>
                  </a:graphic>
                </wp:inline>
              </w:drawing>
            </w:r>
          </w:p>
          <w:p w14:paraId="25882DF3" w14:textId="77777777" w:rsidR="00171D0D" w:rsidRDefault="000F43CC">
            <w:pPr>
              <w:pStyle w:val="TableParagraph"/>
              <w:spacing w:before="160"/>
              <w:ind w:left="453" w:hanging="8"/>
              <w:rPr>
                <w:b/>
              </w:rPr>
            </w:pPr>
            <w:r>
              <w:rPr>
                <w:b/>
                <w:color w:val="002369"/>
              </w:rPr>
              <w:t>Jobs</w:t>
            </w:r>
            <w:r>
              <w:rPr>
                <w:b/>
                <w:color w:val="002369"/>
                <w:spacing w:val="-19"/>
              </w:rPr>
              <w:t xml:space="preserve"> </w:t>
            </w:r>
            <w:r>
              <w:rPr>
                <w:b/>
                <w:color w:val="002369"/>
              </w:rPr>
              <w:t xml:space="preserve">and </w:t>
            </w:r>
            <w:r>
              <w:rPr>
                <w:b/>
                <w:color w:val="002369"/>
                <w:spacing w:val="-2"/>
              </w:rPr>
              <w:t>earnings</w:t>
            </w:r>
          </w:p>
        </w:tc>
        <w:tc>
          <w:tcPr>
            <w:tcW w:w="7651" w:type="dxa"/>
          </w:tcPr>
          <w:p w14:paraId="74577EFE" w14:textId="77777777" w:rsidR="00171D0D" w:rsidRDefault="000F43CC">
            <w:pPr>
              <w:pStyle w:val="TableParagraph"/>
              <w:numPr>
                <w:ilvl w:val="0"/>
                <w:numId w:val="47"/>
              </w:numPr>
              <w:tabs>
                <w:tab w:val="left" w:pos="421"/>
                <w:tab w:val="left" w:pos="422"/>
              </w:tabs>
              <w:spacing w:before="38"/>
              <w:ind w:right="96"/>
            </w:pPr>
            <w:r>
              <w:t>Improved</w:t>
            </w:r>
            <w:r>
              <w:rPr>
                <w:spacing w:val="-21"/>
              </w:rPr>
              <w:t xml:space="preserve"> </w:t>
            </w:r>
            <w:r>
              <w:t>corporate</w:t>
            </w:r>
            <w:r>
              <w:rPr>
                <w:spacing w:val="-20"/>
              </w:rPr>
              <w:t xml:space="preserve"> </w:t>
            </w:r>
            <w:r>
              <w:t>information</w:t>
            </w:r>
            <w:r>
              <w:rPr>
                <w:spacing w:val="-20"/>
              </w:rPr>
              <w:t xml:space="preserve"> </w:t>
            </w:r>
            <w:r>
              <w:t>to</w:t>
            </w:r>
            <w:r>
              <w:rPr>
                <w:spacing w:val="-20"/>
              </w:rPr>
              <w:t xml:space="preserve"> </w:t>
            </w:r>
            <w:r>
              <w:t>support</w:t>
            </w:r>
            <w:r>
              <w:rPr>
                <w:spacing w:val="-21"/>
              </w:rPr>
              <w:t xml:space="preserve"> </w:t>
            </w:r>
            <w:r>
              <w:t>government</w:t>
            </w:r>
            <w:r>
              <w:rPr>
                <w:spacing w:val="-21"/>
              </w:rPr>
              <w:t xml:space="preserve"> </w:t>
            </w:r>
            <w:r>
              <w:t>and</w:t>
            </w:r>
            <w:r>
              <w:rPr>
                <w:spacing w:val="-21"/>
              </w:rPr>
              <w:t xml:space="preserve"> </w:t>
            </w:r>
            <w:r>
              <w:t>MSD in achieving expanded employment services.</w:t>
            </w:r>
          </w:p>
          <w:p w14:paraId="5BAFCD8F" w14:textId="77777777" w:rsidR="00171D0D" w:rsidRDefault="000F43CC">
            <w:pPr>
              <w:pStyle w:val="TableParagraph"/>
              <w:numPr>
                <w:ilvl w:val="0"/>
                <w:numId w:val="47"/>
              </w:numPr>
              <w:tabs>
                <w:tab w:val="left" w:pos="421"/>
                <w:tab w:val="left" w:pos="422"/>
                <w:tab w:val="left" w:pos="1693"/>
                <w:tab w:val="left" w:pos="2559"/>
                <w:tab w:val="left" w:pos="2984"/>
                <w:tab w:val="left" w:pos="3927"/>
                <w:tab w:val="left" w:pos="5069"/>
                <w:tab w:val="left" w:pos="6650"/>
              </w:tabs>
              <w:spacing w:before="38"/>
              <w:ind w:right="98"/>
            </w:pPr>
            <w:r>
              <w:rPr>
                <w:spacing w:val="-2"/>
              </w:rPr>
              <w:t>Improved</w:t>
            </w:r>
            <w:r>
              <w:tab/>
            </w:r>
            <w:r>
              <w:rPr>
                <w:spacing w:val="-2"/>
              </w:rPr>
              <w:t>ability</w:t>
            </w:r>
            <w:r>
              <w:tab/>
            </w:r>
            <w:r>
              <w:rPr>
                <w:spacing w:val="-6"/>
              </w:rPr>
              <w:t>to</w:t>
            </w:r>
            <w:r>
              <w:tab/>
            </w:r>
            <w:r>
              <w:rPr>
                <w:spacing w:val="-2"/>
              </w:rPr>
              <w:t>deliver</w:t>
            </w:r>
            <w:r>
              <w:tab/>
            </w:r>
            <w:r>
              <w:rPr>
                <w:spacing w:val="-2"/>
              </w:rPr>
              <w:t>effective</w:t>
            </w:r>
            <w:r>
              <w:tab/>
            </w:r>
            <w:r>
              <w:rPr>
                <w:spacing w:val="-2"/>
              </w:rPr>
              <w:t>employment</w:t>
            </w:r>
            <w:r>
              <w:tab/>
            </w:r>
            <w:r>
              <w:rPr>
                <w:spacing w:val="-2"/>
              </w:rPr>
              <w:t xml:space="preserve">services </w:t>
            </w:r>
            <w:r>
              <w:t>through</w:t>
            </w:r>
            <w:r>
              <w:rPr>
                <w:spacing w:val="-5"/>
              </w:rPr>
              <w:t xml:space="preserve"> </w:t>
            </w:r>
            <w:r>
              <w:t>our</w:t>
            </w:r>
            <w:r>
              <w:rPr>
                <w:spacing w:val="-5"/>
              </w:rPr>
              <w:t xml:space="preserve"> </w:t>
            </w:r>
            <w:r>
              <w:t>partners</w:t>
            </w:r>
            <w:r>
              <w:rPr>
                <w:spacing w:val="-2"/>
              </w:rPr>
              <w:t xml:space="preserve"> </w:t>
            </w:r>
            <w:r>
              <w:t>to</w:t>
            </w:r>
            <w:r>
              <w:rPr>
                <w:spacing w:val="-4"/>
              </w:rPr>
              <w:t xml:space="preserve"> </w:t>
            </w:r>
            <w:r>
              <w:t>those</w:t>
            </w:r>
            <w:r>
              <w:rPr>
                <w:spacing w:val="-3"/>
              </w:rPr>
              <w:t xml:space="preserve"> </w:t>
            </w:r>
            <w:r>
              <w:t>clients</w:t>
            </w:r>
            <w:r>
              <w:rPr>
                <w:spacing w:val="-4"/>
              </w:rPr>
              <w:t xml:space="preserve"> </w:t>
            </w:r>
            <w:r>
              <w:t>who</w:t>
            </w:r>
            <w:r>
              <w:rPr>
                <w:spacing w:val="-2"/>
              </w:rPr>
              <w:t xml:space="preserve"> </w:t>
            </w:r>
            <w:r>
              <w:t>will</w:t>
            </w:r>
            <w:r>
              <w:rPr>
                <w:spacing w:val="-5"/>
              </w:rPr>
              <w:t xml:space="preserve"> </w:t>
            </w:r>
            <w:r>
              <w:t>most</w:t>
            </w:r>
            <w:r>
              <w:rPr>
                <w:spacing w:val="-4"/>
              </w:rPr>
              <w:t xml:space="preserve"> </w:t>
            </w:r>
            <w:r>
              <w:t>benefit</w:t>
            </w:r>
            <w:r>
              <w:rPr>
                <w:spacing w:val="-2"/>
              </w:rPr>
              <w:t xml:space="preserve"> </w:t>
            </w:r>
            <w:r>
              <w:t>from</w:t>
            </w:r>
          </w:p>
          <w:p w14:paraId="026DC763" w14:textId="77777777" w:rsidR="00171D0D" w:rsidRDefault="000F43CC">
            <w:pPr>
              <w:pStyle w:val="TableParagraph"/>
              <w:spacing w:line="249" w:lineRule="exact"/>
              <w:ind w:left="421"/>
            </w:pPr>
            <w:r>
              <w:rPr>
                <w:spacing w:val="-2"/>
              </w:rPr>
              <w:t>them.</w:t>
            </w:r>
          </w:p>
        </w:tc>
      </w:tr>
      <w:tr w:rsidR="00171D0D" w14:paraId="21B4591A" w14:textId="77777777">
        <w:trPr>
          <w:trHeight w:val="1058"/>
        </w:trPr>
        <w:tc>
          <w:tcPr>
            <w:tcW w:w="1985" w:type="dxa"/>
          </w:tcPr>
          <w:p w14:paraId="764073DA" w14:textId="77777777" w:rsidR="00171D0D" w:rsidRDefault="00171D0D">
            <w:pPr>
              <w:pStyle w:val="TableParagraph"/>
              <w:spacing w:before="9"/>
              <w:rPr>
                <w:sz w:val="10"/>
              </w:rPr>
            </w:pPr>
          </w:p>
          <w:p w14:paraId="21A97865" w14:textId="77777777" w:rsidR="00171D0D" w:rsidRDefault="000F43CC">
            <w:pPr>
              <w:pStyle w:val="TableParagraph"/>
              <w:ind w:left="831"/>
              <w:rPr>
                <w:sz w:val="20"/>
              </w:rPr>
            </w:pPr>
            <w:r>
              <w:rPr>
                <w:noProof/>
                <w:sz w:val="20"/>
              </w:rPr>
              <w:drawing>
                <wp:inline distT="0" distB="0" distL="0" distR="0" wp14:anchorId="014141FD" wp14:editId="3F8D2FAC">
                  <wp:extent cx="205955" cy="233172"/>
                  <wp:effectExtent l="0" t="0" r="0" b="0"/>
                  <wp:docPr id="57" name="image9.png" descr="safety30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9.png"/>
                          <pic:cNvPicPr/>
                        </pic:nvPicPr>
                        <pic:blipFill>
                          <a:blip r:embed="rId59" cstate="print"/>
                          <a:stretch>
                            <a:fillRect/>
                          </a:stretch>
                        </pic:blipFill>
                        <pic:spPr>
                          <a:xfrm>
                            <a:off x="0" y="0"/>
                            <a:ext cx="205955" cy="233172"/>
                          </a:xfrm>
                          <a:prstGeom prst="rect">
                            <a:avLst/>
                          </a:prstGeom>
                        </pic:spPr>
                      </pic:pic>
                    </a:graphicData>
                  </a:graphic>
                </wp:inline>
              </w:drawing>
            </w:r>
          </w:p>
          <w:p w14:paraId="7D7C7A74" w14:textId="77777777" w:rsidR="00171D0D" w:rsidRDefault="00171D0D">
            <w:pPr>
              <w:pStyle w:val="TableParagraph"/>
              <w:spacing w:before="6"/>
              <w:rPr>
                <w:sz w:val="20"/>
              </w:rPr>
            </w:pPr>
          </w:p>
          <w:p w14:paraId="2B72A416" w14:textId="77777777" w:rsidR="00171D0D" w:rsidRDefault="000F43CC">
            <w:pPr>
              <w:pStyle w:val="TableParagraph"/>
              <w:ind w:left="193" w:right="183"/>
              <w:jc w:val="center"/>
              <w:rPr>
                <w:b/>
              </w:rPr>
            </w:pPr>
            <w:r>
              <w:rPr>
                <w:b/>
                <w:color w:val="002369"/>
                <w:spacing w:val="-2"/>
              </w:rPr>
              <w:t>Safety</w:t>
            </w:r>
          </w:p>
        </w:tc>
        <w:tc>
          <w:tcPr>
            <w:tcW w:w="7651" w:type="dxa"/>
          </w:tcPr>
          <w:p w14:paraId="680DA1DA" w14:textId="77777777" w:rsidR="00171D0D" w:rsidRDefault="00171D0D">
            <w:pPr>
              <w:pStyle w:val="TableParagraph"/>
              <w:rPr>
                <w:sz w:val="23"/>
              </w:rPr>
            </w:pPr>
          </w:p>
          <w:p w14:paraId="6E071B6F" w14:textId="77777777" w:rsidR="00171D0D" w:rsidRDefault="000F43CC">
            <w:pPr>
              <w:pStyle w:val="TableParagraph"/>
              <w:numPr>
                <w:ilvl w:val="0"/>
                <w:numId w:val="46"/>
              </w:numPr>
              <w:tabs>
                <w:tab w:val="left" w:pos="421"/>
                <w:tab w:val="left" w:pos="422"/>
              </w:tabs>
              <w:ind w:right="98"/>
            </w:pPr>
            <w:r>
              <w:t>A</w:t>
            </w:r>
            <w:r>
              <w:rPr>
                <w:spacing w:val="-20"/>
              </w:rPr>
              <w:t xml:space="preserve"> </w:t>
            </w:r>
            <w:r>
              <w:t>reliable</w:t>
            </w:r>
            <w:r>
              <w:rPr>
                <w:spacing w:val="-20"/>
              </w:rPr>
              <w:t xml:space="preserve"> </w:t>
            </w:r>
            <w:r>
              <w:t>platform</w:t>
            </w:r>
            <w:r>
              <w:rPr>
                <w:spacing w:val="-22"/>
              </w:rPr>
              <w:t xml:space="preserve"> </w:t>
            </w:r>
            <w:r>
              <w:t>to</w:t>
            </w:r>
            <w:r>
              <w:rPr>
                <w:spacing w:val="-20"/>
              </w:rPr>
              <w:t xml:space="preserve"> </w:t>
            </w:r>
            <w:r>
              <w:t>process</w:t>
            </w:r>
            <w:r>
              <w:rPr>
                <w:spacing w:val="-19"/>
              </w:rPr>
              <w:t xml:space="preserve"> </w:t>
            </w:r>
            <w:r>
              <w:t>and</w:t>
            </w:r>
            <w:r>
              <w:rPr>
                <w:spacing w:val="-21"/>
              </w:rPr>
              <w:t xml:space="preserve"> </w:t>
            </w:r>
            <w:r>
              <w:t>make</w:t>
            </w:r>
            <w:r>
              <w:rPr>
                <w:spacing w:val="-20"/>
              </w:rPr>
              <w:t xml:space="preserve"> </w:t>
            </w:r>
            <w:r>
              <w:t>payments</w:t>
            </w:r>
            <w:r>
              <w:rPr>
                <w:spacing w:val="-20"/>
              </w:rPr>
              <w:t xml:space="preserve"> </w:t>
            </w:r>
            <w:r>
              <w:t>accurately</w:t>
            </w:r>
            <w:r>
              <w:rPr>
                <w:spacing w:val="-21"/>
              </w:rPr>
              <w:t xml:space="preserve"> </w:t>
            </w:r>
            <w:r>
              <w:t>and on time to suppliers and staff.</w:t>
            </w:r>
          </w:p>
        </w:tc>
      </w:tr>
      <w:tr w:rsidR="00171D0D" w14:paraId="1C12C907" w14:textId="77777777">
        <w:trPr>
          <w:trHeight w:val="1225"/>
        </w:trPr>
        <w:tc>
          <w:tcPr>
            <w:tcW w:w="1985" w:type="dxa"/>
          </w:tcPr>
          <w:p w14:paraId="1ECB03F4" w14:textId="77777777" w:rsidR="00171D0D" w:rsidRDefault="00171D0D">
            <w:pPr>
              <w:pStyle w:val="TableParagraph"/>
              <w:spacing w:before="1"/>
              <w:rPr>
                <w:sz w:val="14"/>
              </w:rPr>
            </w:pPr>
          </w:p>
          <w:p w14:paraId="6D636262" w14:textId="77777777" w:rsidR="00171D0D" w:rsidRDefault="000F43CC">
            <w:pPr>
              <w:pStyle w:val="TableParagraph"/>
              <w:ind w:left="702"/>
              <w:rPr>
                <w:sz w:val="20"/>
              </w:rPr>
            </w:pPr>
            <w:r>
              <w:rPr>
                <w:noProof/>
                <w:sz w:val="20"/>
              </w:rPr>
              <w:drawing>
                <wp:inline distT="0" distB="0" distL="0" distR="0" wp14:anchorId="266AAC22" wp14:editId="655A60B4">
                  <wp:extent cx="361920" cy="360425"/>
                  <wp:effectExtent l="0" t="0" r="0" b="0"/>
                  <wp:docPr id="5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0.png"/>
                          <pic:cNvPicPr/>
                        </pic:nvPicPr>
                        <pic:blipFill>
                          <a:blip r:embed="rId60" cstate="print"/>
                          <a:stretch>
                            <a:fillRect/>
                          </a:stretch>
                        </pic:blipFill>
                        <pic:spPr>
                          <a:xfrm>
                            <a:off x="0" y="0"/>
                            <a:ext cx="361920" cy="360425"/>
                          </a:xfrm>
                          <a:prstGeom prst="rect">
                            <a:avLst/>
                          </a:prstGeom>
                        </pic:spPr>
                      </pic:pic>
                    </a:graphicData>
                  </a:graphic>
                </wp:inline>
              </w:drawing>
            </w:r>
          </w:p>
          <w:p w14:paraId="18C23307" w14:textId="77777777" w:rsidR="00171D0D" w:rsidRDefault="000F43CC">
            <w:pPr>
              <w:pStyle w:val="TableParagraph"/>
              <w:spacing w:before="177"/>
              <w:ind w:left="193" w:right="184"/>
              <w:jc w:val="center"/>
              <w:rPr>
                <w:b/>
              </w:rPr>
            </w:pPr>
            <w:r>
              <w:rPr>
                <w:b/>
                <w:color w:val="002369"/>
                <w:spacing w:val="-2"/>
              </w:rPr>
              <w:t>Income</w:t>
            </w:r>
          </w:p>
        </w:tc>
        <w:tc>
          <w:tcPr>
            <w:tcW w:w="7651" w:type="dxa"/>
          </w:tcPr>
          <w:p w14:paraId="6D2C5CE5" w14:textId="77777777" w:rsidR="00171D0D" w:rsidRDefault="000F43CC">
            <w:pPr>
              <w:pStyle w:val="TableParagraph"/>
              <w:numPr>
                <w:ilvl w:val="0"/>
                <w:numId w:val="45"/>
              </w:numPr>
              <w:tabs>
                <w:tab w:val="left" w:pos="421"/>
                <w:tab w:val="left" w:pos="422"/>
              </w:tabs>
              <w:spacing w:before="76"/>
              <w:ind w:right="98"/>
            </w:pPr>
            <w:r>
              <w:t>Improved</w:t>
            </w:r>
            <w:r>
              <w:rPr>
                <w:spacing w:val="-6"/>
              </w:rPr>
              <w:t xml:space="preserve"> </w:t>
            </w:r>
            <w:r>
              <w:t>corporate</w:t>
            </w:r>
            <w:r>
              <w:rPr>
                <w:spacing w:val="-6"/>
              </w:rPr>
              <w:t xml:space="preserve"> </w:t>
            </w:r>
            <w:r>
              <w:t>information</w:t>
            </w:r>
            <w:r>
              <w:rPr>
                <w:spacing w:val="-6"/>
              </w:rPr>
              <w:t xml:space="preserve"> </w:t>
            </w:r>
            <w:r>
              <w:t>to</w:t>
            </w:r>
            <w:r>
              <w:rPr>
                <w:spacing w:val="-6"/>
              </w:rPr>
              <w:t xml:space="preserve"> </w:t>
            </w:r>
            <w:r>
              <w:t>support</w:t>
            </w:r>
            <w:r>
              <w:rPr>
                <w:spacing w:val="-7"/>
              </w:rPr>
              <w:t xml:space="preserve"> </w:t>
            </w:r>
            <w:r>
              <w:t>improved</w:t>
            </w:r>
            <w:r>
              <w:rPr>
                <w:spacing w:val="-6"/>
              </w:rPr>
              <w:t xml:space="preserve"> </w:t>
            </w:r>
            <w:r>
              <w:t>delivery</w:t>
            </w:r>
            <w:r>
              <w:rPr>
                <w:spacing w:val="-7"/>
              </w:rPr>
              <w:t xml:space="preserve"> </w:t>
            </w:r>
            <w:r>
              <w:t>of income services.</w:t>
            </w:r>
          </w:p>
          <w:p w14:paraId="59F4B6B9" w14:textId="77777777" w:rsidR="00171D0D" w:rsidRDefault="000F43CC">
            <w:pPr>
              <w:pStyle w:val="TableParagraph"/>
              <w:numPr>
                <w:ilvl w:val="0"/>
                <w:numId w:val="45"/>
              </w:numPr>
              <w:tabs>
                <w:tab w:val="left" w:pos="421"/>
                <w:tab w:val="left" w:pos="422"/>
              </w:tabs>
              <w:spacing w:before="41"/>
              <w:ind w:right="101"/>
            </w:pPr>
            <w:r>
              <w:t>Improved</w:t>
            </w:r>
            <w:r>
              <w:rPr>
                <w:spacing w:val="80"/>
              </w:rPr>
              <w:t xml:space="preserve"> </w:t>
            </w:r>
            <w:r>
              <w:t>relationships</w:t>
            </w:r>
            <w:r>
              <w:rPr>
                <w:spacing w:val="80"/>
              </w:rPr>
              <w:t xml:space="preserve"> </w:t>
            </w:r>
            <w:r>
              <w:t>with</w:t>
            </w:r>
            <w:r>
              <w:rPr>
                <w:spacing w:val="80"/>
              </w:rPr>
              <w:t xml:space="preserve"> </w:t>
            </w:r>
            <w:r>
              <w:t>partners</w:t>
            </w:r>
            <w:r>
              <w:rPr>
                <w:spacing w:val="80"/>
              </w:rPr>
              <w:t xml:space="preserve"> </w:t>
            </w:r>
            <w:r>
              <w:t>to</w:t>
            </w:r>
            <w:r>
              <w:rPr>
                <w:spacing w:val="80"/>
              </w:rPr>
              <w:t xml:space="preserve"> </w:t>
            </w:r>
            <w:r>
              <w:t>support</w:t>
            </w:r>
            <w:r>
              <w:rPr>
                <w:spacing w:val="80"/>
              </w:rPr>
              <w:t xml:space="preserve"> </w:t>
            </w:r>
            <w:r>
              <w:t>improved delivery of employment services.</w:t>
            </w:r>
          </w:p>
        </w:tc>
      </w:tr>
      <w:tr w:rsidR="00171D0D" w14:paraId="7EAC43D7" w14:textId="77777777">
        <w:trPr>
          <w:trHeight w:val="1490"/>
        </w:trPr>
        <w:tc>
          <w:tcPr>
            <w:tcW w:w="1985" w:type="dxa"/>
          </w:tcPr>
          <w:p w14:paraId="17B6C1A6" w14:textId="77777777" w:rsidR="00171D0D" w:rsidRDefault="00171D0D">
            <w:pPr>
              <w:pStyle w:val="TableParagraph"/>
              <w:spacing w:before="5"/>
              <w:rPr>
                <w:sz w:val="14"/>
              </w:rPr>
            </w:pPr>
          </w:p>
          <w:p w14:paraId="592FC84F" w14:textId="77777777" w:rsidR="00171D0D" w:rsidRDefault="000F43CC">
            <w:pPr>
              <w:pStyle w:val="TableParagraph"/>
              <w:ind w:left="680"/>
              <w:rPr>
                <w:sz w:val="20"/>
              </w:rPr>
            </w:pPr>
            <w:r>
              <w:rPr>
                <w:noProof/>
                <w:sz w:val="20"/>
              </w:rPr>
              <w:drawing>
                <wp:inline distT="0" distB="0" distL="0" distR="0" wp14:anchorId="573CB6C0" wp14:editId="4F3BCA07">
                  <wp:extent cx="398829" cy="339471"/>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61" cstate="print"/>
                          <a:stretch>
                            <a:fillRect/>
                          </a:stretch>
                        </pic:blipFill>
                        <pic:spPr>
                          <a:xfrm>
                            <a:off x="0" y="0"/>
                            <a:ext cx="398829" cy="339471"/>
                          </a:xfrm>
                          <a:prstGeom prst="rect">
                            <a:avLst/>
                          </a:prstGeom>
                        </pic:spPr>
                      </pic:pic>
                    </a:graphicData>
                  </a:graphic>
                </wp:inline>
              </w:drawing>
            </w:r>
          </w:p>
          <w:p w14:paraId="192451B9" w14:textId="77777777" w:rsidR="00171D0D" w:rsidRDefault="000F43CC">
            <w:pPr>
              <w:pStyle w:val="TableParagraph"/>
              <w:spacing w:before="203"/>
              <w:ind w:left="674" w:hanging="500"/>
              <w:rPr>
                <w:b/>
              </w:rPr>
            </w:pPr>
            <w:r>
              <w:rPr>
                <w:b/>
                <w:color w:val="002369"/>
              </w:rPr>
              <w:t>Knowledge</w:t>
            </w:r>
            <w:r>
              <w:rPr>
                <w:b/>
                <w:color w:val="002369"/>
                <w:spacing w:val="-19"/>
              </w:rPr>
              <w:t xml:space="preserve"> </w:t>
            </w:r>
            <w:r>
              <w:rPr>
                <w:b/>
                <w:color w:val="002369"/>
              </w:rPr>
              <w:t xml:space="preserve">&amp; </w:t>
            </w:r>
            <w:r>
              <w:rPr>
                <w:b/>
                <w:color w:val="002369"/>
                <w:spacing w:val="-2"/>
              </w:rPr>
              <w:t>skills</w:t>
            </w:r>
          </w:p>
        </w:tc>
        <w:tc>
          <w:tcPr>
            <w:tcW w:w="7651" w:type="dxa"/>
          </w:tcPr>
          <w:p w14:paraId="215FE393" w14:textId="77777777" w:rsidR="00171D0D" w:rsidRDefault="000F43CC">
            <w:pPr>
              <w:pStyle w:val="TableParagraph"/>
              <w:numPr>
                <w:ilvl w:val="0"/>
                <w:numId w:val="44"/>
              </w:numPr>
              <w:tabs>
                <w:tab w:val="left" w:pos="422"/>
              </w:tabs>
              <w:spacing w:before="74"/>
              <w:ind w:right="101"/>
              <w:jc w:val="both"/>
            </w:pPr>
            <w:r>
              <w:t>Reliable information supporting improved critical decision making across MSD.</w:t>
            </w:r>
          </w:p>
          <w:p w14:paraId="76AA4F2C" w14:textId="77777777" w:rsidR="00171D0D" w:rsidRDefault="000F43CC">
            <w:pPr>
              <w:pStyle w:val="TableParagraph"/>
              <w:numPr>
                <w:ilvl w:val="0"/>
                <w:numId w:val="44"/>
              </w:numPr>
              <w:tabs>
                <w:tab w:val="left" w:pos="422"/>
              </w:tabs>
              <w:spacing w:before="41"/>
              <w:ind w:right="98"/>
              <w:jc w:val="both"/>
            </w:pPr>
            <w:r>
              <w:t>Useful sharing of information with other government agencies and our partners to increase capability across government and our partners.</w:t>
            </w:r>
          </w:p>
        </w:tc>
      </w:tr>
      <w:tr w:rsidR="00171D0D" w14:paraId="0BBD5133" w14:textId="77777777">
        <w:trPr>
          <w:trHeight w:val="2834"/>
        </w:trPr>
        <w:tc>
          <w:tcPr>
            <w:tcW w:w="1985" w:type="dxa"/>
          </w:tcPr>
          <w:p w14:paraId="31B38EDC" w14:textId="77777777" w:rsidR="00171D0D" w:rsidRDefault="00171D0D">
            <w:pPr>
              <w:pStyle w:val="TableParagraph"/>
              <w:rPr>
                <w:sz w:val="20"/>
              </w:rPr>
            </w:pPr>
          </w:p>
          <w:p w14:paraId="507C5C39" w14:textId="77777777" w:rsidR="00171D0D" w:rsidRDefault="00171D0D">
            <w:pPr>
              <w:pStyle w:val="TableParagraph"/>
              <w:rPr>
                <w:sz w:val="20"/>
              </w:rPr>
            </w:pPr>
          </w:p>
          <w:p w14:paraId="4DEAC96D" w14:textId="77777777" w:rsidR="00171D0D" w:rsidRDefault="00171D0D">
            <w:pPr>
              <w:pStyle w:val="TableParagraph"/>
              <w:spacing w:before="11" w:after="1"/>
              <w:rPr>
                <w:sz w:val="19"/>
              </w:rPr>
            </w:pPr>
          </w:p>
          <w:p w14:paraId="433E48D1" w14:textId="77777777" w:rsidR="00171D0D" w:rsidRDefault="000F43CC">
            <w:pPr>
              <w:pStyle w:val="TableParagraph"/>
              <w:ind w:left="713"/>
              <w:rPr>
                <w:sz w:val="20"/>
              </w:rPr>
            </w:pPr>
            <w:r>
              <w:rPr>
                <w:noProof/>
                <w:sz w:val="20"/>
              </w:rPr>
              <w:drawing>
                <wp:inline distT="0" distB="0" distL="0" distR="0" wp14:anchorId="43C2460F" wp14:editId="0F068D49">
                  <wp:extent cx="355978" cy="368808"/>
                  <wp:effectExtent l="0" t="0" r="0" b="0"/>
                  <wp:docPr id="6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2.png"/>
                          <pic:cNvPicPr/>
                        </pic:nvPicPr>
                        <pic:blipFill>
                          <a:blip r:embed="rId62" cstate="print"/>
                          <a:stretch>
                            <a:fillRect/>
                          </a:stretch>
                        </pic:blipFill>
                        <pic:spPr>
                          <a:xfrm>
                            <a:off x="0" y="0"/>
                            <a:ext cx="355978" cy="368808"/>
                          </a:xfrm>
                          <a:prstGeom prst="rect">
                            <a:avLst/>
                          </a:prstGeom>
                        </pic:spPr>
                      </pic:pic>
                    </a:graphicData>
                  </a:graphic>
                </wp:inline>
              </w:drawing>
            </w:r>
          </w:p>
          <w:p w14:paraId="477C5B2F" w14:textId="77777777" w:rsidR="00171D0D" w:rsidRDefault="000F43CC">
            <w:pPr>
              <w:pStyle w:val="TableParagraph"/>
              <w:spacing w:before="196" w:line="252" w:lineRule="auto"/>
              <w:ind w:left="494" w:firstLine="7"/>
              <w:rPr>
                <w:b/>
              </w:rPr>
            </w:pPr>
            <w:r>
              <w:rPr>
                <w:b/>
                <w:color w:val="002369"/>
                <w:spacing w:val="-2"/>
              </w:rPr>
              <w:t>Cultural Identity</w:t>
            </w:r>
          </w:p>
        </w:tc>
        <w:tc>
          <w:tcPr>
            <w:tcW w:w="7651" w:type="dxa"/>
          </w:tcPr>
          <w:p w14:paraId="08C2EB13" w14:textId="77777777" w:rsidR="00171D0D" w:rsidRDefault="000F43CC">
            <w:pPr>
              <w:pStyle w:val="TableParagraph"/>
              <w:numPr>
                <w:ilvl w:val="0"/>
                <w:numId w:val="43"/>
              </w:numPr>
              <w:tabs>
                <w:tab w:val="left" w:pos="424"/>
                <w:tab w:val="left" w:pos="425"/>
              </w:tabs>
              <w:spacing w:before="40"/>
              <w:ind w:right="501"/>
              <w:rPr>
                <w:rFonts w:ascii="Arial" w:hAnsi="Arial"/>
              </w:rPr>
            </w:pPr>
            <w:r>
              <w:t>An</w:t>
            </w:r>
            <w:r>
              <w:rPr>
                <w:spacing w:val="-4"/>
              </w:rPr>
              <w:t xml:space="preserve"> </w:t>
            </w:r>
            <w:r>
              <w:t>effective</w:t>
            </w:r>
            <w:r>
              <w:rPr>
                <w:spacing w:val="-3"/>
              </w:rPr>
              <w:t xml:space="preserve"> </w:t>
            </w:r>
            <w:r>
              <w:t>HR</w:t>
            </w:r>
            <w:r>
              <w:rPr>
                <w:spacing w:val="-4"/>
              </w:rPr>
              <w:t xml:space="preserve"> </w:t>
            </w:r>
            <w:r>
              <w:t>platform</w:t>
            </w:r>
            <w:r>
              <w:rPr>
                <w:spacing w:val="-5"/>
              </w:rPr>
              <w:t xml:space="preserve"> </w:t>
            </w:r>
            <w:r>
              <w:t>will</w:t>
            </w:r>
            <w:r>
              <w:rPr>
                <w:spacing w:val="-7"/>
              </w:rPr>
              <w:t xml:space="preserve"> </w:t>
            </w:r>
            <w:r>
              <w:t>ensure</w:t>
            </w:r>
            <w:r>
              <w:rPr>
                <w:spacing w:val="-3"/>
              </w:rPr>
              <w:t xml:space="preserve"> </w:t>
            </w:r>
            <w:r>
              <w:t>that</w:t>
            </w:r>
            <w:r>
              <w:rPr>
                <w:spacing w:val="-5"/>
              </w:rPr>
              <w:t xml:space="preserve"> </w:t>
            </w:r>
            <w:r>
              <w:t>we</w:t>
            </w:r>
            <w:r>
              <w:rPr>
                <w:spacing w:val="-3"/>
              </w:rPr>
              <w:t xml:space="preserve"> </w:t>
            </w:r>
            <w:r>
              <w:t>recruit</w:t>
            </w:r>
            <w:r>
              <w:rPr>
                <w:spacing w:val="-5"/>
              </w:rPr>
              <w:t xml:space="preserve"> </w:t>
            </w:r>
            <w:r>
              <w:t>the</w:t>
            </w:r>
            <w:r>
              <w:rPr>
                <w:spacing w:val="-3"/>
              </w:rPr>
              <w:t xml:space="preserve"> </w:t>
            </w:r>
            <w:r>
              <w:t>right staff and develop them for the roles required. It will help us train them to undertake their roles, including ensuring that they fulfil our Te Tiriti o Waitangi obligations.</w:t>
            </w:r>
          </w:p>
          <w:p w14:paraId="38C0F8F1" w14:textId="77777777" w:rsidR="00171D0D" w:rsidRDefault="000F43CC">
            <w:pPr>
              <w:pStyle w:val="TableParagraph"/>
              <w:numPr>
                <w:ilvl w:val="0"/>
                <w:numId w:val="43"/>
              </w:numPr>
              <w:tabs>
                <w:tab w:val="left" w:pos="424"/>
                <w:tab w:val="left" w:pos="425"/>
              </w:tabs>
              <w:spacing w:before="39"/>
              <w:ind w:right="193"/>
              <w:rPr>
                <w:rFonts w:ascii="Arial" w:hAnsi="Arial"/>
              </w:rPr>
            </w:pPr>
            <w:r>
              <w:t>Better</w:t>
            </w:r>
            <w:r>
              <w:rPr>
                <w:spacing w:val="-6"/>
              </w:rPr>
              <w:t xml:space="preserve"> </w:t>
            </w:r>
            <w:r>
              <w:t>trained</w:t>
            </w:r>
            <w:r>
              <w:rPr>
                <w:spacing w:val="-7"/>
              </w:rPr>
              <w:t xml:space="preserve"> </w:t>
            </w:r>
            <w:r>
              <w:t>staff</w:t>
            </w:r>
            <w:r>
              <w:rPr>
                <w:spacing w:val="-5"/>
              </w:rPr>
              <w:t xml:space="preserve"> </w:t>
            </w:r>
            <w:r>
              <w:t>and</w:t>
            </w:r>
            <w:r>
              <w:rPr>
                <w:spacing w:val="-7"/>
              </w:rPr>
              <w:t xml:space="preserve"> </w:t>
            </w:r>
            <w:r>
              <w:t>more</w:t>
            </w:r>
            <w:r>
              <w:rPr>
                <w:spacing w:val="-6"/>
              </w:rPr>
              <w:t xml:space="preserve"> </w:t>
            </w:r>
            <w:r>
              <w:t>effective</w:t>
            </w:r>
            <w:r>
              <w:rPr>
                <w:spacing w:val="-5"/>
              </w:rPr>
              <w:t xml:space="preserve"> </w:t>
            </w:r>
            <w:r>
              <w:t>community</w:t>
            </w:r>
            <w:r>
              <w:rPr>
                <w:spacing w:val="-7"/>
              </w:rPr>
              <w:t xml:space="preserve"> </w:t>
            </w:r>
            <w:r>
              <w:t>engagement and partnerships to increase access to local, Māori, Pasifika, and regional businesses.</w:t>
            </w:r>
          </w:p>
          <w:p w14:paraId="5E1B0280" w14:textId="77777777" w:rsidR="00171D0D" w:rsidRDefault="000F43CC">
            <w:pPr>
              <w:pStyle w:val="TableParagraph"/>
              <w:numPr>
                <w:ilvl w:val="0"/>
                <w:numId w:val="43"/>
              </w:numPr>
              <w:tabs>
                <w:tab w:val="left" w:pos="424"/>
                <w:tab w:val="left" w:pos="425"/>
              </w:tabs>
              <w:spacing w:before="40"/>
              <w:ind w:right="777"/>
              <w:rPr>
                <w:rFonts w:ascii="Arial" w:hAnsi="Arial"/>
              </w:rPr>
            </w:pPr>
            <w:r>
              <w:t>Improved</w:t>
            </w:r>
            <w:r>
              <w:rPr>
                <w:spacing w:val="-4"/>
              </w:rPr>
              <w:t xml:space="preserve"> </w:t>
            </w:r>
            <w:r>
              <w:t>targeting</w:t>
            </w:r>
            <w:r>
              <w:rPr>
                <w:spacing w:val="-3"/>
              </w:rPr>
              <w:t xml:space="preserve"> </w:t>
            </w:r>
            <w:r>
              <w:t>of</w:t>
            </w:r>
            <w:r>
              <w:rPr>
                <w:spacing w:val="-5"/>
              </w:rPr>
              <w:t xml:space="preserve"> </w:t>
            </w:r>
            <w:r>
              <w:t>services</w:t>
            </w:r>
            <w:r>
              <w:rPr>
                <w:spacing w:val="-4"/>
              </w:rPr>
              <w:t xml:space="preserve"> </w:t>
            </w:r>
            <w:r>
              <w:t>to</w:t>
            </w:r>
            <w:r>
              <w:rPr>
                <w:spacing w:val="-4"/>
              </w:rPr>
              <w:t xml:space="preserve"> </w:t>
            </w:r>
            <w:r>
              <w:t>respond</w:t>
            </w:r>
            <w:r>
              <w:rPr>
                <w:spacing w:val="-5"/>
              </w:rPr>
              <w:t xml:space="preserve"> </w:t>
            </w:r>
            <w:r>
              <w:t>to</w:t>
            </w:r>
            <w:r>
              <w:rPr>
                <w:spacing w:val="-4"/>
              </w:rPr>
              <w:t xml:space="preserve"> </w:t>
            </w:r>
            <w:r>
              <w:t>the</w:t>
            </w:r>
            <w:r>
              <w:rPr>
                <w:spacing w:val="-3"/>
              </w:rPr>
              <w:t xml:space="preserve"> </w:t>
            </w:r>
            <w:r>
              <w:t>needs</w:t>
            </w:r>
            <w:r>
              <w:rPr>
                <w:spacing w:val="-4"/>
              </w:rPr>
              <w:t xml:space="preserve"> </w:t>
            </w:r>
            <w:r>
              <w:t>or aspirations of Māori.</w:t>
            </w:r>
          </w:p>
          <w:p w14:paraId="4D3BD73E" w14:textId="77777777" w:rsidR="00171D0D" w:rsidRDefault="000F43CC">
            <w:pPr>
              <w:pStyle w:val="TableParagraph"/>
              <w:numPr>
                <w:ilvl w:val="0"/>
                <w:numId w:val="43"/>
              </w:numPr>
              <w:tabs>
                <w:tab w:val="left" w:pos="424"/>
                <w:tab w:val="left" w:pos="425"/>
              </w:tabs>
              <w:spacing w:before="38" w:line="249" w:lineRule="exact"/>
              <w:ind w:hanging="287"/>
              <w:rPr>
                <w:rFonts w:ascii="Arial" w:hAnsi="Arial"/>
                <w:color w:val="0000FF"/>
              </w:rPr>
            </w:pPr>
            <w:r>
              <w:t>Improved</w:t>
            </w:r>
            <w:r>
              <w:rPr>
                <w:spacing w:val="-4"/>
              </w:rPr>
              <w:t xml:space="preserve"> </w:t>
            </w:r>
            <w:r>
              <w:t>effectiveness</w:t>
            </w:r>
            <w:r>
              <w:rPr>
                <w:spacing w:val="-3"/>
              </w:rPr>
              <w:t xml:space="preserve"> </w:t>
            </w:r>
            <w:r>
              <w:t>of</w:t>
            </w:r>
            <w:r>
              <w:rPr>
                <w:spacing w:val="-4"/>
              </w:rPr>
              <w:t xml:space="preserve"> </w:t>
            </w:r>
            <w:r>
              <w:t>funding</w:t>
            </w:r>
            <w:r>
              <w:rPr>
                <w:spacing w:val="-5"/>
              </w:rPr>
              <w:t xml:space="preserve"> </w:t>
            </w:r>
            <w:r>
              <w:t>of</w:t>
            </w:r>
            <w:r>
              <w:rPr>
                <w:spacing w:val="-4"/>
              </w:rPr>
              <w:t xml:space="preserve"> </w:t>
            </w:r>
            <w:r>
              <w:t>Iwi</w:t>
            </w:r>
            <w:r>
              <w:rPr>
                <w:spacing w:val="-6"/>
              </w:rPr>
              <w:t xml:space="preserve"> </w:t>
            </w:r>
            <w:r>
              <w:rPr>
                <w:spacing w:val="-2"/>
              </w:rPr>
              <w:t>providers.</w:t>
            </w:r>
          </w:p>
        </w:tc>
      </w:tr>
      <w:tr w:rsidR="00171D0D" w14:paraId="21A687BA" w14:textId="77777777">
        <w:trPr>
          <w:trHeight w:val="1180"/>
        </w:trPr>
        <w:tc>
          <w:tcPr>
            <w:tcW w:w="1985" w:type="dxa"/>
          </w:tcPr>
          <w:p w14:paraId="78E0C5AD" w14:textId="77777777" w:rsidR="00171D0D" w:rsidRDefault="00171D0D">
            <w:pPr>
              <w:pStyle w:val="TableParagraph"/>
              <w:spacing w:before="5"/>
              <w:rPr>
                <w:sz w:val="7"/>
              </w:rPr>
            </w:pPr>
          </w:p>
          <w:p w14:paraId="620C67DF" w14:textId="77777777" w:rsidR="00171D0D" w:rsidRDefault="000F43CC">
            <w:pPr>
              <w:pStyle w:val="TableParagraph"/>
              <w:ind w:left="601"/>
              <w:rPr>
                <w:sz w:val="20"/>
              </w:rPr>
            </w:pPr>
            <w:r>
              <w:rPr>
                <w:noProof/>
                <w:sz w:val="20"/>
              </w:rPr>
              <w:drawing>
                <wp:inline distT="0" distB="0" distL="0" distR="0" wp14:anchorId="0966E936" wp14:editId="4C0D7F3A">
                  <wp:extent cx="499193" cy="305942"/>
                  <wp:effectExtent l="0" t="0" r="0" b="0"/>
                  <wp:docPr id="6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3.png"/>
                          <pic:cNvPicPr/>
                        </pic:nvPicPr>
                        <pic:blipFill>
                          <a:blip r:embed="rId63" cstate="print"/>
                          <a:stretch>
                            <a:fillRect/>
                          </a:stretch>
                        </pic:blipFill>
                        <pic:spPr>
                          <a:xfrm>
                            <a:off x="0" y="0"/>
                            <a:ext cx="499193" cy="305942"/>
                          </a:xfrm>
                          <a:prstGeom prst="rect">
                            <a:avLst/>
                          </a:prstGeom>
                        </pic:spPr>
                      </pic:pic>
                    </a:graphicData>
                  </a:graphic>
                </wp:inline>
              </w:drawing>
            </w:r>
          </w:p>
          <w:p w14:paraId="10F9B0C1" w14:textId="77777777" w:rsidR="00171D0D" w:rsidRDefault="000F43CC">
            <w:pPr>
              <w:pStyle w:val="TableParagraph"/>
              <w:spacing w:before="217"/>
              <w:ind w:left="193" w:right="185"/>
              <w:jc w:val="center"/>
              <w:rPr>
                <w:b/>
              </w:rPr>
            </w:pPr>
            <w:r>
              <w:rPr>
                <w:b/>
                <w:color w:val="002369"/>
                <w:spacing w:val="-2"/>
              </w:rPr>
              <w:t>Environment</w:t>
            </w:r>
          </w:p>
        </w:tc>
        <w:tc>
          <w:tcPr>
            <w:tcW w:w="7651" w:type="dxa"/>
          </w:tcPr>
          <w:p w14:paraId="55FE8E50" w14:textId="77777777" w:rsidR="00171D0D" w:rsidRDefault="000F43CC">
            <w:pPr>
              <w:pStyle w:val="TableParagraph"/>
              <w:numPr>
                <w:ilvl w:val="0"/>
                <w:numId w:val="42"/>
              </w:numPr>
              <w:tabs>
                <w:tab w:val="left" w:pos="424"/>
                <w:tab w:val="left" w:pos="425"/>
              </w:tabs>
              <w:spacing w:before="74"/>
              <w:ind w:right="482"/>
            </w:pPr>
            <w:r>
              <w:t>Raising</w:t>
            </w:r>
            <w:r>
              <w:rPr>
                <w:spacing w:val="-6"/>
              </w:rPr>
              <w:t xml:space="preserve"> </w:t>
            </w:r>
            <w:r>
              <w:t>our</w:t>
            </w:r>
            <w:r>
              <w:rPr>
                <w:spacing w:val="-6"/>
              </w:rPr>
              <w:t xml:space="preserve"> </w:t>
            </w:r>
            <w:r>
              <w:t>people</w:t>
            </w:r>
            <w:r>
              <w:rPr>
                <w:spacing w:val="-4"/>
              </w:rPr>
              <w:t xml:space="preserve"> </w:t>
            </w:r>
            <w:r>
              <w:t>capability</w:t>
            </w:r>
            <w:r>
              <w:rPr>
                <w:spacing w:val="-6"/>
              </w:rPr>
              <w:t xml:space="preserve"> </w:t>
            </w:r>
            <w:r>
              <w:t>so</w:t>
            </w:r>
            <w:r>
              <w:rPr>
                <w:spacing w:val="-4"/>
              </w:rPr>
              <w:t xml:space="preserve"> </w:t>
            </w:r>
            <w:r>
              <w:t>that</w:t>
            </w:r>
            <w:r>
              <w:rPr>
                <w:spacing w:val="-3"/>
              </w:rPr>
              <w:t xml:space="preserve"> </w:t>
            </w:r>
            <w:r>
              <w:t>we</w:t>
            </w:r>
            <w:r>
              <w:rPr>
                <w:spacing w:val="-5"/>
              </w:rPr>
              <w:t xml:space="preserve"> </w:t>
            </w:r>
            <w:r>
              <w:t>can</w:t>
            </w:r>
            <w:r>
              <w:rPr>
                <w:spacing w:val="-6"/>
              </w:rPr>
              <w:t xml:space="preserve"> </w:t>
            </w:r>
            <w:r>
              <w:t>more</w:t>
            </w:r>
            <w:r>
              <w:rPr>
                <w:spacing w:val="-5"/>
              </w:rPr>
              <w:t xml:space="preserve"> </w:t>
            </w:r>
            <w:r>
              <w:t>effectively support government’s social, economic, and environmental outcomes, including supporting the transition to net zero emissions and reduced waste.</w:t>
            </w:r>
          </w:p>
        </w:tc>
      </w:tr>
    </w:tbl>
    <w:p w14:paraId="0CB1BD4B" w14:textId="77777777" w:rsidR="00171D0D" w:rsidRDefault="000F43CC">
      <w:pPr>
        <w:spacing w:before="12"/>
        <w:ind w:left="258"/>
        <w:rPr>
          <w:b/>
        </w:rPr>
      </w:pPr>
      <w:r>
        <w:rPr>
          <w:b/>
        </w:rPr>
        <w:t>Table</w:t>
      </w:r>
      <w:r>
        <w:rPr>
          <w:b/>
          <w:spacing w:val="-5"/>
        </w:rPr>
        <w:t xml:space="preserve"> </w:t>
      </w:r>
      <w:r>
        <w:rPr>
          <w:b/>
        </w:rPr>
        <w:t>3</w:t>
      </w:r>
      <w:r>
        <w:rPr>
          <w:b/>
          <w:spacing w:val="-5"/>
        </w:rPr>
        <w:t xml:space="preserve"> </w:t>
      </w:r>
      <w:r>
        <w:rPr>
          <w:b/>
        </w:rPr>
        <w:t>-</w:t>
      </w:r>
      <w:r>
        <w:rPr>
          <w:b/>
          <w:spacing w:val="-5"/>
        </w:rPr>
        <w:t xml:space="preserve"> </w:t>
      </w:r>
      <w:r>
        <w:rPr>
          <w:b/>
        </w:rPr>
        <w:t>Living</w:t>
      </w:r>
      <w:r>
        <w:rPr>
          <w:b/>
          <w:spacing w:val="-4"/>
        </w:rPr>
        <w:t xml:space="preserve"> </w:t>
      </w:r>
      <w:r>
        <w:rPr>
          <w:b/>
        </w:rPr>
        <w:t>Standards</w:t>
      </w:r>
      <w:r>
        <w:rPr>
          <w:b/>
          <w:spacing w:val="-4"/>
        </w:rPr>
        <w:t xml:space="preserve"> </w:t>
      </w:r>
      <w:r>
        <w:rPr>
          <w:b/>
        </w:rPr>
        <w:t>Benefit</w:t>
      </w:r>
      <w:r>
        <w:rPr>
          <w:b/>
          <w:spacing w:val="-3"/>
        </w:rPr>
        <w:t xml:space="preserve"> </w:t>
      </w:r>
      <w:r>
        <w:rPr>
          <w:b/>
          <w:spacing w:val="-2"/>
        </w:rPr>
        <w:t>Summary</w:t>
      </w:r>
    </w:p>
    <w:p w14:paraId="19B7AE1B" w14:textId="77777777" w:rsidR="00171D0D" w:rsidRDefault="00171D0D">
      <w:pPr>
        <w:pStyle w:val="BodyText"/>
        <w:spacing w:before="1"/>
        <w:rPr>
          <w:b/>
          <w:sz w:val="20"/>
        </w:rPr>
      </w:pPr>
    </w:p>
    <w:p w14:paraId="369EFCB4" w14:textId="77777777" w:rsidR="00171D0D" w:rsidRDefault="000F43CC">
      <w:pPr>
        <w:pStyle w:val="Heading2"/>
      </w:pPr>
      <w:bookmarkStart w:id="8" w:name="_TOC_250031"/>
      <w:r>
        <w:rPr>
          <w:color w:val="002369"/>
        </w:rPr>
        <w:t>Key</w:t>
      </w:r>
      <w:r>
        <w:rPr>
          <w:color w:val="002369"/>
          <w:spacing w:val="-9"/>
        </w:rPr>
        <w:t xml:space="preserve"> </w:t>
      </w:r>
      <w:bookmarkEnd w:id="8"/>
      <w:r>
        <w:rPr>
          <w:color w:val="002369"/>
          <w:spacing w:val="-2"/>
        </w:rPr>
        <w:t>Risks</w:t>
      </w:r>
    </w:p>
    <w:p w14:paraId="0C515664" w14:textId="77777777" w:rsidR="00171D0D" w:rsidRDefault="000F43CC">
      <w:pPr>
        <w:pStyle w:val="BodyText"/>
        <w:spacing w:before="129" w:line="252" w:lineRule="auto"/>
        <w:ind w:left="258" w:right="1421"/>
      </w:pPr>
      <w:r>
        <w:t>There are several risks to consider with this project, including capacity and capability of resources available across agencies, vendors, and the market as</w:t>
      </w:r>
      <w:r>
        <w:rPr>
          <w:spacing w:val="40"/>
        </w:rPr>
        <w:t xml:space="preserve"> </w:t>
      </w:r>
      <w:r>
        <w:t>well</w:t>
      </w:r>
      <w:r>
        <w:rPr>
          <w:spacing w:val="-6"/>
        </w:rPr>
        <w:t xml:space="preserve"> </w:t>
      </w:r>
      <w:r>
        <w:t>as</w:t>
      </w:r>
      <w:r>
        <w:rPr>
          <w:spacing w:val="-3"/>
        </w:rPr>
        <w:t xml:space="preserve"> </w:t>
      </w:r>
      <w:r>
        <w:t>the</w:t>
      </w:r>
      <w:r>
        <w:rPr>
          <w:spacing w:val="-2"/>
        </w:rPr>
        <w:t xml:space="preserve"> </w:t>
      </w:r>
      <w:r>
        <w:t>competing</w:t>
      </w:r>
      <w:r>
        <w:rPr>
          <w:spacing w:val="-2"/>
        </w:rPr>
        <w:t xml:space="preserve"> </w:t>
      </w:r>
      <w:r>
        <w:t>priorities</w:t>
      </w:r>
      <w:r>
        <w:rPr>
          <w:spacing w:val="-2"/>
        </w:rPr>
        <w:t xml:space="preserve"> </w:t>
      </w:r>
      <w:r>
        <w:t>or</w:t>
      </w:r>
      <w:r>
        <w:rPr>
          <w:spacing w:val="-3"/>
        </w:rPr>
        <w:t xml:space="preserve"> </w:t>
      </w:r>
      <w:r>
        <w:t>dependencies</w:t>
      </w:r>
      <w:r>
        <w:rPr>
          <w:spacing w:val="-2"/>
        </w:rPr>
        <w:t xml:space="preserve"> </w:t>
      </w:r>
      <w:r>
        <w:t>with</w:t>
      </w:r>
      <w:r>
        <w:rPr>
          <w:spacing w:val="-4"/>
        </w:rPr>
        <w:t xml:space="preserve"> </w:t>
      </w:r>
      <w:r>
        <w:t>business</w:t>
      </w:r>
      <w:r>
        <w:rPr>
          <w:spacing w:val="-3"/>
        </w:rPr>
        <w:t xml:space="preserve"> </w:t>
      </w:r>
      <w:r>
        <w:t>as</w:t>
      </w:r>
      <w:r>
        <w:rPr>
          <w:spacing w:val="-3"/>
        </w:rPr>
        <w:t xml:space="preserve"> </w:t>
      </w:r>
      <w:r>
        <w:t>usual</w:t>
      </w:r>
      <w:r>
        <w:rPr>
          <w:spacing w:val="-4"/>
        </w:rPr>
        <w:t xml:space="preserve"> </w:t>
      </w:r>
      <w:r>
        <w:t>and</w:t>
      </w:r>
      <w:r>
        <w:rPr>
          <w:spacing w:val="-4"/>
        </w:rPr>
        <w:t xml:space="preserve"> </w:t>
      </w:r>
      <w:r>
        <w:t xml:space="preserve">other </w:t>
      </w:r>
      <w:r>
        <w:rPr>
          <w:spacing w:val="-2"/>
        </w:rPr>
        <w:t>projects.</w:t>
      </w:r>
    </w:p>
    <w:p w14:paraId="276BFB5E" w14:textId="77777777" w:rsidR="00171D0D" w:rsidRDefault="000F43CC">
      <w:pPr>
        <w:pStyle w:val="BodyText"/>
        <w:spacing w:before="119" w:line="249" w:lineRule="auto"/>
        <w:ind w:left="258" w:right="1457"/>
      </w:pPr>
      <w:r>
        <w:t>The</w:t>
      </w:r>
      <w:r>
        <w:rPr>
          <w:spacing w:val="-3"/>
        </w:rPr>
        <w:t xml:space="preserve"> </w:t>
      </w:r>
      <w:r>
        <w:t>detailed</w:t>
      </w:r>
      <w:r>
        <w:rPr>
          <w:spacing w:val="-3"/>
        </w:rPr>
        <w:t xml:space="preserve"> </w:t>
      </w:r>
      <w:r>
        <w:t>risks,</w:t>
      </w:r>
      <w:r>
        <w:rPr>
          <w:spacing w:val="-4"/>
        </w:rPr>
        <w:t xml:space="preserve"> </w:t>
      </w:r>
      <w:r>
        <w:t>mitigations</w:t>
      </w:r>
      <w:r>
        <w:rPr>
          <w:spacing w:val="-3"/>
        </w:rPr>
        <w:t xml:space="preserve"> </w:t>
      </w:r>
      <w:r>
        <w:t>and</w:t>
      </w:r>
      <w:r>
        <w:rPr>
          <w:spacing w:val="-4"/>
        </w:rPr>
        <w:t xml:space="preserve"> </w:t>
      </w:r>
      <w:r>
        <w:t>current</w:t>
      </w:r>
      <w:r>
        <w:rPr>
          <w:spacing w:val="-1"/>
        </w:rPr>
        <w:t xml:space="preserve"> </w:t>
      </w:r>
      <w:r>
        <w:t>ratings</w:t>
      </w:r>
      <w:r>
        <w:rPr>
          <w:spacing w:val="-3"/>
        </w:rPr>
        <w:t xml:space="preserve"> </w:t>
      </w:r>
      <w:r>
        <w:t>can</w:t>
      </w:r>
      <w:r>
        <w:rPr>
          <w:spacing w:val="-4"/>
        </w:rPr>
        <w:t xml:space="preserve"> </w:t>
      </w:r>
      <w:r>
        <w:t>be</w:t>
      </w:r>
      <w:r>
        <w:rPr>
          <w:spacing w:val="-2"/>
        </w:rPr>
        <w:t xml:space="preserve"> </w:t>
      </w:r>
      <w:r>
        <w:t>found</w:t>
      </w:r>
      <w:r>
        <w:rPr>
          <w:spacing w:val="-1"/>
        </w:rPr>
        <w:t xml:space="preserve"> </w:t>
      </w:r>
      <w:r>
        <w:t>in</w:t>
      </w:r>
      <w:r>
        <w:rPr>
          <w:spacing w:val="-4"/>
        </w:rPr>
        <w:t xml:space="preserve"> </w:t>
      </w:r>
      <w:r>
        <w:t>the</w:t>
      </w:r>
      <w:r>
        <w:rPr>
          <w:spacing w:val="-2"/>
        </w:rPr>
        <w:t xml:space="preserve"> </w:t>
      </w:r>
      <w:r>
        <w:t>Annex</w:t>
      </w:r>
      <w:r>
        <w:rPr>
          <w:spacing w:val="-4"/>
        </w:rPr>
        <w:t xml:space="preserve"> </w:t>
      </w:r>
      <w:r>
        <w:t>6</w:t>
      </w:r>
      <w:r>
        <w:rPr>
          <w:spacing w:val="-2"/>
        </w:rPr>
        <w:t xml:space="preserve"> </w:t>
      </w:r>
      <w:r>
        <w:t>– Risk Register.</w:t>
      </w:r>
    </w:p>
    <w:p w14:paraId="74971219" w14:textId="77777777" w:rsidR="00171D0D" w:rsidRDefault="00171D0D">
      <w:pPr>
        <w:pStyle w:val="BodyText"/>
        <w:rPr>
          <w:sz w:val="20"/>
        </w:rPr>
      </w:pPr>
    </w:p>
    <w:p w14:paraId="629E37D3" w14:textId="77777777" w:rsidR="00171D0D" w:rsidRDefault="00171D0D">
      <w:pPr>
        <w:pStyle w:val="BodyText"/>
        <w:spacing w:before="4"/>
      </w:pPr>
    </w:p>
    <w:tbl>
      <w:tblPr>
        <w:tblW w:w="0" w:type="auto"/>
        <w:tblInd w:w="121"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569"/>
        <w:gridCol w:w="3684"/>
        <w:gridCol w:w="5103"/>
      </w:tblGrid>
      <w:tr w:rsidR="00171D0D" w14:paraId="76E4DD77" w14:textId="77777777">
        <w:trPr>
          <w:trHeight w:val="347"/>
        </w:trPr>
        <w:tc>
          <w:tcPr>
            <w:tcW w:w="569" w:type="dxa"/>
            <w:shd w:val="clear" w:color="auto" w:fill="D9E1F3"/>
          </w:tcPr>
          <w:p w14:paraId="6AD08579" w14:textId="77777777" w:rsidR="00171D0D" w:rsidRDefault="00171D0D">
            <w:pPr>
              <w:pStyle w:val="TableParagraph"/>
              <w:rPr>
                <w:rFonts w:ascii="Times New Roman"/>
                <w:sz w:val="20"/>
              </w:rPr>
            </w:pPr>
          </w:p>
        </w:tc>
        <w:tc>
          <w:tcPr>
            <w:tcW w:w="3684" w:type="dxa"/>
            <w:shd w:val="clear" w:color="auto" w:fill="DEEAF5"/>
          </w:tcPr>
          <w:p w14:paraId="5C9D5B68" w14:textId="77777777" w:rsidR="00171D0D" w:rsidRDefault="000F43CC">
            <w:pPr>
              <w:pStyle w:val="TableParagraph"/>
              <w:spacing w:before="50"/>
              <w:ind w:left="105"/>
              <w:rPr>
                <w:b/>
                <w:sz w:val="20"/>
              </w:rPr>
            </w:pPr>
            <w:r>
              <w:rPr>
                <w:b/>
                <w:color w:val="002369"/>
                <w:spacing w:val="-2"/>
                <w:sz w:val="20"/>
              </w:rPr>
              <w:t>Risks</w:t>
            </w:r>
          </w:p>
        </w:tc>
        <w:tc>
          <w:tcPr>
            <w:tcW w:w="5103" w:type="dxa"/>
            <w:shd w:val="clear" w:color="auto" w:fill="DEEAF5"/>
          </w:tcPr>
          <w:p w14:paraId="1BC886B7" w14:textId="77777777" w:rsidR="00171D0D" w:rsidRDefault="000F43CC">
            <w:pPr>
              <w:pStyle w:val="TableParagraph"/>
              <w:spacing w:before="50"/>
              <w:ind w:left="108"/>
              <w:rPr>
                <w:b/>
                <w:sz w:val="20"/>
              </w:rPr>
            </w:pPr>
            <w:r>
              <w:rPr>
                <w:b/>
                <w:color w:val="002369"/>
                <w:sz w:val="20"/>
              </w:rPr>
              <w:t>Notes</w:t>
            </w:r>
            <w:r>
              <w:rPr>
                <w:b/>
                <w:color w:val="002369"/>
                <w:spacing w:val="-9"/>
                <w:sz w:val="20"/>
              </w:rPr>
              <w:t xml:space="preserve"> </w:t>
            </w:r>
            <w:r>
              <w:rPr>
                <w:b/>
                <w:color w:val="002369"/>
                <w:sz w:val="20"/>
              </w:rPr>
              <w:t>&amp;</w:t>
            </w:r>
            <w:r>
              <w:rPr>
                <w:b/>
                <w:color w:val="002369"/>
                <w:spacing w:val="-7"/>
                <w:sz w:val="20"/>
              </w:rPr>
              <w:t xml:space="preserve"> </w:t>
            </w:r>
            <w:r>
              <w:rPr>
                <w:b/>
                <w:color w:val="002369"/>
                <w:sz w:val="20"/>
              </w:rPr>
              <w:t>Management</w:t>
            </w:r>
            <w:r>
              <w:rPr>
                <w:b/>
                <w:color w:val="002369"/>
                <w:spacing w:val="-5"/>
                <w:sz w:val="20"/>
              </w:rPr>
              <w:t xml:space="preserve"> </w:t>
            </w:r>
            <w:r>
              <w:rPr>
                <w:b/>
                <w:color w:val="002369"/>
                <w:spacing w:val="-2"/>
                <w:sz w:val="20"/>
              </w:rPr>
              <w:t>Strategies</w:t>
            </w:r>
          </w:p>
        </w:tc>
      </w:tr>
      <w:tr w:rsidR="00171D0D" w14:paraId="67D6C37D" w14:textId="77777777">
        <w:trPr>
          <w:trHeight w:val="1120"/>
        </w:trPr>
        <w:tc>
          <w:tcPr>
            <w:tcW w:w="569" w:type="dxa"/>
            <w:shd w:val="clear" w:color="auto" w:fill="D9E1F3"/>
          </w:tcPr>
          <w:p w14:paraId="451106E8" w14:textId="77777777" w:rsidR="00171D0D" w:rsidRDefault="00171D0D">
            <w:pPr>
              <w:pStyle w:val="TableParagraph"/>
              <w:spacing w:before="11"/>
              <w:rPr>
                <w:sz w:val="35"/>
              </w:rPr>
            </w:pPr>
          </w:p>
          <w:p w14:paraId="3942C2AE" w14:textId="77777777" w:rsidR="00171D0D" w:rsidRDefault="000F43CC">
            <w:pPr>
              <w:pStyle w:val="TableParagraph"/>
              <w:ind w:left="108"/>
              <w:rPr>
                <w:sz w:val="20"/>
              </w:rPr>
            </w:pPr>
            <w:r>
              <w:rPr>
                <w:spacing w:val="-5"/>
                <w:sz w:val="20"/>
              </w:rPr>
              <w:t>R1</w:t>
            </w:r>
          </w:p>
        </w:tc>
        <w:tc>
          <w:tcPr>
            <w:tcW w:w="3684" w:type="dxa"/>
          </w:tcPr>
          <w:p w14:paraId="5133633A" w14:textId="77777777" w:rsidR="00171D0D" w:rsidRDefault="00171D0D">
            <w:pPr>
              <w:pStyle w:val="TableParagraph"/>
              <w:spacing w:before="10"/>
              <w:rPr>
                <w:sz w:val="25"/>
              </w:rPr>
            </w:pPr>
          </w:p>
          <w:p w14:paraId="3B7295FE" w14:textId="77777777" w:rsidR="00171D0D" w:rsidRDefault="000F43CC">
            <w:pPr>
              <w:pStyle w:val="TableParagraph"/>
              <w:spacing w:before="1"/>
              <w:ind w:left="105"/>
              <w:rPr>
                <w:b/>
                <w:sz w:val="20"/>
              </w:rPr>
            </w:pPr>
            <w:r>
              <w:rPr>
                <w:b/>
                <w:sz w:val="20"/>
              </w:rPr>
              <w:t>Resource</w:t>
            </w:r>
            <w:r>
              <w:rPr>
                <w:b/>
                <w:spacing w:val="-13"/>
                <w:sz w:val="20"/>
              </w:rPr>
              <w:t xml:space="preserve"> </w:t>
            </w:r>
            <w:r>
              <w:rPr>
                <w:b/>
                <w:sz w:val="20"/>
              </w:rPr>
              <w:t>contention</w:t>
            </w:r>
            <w:r>
              <w:rPr>
                <w:b/>
                <w:spacing w:val="-12"/>
                <w:sz w:val="20"/>
              </w:rPr>
              <w:t xml:space="preserve"> </w:t>
            </w:r>
            <w:r>
              <w:rPr>
                <w:b/>
                <w:sz w:val="20"/>
              </w:rPr>
              <w:t>due</w:t>
            </w:r>
            <w:r>
              <w:rPr>
                <w:b/>
                <w:spacing w:val="-16"/>
                <w:sz w:val="20"/>
              </w:rPr>
              <w:t xml:space="preserve"> </w:t>
            </w:r>
            <w:r>
              <w:rPr>
                <w:b/>
                <w:sz w:val="20"/>
              </w:rPr>
              <w:t>to other priorities</w:t>
            </w:r>
          </w:p>
        </w:tc>
        <w:tc>
          <w:tcPr>
            <w:tcW w:w="5103" w:type="dxa"/>
          </w:tcPr>
          <w:p w14:paraId="35F0F6A8" w14:textId="77777777" w:rsidR="00171D0D" w:rsidRDefault="000F43CC">
            <w:pPr>
              <w:pStyle w:val="TableParagraph"/>
              <w:spacing w:before="36" w:line="276" w:lineRule="auto"/>
              <w:ind w:left="108"/>
              <w:rPr>
                <w:sz w:val="20"/>
              </w:rPr>
            </w:pPr>
            <w:r>
              <w:rPr>
                <w:sz w:val="20"/>
              </w:rPr>
              <w:t>Putting</w:t>
            </w:r>
            <w:r>
              <w:rPr>
                <w:spacing w:val="-10"/>
                <w:sz w:val="20"/>
              </w:rPr>
              <w:t xml:space="preserve"> </w:t>
            </w:r>
            <w:r>
              <w:rPr>
                <w:sz w:val="20"/>
              </w:rPr>
              <w:t>in</w:t>
            </w:r>
            <w:r>
              <w:rPr>
                <w:spacing w:val="-7"/>
                <w:sz w:val="20"/>
              </w:rPr>
              <w:t xml:space="preserve"> </w:t>
            </w:r>
            <w:r>
              <w:rPr>
                <w:sz w:val="20"/>
              </w:rPr>
              <w:t>place</w:t>
            </w:r>
            <w:r>
              <w:rPr>
                <w:spacing w:val="-8"/>
                <w:sz w:val="20"/>
              </w:rPr>
              <w:t xml:space="preserve"> </w:t>
            </w:r>
            <w:r>
              <w:rPr>
                <w:sz w:val="20"/>
              </w:rPr>
              <w:t>contingency</w:t>
            </w:r>
            <w:r>
              <w:rPr>
                <w:spacing w:val="-9"/>
                <w:sz w:val="20"/>
              </w:rPr>
              <w:t xml:space="preserve"> </w:t>
            </w:r>
            <w:r>
              <w:rPr>
                <w:sz w:val="20"/>
              </w:rPr>
              <w:t>and</w:t>
            </w:r>
            <w:r>
              <w:rPr>
                <w:spacing w:val="-6"/>
                <w:sz w:val="20"/>
              </w:rPr>
              <w:t xml:space="preserve"> </w:t>
            </w:r>
            <w:r>
              <w:rPr>
                <w:sz w:val="20"/>
              </w:rPr>
              <w:t>supplementary resource options, including the use of overseas domain expertise, system access for test</w:t>
            </w:r>
          </w:p>
          <w:p w14:paraId="78336C83" w14:textId="77777777" w:rsidR="00171D0D" w:rsidRDefault="000F43CC">
            <w:pPr>
              <w:pStyle w:val="TableParagraph"/>
              <w:spacing w:before="1" w:line="224" w:lineRule="exact"/>
              <w:ind w:left="108"/>
              <w:rPr>
                <w:sz w:val="20"/>
              </w:rPr>
            </w:pPr>
            <w:r>
              <w:rPr>
                <w:sz w:val="20"/>
              </w:rPr>
              <w:t>environments</w:t>
            </w:r>
            <w:r>
              <w:rPr>
                <w:spacing w:val="-7"/>
                <w:sz w:val="20"/>
              </w:rPr>
              <w:t xml:space="preserve"> </w:t>
            </w:r>
            <w:r>
              <w:rPr>
                <w:sz w:val="20"/>
              </w:rPr>
              <w:t>and</w:t>
            </w:r>
            <w:r>
              <w:rPr>
                <w:spacing w:val="-7"/>
                <w:sz w:val="20"/>
              </w:rPr>
              <w:t xml:space="preserve"> </w:t>
            </w:r>
            <w:r>
              <w:rPr>
                <w:sz w:val="20"/>
              </w:rPr>
              <w:t>senior</w:t>
            </w:r>
            <w:r>
              <w:rPr>
                <w:spacing w:val="-9"/>
                <w:sz w:val="20"/>
              </w:rPr>
              <w:t xml:space="preserve"> </w:t>
            </w:r>
            <w:r>
              <w:rPr>
                <w:sz w:val="20"/>
              </w:rPr>
              <w:t>manager</w:t>
            </w:r>
            <w:r>
              <w:rPr>
                <w:spacing w:val="-7"/>
                <w:sz w:val="20"/>
              </w:rPr>
              <w:t xml:space="preserve"> </w:t>
            </w:r>
            <w:r>
              <w:rPr>
                <w:sz w:val="20"/>
              </w:rPr>
              <w:t>support</w:t>
            </w:r>
            <w:r>
              <w:rPr>
                <w:spacing w:val="-7"/>
                <w:sz w:val="20"/>
              </w:rPr>
              <w:t xml:space="preserve"> </w:t>
            </w:r>
            <w:r>
              <w:rPr>
                <w:spacing w:val="-5"/>
                <w:sz w:val="20"/>
              </w:rPr>
              <w:t>and</w:t>
            </w:r>
          </w:p>
        </w:tc>
      </w:tr>
    </w:tbl>
    <w:p w14:paraId="351693D0" w14:textId="77777777" w:rsidR="00171D0D" w:rsidRDefault="00171D0D">
      <w:pPr>
        <w:spacing w:line="224" w:lineRule="exact"/>
        <w:rPr>
          <w:sz w:val="20"/>
        </w:rPr>
        <w:sectPr w:rsidR="00171D0D">
          <w:headerReference w:type="default" r:id="rId64"/>
          <w:footerReference w:type="even" r:id="rId65"/>
          <w:footerReference w:type="default" r:id="rId66"/>
          <w:pgSz w:w="11910" w:h="16850"/>
          <w:pgMar w:top="1040" w:right="0" w:bottom="620" w:left="1160" w:header="249" w:footer="435" w:gutter="0"/>
          <w:pgNumType w:start="23"/>
          <w:cols w:space="720"/>
        </w:sectPr>
      </w:pPr>
    </w:p>
    <w:tbl>
      <w:tblPr>
        <w:tblW w:w="0" w:type="auto"/>
        <w:tblInd w:w="121"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569"/>
        <w:gridCol w:w="3684"/>
        <w:gridCol w:w="5103"/>
      </w:tblGrid>
      <w:tr w:rsidR="00171D0D" w14:paraId="50ECA1C7" w14:textId="77777777">
        <w:trPr>
          <w:trHeight w:val="347"/>
        </w:trPr>
        <w:tc>
          <w:tcPr>
            <w:tcW w:w="569" w:type="dxa"/>
            <w:shd w:val="clear" w:color="auto" w:fill="D9E1F3"/>
          </w:tcPr>
          <w:p w14:paraId="3E3160A3" w14:textId="77777777" w:rsidR="00171D0D" w:rsidRDefault="00171D0D">
            <w:pPr>
              <w:pStyle w:val="TableParagraph"/>
              <w:rPr>
                <w:rFonts w:ascii="Times New Roman"/>
                <w:sz w:val="20"/>
              </w:rPr>
            </w:pPr>
          </w:p>
        </w:tc>
        <w:tc>
          <w:tcPr>
            <w:tcW w:w="3684" w:type="dxa"/>
            <w:shd w:val="clear" w:color="auto" w:fill="DEEAF5"/>
          </w:tcPr>
          <w:p w14:paraId="07553166" w14:textId="77777777" w:rsidR="00171D0D" w:rsidRDefault="000F43CC">
            <w:pPr>
              <w:pStyle w:val="TableParagraph"/>
              <w:spacing w:before="50"/>
              <w:ind w:left="105"/>
              <w:rPr>
                <w:b/>
                <w:sz w:val="20"/>
              </w:rPr>
            </w:pPr>
            <w:r>
              <w:rPr>
                <w:b/>
                <w:color w:val="002369"/>
                <w:spacing w:val="-2"/>
                <w:sz w:val="20"/>
              </w:rPr>
              <w:t>Risks</w:t>
            </w:r>
          </w:p>
        </w:tc>
        <w:tc>
          <w:tcPr>
            <w:tcW w:w="5103" w:type="dxa"/>
            <w:shd w:val="clear" w:color="auto" w:fill="DEEAF5"/>
          </w:tcPr>
          <w:p w14:paraId="6A54C3E9" w14:textId="77777777" w:rsidR="00171D0D" w:rsidRDefault="000F43CC">
            <w:pPr>
              <w:pStyle w:val="TableParagraph"/>
              <w:spacing w:before="50"/>
              <w:ind w:left="108"/>
              <w:rPr>
                <w:b/>
                <w:sz w:val="20"/>
              </w:rPr>
            </w:pPr>
            <w:r>
              <w:rPr>
                <w:b/>
                <w:color w:val="002369"/>
                <w:sz w:val="20"/>
              </w:rPr>
              <w:t>Notes</w:t>
            </w:r>
            <w:r>
              <w:rPr>
                <w:b/>
                <w:color w:val="002369"/>
                <w:spacing w:val="-9"/>
                <w:sz w:val="20"/>
              </w:rPr>
              <w:t xml:space="preserve"> </w:t>
            </w:r>
            <w:r>
              <w:rPr>
                <w:b/>
                <w:color w:val="002369"/>
                <w:sz w:val="20"/>
              </w:rPr>
              <w:t>&amp;</w:t>
            </w:r>
            <w:r>
              <w:rPr>
                <w:b/>
                <w:color w:val="002369"/>
                <w:spacing w:val="-7"/>
                <w:sz w:val="20"/>
              </w:rPr>
              <w:t xml:space="preserve"> </w:t>
            </w:r>
            <w:r>
              <w:rPr>
                <w:b/>
                <w:color w:val="002369"/>
                <w:sz w:val="20"/>
              </w:rPr>
              <w:t>Management</w:t>
            </w:r>
            <w:r>
              <w:rPr>
                <w:b/>
                <w:color w:val="002369"/>
                <w:spacing w:val="-5"/>
                <w:sz w:val="20"/>
              </w:rPr>
              <w:t xml:space="preserve"> </w:t>
            </w:r>
            <w:r>
              <w:rPr>
                <w:b/>
                <w:color w:val="002369"/>
                <w:spacing w:val="-2"/>
                <w:sz w:val="20"/>
              </w:rPr>
              <w:t>Strategies</w:t>
            </w:r>
          </w:p>
        </w:tc>
      </w:tr>
      <w:tr w:rsidR="00171D0D" w14:paraId="5E54CDED" w14:textId="77777777">
        <w:trPr>
          <w:trHeight w:val="679"/>
        </w:trPr>
        <w:tc>
          <w:tcPr>
            <w:tcW w:w="569" w:type="dxa"/>
            <w:shd w:val="clear" w:color="auto" w:fill="D9E1F3"/>
          </w:tcPr>
          <w:p w14:paraId="21072ADC" w14:textId="77777777" w:rsidR="00171D0D" w:rsidRDefault="00171D0D">
            <w:pPr>
              <w:pStyle w:val="TableParagraph"/>
              <w:rPr>
                <w:rFonts w:ascii="Times New Roman"/>
                <w:sz w:val="20"/>
              </w:rPr>
            </w:pPr>
          </w:p>
        </w:tc>
        <w:tc>
          <w:tcPr>
            <w:tcW w:w="3684" w:type="dxa"/>
          </w:tcPr>
          <w:p w14:paraId="2B03EC0D" w14:textId="77777777" w:rsidR="00171D0D" w:rsidRDefault="00171D0D">
            <w:pPr>
              <w:pStyle w:val="TableParagraph"/>
              <w:rPr>
                <w:rFonts w:ascii="Times New Roman"/>
                <w:sz w:val="20"/>
              </w:rPr>
            </w:pPr>
          </w:p>
        </w:tc>
        <w:tc>
          <w:tcPr>
            <w:tcW w:w="5103" w:type="dxa"/>
          </w:tcPr>
          <w:p w14:paraId="5083760E" w14:textId="77777777" w:rsidR="00171D0D" w:rsidRDefault="000F43CC">
            <w:pPr>
              <w:pStyle w:val="TableParagraph"/>
              <w:spacing w:before="36" w:line="276" w:lineRule="auto"/>
              <w:ind w:left="108"/>
              <w:rPr>
                <w:sz w:val="20"/>
              </w:rPr>
            </w:pPr>
            <w:r>
              <w:rPr>
                <w:sz w:val="20"/>
              </w:rPr>
              <w:t>representation</w:t>
            </w:r>
            <w:r>
              <w:rPr>
                <w:spacing w:val="-11"/>
                <w:sz w:val="20"/>
              </w:rPr>
              <w:t xml:space="preserve"> </w:t>
            </w:r>
            <w:r>
              <w:rPr>
                <w:sz w:val="20"/>
              </w:rPr>
              <w:t>at</w:t>
            </w:r>
            <w:r>
              <w:rPr>
                <w:spacing w:val="-12"/>
                <w:sz w:val="20"/>
              </w:rPr>
              <w:t xml:space="preserve"> </w:t>
            </w:r>
            <w:r>
              <w:rPr>
                <w:sz w:val="20"/>
              </w:rPr>
              <w:t>MSD</w:t>
            </w:r>
            <w:r>
              <w:rPr>
                <w:spacing w:val="-11"/>
                <w:sz w:val="20"/>
              </w:rPr>
              <w:t xml:space="preserve"> </w:t>
            </w:r>
            <w:r>
              <w:rPr>
                <w:sz w:val="20"/>
              </w:rPr>
              <w:t>internal</w:t>
            </w:r>
            <w:r>
              <w:rPr>
                <w:spacing w:val="-10"/>
                <w:sz w:val="20"/>
              </w:rPr>
              <w:t xml:space="preserve"> </w:t>
            </w:r>
            <w:r>
              <w:rPr>
                <w:sz w:val="20"/>
              </w:rPr>
              <w:t>Program Increment prioritisation process.</w:t>
            </w:r>
          </w:p>
        </w:tc>
      </w:tr>
      <w:tr w:rsidR="00171D0D" w14:paraId="20F17C8C" w14:textId="77777777">
        <w:trPr>
          <w:trHeight w:val="1521"/>
        </w:trPr>
        <w:tc>
          <w:tcPr>
            <w:tcW w:w="569" w:type="dxa"/>
            <w:shd w:val="clear" w:color="auto" w:fill="D9E1F3"/>
          </w:tcPr>
          <w:p w14:paraId="766CEAF1" w14:textId="77777777" w:rsidR="00171D0D" w:rsidRDefault="00171D0D">
            <w:pPr>
              <w:pStyle w:val="TableParagraph"/>
              <w:rPr>
                <w:sz w:val="24"/>
              </w:rPr>
            </w:pPr>
          </w:p>
          <w:p w14:paraId="4B7E0454" w14:textId="77777777" w:rsidR="00171D0D" w:rsidRDefault="00171D0D">
            <w:pPr>
              <w:pStyle w:val="TableParagraph"/>
              <w:spacing w:before="6"/>
              <w:rPr>
                <w:sz w:val="28"/>
              </w:rPr>
            </w:pPr>
          </w:p>
          <w:p w14:paraId="3C78F032" w14:textId="77777777" w:rsidR="00171D0D" w:rsidRDefault="000F43CC">
            <w:pPr>
              <w:pStyle w:val="TableParagraph"/>
              <w:ind w:left="108"/>
              <w:rPr>
                <w:sz w:val="20"/>
              </w:rPr>
            </w:pPr>
            <w:r>
              <w:rPr>
                <w:spacing w:val="-5"/>
                <w:sz w:val="20"/>
              </w:rPr>
              <w:t>R2</w:t>
            </w:r>
          </w:p>
        </w:tc>
        <w:tc>
          <w:tcPr>
            <w:tcW w:w="3684" w:type="dxa"/>
          </w:tcPr>
          <w:p w14:paraId="06A3744D" w14:textId="77777777" w:rsidR="00171D0D" w:rsidRDefault="00171D0D">
            <w:pPr>
              <w:pStyle w:val="TableParagraph"/>
              <w:rPr>
                <w:sz w:val="24"/>
              </w:rPr>
            </w:pPr>
          </w:p>
          <w:p w14:paraId="47B1620C" w14:textId="77777777" w:rsidR="00171D0D" w:rsidRDefault="00171D0D">
            <w:pPr>
              <w:pStyle w:val="TableParagraph"/>
              <w:spacing w:before="5"/>
              <w:rPr>
                <w:sz w:val="18"/>
              </w:rPr>
            </w:pPr>
          </w:p>
          <w:p w14:paraId="7B0B4969" w14:textId="77777777" w:rsidR="00171D0D" w:rsidRDefault="000F43CC">
            <w:pPr>
              <w:pStyle w:val="TableParagraph"/>
              <w:spacing w:before="1"/>
              <w:ind w:left="105"/>
              <w:rPr>
                <w:b/>
                <w:sz w:val="20"/>
              </w:rPr>
            </w:pPr>
            <w:r>
              <w:rPr>
                <w:b/>
                <w:sz w:val="20"/>
              </w:rPr>
              <w:t>Delay</w:t>
            </w:r>
            <w:r>
              <w:rPr>
                <w:b/>
                <w:spacing w:val="-5"/>
                <w:sz w:val="20"/>
              </w:rPr>
              <w:t xml:space="preserve"> </w:t>
            </w:r>
            <w:r>
              <w:rPr>
                <w:b/>
                <w:sz w:val="20"/>
              </w:rPr>
              <w:t>in</w:t>
            </w:r>
            <w:r>
              <w:rPr>
                <w:b/>
                <w:spacing w:val="-5"/>
                <w:sz w:val="20"/>
              </w:rPr>
              <w:t xml:space="preserve"> </w:t>
            </w:r>
            <w:r>
              <w:rPr>
                <w:b/>
                <w:sz w:val="20"/>
              </w:rPr>
              <w:t>securing</w:t>
            </w:r>
            <w:r>
              <w:rPr>
                <w:b/>
                <w:spacing w:val="-6"/>
                <w:sz w:val="20"/>
              </w:rPr>
              <w:t xml:space="preserve"> </w:t>
            </w:r>
            <w:r>
              <w:rPr>
                <w:b/>
                <w:sz w:val="20"/>
              </w:rPr>
              <w:t>sufficient Corporate</w:t>
            </w:r>
            <w:r>
              <w:rPr>
                <w:b/>
                <w:spacing w:val="-10"/>
                <w:sz w:val="20"/>
              </w:rPr>
              <w:t xml:space="preserve"> </w:t>
            </w:r>
            <w:r>
              <w:rPr>
                <w:b/>
                <w:sz w:val="20"/>
              </w:rPr>
              <w:t>Platform</w:t>
            </w:r>
            <w:r>
              <w:rPr>
                <w:b/>
                <w:spacing w:val="-10"/>
                <w:sz w:val="20"/>
              </w:rPr>
              <w:t xml:space="preserve"> </w:t>
            </w:r>
            <w:r>
              <w:rPr>
                <w:b/>
                <w:spacing w:val="-2"/>
                <w:sz w:val="20"/>
              </w:rPr>
              <w:t>funding</w:t>
            </w:r>
          </w:p>
        </w:tc>
        <w:tc>
          <w:tcPr>
            <w:tcW w:w="5103" w:type="dxa"/>
          </w:tcPr>
          <w:p w14:paraId="7B0C464A" w14:textId="77777777" w:rsidR="00171D0D" w:rsidRDefault="000F43CC">
            <w:pPr>
              <w:pStyle w:val="TableParagraph"/>
              <w:spacing w:before="36" w:line="276" w:lineRule="auto"/>
              <w:ind w:left="108"/>
              <w:rPr>
                <w:sz w:val="20"/>
              </w:rPr>
            </w:pPr>
            <w:r>
              <w:rPr>
                <w:sz w:val="20"/>
              </w:rPr>
              <w:t>Looking</w:t>
            </w:r>
            <w:r>
              <w:rPr>
                <w:spacing w:val="-6"/>
                <w:sz w:val="20"/>
              </w:rPr>
              <w:t xml:space="preserve"> </w:t>
            </w:r>
            <w:r>
              <w:rPr>
                <w:sz w:val="20"/>
              </w:rPr>
              <w:t>at</w:t>
            </w:r>
            <w:r>
              <w:rPr>
                <w:spacing w:val="-7"/>
                <w:sz w:val="20"/>
              </w:rPr>
              <w:t xml:space="preserve"> </w:t>
            </w:r>
            <w:r>
              <w:rPr>
                <w:sz w:val="20"/>
              </w:rPr>
              <w:t>options</w:t>
            </w:r>
            <w:r>
              <w:rPr>
                <w:spacing w:val="-8"/>
                <w:sz w:val="20"/>
              </w:rPr>
              <w:t xml:space="preserve"> </w:t>
            </w:r>
            <w:r>
              <w:rPr>
                <w:sz w:val="20"/>
              </w:rPr>
              <w:t>for</w:t>
            </w:r>
            <w:r>
              <w:rPr>
                <w:spacing w:val="-8"/>
                <w:sz w:val="20"/>
              </w:rPr>
              <w:t xml:space="preserve"> </w:t>
            </w:r>
            <w:r>
              <w:rPr>
                <w:sz w:val="20"/>
              </w:rPr>
              <w:t>sequencing</w:t>
            </w:r>
            <w:r>
              <w:rPr>
                <w:spacing w:val="-6"/>
                <w:sz w:val="20"/>
              </w:rPr>
              <w:t xml:space="preserve"> </w:t>
            </w:r>
            <w:r>
              <w:rPr>
                <w:sz w:val="20"/>
              </w:rPr>
              <w:t>that</w:t>
            </w:r>
            <w:r>
              <w:rPr>
                <w:spacing w:val="-6"/>
                <w:sz w:val="20"/>
              </w:rPr>
              <w:t xml:space="preserve"> </w:t>
            </w:r>
            <w:r>
              <w:rPr>
                <w:sz w:val="20"/>
              </w:rPr>
              <w:t>mitigate the greatest risk to critical functions to understand absolute priority for any funding received.</w:t>
            </w:r>
            <w:r>
              <w:rPr>
                <w:spacing w:val="40"/>
                <w:sz w:val="20"/>
              </w:rPr>
              <w:t xml:space="preserve"> </w:t>
            </w:r>
            <w:r>
              <w:rPr>
                <w:sz w:val="20"/>
              </w:rPr>
              <w:t>These options are presented in the economic case.</w:t>
            </w:r>
          </w:p>
        </w:tc>
      </w:tr>
      <w:tr w:rsidR="00171D0D" w14:paraId="452198C4" w14:textId="77777777">
        <w:trPr>
          <w:trHeight w:val="1237"/>
        </w:trPr>
        <w:tc>
          <w:tcPr>
            <w:tcW w:w="569" w:type="dxa"/>
            <w:shd w:val="clear" w:color="auto" w:fill="D9E1F3"/>
          </w:tcPr>
          <w:p w14:paraId="6B43BD7B" w14:textId="77777777" w:rsidR="00171D0D" w:rsidRDefault="00171D0D">
            <w:pPr>
              <w:pStyle w:val="TableParagraph"/>
              <w:rPr>
                <w:sz w:val="24"/>
              </w:rPr>
            </w:pPr>
          </w:p>
          <w:p w14:paraId="20C9017C" w14:textId="77777777" w:rsidR="00171D0D" w:rsidRDefault="000F43CC">
            <w:pPr>
              <w:pStyle w:val="TableParagraph"/>
              <w:spacing w:before="205"/>
              <w:ind w:left="108"/>
              <w:rPr>
                <w:sz w:val="20"/>
              </w:rPr>
            </w:pPr>
            <w:r>
              <w:rPr>
                <w:spacing w:val="-5"/>
                <w:sz w:val="20"/>
              </w:rPr>
              <w:t>R3</w:t>
            </w:r>
          </w:p>
        </w:tc>
        <w:tc>
          <w:tcPr>
            <w:tcW w:w="3684" w:type="dxa"/>
          </w:tcPr>
          <w:p w14:paraId="5A4AB7CE" w14:textId="77777777" w:rsidR="00171D0D" w:rsidRDefault="00171D0D">
            <w:pPr>
              <w:pStyle w:val="TableParagraph"/>
              <w:rPr>
                <w:sz w:val="31"/>
              </w:rPr>
            </w:pPr>
          </w:p>
          <w:p w14:paraId="7F7A37CB" w14:textId="77777777" w:rsidR="00171D0D" w:rsidRDefault="000F43CC">
            <w:pPr>
              <w:pStyle w:val="TableParagraph"/>
              <w:spacing w:line="276" w:lineRule="auto"/>
              <w:ind w:left="105" w:right="940"/>
              <w:rPr>
                <w:b/>
                <w:sz w:val="20"/>
              </w:rPr>
            </w:pPr>
            <w:r>
              <w:rPr>
                <w:b/>
                <w:sz w:val="20"/>
              </w:rPr>
              <w:t>Access to offshore development</w:t>
            </w:r>
            <w:r>
              <w:rPr>
                <w:b/>
                <w:spacing w:val="-18"/>
                <w:sz w:val="20"/>
              </w:rPr>
              <w:t xml:space="preserve"> </w:t>
            </w:r>
            <w:r>
              <w:rPr>
                <w:b/>
                <w:sz w:val="20"/>
              </w:rPr>
              <w:t>resources</w:t>
            </w:r>
          </w:p>
        </w:tc>
        <w:tc>
          <w:tcPr>
            <w:tcW w:w="5103" w:type="dxa"/>
          </w:tcPr>
          <w:p w14:paraId="0EBB5E69" w14:textId="77777777" w:rsidR="00171D0D" w:rsidRDefault="000F43CC">
            <w:pPr>
              <w:pStyle w:val="TableParagraph"/>
              <w:spacing w:before="36" w:line="276" w:lineRule="auto"/>
              <w:ind w:left="108" w:right="162"/>
              <w:rPr>
                <w:sz w:val="20"/>
              </w:rPr>
            </w:pPr>
            <w:r>
              <w:rPr>
                <w:sz w:val="20"/>
              </w:rPr>
              <w:t>Appropriate</w:t>
            </w:r>
            <w:r>
              <w:rPr>
                <w:spacing w:val="-8"/>
                <w:sz w:val="20"/>
              </w:rPr>
              <w:t xml:space="preserve"> </w:t>
            </w:r>
            <w:r>
              <w:rPr>
                <w:sz w:val="20"/>
              </w:rPr>
              <w:t>exemptions</w:t>
            </w:r>
            <w:r>
              <w:rPr>
                <w:spacing w:val="-10"/>
                <w:sz w:val="20"/>
              </w:rPr>
              <w:t xml:space="preserve"> </w:t>
            </w:r>
            <w:r>
              <w:rPr>
                <w:sz w:val="20"/>
              </w:rPr>
              <w:t>to</w:t>
            </w:r>
            <w:r>
              <w:rPr>
                <w:spacing w:val="-10"/>
                <w:sz w:val="20"/>
              </w:rPr>
              <w:t xml:space="preserve"> </w:t>
            </w:r>
            <w:r>
              <w:rPr>
                <w:sz w:val="20"/>
              </w:rPr>
              <w:t>MSD</w:t>
            </w:r>
            <w:r>
              <w:rPr>
                <w:spacing w:val="-6"/>
                <w:sz w:val="20"/>
              </w:rPr>
              <w:t xml:space="preserve"> </w:t>
            </w:r>
            <w:r>
              <w:rPr>
                <w:sz w:val="20"/>
              </w:rPr>
              <w:t>Remote</w:t>
            </w:r>
            <w:r>
              <w:rPr>
                <w:spacing w:val="-8"/>
                <w:sz w:val="20"/>
              </w:rPr>
              <w:t xml:space="preserve"> </w:t>
            </w:r>
            <w:r>
              <w:rPr>
                <w:sz w:val="20"/>
              </w:rPr>
              <w:t>Access and</w:t>
            </w:r>
            <w:r>
              <w:rPr>
                <w:spacing w:val="-4"/>
                <w:sz w:val="20"/>
              </w:rPr>
              <w:t xml:space="preserve"> </w:t>
            </w:r>
            <w:r>
              <w:rPr>
                <w:sz w:val="20"/>
              </w:rPr>
              <w:t>Jurisdiction</w:t>
            </w:r>
            <w:r>
              <w:rPr>
                <w:spacing w:val="-4"/>
                <w:sz w:val="20"/>
              </w:rPr>
              <w:t xml:space="preserve"> </w:t>
            </w:r>
            <w:r>
              <w:rPr>
                <w:sz w:val="20"/>
              </w:rPr>
              <w:t>standards,</w:t>
            </w:r>
            <w:r>
              <w:rPr>
                <w:spacing w:val="-6"/>
                <w:sz w:val="20"/>
              </w:rPr>
              <w:t xml:space="preserve"> </w:t>
            </w:r>
            <w:r>
              <w:rPr>
                <w:sz w:val="20"/>
              </w:rPr>
              <w:t>vendor</w:t>
            </w:r>
            <w:r>
              <w:rPr>
                <w:spacing w:val="-6"/>
                <w:sz w:val="20"/>
              </w:rPr>
              <w:t xml:space="preserve"> </w:t>
            </w:r>
            <w:r>
              <w:rPr>
                <w:sz w:val="20"/>
              </w:rPr>
              <w:t>controls</w:t>
            </w:r>
            <w:r>
              <w:rPr>
                <w:spacing w:val="-6"/>
                <w:sz w:val="20"/>
              </w:rPr>
              <w:t xml:space="preserve"> </w:t>
            </w:r>
            <w:r>
              <w:rPr>
                <w:sz w:val="20"/>
              </w:rPr>
              <w:t>and data protection policies and cost comparisons for</w:t>
            </w:r>
            <w:r>
              <w:rPr>
                <w:spacing w:val="-8"/>
                <w:sz w:val="20"/>
              </w:rPr>
              <w:t xml:space="preserve"> </w:t>
            </w:r>
            <w:r>
              <w:rPr>
                <w:sz w:val="20"/>
              </w:rPr>
              <w:t>Australian,</w:t>
            </w:r>
            <w:r>
              <w:rPr>
                <w:spacing w:val="-10"/>
                <w:sz w:val="20"/>
              </w:rPr>
              <w:t xml:space="preserve"> </w:t>
            </w:r>
            <w:r>
              <w:rPr>
                <w:sz w:val="20"/>
              </w:rPr>
              <w:t>Philippine,</w:t>
            </w:r>
            <w:r>
              <w:rPr>
                <w:spacing w:val="-10"/>
                <w:sz w:val="20"/>
              </w:rPr>
              <w:t xml:space="preserve"> </w:t>
            </w:r>
            <w:r>
              <w:rPr>
                <w:sz w:val="20"/>
              </w:rPr>
              <w:t>and</w:t>
            </w:r>
            <w:r>
              <w:rPr>
                <w:spacing w:val="-8"/>
                <w:sz w:val="20"/>
              </w:rPr>
              <w:t xml:space="preserve"> </w:t>
            </w:r>
            <w:r>
              <w:rPr>
                <w:sz w:val="20"/>
              </w:rPr>
              <w:t>Indian</w:t>
            </w:r>
            <w:r>
              <w:rPr>
                <w:spacing w:val="-8"/>
                <w:sz w:val="20"/>
              </w:rPr>
              <w:t xml:space="preserve"> </w:t>
            </w:r>
            <w:r>
              <w:rPr>
                <w:sz w:val="20"/>
              </w:rPr>
              <w:t>resources.</w:t>
            </w:r>
          </w:p>
        </w:tc>
      </w:tr>
      <w:tr w:rsidR="00171D0D" w14:paraId="09964042" w14:textId="77777777">
        <w:trPr>
          <w:trHeight w:val="2080"/>
        </w:trPr>
        <w:tc>
          <w:tcPr>
            <w:tcW w:w="569" w:type="dxa"/>
            <w:shd w:val="clear" w:color="auto" w:fill="D9E1F3"/>
          </w:tcPr>
          <w:p w14:paraId="34EE8101" w14:textId="77777777" w:rsidR="00171D0D" w:rsidRDefault="00171D0D">
            <w:pPr>
              <w:pStyle w:val="TableParagraph"/>
              <w:rPr>
                <w:sz w:val="24"/>
              </w:rPr>
            </w:pPr>
          </w:p>
          <w:p w14:paraId="3CD7C91F" w14:textId="77777777" w:rsidR="00171D0D" w:rsidRDefault="00171D0D">
            <w:pPr>
              <w:pStyle w:val="TableParagraph"/>
              <w:rPr>
                <w:sz w:val="24"/>
              </w:rPr>
            </w:pPr>
          </w:p>
          <w:p w14:paraId="3D4B8839" w14:textId="77777777" w:rsidR="00171D0D" w:rsidRDefault="00171D0D">
            <w:pPr>
              <w:pStyle w:val="TableParagraph"/>
              <w:spacing w:before="8"/>
              <w:rPr>
                <w:sz w:val="27"/>
              </w:rPr>
            </w:pPr>
          </w:p>
          <w:p w14:paraId="15B5C402" w14:textId="77777777" w:rsidR="00171D0D" w:rsidRDefault="000F43CC">
            <w:pPr>
              <w:pStyle w:val="TableParagraph"/>
              <w:ind w:left="108"/>
              <w:rPr>
                <w:sz w:val="20"/>
              </w:rPr>
            </w:pPr>
            <w:r>
              <w:rPr>
                <w:spacing w:val="-5"/>
                <w:sz w:val="20"/>
              </w:rPr>
              <w:t>R4</w:t>
            </w:r>
          </w:p>
        </w:tc>
        <w:tc>
          <w:tcPr>
            <w:tcW w:w="3684" w:type="dxa"/>
          </w:tcPr>
          <w:p w14:paraId="792D3745" w14:textId="77777777" w:rsidR="00171D0D" w:rsidRDefault="00171D0D">
            <w:pPr>
              <w:pStyle w:val="TableParagraph"/>
              <w:rPr>
                <w:sz w:val="24"/>
              </w:rPr>
            </w:pPr>
          </w:p>
          <w:p w14:paraId="56AE5B42" w14:textId="77777777" w:rsidR="00171D0D" w:rsidRDefault="00171D0D">
            <w:pPr>
              <w:pStyle w:val="TableParagraph"/>
              <w:rPr>
                <w:sz w:val="24"/>
              </w:rPr>
            </w:pPr>
          </w:p>
          <w:p w14:paraId="79EFE34A" w14:textId="77777777" w:rsidR="00171D0D" w:rsidRDefault="00171D0D">
            <w:pPr>
              <w:pStyle w:val="TableParagraph"/>
              <w:spacing w:before="10"/>
              <w:rPr>
                <w:sz w:val="17"/>
              </w:rPr>
            </w:pPr>
          </w:p>
          <w:p w14:paraId="02EF98CE" w14:textId="77777777" w:rsidR="00171D0D" w:rsidRDefault="000F43CC">
            <w:pPr>
              <w:pStyle w:val="TableParagraph"/>
              <w:spacing w:line="276" w:lineRule="auto"/>
              <w:ind w:left="105" w:right="178"/>
              <w:rPr>
                <w:b/>
                <w:sz w:val="20"/>
              </w:rPr>
            </w:pPr>
            <w:r>
              <w:rPr>
                <w:b/>
                <w:sz w:val="20"/>
              </w:rPr>
              <w:t>Capacity &amp; Capability in Payroll</w:t>
            </w:r>
            <w:r>
              <w:rPr>
                <w:b/>
                <w:spacing w:val="-14"/>
                <w:sz w:val="20"/>
              </w:rPr>
              <w:t xml:space="preserve"> </w:t>
            </w:r>
            <w:r>
              <w:rPr>
                <w:b/>
                <w:sz w:val="20"/>
              </w:rPr>
              <w:t>Vendor</w:t>
            </w:r>
            <w:r>
              <w:rPr>
                <w:b/>
                <w:spacing w:val="-14"/>
                <w:sz w:val="20"/>
              </w:rPr>
              <w:t xml:space="preserve"> </w:t>
            </w:r>
            <w:r>
              <w:rPr>
                <w:b/>
                <w:sz w:val="20"/>
              </w:rPr>
              <w:t>Market</w:t>
            </w:r>
            <w:r>
              <w:rPr>
                <w:b/>
                <w:spacing w:val="-15"/>
                <w:sz w:val="20"/>
              </w:rPr>
              <w:t xml:space="preserve"> </w:t>
            </w:r>
            <w:r>
              <w:rPr>
                <w:b/>
                <w:sz w:val="20"/>
              </w:rPr>
              <w:t>Place</w:t>
            </w:r>
          </w:p>
        </w:tc>
        <w:tc>
          <w:tcPr>
            <w:tcW w:w="5103" w:type="dxa"/>
          </w:tcPr>
          <w:p w14:paraId="3CC5C152" w14:textId="77777777" w:rsidR="00171D0D" w:rsidRDefault="000F43CC">
            <w:pPr>
              <w:pStyle w:val="TableParagraph"/>
              <w:spacing w:before="39" w:line="276" w:lineRule="auto"/>
              <w:ind w:left="108"/>
              <w:rPr>
                <w:sz w:val="20"/>
              </w:rPr>
            </w:pPr>
            <w:r>
              <w:rPr>
                <w:sz w:val="20"/>
              </w:rPr>
              <w:t>Procurement has been successfully completed with</w:t>
            </w:r>
            <w:r>
              <w:rPr>
                <w:spacing w:val="-5"/>
                <w:sz w:val="20"/>
              </w:rPr>
              <w:t xml:space="preserve"> </w:t>
            </w:r>
            <w:r>
              <w:rPr>
                <w:sz w:val="20"/>
              </w:rPr>
              <w:t>Accenture</w:t>
            </w:r>
            <w:r>
              <w:rPr>
                <w:spacing w:val="-7"/>
                <w:sz w:val="20"/>
              </w:rPr>
              <w:t xml:space="preserve"> </w:t>
            </w:r>
            <w:r>
              <w:rPr>
                <w:sz w:val="20"/>
              </w:rPr>
              <w:t>(ZAG)</w:t>
            </w:r>
            <w:r>
              <w:rPr>
                <w:spacing w:val="-5"/>
                <w:sz w:val="20"/>
              </w:rPr>
              <w:t xml:space="preserve"> </w:t>
            </w:r>
            <w:r>
              <w:rPr>
                <w:sz w:val="20"/>
              </w:rPr>
              <w:t>appointed</w:t>
            </w:r>
            <w:r>
              <w:rPr>
                <w:spacing w:val="-5"/>
                <w:sz w:val="20"/>
              </w:rPr>
              <w:t xml:space="preserve"> </w:t>
            </w:r>
            <w:r>
              <w:rPr>
                <w:sz w:val="20"/>
              </w:rPr>
              <w:t>as</w:t>
            </w:r>
            <w:r>
              <w:rPr>
                <w:spacing w:val="-6"/>
                <w:sz w:val="20"/>
              </w:rPr>
              <w:t xml:space="preserve"> </w:t>
            </w:r>
            <w:r>
              <w:rPr>
                <w:sz w:val="20"/>
              </w:rPr>
              <w:t>the</w:t>
            </w:r>
            <w:r>
              <w:rPr>
                <w:spacing w:val="-7"/>
                <w:sz w:val="20"/>
              </w:rPr>
              <w:t xml:space="preserve"> </w:t>
            </w:r>
            <w:r>
              <w:rPr>
                <w:sz w:val="20"/>
              </w:rPr>
              <w:t>Payroll</w:t>
            </w:r>
            <w:r>
              <w:rPr>
                <w:spacing w:val="-6"/>
                <w:sz w:val="20"/>
              </w:rPr>
              <w:t xml:space="preserve"> </w:t>
            </w:r>
            <w:r>
              <w:rPr>
                <w:sz w:val="20"/>
              </w:rPr>
              <w:t>/ HR implementation partner and SAP Payroll selected as the Payroll product.</w:t>
            </w:r>
            <w:r>
              <w:rPr>
                <w:spacing w:val="40"/>
                <w:sz w:val="20"/>
              </w:rPr>
              <w:t xml:space="preserve"> </w:t>
            </w:r>
            <w:r>
              <w:rPr>
                <w:sz w:val="20"/>
              </w:rPr>
              <w:t xml:space="preserve">Currently working to validate individuals to support implementation planning from both MSD &amp; </w:t>
            </w:r>
            <w:r>
              <w:rPr>
                <w:spacing w:val="-2"/>
                <w:sz w:val="20"/>
              </w:rPr>
              <w:t>Accenture.</w:t>
            </w:r>
          </w:p>
        </w:tc>
      </w:tr>
      <w:tr w:rsidR="00171D0D" w14:paraId="7AE1A378" w14:textId="77777777">
        <w:trPr>
          <w:trHeight w:val="959"/>
        </w:trPr>
        <w:tc>
          <w:tcPr>
            <w:tcW w:w="569" w:type="dxa"/>
            <w:shd w:val="clear" w:color="auto" w:fill="D9E1F3"/>
          </w:tcPr>
          <w:p w14:paraId="642BE9CF" w14:textId="77777777" w:rsidR="00171D0D" w:rsidRDefault="00171D0D">
            <w:pPr>
              <w:pStyle w:val="TableParagraph"/>
              <w:spacing w:before="5"/>
              <w:rPr>
                <w:sz w:val="29"/>
              </w:rPr>
            </w:pPr>
          </w:p>
          <w:p w14:paraId="03B58F22" w14:textId="77777777" w:rsidR="00171D0D" w:rsidRDefault="000F43CC">
            <w:pPr>
              <w:pStyle w:val="TableParagraph"/>
              <w:ind w:left="108"/>
              <w:rPr>
                <w:sz w:val="20"/>
              </w:rPr>
            </w:pPr>
            <w:r>
              <w:rPr>
                <w:spacing w:val="-5"/>
                <w:sz w:val="20"/>
              </w:rPr>
              <w:t>R5</w:t>
            </w:r>
          </w:p>
        </w:tc>
        <w:tc>
          <w:tcPr>
            <w:tcW w:w="3684" w:type="dxa"/>
          </w:tcPr>
          <w:p w14:paraId="6740B22A" w14:textId="77777777" w:rsidR="00171D0D" w:rsidRDefault="00171D0D">
            <w:pPr>
              <w:pStyle w:val="TableParagraph"/>
              <w:spacing w:before="7"/>
              <w:rPr>
                <w:sz w:val="19"/>
              </w:rPr>
            </w:pPr>
          </w:p>
          <w:p w14:paraId="37FFD28B" w14:textId="77777777" w:rsidR="00171D0D" w:rsidRDefault="000F43CC">
            <w:pPr>
              <w:pStyle w:val="TableParagraph"/>
              <w:spacing w:line="276" w:lineRule="auto"/>
              <w:ind w:left="105" w:right="178"/>
              <w:rPr>
                <w:b/>
                <w:sz w:val="20"/>
              </w:rPr>
            </w:pPr>
            <w:r>
              <w:rPr>
                <w:b/>
                <w:sz w:val="20"/>
              </w:rPr>
              <w:t>MSD &amp; Oranga Tamariki funding</w:t>
            </w:r>
            <w:r>
              <w:rPr>
                <w:b/>
                <w:spacing w:val="-18"/>
                <w:sz w:val="20"/>
              </w:rPr>
              <w:t xml:space="preserve"> </w:t>
            </w:r>
            <w:r>
              <w:rPr>
                <w:b/>
                <w:sz w:val="20"/>
              </w:rPr>
              <w:t>and</w:t>
            </w:r>
            <w:r>
              <w:rPr>
                <w:b/>
                <w:spacing w:val="-17"/>
                <w:sz w:val="20"/>
              </w:rPr>
              <w:t xml:space="preserve"> </w:t>
            </w:r>
            <w:r>
              <w:rPr>
                <w:b/>
                <w:sz w:val="20"/>
              </w:rPr>
              <w:t>dependencies</w:t>
            </w:r>
          </w:p>
        </w:tc>
        <w:tc>
          <w:tcPr>
            <w:tcW w:w="5103" w:type="dxa"/>
          </w:tcPr>
          <w:p w14:paraId="6C3CFDCD" w14:textId="77777777" w:rsidR="00171D0D" w:rsidRDefault="000F43CC">
            <w:pPr>
              <w:pStyle w:val="TableParagraph"/>
              <w:spacing w:before="36" w:line="278" w:lineRule="auto"/>
              <w:ind w:left="108" w:right="162"/>
              <w:rPr>
                <w:sz w:val="20"/>
              </w:rPr>
            </w:pPr>
            <w:r>
              <w:rPr>
                <w:sz w:val="20"/>
              </w:rPr>
              <w:t>Coordinating</w:t>
            </w:r>
            <w:r>
              <w:rPr>
                <w:spacing w:val="-10"/>
                <w:sz w:val="20"/>
              </w:rPr>
              <w:t xml:space="preserve"> </w:t>
            </w:r>
            <w:r>
              <w:rPr>
                <w:sz w:val="20"/>
              </w:rPr>
              <w:t>aligned</w:t>
            </w:r>
            <w:r>
              <w:rPr>
                <w:spacing w:val="-10"/>
                <w:sz w:val="20"/>
              </w:rPr>
              <w:t xml:space="preserve"> </w:t>
            </w:r>
            <w:r>
              <w:rPr>
                <w:sz w:val="20"/>
              </w:rPr>
              <w:t>budgets,</w:t>
            </w:r>
            <w:r>
              <w:rPr>
                <w:spacing w:val="-12"/>
                <w:sz w:val="20"/>
              </w:rPr>
              <w:t xml:space="preserve"> </w:t>
            </w:r>
            <w:r>
              <w:rPr>
                <w:sz w:val="20"/>
              </w:rPr>
              <w:t>papers,</w:t>
            </w:r>
            <w:r>
              <w:rPr>
                <w:spacing w:val="-9"/>
                <w:sz w:val="20"/>
              </w:rPr>
              <w:t xml:space="preserve"> </w:t>
            </w:r>
            <w:r>
              <w:rPr>
                <w:sz w:val="20"/>
              </w:rPr>
              <w:t>funding, and governance structures for 20/21/22 budgets and bids where relevant.</w:t>
            </w:r>
          </w:p>
        </w:tc>
      </w:tr>
      <w:tr w:rsidR="00171D0D" w14:paraId="33128020" w14:textId="77777777">
        <w:trPr>
          <w:trHeight w:val="962"/>
        </w:trPr>
        <w:tc>
          <w:tcPr>
            <w:tcW w:w="569" w:type="dxa"/>
            <w:shd w:val="clear" w:color="auto" w:fill="D9E1F3"/>
          </w:tcPr>
          <w:p w14:paraId="3D49387E" w14:textId="77777777" w:rsidR="00171D0D" w:rsidRDefault="00171D0D">
            <w:pPr>
              <w:pStyle w:val="TableParagraph"/>
              <w:spacing w:before="5"/>
              <w:rPr>
                <w:sz w:val="29"/>
              </w:rPr>
            </w:pPr>
          </w:p>
          <w:p w14:paraId="3D090407" w14:textId="77777777" w:rsidR="00171D0D" w:rsidRDefault="000F43CC">
            <w:pPr>
              <w:pStyle w:val="TableParagraph"/>
              <w:ind w:left="108"/>
              <w:rPr>
                <w:sz w:val="20"/>
              </w:rPr>
            </w:pPr>
            <w:r>
              <w:rPr>
                <w:spacing w:val="-5"/>
                <w:sz w:val="20"/>
              </w:rPr>
              <w:t>R6</w:t>
            </w:r>
          </w:p>
        </w:tc>
        <w:tc>
          <w:tcPr>
            <w:tcW w:w="3684" w:type="dxa"/>
          </w:tcPr>
          <w:p w14:paraId="1DEC5A9C" w14:textId="77777777" w:rsidR="00171D0D" w:rsidRDefault="00171D0D">
            <w:pPr>
              <w:pStyle w:val="TableParagraph"/>
              <w:spacing w:before="7"/>
              <w:rPr>
                <w:sz w:val="19"/>
              </w:rPr>
            </w:pPr>
          </w:p>
          <w:p w14:paraId="0F5CD2E4" w14:textId="77777777" w:rsidR="00171D0D" w:rsidRDefault="000F43CC">
            <w:pPr>
              <w:pStyle w:val="TableParagraph"/>
              <w:spacing w:line="278" w:lineRule="auto"/>
              <w:ind w:left="105"/>
              <w:rPr>
                <w:b/>
                <w:sz w:val="20"/>
              </w:rPr>
            </w:pPr>
            <w:r>
              <w:rPr>
                <w:b/>
                <w:sz w:val="20"/>
              </w:rPr>
              <w:t>Concurrent Oranga Tamariki and</w:t>
            </w:r>
            <w:r>
              <w:rPr>
                <w:b/>
                <w:spacing w:val="-11"/>
                <w:sz w:val="20"/>
              </w:rPr>
              <w:t xml:space="preserve"> </w:t>
            </w:r>
            <w:r>
              <w:rPr>
                <w:b/>
                <w:sz w:val="20"/>
              </w:rPr>
              <w:t>MSD</w:t>
            </w:r>
            <w:r>
              <w:rPr>
                <w:b/>
                <w:spacing w:val="-10"/>
                <w:sz w:val="20"/>
              </w:rPr>
              <w:t xml:space="preserve"> </w:t>
            </w:r>
            <w:r>
              <w:rPr>
                <w:b/>
                <w:sz w:val="20"/>
              </w:rPr>
              <w:t>FMIS</w:t>
            </w:r>
            <w:r>
              <w:rPr>
                <w:b/>
                <w:spacing w:val="-12"/>
                <w:sz w:val="20"/>
              </w:rPr>
              <w:t xml:space="preserve"> </w:t>
            </w:r>
            <w:r>
              <w:rPr>
                <w:b/>
                <w:sz w:val="20"/>
              </w:rPr>
              <w:t>projects</w:t>
            </w:r>
            <w:r>
              <w:rPr>
                <w:b/>
                <w:spacing w:val="-10"/>
                <w:sz w:val="20"/>
              </w:rPr>
              <w:t xml:space="preserve"> </w:t>
            </w:r>
            <w:r>
              <w:rPr>
                <w:b/>
                <w:sz w:val="20"/>
              </w:rPr>
              <w:t>affect</w:t>
            </w:r>
          </w:p>
        </w:tc>
        <w:tc>
          <w:tcPr>
            <w:tcW w:w="5103" w:type="dxa"/>
          </w:tcPr>
          <w:p w14:paraId="77131B7D" w14:textId="77777777" w:rsidR="00171D0D" w:rsidRDefault="000F43CC">
            <w:pPr>
              <w:pStyle w:val="TableParagraph"/>
              <w:spacing w:before="38" w:line="276" w:lineRule="auto"/>
              <w:ind w:left="108" w:right="162"/>
              <w:rPr>
                <w:sz w:val="20"/>
              </w:rPr>
            </w:pPr>
            <w:r>
              <w:rPr>
                <w:sz w:val="20"/>
              </w:rPr>
              <w:t>Established</w:t>
            </w:r>
            <w:r>
              <w:rPr>
                <w:spacing w:val="-7"/>
                <w:sz w:val="20"/>
              </w:rPr>
              <w:t xml:space="preserve"> </w:t>
            </w:r>
            <w:r>
              <w:rPr>
                <w:sz w:val="20"/>
              </w:rPr>
              <w:t>Governance</w:t>
            </w:r>
            <w:r>
              <w:rPr>
                <w:spacing w:val="-7"/>
                <w:sz w:val="20"/>
              </w:rPr>
              <w:t xml:space="preserve"> </w:t>
            </w:r>
            <w:r>
              <w:rPr>
                <w:sz w:val="20"/>
              </w:rPr>
              <w:t>groups</w:t>
            </w:r>
            <w:r>
              <w:rPr>
                <w:spacing w:val="-6"/>
                <w:sz w:val="20"/>
              </w:rPr>
              <w:t xml:space="preserve"> </w:t>
            </w:r>
            <w:r>
              <w:rPr>
                <w:sz w:val="20"/>
              </w:rPr>
              <w:t>at</w:t>
            </w:r>
            <w:r>
              <w:rPr>
                <w:spacing w:val="-8"/>
                <w:sz w:val="20"/>
              </w:rPr>
              <w:t xml:space="preserve"> </w:t>
            </w:r>
            <w:r>
              <w:rPr>
                <w:sz w:val="20"/>
              </w:rPr>
              <w:t>all</w:t>
            </w:r>
            <w:r>
              <w:rPr>
                <w:spacing w:val="-8"/>
                <w:sz w:val="20"/>
              </w:rPr>
              <w:t xml:space="preserve"> </w:t>
            </w:r>
            <w:r>
              <w:rPr>
                <w:sz w:val="20"/>
              </w:rPr>
              <w:t>levels</w:t>
            </w:r>
            <w:r>
              <w:rPr>
                <w:spacing w:val="-9"/>
                <w:sz w:val="20"/>
              </w:rPr>
              <w:t xml:space="preserve"> </w:t>
            </w:r>
            <w:r>
              <w:rPr>
                <w:sz w:val="20"/>
              </w:rPr>
              <w:t>and sharing lessons, progress, and artefacts to reduce the risk to delivery.</w:t>
            </w:r>
          </w:p>
        </w:tc>
      </w:tr>
      <w:tr w:rsidR="00171D0D" w14:paraId="51E04EDC" w14:textId="77777777">
        <w:trPr>
          <w:trHeight w:val="959"/>
        </w:trPr>
        <w:tc>
          <w:tcPr>
            <w:tcW w:w="569" w:type="dxa"/>
            <w:shd w:val="clear" w:color="auto" w:fill="D9E1F3"/>
          </w:tcPr>
          <w:p w14:paraId="67CA0CE3" w14:textId="77777777" w:rsidR="00171D0D" w:rsidRDefault="00171D0D">
            <w:pPr>
              <w:pStyle w:val="TableParagraph"/>
              <w:spacing w:before="3"/>
              <w:rPr>
                <w:sz w:val="29"/>
              </w:rPr>
            </w:pPr>
          </w:p>
          <w:p w14:paraId="4D5D4252" w14:textId="77777777" w:rsidR="00171D0D" w:rsidRDefault="000F43CC">
            <w:pPr>
              <w:pStyle w:val="TableParagraph"/>
              <w:ind w:left="108"/>
              <w:rPr>
                <w:sz w:val="20"/>
              </w:rPr>
            </w:pPr>
            <w:r>
              <w:rPr>
                <w:spacing w:val="-5"/>
                <w:sz w:val="20"/>
              </w:rPr>
              <w:t>R7</w:t>
            </w:r>
          </w:p>
        </w:tc>
        <w:tc>
          <w:tcPr>
            <w:tcW w:w="3684" w:type="dxa"/>
          </w:tcPr>
          <w:p w14:paraId="0DC6262C" w14:textId="77777777" w:rsidR="00171D0D" w:rsidRDefault="00171D0D">
            <w:pPr>
              <w:pStyle w:val="TableParagraph"/>
              <w:rPr>
                <w:sz w:val="31"/>
              </w:rPr>
            </w:pPr>
          </w:p>
          <w:p w14:paraId="05B32C6C" w14:textId="77777777" w:rsidR="00171D0D" w:rsidRDefault="000F43CC">
            <w:pPr>
              <w:pStyle w:val="TableParagraph"/>
              <w:ind w:left="105"/>
              <w:rPr>
                <w:b/>
                <w:sz w:val="20"/>
              </w:rPr>
            </w:pPr>
            <w:r>
              <w:rPr>
                <w:b/>
                <w:sz w:val="20"/>
              </w:rPr>
              <w:t>Business</w:t>
            </w:r>
            <w:r>
              <w:rPr>
                <w:b/>
                <w:spacing w:val="-6"/>
                <w:sz w:val="20"/>
              </w:rPr>
              <w:t xml:space="preserve"> </w:t>
            </w:r>
            <w:r>
              <w:rPr>
                <w:b/>
                <w:sz w:val="20"/>
              </w:rPr>
              <w:t>as</w:t>
            </w:r>
            <w:r>
              <w:rPr>
                <w:b/>
                <w:spacing w:val="-8"/>
                <w:sz w:val="20"/>
              </w:rPr>
              <w:t xml:space="preserve"> </w:t>
            </w:r>
            <w:r>
              <w:rPr>
                <w:b/>
                <w:sz w:val="20"/>
              </w:rPr>
              <w:t>usual</w:t>
            </w:r>
            <w:r>
              <w:rPr>
                <w:b/>
                <w:spacing w:val="-7"/>
                <w:sz w:val="20"/>
              </w:rPr>
              <w:t xml:space="preserve"> </w:t>
            </w:r>
            <w:r>
              <w:rPr>
                <w:b/>
                <w:spacing w:val="-2"/>
                <w:sz w:val="20"/>
              </w:rPr>
              <w:t>pressure</w:t>
            </w:r>
          </w:p>
        </w:tc>
        <w:tc>
          <w:tcPr>
            <w:tcW w:w="5103" w:type="dxa"/>
          </w:tcPr>
          <w:p w14:paraId="45BBD4D2" w14:textId="77777777" w:rsidR="00171D0D" w:rsidRDefault="000F43CC">
            <w:pPr>
              <w:pStyle w:val="TableParagraph"/>
              <w:spacing w:before="36" w:line="276" w:lineRule="auto"/>
              <w:ind w:left="108" w:right="188"/>
              <w:jc w:val="both"/>
              <w:rPr>
                <w:sz w:val="20"/>
              </w:rPr>
            </w:pPr>
            <w:r>
              <w:rPr>
                <w:sz w:val="20"/>
              </w:rPr>
              <w:t>Confirmed</w:t>
            </w:r>
            <w:r>
              <w:rPr>
                <w:spacing w:val="-10"/>
                <w:sz w:val="20"/>
              </w:rPr>
              <w:t xml:space="preserve"> </w:t>
            </w:r>
            <w:r>
              <w:rPr>
                <w:sz w:val="20"/>
              </w:rPr>
              <w:t>executive</w:t>
            </w:r>
            <w:r>
              <w:rPr>
                <w:spacing w:val="-13"/>
                <w:sz w:val="20"/>
              </w:rPr>
              <w:t xml:space="preserve"> </w:t>
            </w:r>
            <w:r>
              <w:rPr>
                <w:sz w:val="20"/>
              </w:rPr>
              <w:t>support,</w:t>
            </w:r>
            <w:r>
              <w:rPr>
                <w:spacing w:val="-10"/>
                <w:sz w:val="20"/>
              </w:rPr>
              <w:t xml:space="preserve"> </w:t>
            </w:r>
            <w:r>
              <w:rPr>
                <w:sz w:val="20"/>
              </w:rPr>
              <w:t>organising</w:t>
            </w:r>
            <w:r>
              <w:rPr>
                <w:spacing w:val="-11"/>
                <w:sz w:val="20"/>
              </w:rPr>
              <w:t xml:space="preserve"> </w:t>
            </w:r>
            <w:r>
              <w:rPr>
                <w:sz w:val="20"/>
              </w:rPr>
              <w:t>robust contingency,</w:t>
            </w:r>
            <w:r>
              <w:rPr>
                <w:spacing w:val="-2"/>
                <w:sz w:val="20"/>
              </w:rPr>
              <w:t xml:space="preserve"> </w:t>
            </w:r>
            <w:r>
              <w:rPr>
                <w:sz w:val="20"/>
              </w:rPr>
              <w:t>and improving flexibility</w:t>
            </w:r>
            <w:r>
              <w:rPr>
                <w:spacing w:val="-1"/>
                <w:sz w:val="20"/>
              </w:rPr>
              <w:t xml:space="preserve"> </w:t>
            </w:r>
            <w:r>
              <w:rPr>
                <w:sz w:val="20"/>
              </w:rPr>
              <w:t>of</w:t>
            </w:r>
            <w:r>
              <w:rPr>
                <w:spacing w:val="-2"/>
                <w:sz w:val="20"/>
              </w:rPr>
              <w:t xml:space="preserve"> </w:t>
            </w:r>
            <w:r>
              <w:rPr>
                <w:sz w:val="20"/>
              </w:rPr>
              <w:t>access to testing systems.</w:t>
            </w:r>
          </w:p>
        </w:tc>
      </w:tr>
      <w:tr w:rsidR="00171D0D" w14:paraId="1107BB5B" w14:textId="77777777">
        <w:trPr>
          <w:trHeight w:val="1518"/>
        </w:trPr>
        <w:tc>
          <w:tcPr>
            <w:tcW w:w="569" w:type="dxa"/>
            <w:shd w:val="clear" w:color="auto" w:fill="D9E1F3"/>
          </w:tcPr>
          <w:p w14:paraId="253E2E35" w14:textId="77777777" w:rsidR="00171D0D" w:rsidRDefault="00171D0D">
            <w:pPr>
              <w:pStyle w:val="TableParagraph"/>
              <w:rPr>
                <w:sz w:val="24"/>
              </w:rPr>
            </w:pPr>
          </w:p>
          <w:p w14:paraId="5D7F6A63" w14:textId="77777777" w:rsidR="00171D0D" w:rsidRDefault="00171D0D">
            <w:pPr>
              <w:pStyle w:val="TableParagraph"/>
              <w:spacing w:before="4"/>
              <w:rPr>
                <w:sz w:val="28"/>
              </w:rPr>
            </w:pPr>
          </w:p>
          <w:p w14:paraId="7C214E93" w14:textId="77777777" w:rsidR="00171D0D" w:rsidRDefault="000F43CC">
            <w:pPr>
              <w:pStyle w:val="TableParagraph"/>
              <w:ind w:left="108"/>
              <w:rPr>
                <w:sz w:val="20"/>
              </w:rPr>
            </w:pPr>
            <w:r>
              <w:rPr>
                <w:spacing w:val="-5"/>
                <w:sz w:val="20"/>
              </w:rPr>
              <w:t>R8</w:t>
            </w:r>
          </w:p>
        </w:tc>
        <w:tc>
          <w:tcPr>
            <w:tcW w:w="3684" w:type="dxa"/>
          </w:tcPr>
          <w:p w14:paraId="24D04BD9" w14:textId="77777777" w:rsidR="00171D0D" w:rsidRDefault="00171D0D">
            <w:pPr>
              <w:pStyle w:val="TableParagraph"/>
              <w:rPr>
                <w:sz w:val="31"/>
              </w:rPr>
            </w:pPr>
          </w:p>
          <w:p w14:paraId="65FA93C7" w14:textId="77777777" w:rsidR="00171D0D" w:rsidRDefault="000F43CC">
            <w:pPr>
              <w:pStyle w:val="TableParagraph"/>
              <w:spacing w:line="276" w:lineRule="auto"/>
              <w:ind w:left="105" w:right="178"/>
              <w:rPr>
                <w:b/>
                <w:sz w:val="20"/>
              </w:rPr>
            </w:pPr>
            <w:r>
              <w:rPr>
                <w:b/>
                <w:sz w:val="20"/>
              </w:rPr>
              <w:t>Synergising</w:t>
            </w:r>
            <w:r>
              <w:rPr>
                <w:b/>
                <w:spacing w:val="-15"/>
                <w:sz w:val="20"/>
              </w:rPr>
              <w:t xml:space="preserve"> </w:t>
            </w:r>
            <w:r>
              <w:rPr>
                <w:b/>
                <w:sz w:val="20"/>
              </w:rPr>
              <w:t>MSD</w:t>
            </w:r>
            <w:r>
              <w:rPr>
                <w:b/>
                <w:spacing w:val="-13"/>
                <w:sz w:val="20"/>
              </w:rPr>
              <w:t xml:space="preserve"> </w:t>
            </w:r>
            <w:r>
              <w:rPr>
                <w:b/>
                <w:sz w:val="20"/>
              </w:rPr>
              <w:t>Agile</w:t>
            </w:r>
            <w:r>
              <w:rPr>
                <w:b/>
                <w:spacing w:val="-15"/>
                <w:sz w:val="20"/>
              </w:rPr>
              <w:t xml:space="preserve"> </w:t>
            </w:r>
            <w:r>
              <w:rPr>
                <w:b/>
                <w:sz w:val="20"/>
              </w:rPr>
              <w:t xml:space="preserve">&amp; Vendor Delivery </w:t>
            </w:r>
            <w:r>
              <w:rPr>
                <w:b/>
                <w:spacing w:val="-2"/>
                <w:sz w:val="20"/>
              </w:rPr>
              <w:t>Methodologies</w:t>
            </w:r>
          </w:p>
        </w:tc>
        <w:tc>
          <w:tcPr>
            <w:tcW w:w="5103" w:type="dxa"/>
          </w:tcPr>
          <w:p w14:paraId="5904323A" w14:textId="77777777" w:rsidR="00171D0D" w:rsidRDefault="000F43CC">
            <w:pPr>
              <w:pStyle w:val="TableParagraph"/>
              <w:spacing w:before="36" w:line="276" w:lineRule="auto"/>
              <w:ind w:left="108" w:right="162"/>
              <w:rPr>
                <w:sz w:val="20"/>
              </w:rPr>
            </w:pPr>
            <w:r>
              <w:rPr>
                <w:sz w:val="20"/>
              </w:rPr>
              <w:t>Engaging</w:t>
            </w:r>
            <w:r>
              <w:rPr>
                <w:spacing w:val="-8"/>
                <w:sz w:val="20"/>
              </w:rPr>
              <w:t xml:space="preserve"> </w:t>
            </w:r>
            <w:r>
              <w:rPr>
                <w:sz w:val="20"/>
              </w:rPr>
              <w:t>MSD</w:t>
            </w:r>
            <w:r>
              <w:rPr>
                <w:spacing w:val="-9"/>
                <w:sz w:val="20"/>
              </w:rPr>
              <w:t xml:space="preserve"> </w:t>
            </w:r>
            <w:r>
              <w:rPr>
                <w:sz w:val="20"/>
              </w:rPr>
              <w:t>Agile</w:t>
            </w:r>
            <w:r>
              <w:rPr>
                <w:spacing w:val="-10"/>
                <w:sz w:val="20"/>
              </w:rPr>
              <w:t xml:space="preserve"> </w:t>
            </w:r>
            <w:r>
              <w:rPr>
                <w:sz w:val="20"/>
              </w:rPr>
              <w:t>resources</w:t>
            </w:r>
            <w:r>
              <w:rPr>
                <w:spacing w:val="-7"/>
                <w:sz w:val="20"/>
              </w:rPr>
              <w:t xml:space="preserve"> </w:t>
            </w:r>
            <w:r>
              <w:rPr>
                <w:sz w:val="20"/>
              </w:rPr>
              <w:t>and</w:t>
            </w:r>
            <w:r>
              <w:rPr>
                <w:spacing w:val="-8"/>
                <w:sz w:val="20"/>
              </w:rPr>
              <w:t xml:space="preserve"> </w:t>
            </w:r>
            <w:r>
              <w:rPr>
                <w:sz w:val="20"/>
              </w:rPr>
              <w:t>established practices, ensuring delivery partners and vendors are aligned to MSD working methodology where relevant through procurement for delivery implementations.</w:t>
            </w:r>
          </w:p>
        </w:tc>
      </w:tr>
      <w:tr w:rsidR="00171D0D" w14:paraId="0C294A61" w14:textId="77777777">
        <w:trPr>
          <w:trHeight w:val="962"/>
        </w:trPr>
        <w:tc>
          <w:tcPr>
            <w:tcW w:w="569" w:type="dxa"/>
            <w:shd w:val="clear" w:color="auto" w:fill="D9E1F3"/>
          </w:tcPr>
          <w:p w14:paraId="70AB5531" w14:textId="77777777" w:rsidR="00171D0D" w:rsidRDefault="00171D0D">
            <w:pPr>
              <w:pStyle w:val="TableParagraph"/>
              <w:spacing w:before="5"/>
              <w:rPr>
                <w:sz w:val="29"/>
              </w:rPr>
            </w:pPr>
          </w:p>
          <w:p w14:paraId="77F02F69" w14:textId="77777777" w:rsidR="00171D0D" w:rsidRDefault="000F43CC">
            <w:pPr>
              <w:pStyle w:val="TableParagraph"/>
              <w:ind w:left="108"/>
              <w:rPr>
                <w:sz w:val="20"/>
              </w:rPr>
            </w:pPr>
            <w:r>
              <w:rPr>
                <w:spacing w:val="-5"/>
                <w:sz w:val="20"/>
              </w:rPr>
              <w:t>R9</w:t>
            </w:r>
          </w:p>
        </w:tc>
        <w:tc>
          <w:tcPr>
            <w:tcW w:w="3684" w:type="dxa"/>
          </w:tcPr>
          <w:p w14:paraId="5457BDAA" w14:textId="77777777" w:rsidR="00171D0D" w:rsidRDefault="00171D0D">
            <w:pPr>
              <w:pStyle w:val="TableParagraph"/>
              <w:spacing w:before="7"/>
              <w:rPr>
                <w:sz w:val="19"/>
              </w:rPr>
            </w:pPr>
          </w:p>
          <w:p w14:paraId="4513F99A" w14:textId="77777777" w:rsidR="00171D0D" w:rsidRDefault="000F43CC">
            <w:pPr>
              <w:pStyle w:val="TableParagraph"/>
              <w:spacing w:line="276" w:lineRule="auto"/>
              <w:ind w:left="105"/>
              <w:rPr>
                <w:b/>
                <w:sz w:val="20"/>
              </w:rPr>
            </w:pPr>
            <w:r>
              <w:rPr>
                <w:b/>
                <w:sz w:val="20"/>
              </w:rPr>
              <w:t>Extent</w:t>
            </w:r>
            <w:r>
              <w:rPr>
                <w:b/>
                <w:spacing w:val="-15"/>
                <w:sz w:val="20"/>
              </w:rPr>
              <w:t xml:space="preserve"> </w:t>
            </w:r>
            <w:r>
              <w:rPr>
                <w:b/>
                <w:sz w:val="20"/>
              </w:rPr>
              <w:t>of</w:t>
            </w:r>
            <w:r>
              <w:rPr>
                <w:b/>
                <w:spacing w:val="-14"/>
                <w:sz w:val="20"/>
              </w:rPr>
              <w:t xml:space="preserve"> </w:t>
            </w:r>
            <w:r>
              <w:rPr>
                <w:b/>
                <w:sz w:val="20"/>
              </w:rPr>
              <w:t>legacy</w:t>
            </w:r>
            <w:r>
              <w:rPr>
                <w:b/>
                <w:spacing w:val="-13"/>
                <w:sz w:val="20"/>
              </w:rPr>
              <w:t xml:space="preserve"> </w:t>
            </w:r>
            <w:r>
              <w:rPr>
                <w:b/>
                <w:sz w:val="20"/>
              </w:rPr>
              <w:t xml:space="preserve">application </w:t>
            </w:r>
            <w:r>
              <w:rPr>
                <w:b/>
                <w:spacing w:val="-2"/>
                <w:sz w:val="20"/>
              </w:rPr>
              <w:t>changes</w:t>
            </w:r>
          </w:p>
        </w:tc>
        <w:tc>
          <w:tcPr>
            <w:tcW w:w="5103" w:type="dxa"/>
          </w:tcPr>
          <w:p w14:paraId="2A5B506E" w14:textId="77777777" w:rsidR="00171D0D" w:rsidRDefault="000F43CC">
            <w:pPr>
              <w:pStyle w:val="TableParagraph"/>
              <w:spacing w:before="36" w:line="278" w:lineRule="auto"/>
              <w:ind w:left="108" w:right="162"/>
              <w:rPr>
                <w:sz w:val="20"/>
              </w:rPr>
            </w:pPr>
            <w:r>
              <w:rPr>
                <w:sz w:val="20"/>
              </w:rPr>
              <w:t>Continue as-is architecture and begin MVP scope</w:t>
            </w:r>
            <w:r>
              <w:rPr>
                <w:spacing w:val="-11"/>
                <w:sz w:val="20"/>
              </w:rPr>
              <w:t xml:space="preserve"> </w:t>
            </w:r>
            <w:r>
              <w:rPr>
                <w:sz w:val="20"/>
              </w:rPr>
              <w:t>and</w:t>
            </w:r>
            <w:r>
              <w:rPr>
                <w:spacing w:val="-8"/>
                <w:sz w:val="20"/>
              </w:rPr>
              <w:t xml:space="preserve"> </w:t>
            </w:r>
            <w:r>
              <w:rPr>
                <w:sz w:val="20"/>
              </w:rPr>
              <w:t>enhancement</w:t>
            </w:r>
            <w:r>
              <w:rPr>
                <w:spacing w:val="-7"/>
                <w:sz w:val="20"/>
              </w:rPr>
              <w:t xml:space="preserve"> </w:t>
            </w:r>
            <w:r>
              <w:rPr>
                <w:sz w:val="20"/>
              </w:rPr>
              <w:t>discovery</w:t>
            </w:r>
            <w:r>
              <w:rPr>
                <w:spacing w:val="-8"/>
                <w:sz w:val="20"/>
              </w:rPr>
              <w:t xml:space="preserve"> </w:t>
            </w:r>
            <w:r>
              <w:rPr>
                <w:sz w:val="20"/>
              </w:rPr>
              <w:t>for</w:t>
            </w:r>
            <w:r>
              <w:rPr>
                <w:spacing w:val="-9"/>
                <w:sz w:val="20"/>
              </w:rPr>
              <w:t xml:space="preserve"> </w:t>
            </w:r>
            <w:r>
              <w:rPr>
                <w:sz w:val="20"/>
              </w:rPr>
              <w:t xml:space="preserve">future </w:t>
            </w:r>
            <w:r>
              <w:rPr>
                <w:spacing w:val="-4"/>
                <w:sz w:val="20"/>
              </w:rPr>
              <w:t>work.</w:t>
            </w:r>
          </w:p>
        </w:tc>
      </w:tr>
    </w:tbl>
    <w:p w14:paraId="27172A7B" w14:textId="77777777" w:rsidR="00171D0D" w:rsidRDefault="000F43CC">
      <w:pPr>
        <w:spacing w:before="58"/>
        <w:ind w:left="258"/>
        <w:rPr>
          <w:b/>
          <w:sz w:val="20"/>
        </w:rPr>
      </w:pPr>
      <w:r>
        <w:rPr>
          <w:b/>
          <w:sz w:val="20"/>
        </w:rPr>
        <w:t>Table</w:t>
      </w:r>
      <w:r>
        <w:rPr>
          <w:b/>
          <w:spacing w:val="-7"/>
          <w:sz w:val="20"/>
        </w:rPr>
        <w:t xml:space="preserve"> </w:t>
      </w:r>
      <w:r>
        <w:rPr>
          <w:b/>
          <w:sz w:val="20"/>
        </w:rPr>
        <w:t>4</w:t>
      </w:r>
      <w:r>
        <w:rPr>
          <w:b/>
          <w:spacing w:val="-5"/>
          <w:sz w:val="20"/>
        </w:rPr>
        <w:t xml:space="preserve"> </w:t>
      </w:r>
      <w:r>
        <w:rPr>
          <w:b/>
          <w:sz w:val="20"/>
        </w:rPr>
        <w:t>-</w:t>
      </w:r>
      <w:r>
        <w:rPr>
          <w:b/>
          <w:spacing w:val="-6"/>
          <w:sz w:val="20"/>
        </w:rPr>
        <w:t xml:space="preserve"> </w:t>
      </w:r>
      <w:r>
        <w:rPr>
          <w:b/>
          <w:sz w:val="20"/>
        </w:rPr>
        <w:t>Risk</w:t>
      </w:r>
      <w:r>
        <w:rPr>
          <w:b/>
          <w:spacing w:val="-2"/>
          <w:sz w:val="20"/>
        </w:rPr>
        <w:t xml:space="preserve"> </w:t>
      </w:r>
      <w:r>
        <w:rPr>
          <w:b/>
          <w:sz w:val="20"/>
        </w:rPr>
        <w:t>Analysis</w:t>
      </w:r>
      <w:r>
        <w:rPr>
          <w:b/>
          <w:spacing w:val="-7"/>
          <w:sz w:val="20"/>
        </w:rPr>
        <w:t xml:space="preserve"> </w:t>
      </w:r>
      <w:r>
        <w:rPr>
          <w:b/>
          <w:spacing w:val="-4"/>
          <w:sz w:val="20"/>
        </w:rPr>
        <w:t>Table</w:t>
      </w:r>
    </w:p>
    <w:p w14:paraId="3EC56FD9" w14:textId="77777777" w:rsidR="00171D0D" w:rsidRDefault="00171D0D">
      <w:pPr>
        <w:pStyle w:val="BodyText"/>
        <w:spacing w:before="7"/>
        <w:rPr>
          <w:b/>
          <w:sz w:val="19"/>
        </w:rPr>
      </w:pPr>
    </w:p>
    <w:p w14:paraId="3760B664" w14:textId="77777777" w:rsidR="00171D0D" w:rsidRDefault="000F43CC">
      <w:pPr>
        <w:pStyle w:val="Heading2"/>
        <w:spacing w:before="1"/>
      </w:pPr>
      <w:bookmarkStart w:id="9" w:name="_TOC_250030"/>
      <w:r>
        <w:rPr>
          <w:color w:val="002369"/>
        </w:rPr>
        <w:t>Key</w:t>
      </w:r>
      <w:r>
        <w:rPr>
          <w:color w:val="002369"/>
          <w:spacing w:val="-19"/>
        </w:rPr>
        <w:t xml:space="preserve"> </w:t>
      </w:r>
      <w:r>
        <w:rPr>
          <w:color w:val="002369"/>
        </w:rPr>
        <w:t>constraints,</w:t>
      </w:r>
      <w:r>
        <w:rPr>
          <w:color w:val="002369"/>
          <w:spacing w:val="-18"/>
        </w:rPr>
        <w:t xml:space="preserve"> </w:t>
      </w:r>
      <w:r>
        <w:rPr>
          <w:color w:val="002369"/>
        </w:rPr>
        <w:t>dependencies,</w:t>
      </w:r>
      <w:r>
        <w:rPr>
          <w:color w:val="002369"/>
          <w:spacing w:val="-19"/>
        </w:rPr>
        <w:t xml:space="preserve"> </w:t>
      </w:r>
      <w:r>
        <w:rPr>
          <w:color w:val="002369"/>
        </w:rPr>
        <w:t>and</w:t>
      </w:r>
      <w:r>
        <w:rPr>
          <w:color w:val="002369"/>
          <w:spacing w:val="-18"/>
        </w:rPr>
        <w:t xml:space="preserve"> </w:t>
      </w:r>
      <w:bookmarkEnd w:id="9"/>
      <w:r>
        <w:rPr>
          <w:color w:val="002369"/>
          <w:spacing w:val="-2"/>
        </w:rPr>
        <w:t>assumptions</w:t>
      </w:r>
    </w:p>
    <w:p w14:paraId="1441FD03" w14:textId="77777777" w:rsidR="00171D0D" w:rsidRDefault="000F43CC">
      <w:pPr>
        <w:pStyle w:val="BodyText"/>
        <w:spacing w:before="129" w:line="252" w:lineRule="auto"/>
        <w:ind w:left="258" w:right="1681"/>
      </w:pPr>
      <w:r>
        <w:t>The</w:t>
      </w:r>
      <w:r>
        <w:rPr>
          <w:spacing w:val="-3"/>
        </w:rPr>
        <w:t xml:space="preserve"> </w:t>
      </w:r>
      <w:r>
        <w:t>proposal</w:t>
      </w:r>
      <w:r>
        <w:rPr>
          <w:spacing w:val="-7"/>
        </w:rPr>
        <w:t xml:space="preserve"> </w:t>
      </w:r>
      <w:r>
        <w:t>is</w:t>
      </w:r>
      <w:r>
        <w:rPr>
          <w:spacing w:val="-3"/>
        </w:rPr>
        <w:t xml:space="preserve"> </w:t>
      </w:r>
      <w:r>
        <w:t>subject</w:t>
      </w:r>
      <w:r>
        <w:rPr>
          <w:spacing w:val="-3"/>
        </w:rPr>
        <w:t xml:space="preserve"> </w:t>
      </w:r>
      <w:r>
        <w:t>to</w:t>
      </w:r>
      <w:r>
        <w:rPr>
          <w:spacing w:val="-3"/>
        </w:rPr>
        <w:t xml:space="preserve"> </w:t>
      </w:r>
      <w:r>
        <w:t>the</w:t>
      </w:r>
      <w:r>
        <w:rPr>
          <w:spacing w:val="-3"/>
        </w:rPr>
        <w:t xml:space="preserve"> </w:t>
      </w:r>
      <w:r>
        <w:t>following</w:t>
      </w:r>
      <w:r>
        <w:rPr>
          <w:spacing w:val="-4"/>
        </w:rPr>
        <w:t xml:space="preserve"> </w:t>
      </w:r>
      <w:r>
        <w:t>constraints,</w:t>
      </w:r>
      <w:r>
        <w:rPr>
          <w:spacing w:val="-3"/>
        </w:rPr>
        <w:t xml:space="preserve"> </w:t>
      </w:r>
      <w:r>
        <w:t>dependencies,</w:t>
      </w:r>
      <w:r>
        <w:rPr>
          <w:spacing w:val="-4"/>
        </w:rPr>
        <w:t xml:space="preserve"> </w:t>
      </w:r>
      <w:r>
        <w:t xml:space="preserve">and </w:t>
      </w:r>
      <w:r>
        <w:rPr>
          <w:spacing w:val="-2"/>
        </w:rPr>
        <w:t>assumptions.</w:t>
      </w:r>
    </w:p>
    <w:p w14:paraId="42941808" w14:textId="77777777" w:rsidR="00171D0D" w:rsidRDefault="000F43CC">
      <w:pPr>
        <w:pStyle w:val="BodyText"/>
        <w:spacing w:before="120" w:line="249" w:lineRule="auto"/>
        <w:ind w:left="258" w:right="1681"/>
      </w:pPr>
      <w:r>
        <w:t>Management</w:t>
      </w:r>
      <w:r>
        <w:rPr>
          <w:spacing w:val="-4"/>
        </w:rPr>
        <w:t xml:space="preserve"> </w:t>
      </w:r>
      <w:r>
        <w:t>strategies</w:t>
      </w:r>
      <w:r>
        <w:rPr>
          <w:spacing w:val="-2"/>
        </w:rPr>
        <w:t xml:space="preserve"> </w:t>
      </w:r>
      <w:r>
        <w:t>and</w:t>
      </w:r>
      <w:r>
        <w:rPr>
          <w:spacing w:val="-4"/>
        </w:rPr>
        <w:t xml:space="preserve"> </w:t>
      </w:r>
      <w:r>
        <w:t>registers</w:t>
      </w:r>
      <w:r>
        <w:rPr>
          <w:spacing w:val="-3"/>
        </w:rPr>
        <w:t xml:space="preserve"> </w:t>
      </w:r>
      <w:r>
        <w:t>have been</w:t>
      </w:r>
      <w:r>
        <w:rPr>
          <w:spacing w:val="-4"/>
        </w:rPr>
        <w:t xml:space="preserve"> </w:t>
      </w:r>
      <w:r>
        <w:t>developed</w:t>
      </w:r>
      <w:r>
        <w:rPr>
          <w:spacing w:val="-4"/>
        </w:rPr>
        <w:t xml:space="preserve"> </w:t>
      </w:r>
      <w:r>
        <w:t>to</w:t>
      </w:r>
      <w:r>
        <w:rPr>
          <w:spacing w:val="-3"/>
        </w:rPr>
        <w:t xml:space="preserve"> </w:t>
      </w:r>
      <w:r>
        <w:t>and</w:t>
      </w:r>
      <w:r>
        <w:rPr>
          <w:spacing w:val="-4"/>
        </w:rPr>
        <w:t xml:space="preserve"> </w:t>
      </w:r>
      <w:r>
        <w:t>they</w:t>
      </w:r>
      <w:r>
        <w:rPr>
          <w:spacing w:val="-4"/>
        </w:rPr>
        <w:t xml:space="preserve"> </w:t>
      </w:r>
      <w:r>
        <w:t>will</w:t>
      </w:r>
      <w:r>
        <w:rPr>
          <w:spacing w:val="-6"/>
        </w:rPr>
        <w:t xml:space="preserve"> </w:t>
      </w:r>
      <w:r>
        <w:t>be carefully monitored and managed during the programme.</w:t>
      </w:r>
    </w:p>
    <w:p w14:paraId="466AD0BC" w14:textId="77777777" w:rsidR="00171D0D" w:rsidRDefault="00171D0D">
      <w:pPr>
        <w:pStyle w:val="BodyText"/>
        <w:rPr>
          <w:sz w:val="20"/>
        </w:rPr>
      </w:pPr>
    </w:p>
    <w:p w14:paraId="0AD6905F" w14:textId="77777777" w:rsidR="00171D0D" w:rsidRDefault="00171D0D">
      <w:pPr>
        <w:pStyle w:val="BodyText"/>
        <w:spacing w:before="4"/>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528"/>
        <w:gridCol w:w="3046"/>
        <w:gridCol w:w="6027"/>
      </w:tblGrid>
      <w:tr w:rsidR="00171D0D" w14:paraId="6F6C2EDB" w14:textId="77777777">
        <w:trPr>
          <w:trHeight w:val="323"/>
        </w:trPr>
        <w:tc>
          <w:tcPr>
            <w:tcW w:w="528" w:type="dxa"/>
            <w:shd w:val="clear" w:color="auto" w:fill="DEEAF5"/>
          </w:tcPr>
          <w:p w14:paraId="646D3858" w14:textId="77777777" w:rsidR="00171D0D" w:rsidRDefault="00171D0D">
            <w:pPr>
              <w:pStyle w:val="TableParagraph"/>
              <w:rPr>
                <w:rFonts w:ascii="Times New Roman"/>
                <w:sz w:val="20"/>
              </w:rPr>
            </w:pPr>
          </w:p>
        </w:tc>
        <w:tc>
          <w:tcPr>
            <w:tcW w:w="3046" w:type="dxa"/>
            <w:shd w:val="clear" w:color="auto" w:fill="DEEAF5"/>
          </w:tcPr>
          <w:p w14:paraId="4D176BC6" w14:textId="77777777" w:rsidR="00171D0D" w:rsidRDefault="000F43CC">
            <w:pPr>
              <w:pStyle w:val="TableParagraph"/>
              <w:spacing w:before="38"/>
              <w:ind w:left="107"/>
              <w:rPr>
                <w:b/>
                <w:sz w:val="20"/>
              </w:rPr>
            </w:pPr>
            <w:r>
              <w:rPr>
                <w:b/>
                <w:color w:val="002369"/>
                <w:spacing w:val="-2"/>
                <w:sz w:val="20"/>
              </w:rPr>
              <w:t>Constraints</w:t>
            </w:r>
          </w:p>
        </w:tc>
        <w:tc>
          <w:tcPr>
            <w:tcW w:w="6027" w:type="dxa"/>
            <w:shd w:val="clear" w:color="auto" w:fill="DEEAF5"/>
          </w:tcPr>
          <w:p w14:paraId="168E62AC" w14:textId="77777777" w:rsidR="00171D0D" w:rsidRDefault="000F43CC">
            <w:pPr>
              <w:pStyle w:val="TableParagraph"/>
              <w:spacing w:before="38"/>
              <w:ind w:left="107"/>
              <w:rPr>
                <w:b/>
                <w:sz w:val="20"/>
              </w:rPr>
            </w:pPr>
            <w:r>
              <w:rPr>
                <w:b/>
                <w:color w:val="002369"/>
                <w:spacing w:val="-2"/>
                <w:sz w:val="20"/>
              </w:rPr>
              <w:t>Notes</w:t>
            </w:r>
          </w:p>
        </w:tc>
      </w:tr>
    </w:tbl>
    <w:p w14:paraId="244E879D" w14:textId="77777777" w:rsidR="00171D0D" w:rsidRDefault="00171D0D">
      <w:pPr>
        <w:rPr>
          <w:sz w:val="20"/>
        </w:rPr>
        <w:sectPr w:rsidR="00171D0D">
          <w:headerReference w:type="even" r:id="rId67"/>
          <w:pgSz w:w="11910" w:h="16850"/>
          <w:pgMar w:top="1260" w:right="0" w:bottom="480" w:left="1160" w:header="0" w:footer="283" w:gutter="0"/>
          <w:cols w:space="720"/>
        </w:sectPr>
      </w:pPr>
    </w:p>
    <w:p w14:paraId="73B555D8" w14:textId="77777777" w:rsidR="00171D0D" w:rsidRDefault="00171D0D">
      <w:pPr>
        <w:pStyle w:val="BodyText"/>
        <w:rPr>
          <w:sz w:val="18"/>
        </w:rPr>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528"/>
        <w:gridCol w:w="3046"/>
        <w:gridCol w:w="6027"/>
      </w:tblGrid>
      <w:tr w:rsidR="00171D0D" w14:paraId="11BEC396" w14:textId="77777777">
        <w:trPr>
          <w:trHeight w:val="1000"/>
        </w:trPr>
        <w:tc>
          <w:tcPr>
            <w:tcW w:w="528" w:type="dxa"/>
            <w:shd w:val="clear" w:color="auto" w:fill="D9E1F3"/>
          </w:tcPr>
          <w:p w14:paraId="0EAB2812" w14:textId="77777777" w:rsidR="00171D0D" w:rsidRDefault="00171D0D">
            <w:pPr>
              <w:pStyle w:val="TableParagraph"/>
              <w:spacing w:before="5"/>
              <w:rPr>
                <w:sz w:val="29"/>
              </w:rPr>
            </w:pPr>
          </w:p>
          <w:p w14:paraId="572D03E5" w14:textId="77777777" w:rsidR="00171D0D" w:rsidRDefault="000F43CC">
            <w:pPr>
              <w:pStyle w:val="TableParagraph"/>
              <w:spacing w:before="1"/>
              <w:ind w:left="107"/>
              <w:rPr>
                <w:sz w:val="20"/>
              </w:rPr>
            </w:pPr>
            <w:r>
              <w:rPr>
                <w:spacing w:val="-5"/>
                <w:sz w:val="20"/>
              </w:rPr>
              <w:t>C1</w:t>
            </w:r>
          </w:p>
        </w:tc>
        <w:tc>
          <w:tcPr>
            <w:tcW w:w="3046" w:type="dxa"/>
          </w:tcPr>
          <w:p w14:paraId="74FB3B5C" w14:textId="77777777" w:rsidR="00171D0D" w:rsidRDefault="00171D0D">
            <w:pPr>
              <w:pStyle w:val="TableParagraph"/>
              <w:spacing w:before="9"/>
              <w:rPr>
                <w:sz w:val="17"/>
              </w:rPr>
            </w:pPr>
          </w:p>
          <w:p w14:paraId="65212A16" w14:textId="77777777" w:rsidR="00171D0D" w:rsidRDefault="000F43CC">
            <w:pPr>
              <w:pStyle w:val="TableParagraph"/>
              <w:spacing w:line="278" w:lineRule="auto"/>
              <w:ind w:left="107"/>
              <w:rPr>
                <w:b/>
                <w:sz w:val="20"/>
              </w:rPr>
            </w:pPr>
            <w:r>
              <w:rPr>
                <w:b/>
                <w:sz w:val="20"/>
              </w:rPr>
              <w:t>Technical</w:t>
            </w:r>
            <w:r>
              <w:rPr>
                <w:b/>
                <w:spacing w:val="-18"/>
                <w:sz w:val="20"/>
              </w:rPr>
              <w:t xml:space="preserve"> </w:t>
            </w:r>
            <w:r>
              <w:rPr>
                <w:b/>
                <w:sz w:val="20"/>
              </w:rPr>
              <w:t>resourcing</w:t>
            </w:r>
            <w:r>
              <w:rPr>
                <w:b/>
                <w:spacing w:val="-17"/>
                <w:sz w:val="20"/>
              </w:rPr>
              <w:t xml:space="preserve"> </w:t>
            </w:r>
            <w:r>
              <w:rPr>
                <w:b/>
                <w:sz w:val="20"/>
              </w:rPr>
              <w:t xml:space="preserve">for </w:t>
            </w:r>
            <w:r>
              <w:rPr>
                <w:b/>
                <w:spacing w:val="-2"/>
                <w:sz w:val="20"/>
              </w:rPr>
              <w:t>interfaces</w:t>
            </w:r>
          </w:p>
        </w:tc>
        <w:tc>
          <w:tcPr>
            <w:tcW w:w="6027" w:type="dxa"/>
          </w:tcPr>
          <w:p w14:paraId="44587CF6" w14:textId="77777777" w:rsidR="00171D0D" w:rsidRDefault="000F43CC">
            <w:pPr>
              <w:pStyle w:val="TableParagraph"/>
              <w:spacing w:before="77" w:line="276" w:lineRule="auto"/>
              <w:ind w:left="107" w:right="136"/>
              <w:rPr>
                <w:sz w:val="20"/>
              </w:rPr>
            </w:pPr>
            <w:r>
              <w:rPr>
                <w:sz w:val="20"/>
              </w:rPr>
              <w:t>MSD</w:t>
            </w:r>
            <w:r>
              <w:rPr>
                <w:spacing w:val="-4"/>
                <w:sz w:val="20"/>
              </w:rPr>
              <w:t xml:space="preserve"> </w:t>
            </w:r>
            <w:r>
              <w:rPr>
                <w:sz w:val="20"/>
              </w:rPr>
              <w:t>has</w:t>
            </w:r>
            <w:r>
              <w:rPr>
                <w:spacing w:val="-3"/>
                <w:sz w:val="20"/>
              </w:rPr>
              <w:t xml:space="preserve"> </w:t>
            </w:r>
            <w:r>
              <w:rPr>
                <w:sz w:val="20"/>
              </w:rPr>
              <w:t>finite</w:t>
            </w:r>
            <w:r>
              <w:rPr>
                <w:spacing w:val="-6"/>
                <w:sz w:val="20"/>
              </w:rPr>
              <w:t xml:space="preserve"> </w:t>
            </w:r>
            <w:r>
              <w:rPr>
                <w:sz w:val="20"/>
              </w:rPr>
              <w:t>resource</w:t>
            </w:r>
            <w:r>
              <w:rPr>
                <w:spacing w:val="-4"/>
                <w:sz w:val="20"/>
              </w:rPr>
              <w:t xml:space="preserve"> </w:t>
            </w:r>
            <w:r>
              <w:rPr>
                <w:sz w:val="20"/>
              </w:rPr>
              <w:t>able</w:t>
            </w:r>
            <w:r>
              <w:rPr>
                <w:spacing w:val="-6"/>
                <w:sz w:val="20"/>
              </w:rPr>
              <w:t xml:space="preserve"> </w:t>
            </w:r>
            <w:r>
              <w:rPr>
                <w:sz w:val="20"/>
              </w:rPr>
              <w:t>to</w:t>
            </w:r>
            <w:r>
              <w:rPr>
                <w:spacing w:val="-5"/>
                <w:sz w:val="20"/>
              </w:rPr>
              <w:t xml:space="preserve"> </w:t>
            </w:r>
            <w:r>
              <w:rPr>
                <w:sz w:val="20"/>
              </w:rPr>
              <w:t>work</w:t>
            </w:r>
            <w:r>
              <w:rPr>
                <w:spacing w:val="-3"/>
                <w:sz w:val="20"/>
              </w:rPr>
              <w:t xml:space="preserve"> </w:t>
            </w:r>
            <w:r>
              <w:rPr>
                <w:sz w:val="20"/>
              </w:rPr>
              <w:t>on</w:t>
            </w:r>
            <w:r>
              <w:rPr>
                <w:spacing w:val="-4"/>
                <w:sz w:val="20"/>
              </w:rPr>
              <w:t xml:space="preserve"> </w:t>
            </w:r>
            <w:r>
              <w:rPr>
                <w:sz w:val="20"/>
              </w:rPr>
              <w:t>the</w:t>
            </w:r>
            <w:r>
              <w:rPr>
                <w:spacing w:val="-6"/>
                <w:sz w:val="20"/>
              </w:rPr>
              <w:t xml:space="preserve"> </w:t>
            </w:r>
            <w:r>
              <w:rPr>
                <w:sz w:val="20"/>
              </w:rPr>
              <w:t xml:space="preserve">technical interfaces between Corporate Platform and other </w:t>
            </w:r>
            <w:r>
              <w:rPr>
                <w:spacing w:val="-2"/>
                <w:sz w:val="20"/>
              </w:rPr>
              <w:t>systems.</w:t>
            </w:r>
          </w:p>
        </w:tc>
      </w:tr>
      <w:tr w:rsidR="00171D0D" w14:paraId="62465315" w14:textId="77777777">
        <w:trPr>
          <w:trHeight w:val="1278"/>
        </w:trPr>
        <w:tc>
          <w:tcPr>
            <w:tcW w:w="528" w:type="dxa"/>
            <w:shd w:val="clear" w:color="auto" w:fill="D9E1F3"/>
          </w:tcPr>
          <w:p w14:paraId="5E61F947" w14:textId="77777777" w:rsidR="00171D0D" w:rsidRDefault="00171D0D">
            <w:pPr>
              <w:pStyle w:val="TableParagraph"/>
              <w:rPr>
                <w:sz w:val="24"/>
              </w:rPr>
            </w:pPr>
          </w:p>
          <w:p w14:paraId="6FA503F0" w14:textId="77777777" w:rsidR="00171D0D" w:rsidRDefault="000F43CC">
            <w:pPr>
              <w:pStyle w:val="TableParagraph"/>
              <w:spacing w:before="205"/>
              <w:ind w:left="107"/>
              <w:rPr>
                <w:sz w:val="20"/>
              </w:rPr>
            </w:pPr>
            <w:r>
              <w:rPr>
                <w:spacing w:val="-5"/>
                <w:sz w:val="20"/>
              </w:rPr>
              <w:t>C2</w:t>
            </w:r>
          </w:p>
        </w:tc>
        <w:tc>
          <w:tcPr>
            <w:tcW w:w="3046" w:type="dxa"/>
          </w:tcPr>
          <w:p w14:paraId="289504A7" w14:textId="77777777" w:rsidR="00171D0D" w:rsidRDefault="00171D0D">
            <w:pPr>
              <w:pStyle w:val="TableParagraph"/>
              <w:spacing w:before="9"/>
              <w:rPr>
                <w:sz w:val="17"/>
              </w:rPr>
            </w:pPr>
          </w:p>
          <w:p w14:paraId="77E034E2" w14:textId="77777777" w:rsidR="00171D0D" w:rsidRDefault="000F43CC">
            <w:pPr>
              <w:pStyle w:val="TableParagraph"/>
              <w:spacing w:line="276" w:lineRule="auto"/>
              <w:ind w:left="107"/>
              <w:rPr>
                <w:b/>
                <w:sz w:val="20"/>
              </w:rPr>
            </w:pPr>
            <w:r>
              <w:rPr>
                <w:b/>
                <w:sz w:val="20"/>
              </w:rPr>
              <w:t>Epic priority is set in quarterly</w:t>
            </w:r>
            <w:r>
              <w:rPr>
                <w:b/>
                <w:spacing w:val="-18"/>
                <w:sz w:val="20"/>
              </w:rPr>
              <w:t xml:space="preserve"> </w:t>
            </w:r>
            <w:r>
              <w:rPr>
                <w:b/>
                <w:sz w:val="20"/>
              </w:rPr>
              <w:t>PI</w:t>
            </w:r>
            <w:r>
              <w:rPr>
                <w:b/>
                <w:spacing w:val="-17"/>
                <w:sz w:val="20"/>
              </w:rPr>
              <w:t xml:space="preserve"> </w:t>
            </w:r>
            <w:r>
              <w:rPr>
                <w:b/>
                <w:sz w:val="20"/>
              </w:rPr>
              <w:t xml:space="preserve">Planning </w:t>
            </w:r>
            <w:r>
              <w:rPr>
                <w:b/>
                <w:spacing w:val="-2"/>
                <w:sz w:val="20"/>
              </w:rPr>
              <w:t>Process</w:t>
            </w:r>
          </w:p>
        </w:tc>
        <w:tc>
          <w:tcPr>
            <w:tcW w:w="6027" w:type="dxa"/>
          </w:tcPr>
          <w:p w14:paraId="6F59C779" w14:textId="77777777" w:rsidR="00171D0D" w:rsidRDefault="000F43CC">
            <w:pPr>
              <w:pStyle w:val="TableParagraph"/>
              <w:spacing w:before="77" w:line="276" w:lineRule="auto"/>
              <w:ind w:left="107" w:right="136"/>
              <w:rPr>
                <w:sz w:val="20"/>
              </w:rPr>
            </w:pPr>
            <w:r>
              <w:rPr>
                <w:sz w:val="20"/>
              </w:rPr>
              <w:t>MSD</w:t>
            </w:r>
            <w:r>
              <w:rPr>
                <w:spacing w:val="-4"/>
                <w:sz w:val="20"/>
              </w:rPr>
              <w:t xml:space="preserve"> </w:t>
            </w:r>
            <w:r>
              <w:rPr>
                <w:sz w:val="20"/>
              </w:rPr>
              <w:t>agile</w:t>
            </w:r>
            <w:r>
              <w:rPr>
                <w:spacing w:val="-6"/>
                <w:sz w:val="20"/>
              </w:rPr>
              <w:t xml:space="preserve"> </w:t>
            </w:r>
            <w:r>
              <w:rPr>
                <w:sz w:val="20"/>
              </w:rPr>
              <w:t>planning</w:t>
            </w:r>
            <w:r>
              <w:rPr>
                <w:spacing w:val="-7"/>
                <w:sz w:val="20"/>
              </w:rPr>
              <w:t xml:space="preserve"> </w:t>
            </w:r>
            <w:r>
              <w:rPr>
                <w:sz w:val="20"/>
              </w:rPr>
              <w:t>is</w:t>
            </w:r>
            <w:r>
              <w:rPr>
                <w:spacing w:val="-6"/>
                <w:sz w:val="20"/>
              </w:rPr>
              <w:t xml:space="preserve"> </w:t>
            </w:r>
            <w:r>
              <w:rPr>
                <w:sz w:val="20"/>
              </w:rPr>
              <w:t>undertaken</w:t>
            </w:r>
            <w:r>
              <w:rPr>
                <w:spacing w:val="-4"/>
                <w:sz w:val="20"/>
              </w:rPr>
              <w:t xml:space="preserve"> </w:t>
            </w:r>
            <w:r>
              <w:rPr>
                <w:sz w:val="20"/>
              </w:rPr>
              <w:t>on</w:t>
            </w:r>
            <w:r>
              <w:rPr>
                <w:spacing w:val="-4"/>
                <w:sz w:val="20"/>
              </w:rPr>
              <w:t xml:space="preserve"> </w:t>
            </w:r>
            <w:r>
              <w:rPr>
                <w:sz w:val="20"/>
              </w:rPr>
              <w:t>a</w:t>
            </w:r>
            <w:r>
              <w:rPr>
                <w:spacing w:val="-3"/>
                <w:sz w:val="20"/>
              </w:rPr>
              <w:t xml:space="preserve"> </w:t>
            </w:r>
            <w:r>
              <w:rPr>
                <w:sz w:val="20"/>
              </w:rPr>
              <w:t>quarterly</w:t>
            </w:r>
            <w:r>
              <w:rPr>
                <w:spacing w:val="-5"/>
                <w:sz w:val="20"/>
              </w:rPr>
              <w:t xml:space="preserve"> </w:t>
            </w:r>
            <w:r>
              <w:rPr>
                <w:sz w:val="20"/>
              </w:rPr>
              <w:t>basis</w:t>
            </w:r>
            <w:r>
              <w:rPr>
                <w:spacing w:val="-6"/>
                <w:sz w:val="20"/>
              </w:rPr>
              <w:t xml:space="preserve"> </w:t>
            </w:r>
            <w:r>
              <w:rPr>
                <w:sz w:val="20"/>
              </w:rPr>
              <w:t>to secure shared services resources required to deliver projects. The individual epics within the Corporate Platform receive priority via the PI Planning process.</w:t>
            </w:r>
          </w:p>
        </w:tc>
      </w:tr>
      <w:tr w:rsidR="00171D0D" w14:paraId="473503E4" w14:textId="77777777">
        <w:trPr>
          <w:trHeight w:val="1000"/>
        </w:trPr>
        <w:tc>
          <w:tcPr>
            <w:tcW w:w="528" w:type="dxa"/>
            <w:shd w:val="clear" w:color="auto" w:fill="D9E1F3"/>
          </w:tcPr>
          <w:p w14:paraId="3EEE3CA6" w14:textId="77777777" w:rsidR="00171D0D" w:rsidRDefault="00171D0D">
            <w:pPr>
              <w:pStyle w:val="TableParagraph"/>
              <w:spacing w:before="5"/>
              <w:rPr>
                <w:sz w:val="29"/>
              </w:rPr>
            </w:pPr>
          </w:p>
          <w:p w14:paraId="549974FC" w14:textId="77777777" w:rsidR="00171D0D" w:rsidRDefault="000F43CC">
            <w:pPr>
              <w:pStyle w:val="TableParagraph"/>
              <w:ind w:left="107"/>
              <w:rPr>
                <w:sz w:val="20"/>
              </w:rPr>
            </w:pPr>
            <w:r>
              <w:rPr>
                <w:spacing w:val="-5"/>
                <w:sz w:val="20"/>
              </w:rPr>
              <w:t>C3</w:t>
            </w:r>
          </w:p>
        </w:tc>
        <w:tc>
          <w:tcPr>
            <w:tcW w:w="3046" w:type="dxa"/>
          </w:tcPr>
          <w:p w14:paraId="1E29C8BB" w14:textId="77777777" w:rsidR="00171D0D" w:rsidRDefault="000F43CC">
            <w:pPr>
              <w:pStyle w:val="TableParagraph"/>
              <w:spacing w:before="77" w:line="276" w:lineRule="auto"/>
              <w:ind w:left="107" w:right="971"/>
              <w:rPr>
                <w:b/>
                <w:sz w:val="20"/>
              </w:rPr>
            </w:pPr>
            <w:r>
              <w:rPr>
                <w:b/>
                <w:sz w:val="20"/>
              </w:rPr>
              <w:t>Funding</w:t>
            </w:r>
            <w:r>
              <w:rPr>
                <w:b/>
                <w:spacing w:val="-18"/>
                <w:sz w:val="20"/>
              </w:rPr>
              <w:t xml:space="preserve"> </w:t>
            </w:r>
            <w:r>
              <w:rPr>
                <w:b/>
                <w:sz w:val="20"/>
              </w:rPr>
              <w:t xml:space="preserve">injection required from </w:t>
            </w:r>
            <w:r>
              <w:rPr>
                <w:b/>
                <w:spacing w:val="-2"/>
                <w:sz w:val="20"/>
              </w:rPr>
              <w:t>Government</w:t>
            </w:r>
          </w:p>
        </w:tc>
        <w:tc>
          <w:tcPr>
            <w:tcW w:w="6027" w:type="dxa"/>
          </w:tcPr>
          <w:p w14:paraId="440677F6" w14:textId="77777777" w:rsidR="00171D0D" w:rsidRDefault="000F43CC">
            <w:pPr>
              <w:pStyle w:val="TableParagraph"/>
              <w:spacing w:before="77" w:line="276" w:lineRule="auto"/>
              <w:ind w:left="107" w:right="136"/>
              <w:rPr>
                <w:sz w:val="20"/>
              </w:rPr>
            </w:pPr>
            <w:r>
              <w:rPr>
                <w:sz w:val="20"/>
              </w:rPr>
              <w:t>MSD</w:t>
            </w:r>
            <w:r>
              <w:rPr>
                <w:spacing w:val="-4"/>
                <w:sz w:val="20"/>
              </w:rPr>
              <w:t xml:space="preserve"> </w:t>
            </w:r>
            <w:r>
              <w:rPr>
                <w:sz w:val="20"/>
              </w:rPr>
              <w:t>does</w:t>
            </w:r>
            <w:r>
              <w:rPr>
                <w:spacing w:val="-4"/>
                <w:sz w:val="20"/>
              </w:rPr>
              <w:t xml:space="preserve"> </w:t>
            </w:r>
            <w:r>
              <w:rPr>
                <w:sz w:val="20"/>
              </w:rPr>
              <w:t>not</w:t>
            </w:r>
            <w:r>
              <w:rPr>
                <w:spacing w:val="-5"/>
                <w:sz w:val="20"/>
              </w:rPr>
              <w:t xml:space="preserve"> </w:t>
            </w:r>
            <w:r>
              <w:rPr>
                <w:sz w:val="20"/>
              </w:rPr>
              <w:t>have</w:t>
            </w:r>
            <w:r>
              <w:rPr>
                <w:spacing w:val="-6"/>
                <w:sz w:val="20"/>
              </w:rPr>
              <w:t xml:space="preserve"> </w:t>
            </w:r>
            <w:r>
              <w:rPr>
                <w:sz w:val="20"/>
              </w:rPr>
              <w:t>the</w:t>
            </w:r>
            <w:r>
              <w:rPr>
                <w:spacing w:val="-3"/>
                <w:sz w:val="20"/>
              </w:rPr>
              <w:t xml:space="preserve"> </w:t>
            </w:r>
            <w:r>
              <w:rPr>
                <w:sz w:val="20"/>
              </w:rPr>
              <w:t>capital</w:t>
            </w:r>
            <w:r>
              <w:rPr>
                <w:spacing w:val="-3"/>
                <w:sz w:val="20"/>
              </w:rPr>
              <w:t xml:space="preserve"> </w:t>
            </w:r>
            <w:r>
              <w:rPr>
                <w:sz w:val="20"/>
              </w:rPr>
              <w:t>or</w:t>
            </w:r>
            <w:r>
              <w:rPr>
                <w:spacing w:val="-6"/>
                <w:sz w:val="20"/>
              </w:rPr>
              <w:t xml:space="preserve"> </w:t>
            </w:r>
            <w:r>
              <w:rPr>
                <w:sz w:val="20"/>
              </w:rPr>
              <w:t>operational</w:t>
            </w:r>
            <w:r>
              <w:rPr>
                <w:spacing w:val="-3"/>
                <w:sz w:val="20"/>
              </w:rPr>
              <w:t xml:space="preserve"> </w:t>
            </w:r>
            <w:r>
              <w:rPr>
                <w:sz w:val="20"/>
              </w:rPr>
              <w:t>funding</w:t>
            </w:r>
            <w:r>
              <w:rPr>
                <w:spacing w:val="-4"/>
                <w:sz w:val="20"/>
              </w:rPr>
              <w:t xml:space="preserve"> </w:t>
            </w:r>
            <w:r>
              <w:rPr>
                <w:sz w:val="20"/>
              </w:rPr>
              <w:t>to deliver the corporate platform without the injection of new capital funding from The Treasury.</w:t>
            </w:r>
          </w:p>
        </w:tc>
      </w:tr>
      <w:tr w:rsidR="00171D0D" w14:paraId="0567EA0E" w14:textId="77777777">
        <w:trPr>
          <w:trHeight w:val="323"/>
        </w:trPr>
        <w:tc>
          <w:tcPr>
            <w:tcW w:w="528" w:type="dxa"/>
            <w:shd w:val="clear" w:color="auto" w:fill="DEEAF5"/>
          </w:tcPr>
          <w:p w14:paraId="57E30E67" w14:textId="77777777" w:rsidR="00171D0D" w:rsidRDefault="00171D0D">
            <w:pPr>
              <w:pStyle w:val="TableParagraph"/>
              <w:rPr>
                <w:rFonts w:ascii="Times New Roman"/>
                <w:sz w:val="18"/>
              </w:rPr>
            </w:pPr>
          </w:p>
        </w:tc>
        <w:tc>
          <w:tcPr>
            <w:tcW w:w="3046" w:type="dxa"/>
            <w:shd w:val="clear" w:color="auto" w:fill="DEEAF5"/>
          </w:tcPr>
          <w:p w14:paraId="3CAC77AF" w14:textId="77777777" w:rsidR="00171D0D" w:rsidRDefault="000F43CC">
            <w:pPr>
              <w:pStyle w:val="TableParagraph"/>
              <w:spacing w:before="38"/>
              <w:ind w:left="107"/>
              <w:rPr>
                <w:b/>
                <w:sz w:val="20"/>
              </w:rPr>
            </w:pPr>
            <w:r>
              <w:rPr>
                <w:b/>
                <w:color w:val="002369"/>
                <w:spacing w:val="-2"/>
                <w:sz w:val="20"/>
              </w:rPr>
              <w:t>Dependencies</w:t>
            </w:r>
          </w:p>
        </w:tc>
        <w:tc>
          <w:tcPr>
            <w:tcW w:w="6027" w:type="dxa"/>
            <w:shd w:val="clear" w:color="auto" w:fill="DEEAF5"/>
          </w:tcPr>
          <w:p w14:paraId="3F784E7D" w14:textId="77777777" w:rsidR="00171D0D" w:rsidRDefault="000F43CC">
            <w:pPr>
              <w:pStyle w:val="TableParagraph"/>
              <w:spacing w:before="38"/>
              <w:ind w:left="107"/>
              <w:rPr>
                <w:b/>
                <w:sz w:val="20"/>
              </w:rPr>
            </w:pPr>
            <w:r>
              <w:rPr>
                <w:b/>
                <w:color w:val="002369"/>
                <w:sz w:val="20"/>
              </w:rPr>
              <w:t>Notes</w:t>
            </w:r>
            <w:r>
              <w:rPr>
                <w:b/>
                <w:color w:val="002369"/>
                <w:spacing w:val="-9"/>
                <w:sz w:val="20"/>
              </w:rPr>
              <w:t xml:space="preserve"> </w:t>
            </w:r>
            <w:r>
              <w:rPr>
                <w:b/>
                <w:color w:val="002369"/>
                <w:sz w:val="20"/>
              </w:rPr>
              <w:t>&amp;</w:t>
            </w:r>
            <w:r>
              <w:rPr>
                <w:b/>
                <w:color w:val="002369"/>
                <w:spacing w:val="-7"/>
                <w:sz w:val="20"/>
              </w:rPr>
              <w:t xml:space="preserve"> </w:t>
            </w:r>
            <w:r>
              <w:rPr>
                <w:b/>
                <w:color w:val="002369"/>
                <w:sz w:val="20"/>
              </w:rPr>
              <w:t>Management</w:t>
            </w:r>
            <w:r>
              <w:rPr>
                <w:b/>
                <w:color w:val="002369"/>
                <w:spacing w:val="-5"/>
                <w:sz w:val="20"/>
              </w:rPr>
              <w:t xml:space="preserve"> </w:t>
            </w:r>
            <w:r>
              <w:rPr>
                <w:b/>
                <w:color w:val="002369"/>
                <w:spacing w:val="-2"/>
                <w:sz w:val="20"/>
              </w:rPr>
              <w:t>strategies</w:t>
            </w:r>
          </w:p>
        </w:tc>
      </w:tr>
      <w:tr w:rsidR="00171D0D" w14:paraId="683B4A70" w14:textId="77777777">
        <w:trPr>
          <w:trHeight w:val="2520"/>
        </w:trPr>
        <w:tc>
          <w:tcPr>
            <w:tcW w:w="528" w:type="dxa"/>
            <w:shd w:val="clear" w:color="auto" w:fill="D9E1F3"/>
          </w:tcPr>
          <w:p w14:paraId="7E8AC9FD" w14:textId="77777777" w:rsidR="00171D0D" w:rsidRDefault="00171D0D">
            <w:pPr>
              <w:pStyle w:val="TableParagraph"/>
              <w:rPr>
                <w:sz w:val="24"/>
              </w:rPr>
            </w:pPr>
          </w:p>
          <w:p w14:paraId="2D73E3E0" w14:textId="77777777" w:rsidR="00171D0D" w:rsidRDefault="00171D0D">
            <w:pPr>
              <w:pStyle w:val="TableParagraph"/>
              <w:rPr>
                <w:sz w:val="24"/>
              </w:rPr>
            </w:pPr>
          </w:p>
          <w:p w14:paraId="51F9D0AE" w14:textId="77777777" w:rsidR="00171D0D" w:rsidRDefault="00171D0D">
            <w:pPr>
              <w:pStyle w:val="TableParagraph"/>
              <w:rPr>
                <w:sz w:val="24"/>
              </w:rPr>
            </w:pPr>
          </w:p>
          <w:p w14:paraId="77C787E9" w14:textId="77777777" w:rsidR="00171D0D" w:rsidRDefault="00171D0D">
            <w:pPr>
              <w:pStyle w:val="TableParagraph"/>
              <w:spacing w:before="10"/>
              <w:rPr>
                <w:sz w:val="19"/>
              </w:rPr>
            </w:pPr>
          </w:p>
          <w:p w14:paraId="3CB5FAA5" w14:textId="77777777" w:rsidR="00171D0D" w:rsidRDefault="000F43CC">
            <w:pPr>
              <w:pStyle w:val="TableParagraph"/>
              <w:spacing w:before="1"/>
              <w:ind w:left="107"/>
              <w:rPr>
                <w:sz w:val="20"/>
              </w:rPr>
            </w:pPr>
            <w:r>
              <w:rPr>
                <w:spacing w:val="-5"/>
                <w:sz w:val="20"/>
              </w:rPr>
              <w:t>D1</w:t>
            </w:r>
          </w:p>
        </w:tc>
        <w:tc>
          <w:tcPr>
            <w:tcW w:w="3046" w:type="dxa"/>
          </w:tcPr>
          <w:p w14:paraId="2C5D4F4E" w14:textId="77777777" w:rsidR="00171D0D" w:rsidRDefault="00171D0D">
            <w:pPr>
              <w:pStyle w:val="TableParagraph"/>
              <w:rPr>
                <w:sz w:val="24"/>
              </w:rPr>
            </w:pPr>
          </w:p>
          <w:p w14:paraId="12B82221" w14:textId="77777777" w:rsidR="00171D0D" w:rsidRDefault="00171D0D">
            <w:pPr>
              <w:pStyle w:val="TableParagraph"/>
              <w:rPr>
                <w:sz w:val="24"/>
              </w:rPr>
            </w:pPr>
          </w:p>
          <w:p w14:paraId="3D0207B5" w14:textId="77777777" w:rsidR="00171D0D" w:rsidRDefault="00171D0D">
            <w:pPr>
              <w:pStyle w:val="TableParagraph"/>
              <w:spacing w:before="9"/>
              <w:rPr>
                <w:sz w:val="20"/>
              </w:rPr>
            </w:pPr>
          </w:p>
          <w:p w14:paraId="11EE7BAE" w14:textId="77777777" w:rsidR="00171D0D" w:rsidRDefault="000F43CC">
            <w:pPr>
              <w:pStyle w:val="TableParagraph"/>
              <w:spacing w:line="276" w:lineRule="auto"/>
              <w:ind w:left="107" w:right="120"/>
              <w:rPr>
                <w:b/>
                <w:sz w:val="20"/>
              </w:rPr>
            </w:pPr>
            <w:r>
              <w:rPr>
                <w:b/>
                <w:sz w:val="20"/>
              </w:rPr>
              <w:t>Timing of implementation of Oranga</w:t>
            </w:r>
            <w:r>
              <w:rPr>
                <w:b/>
                <w:spacing w:val="-18"/>
                <w:sz w:val="20"/>
              </w:rPr>
              <w:t xml:space="preserve"> </w:t>
            </w:r>
            <w:r>
              <w:rPr>
                <w:b/>
                <w:sz w:val="20"/>
              </w:rPr>
              <w:t>Tamariki</w:t>
            </w:r>
            <w:r>
              <w:rPr>
                <w:b/>
                <w:spacing w:val="-17"/>
                <w:sz w:val="20"/>
              </w:rPr>
              <w:t xml:space="preserve"> </w:t>
            </w:r>
            <w:r>
              <w:rPr>
                <w:b/>
                <w:sz w:val="20"/>
              </w:rPr>
              <w:t>payroll</w:t>
            </w:r>
          </w:p>
        </w:tc>
        <w:tc>
          <w:tcPr>
            <w:tcW w:w="6027" w:type="dxa"/>
          </w:tcPr>
          <w:p w14:paraId="050B7C49" w14:textId="77777777" w:rsidR="00171D0D" w:rsidRDefault="000F43CC">
            <w:pPr>
              <w:pStyle w:val="TableParagraph"/>
              <w:spacing w:before="77" w:line="276" w:lineRule="auto"/>
              <w:ind w:left="107"/>
              <w:rPr>
                <w:sz w:val="20"/>
              </w:rPr>
            </w:pPr>
            <w:r>
              <w:rPr>
                <w:sz w:val="20"/>
              </w:rPr>
              <w:t>Oranga Tamariki will require assistance from MSD to support</w:t>
            </w:r>
            <w:r>
              <w:rPr>
                <w:spacing w:val="-7"/>
                <w:sz w:val="20"/>
              </w:rPr>
              <w:t xml:space="preserve"> </w:t>
            </w:r>
            <w:r>
              <w:rPr>
                <w:sz w:val="20"/>
              </w:rPr>
              <w:t>their</w:t>
            </w:r>
            <w:r>
              <w:rPr>
                <w:spacing w:val="-8"/>
                <w:sz w:val="20"/>
              </w:rPr>
              <w:t xml:space="preserve"> </w:t>
            </w:r>
            <w:r>
              <w:rPr>
                <w:sz w:val="20"/>
              </w:rPr>
              <w:t>payroll</w:t>
            </w:r>
            <w:r>
              <w:rPr>
                <w:spacing w:val="-5"/>
                <w:sz w:val="20"/>
              </w:rPr>
              <w:t xml:space="preserve"> </w:t>
            </w:r>
            <w:r>
              <w:rPr>
                <w:sz w:val="20"/>
              </w:rPr>
              <w:t>implementation</w:t>
            </w:r>
            <w:r>
              <w:rPr>
                <w:spacing w:val="-4"/>
                <w:sz w:val="20"/>
              </w:rPr>
              <w:t xml:space="preserve"> </w:t>
            </w:r>
            <w:r>
              <w:rPr>
                <w:sz w:val="20"/>
              </w:rPr>
              <w:t>–</w:t>
            </w:r>
            <w:r>
              <w:rPr>
                <w:spacing w:val="-8"/>
                <w:sz w:val="20"/>
              </w:rPr>
              <w:t xml:space="preserve"> </w:t>
            </w:r>
            <w:r>
              <w:rPr>
                <w:sz w:val="20"/>
              </w:rPr>
              <w:t>planning</w:t>
            </w:r>
            <w:r>
              <w:rPr>
                <w:spacing w:val="-8"/>
                <w:sz w:val="20"/>
              </w:rPr>
              <w:t xml:space="preserve"> </w:t>
            </w:r>
            <w:r>
              <w:rPr>
                <w:sz w:val="20"/>
              </w:rPr>
              <w:t xml:space="preserve">currently depends upon Oranga Tamariki implementing their new payroll before MSD starts implementation of its own </w:t>
            </w:r>
            <w:r>
              <w:rPr>
                <w:spacing w:val="-2"/>
                <w:sz w:val="20"/>
              </w:rPr>
              <w:t>payroll.</w:t>
            </w:r>
          </w:p>
          <w:p w14:paraId="24ABA73B" w14:textId="77777777" w:rsidR="00171D0D" w:rsidRDefault="000F43CC">
            <w:pPr>
              <w:pStyle w:val="TableParagraph"/>
              <w:spacing w:before="122" w:line="276" w:lineRule="auto"/>
              <w:ind w:left="107" w:right="136"/>
              <w:rPr>
                <w:sz w:val="20"/>
              </w:rPr>
            </w:pPr>
            <w:r>
              <w:rPr>
                <w:sz w:val="20"/>
              </w:rPr>
              <w:t>Working closely with Oranga Tamariki Programme Director,</w:t>
            </w:r>
            <w:r>
              <w:rPr>
                <w:spacing w:val="-4"/>
                <w:sz w:val="20"/>
              </w:rPr>
              <w:t xml:space="preserve"> </w:t>
            </w:r>
            <w:r>
              <w:rPr>
                <w:sz w:val="20"/>
              </w:rPr>
              <w:t>weekly</w:t>
            </w:r>
            <w:r>
              <w:rPr>
                <w:spacing w:val="-6"/>
                <w:sz w:val="20"/>
              </w:rPr>
              <w:t xml:space="preserve"> </w:t>
            </w:r>
            <w:r>
              <w:rPr>
                <w:sz w:val="20"/>
              </w:rPr>
              <w:t>sync</w:t>
            </w:r>
            <w:r>
              <w:rPr>
                <w:spacing w:val="-7"/>
                <w:sz w:val="20"/>
              </w:rPr>
              <w:t xml:space="preserve"> </w:t>
            </w:r>
            <w:r>
              <w:rPr>
                <w:sz w:val="20"/>
              </w:rPr>
              <w:t>in</w:t>
            </w:r>
            <w:r>
              <w:rPr>
                <w:spacing w:val="-7"/>
                <w:sz w:val="20"/>
              </w:rPr>
              <w:t xml:space="preserve"> </w:t>
            </w:r>
            <w:r>
              <w:rPr>
                <w:sz w:val="20"/>
              </w:rPr>
              <w:t>place,</w:t>
            </w:r>
            <w:r>
              <w:rPr>
                <w:spacing w:val="-7"/>
                <w:sz w:val="20"/>
              </w:rPr>
              <w:t xml:space="preserve"> </w:t>
            </w:r>
            <w:r>
              <w:rPr>
                <w:sz w:val="20"/>
              </w:rPr>
              <w:t>to</w:t>
            </w:r>
            <w:r>
              <w:rPr>
                <w:spacing w:val="-4"/>
                <w:sz w:val="20"/>
              </w:rPr>
              <w:t xml:space="preserve"> </w:t>
            </w:r>
            <w:r>
              <w:rPr>
                <w:sz w:val="20"/>
              </w:rPr>
              <w:t>identify</w:t>
            </w:r>
            <w:r>
              <w:rPr>
                <w:spacing w:val="-6"/>
                <w:sz w:val="20"/>
              </w:rPr>
              <w:t xml:space="preserve"> </w:t>
            </w:r>
            <w:r>
              <w:rPr>
                <w:sz w:val="20"/>
              </w:rPr>
              <w:t>and</w:t>
            </w:r>
            <w:r>
              <w:rPr>
                <w:spacing w:val="-5"/>
                <w:sz w:val="20"/>
              </w:rPr>
              <w:t xml:space="preserve"> </w:t>
            </w:r>
            <w:r>
              <w:rPr>
                <w:sz w:val="20"/>
              </w:rPr>
              <w:t xml:space="preserve">manage </w:t>
            </w:r>
            <w:r>
              <w:rPr>
                <w:spacing w:val="-2"/>
                <w:sz w:val="20"/>
              </w:rPr>
              <w:t>dependencies.</w:t>
            </w:r>
          </w:p>
        </w:tc>
      </w:tr>
      <w:tr w:rsidR="00171D0D" w14:paraId="48B59573" w14:textId="77777777">
        <w:trPr>
          <w:trHeight w:val="1840"/>
        </w:trPr>
        <w:tc>
          <w:tcPr>
            <w:tcW w:w="528" w:type="dxa"/>
            <w:shd w:val="clear" w:color="auto" w:fill="D9E1F3"/>
          </w:tcPr>
          <w:p w14:paraId="45A399E2" w14:textId="77777777" w:rsidR="00171D0D" w:rsidRDefault="00171D0D">
            <w:pPr>
              <w:pStyle w:val="TableParagraph"/>
              <w:rPr>
                <w:sz w:val="24"/>
              </w:rPr>
            </w:pPr>
          </w:p>
          <w:p w14:paraId="30533BDC" w14:textId="77777777" w:rsidR="00171D0D" w:rsidRDefault="00171D0D">
            <w:pPr>
              <w:pStyle w:val="TableParagraph"/>
              <w:rPr>
                <w:sz w:val="24"/>
              </w:rPr>
            </w:pPr>
          </w:p>
          <w:p w14:paraId="042C28B7" w14:textId="77777777" w:rsidR="00171D0D" w:rsidRDefault="000F43CC">
            <w:pPr>
              <w:pStyle w:val="TableParagraph"/>
              <w:spacing w:before="194"/>
              <w:ind w:left="107"/>
              <w:rPr>
                <w:sz w:val="20"/>
              </w:rPr>
            </w:pPr>
            <w:r>
              <w:rPr>
                <w:spacing w:val="-5"/>
                <w:sz w:val="20"/>
              </w:rPr>
              <w:t>D2</w:t>
            </w:r>
          </w:p>
        </w:tc>
        <w:tc>
          <w:tcPr>
            <w:tcW w:w="3046" w:type="dxa"/>
          </w:tcPr>
          <w:p w14:paraId="2D229407" w14:textId="77777777" w:rsidR="00171D0D" w:rsidRDefault="00171D0D">
            <w:pPr>
              <w:pStyle w:val="TableParagraph"/>
              <w:spacing w:before="5"/>
              <w:rPr>
                <w:sz w:val="29"/>
              </w:rPr>
            </w:pPr>
          </w:p>
          <w:p w14:paraId="22959614" w14:textId="77777777" w:rsidR="00171D0D" w:rsidRDefault="000F43CC">
            <w:pPr>
              <w:pStyle w:val="TableParagraph"/>
              <w:spacing w:line="276" w:lineRule="auto"/>
              <w:ind w:left="107" w:right="120"/>
              <w:rPr>
                <w:b/>
                <w:sz w:val="20"/>
              </w:rPr>
            </w:pPr>
            <w:r>
              <w:rPr>
                <w:b/>
                <w:sz w:val="20"/>
              </w:rPr>
              <w:t>Timing of implementation of Oranga</w:t>
            </w:r>
            <w:r>
              <w:rPr>
                <w:b/>
                <w:spacing w:val="-18"/>
                <w:sz w:val="20"/>
              </w:rPr>
              <w:t xml:space="preserve"> </w:t>
            </w:r>
            <w:r>
              <w:rPr>
                <w:b/>
                <w:sz w:val="20"/>
              </w:rPr>
              <w:t>Tamariki</w:t>
            </w:r>
            <w:r>
              <w:rPr>
                <w:b/>
                <w:spacing w:val="-17"/>
                <w:sz w:val="20"/>
              </w:rPr>
              <w:t xml:space="preserve"> </w:t>
            </w:r>
            <w:r>
              <w:rPr>
                <w:b/>
                <w:sz w:val="20"/>
              </w:rPr>
              <w:t>finance and procurement</w:t>
            </w:r>
          </w:p>
        </w:tc>
        <w:tc>
          <w:tcPr>
            <w:tcW w:w="6027" w:type="dxa"/>
          </w:tcPr>
          <w:p w14:paraId="5FAB4652" w14:textId="77777777" w:rsidR="00171D0D" w:rsidRDefault="000F43CC">
            <w:pPr>
              <w:pStyle w:val="TableParagraph"/>
              <w:spacing w:before="77" w:line="276" w:lineRule="auto"/>
              <w:ind w:left="107" w:right="136"/>
              <w:rPr>
                <w:sz w:val="20"/>
              </w:rPr>
            </w:pPr>
            <w:r>
              <w:rPr>
                <w:sz w:val="20"/>
              </w:rPr>
              <w:t>Oranga Tamariki and</w:t>
            </w:r>
            <w:r>
              <w:rPr>
                <w:spacing w:val="-1"/>
                <w:sz w:val="20"/>
              </w:rPr>
              <w:t xml:space="preserve"> </w:t>
            </w:r>
            <w:r>
              <w:rPr>
                <w:sz w:val="20"/>
              </w:rPr>
              <w:t>MSD</w:t>
            </w:r>
            <w:r>
              <w:rPr>
                <w:spacing w:val="-2"/>
                <w:sz w:val="20"/>
              </w:rPr>
              <w:t xml:space="preserve"> </w:t>
            </w:r>
            <w:r>
              <w:rPr>
                <w:sz w:val="20"/>
              </w:rPr>
              <w:t>will need</w:t>
            </w:r>
            <w:r>
              <w:rPr>
                <w:spacing w:val="-1"/>
                <w:sz w:val="20"/>
              </w:rPr>
              <w:t xml:space="preserve"> </w:t>
            </w:r>
            <w:r>
              <w:rPr>
                <w:sz w:val="20"/>
              </w:rPr>
              <w:t>to work together to sequence</w:t>
            </w:r>
            <w:r>
              <w:rPr>
                <w:spacing w:val="-7"/>
                <w:sz w:val="20"/>
              </w:rPr>
              <w:t xml:space="preserve"> </w:t>
            </w:r>
            <w:r>
              <w:rPr>
                <w:sz w:val="20"/>
              </w:rPr>
              <w:t>and</w:t>
            </w:r>
            <w:r>
              <w:rPr>
                <w:spacing w:val="-6"/>
                <w:sz w:val="20"/>
              </w:rPr>
              <w:t xml:space="preserve"> </w:t>
            </w:r>
            <w:r>
              <w:rPr>
                <w:sz w:val="20"/>
              </w:rPr>
              <w:t>time</w:t>
            </w:r>
            <w:r>
              <w:rPr>
                <w:spacing w:val="-8"/>
                <w:sz w:val="20"/>
              </w:rPr>
              <w:t xml:space="preserve"> </w:t>
            </w:r>
            <w:r>
              <w:rPr>
                <w:sz w:val="20"/>
              </w:rPr>
              <w:t>finance</w:t>
            </w:r>
            <w:r>
              <w:rPr>
                <w:spacing w:val="-7"/>
                <w:sz w:val="20"/>
              </w:rPr>
              <w:t xml:space="preserve"> </w:t>
            </w:r>
            <w:r>
              <w:rPr>
                <w:sz w:val="20"/>
              </w:rPr>
              <w:t>system</w:t>
            </w:r>
            <w:r>
              <w:rPr>
                <w:spacing w:val="-7"/>
                <w:sz w:val="20"/>
              </w:rPr>
              <w:t xml:space="preserve"> </w:t>
            </w:r>
            <w:r>
              <w:rPr>
                <w:sz w:val="20"/>
              </w:rPr>
              <w:t>implementations</w:t>
            </w:r>
            <w:r>
              <w:rPr>
                <w:spacing w:val="-8"/>
                <w:sz w:val="20"/>
              </w:rPr>
              <w:t xml:space="preserve"> </w:t>
            </w:r>
            <w:r>
              <w:rPr>
                <w:sz w:val="20"/>
              </w:rPr>
              <w:t xml:space="preserve">and separation of financial support arrangements. Working closely with Oranga Tamariki Programme Director, weekly sync in place, to identify and manage </w:t>
            </w:r>
            <w:r>
              <w:rPr>
                <w:spacing w:val="-2"/>
                <w:sz w:val="20"/>
              </w:rPr>
              <w:t>dependencies.</w:t>
            </w:r>
          </w:p>
        </w:tc>
      </w:tr>
      <w:tr w:rsidR="00171D0D" w14:paraId="43DC6442" w14:textId="77777777">
        <w:trPr>
          <w:trHeight w:val="1679"/>
        </w:trPr>
        <w:tc>
          <w:tcPr>
            <w:tcW w:w="528" w:type="dxa"/>
            <w:shd w:val="clear" w:color="auto" w:fill="D9E1F3"/>
          </w:tcPr>
          <w:p w14:paraId="79333890" w14:textId="77777777" w:rsidR="00171D0D" w:rsidRDefault="00171D0D">
            <w:pPr>
              <w:pStyle w:val="TableParagraph"/>
              <w:rPr>
                <w:sz w:val="24"/>
              </w:rPr>
            </w:pPr>
          </w:p>
          <w:p w14:paraId="3D0DD9B5" w14:textId="77777777" w:rsidR="00171D0D" w:rsidRDefault="00171D0D">
            <w:pPr>
              <w:pStyle w:val="TableParagraph"/>
              <w:spacing w:before="3"/>
              <w:rPr>
                <w:sz w:val="33"/>
              </w:rPr>
            </w:pPr>
          </w:p>
          <w:p w14:paraId="5765D616" w14:textId="77777777" w:rsidR="00171D0D" w:rsidRDefault="000F43CC">
            <w:pPr>
              <w:pStyle w:val="TableParagraph"/>
              <w:ind w:left="107"/>
              <w:rPr>
                <w:sz w:val="20"/>
              </w:rPr>
            </w:pPr>
            <w:r>
              <w:rPr>
                <w:spacing w:val="-5"/>
                <w:sz w:val="20"/>
              </w:rPr>
              <w:t>D3</w:t>
            </w:r>
          </w:p>
        </w:tc>
        <w:tc>
          <w:tcPr>
            <w:tcW w:w="3046" w:type="dxa"/>
          </w:tcPr>
          <w:p w14:paraId="78D2E1F4" w14:textId="77777777" w:rsidR="00171D0D" w:rsidRDefault="00171D0D">
            <w:pPr>
              <w:pStyle w:val="TableParagraph"/>
              <w:spacing w:before="2"/>
              <w:rPr>
                <w:sz w:val="34"/>
              </w:rPr>
            </w:pPr>
          </w:p>
          <w:p w14:paraId="4D335749" w14:textId="77777777" w:rsidR="00171D0D" w:rsidRDefault="000F43CC">
            <w:pPr>
              <w:pStyle w:val="TableParagraph"/>
              <w:spacing w:line="276" w:lineRule="auto"/>
              <w:ind w:left="107" w:right="120"/>
              <w:rPr>
                <w:b/>
                <w:sz w:val="20"/>
              </w:rPr>
            </w:pPr>
            <w:r>
              <w:rPr>
                <w:b/>
                <w:sz w:val="20"/>
              </w:rPr>
              <w:t>Support</w:t>
            </w:r>
            <w:r>
              <w:rPr>
                <w:b/>
                <w:spacing w:val="-18"/>
                <w:sz w:val="20"/>
              </w:rPr>
              <w:t xml:space="preserve"> </w:t>
            </w:r>
            <w:r>
              <w:rPr>
                <w:b/>
                <w:sz w:val="20"/>
              </w:rPr>
              <w:t>of</w:t>
            </w:r>
            <w:r>
              <w:rPr>
                <w:b/>
                <w:spacing w:val="-17"/>
                <w:sz w:val="20"/>
              </w:rPr>
              <w:t xml:space="preserve"> </w:t>
            </w:r>
            <w:r>
              <w:rPr>
                <w:b/>
                <w:sz w:val="20"/>
              </w:rPr>
              <w:t xml:space="preserve">Oranga </w:t>
            </w:r>
            <w:r>
              <w:rPr>
                <w:b/>
                <w:spacing w:val="-2"/>
                <w:sz w:val="20"/>
              </w:rPr>
              <w:t>Tamariki implementations</w:t>
            </w:r>
          </w:p>
        </w:tc>
        <w:tc>
          <w:tcPr>
            <w:tcW w:w="6027" w:type="dxa"/>
          </w:tcPr>
          <w:p w14:paraId="45A858EC" w14:textId="77777777" w:rsidR="00171D0D" w:rsidRDefault="000F43CC">
            <w:pPr>
              <w:pStyle w:val="TableParagraph"/>
              <w:spacing w:before="77" w:line="276" w:lineRule="auto"/>
              <w:ind w:left="107" w:right="136"/>
              <w:rPr>
                <w:sz w:val="20"/>
              </w:rPr>
            </w:pPr>
            <w:r>
              <w:rPr>
                <w:sz w:val="20"/>
              </w:rPr>
              <w:t>MSD will need to support Oranga Tamariki as it transitions</w:t>
            </w:r>
            <w:r>
              <w:rPr>
                <w:spacing w:val="-7"/>
                <w:sz w:val="20"/>
              </w:rPr>
              <w:t xml:space="preserve"> </w:t>
            </w:r>
            <w:r>
              <w:rPr>
                <w:sz w:val="20"/>
              </w:rPr>
              <w:t>away</w:t>
            </w:r>
            <w:r>
              <w:rPr>
                <w:spacing w:val="-6"/>
                <w:sz w:val="20"/>
              </w:rPr>
              <w:t xml:space="preserve"> </w:t>
            </w:r>
            <w:r>
              <w:rPr>
                <w:sz w:val="20"/>
              </w:rPr>
              <w:t>from</w:t>
            </w:r>
            <w:r>
              <w:rPr>
                <w:spacing w:val="-6"/>
                <w:sz w:val="20"/>
              </w:rPr>
              <w:t xml:space="preserve"> </w:t>
            </w:r>
            <w:r>
              <w:rPr>
                <w:sz w:val="20"/>
              </w:rPr>
              <w:t>the</w:t>
            </w:r>
            <w:r>
              <w:rPr>
                <w:spacing w:val="-7"/>
                <w:sz w:val="20"/>
              </w:rPr>
              <w:t xml:space="preserve"> </w:t>
            </w:r>
            <w:r>
              <w:rPr>
                <w:sz w:val="20"/>
              </w:rPr>
              <w:t>MSD</w:t>
            </w:r>
            <w:r>
              <w:rPr>
                <w:spacing w:val="-6"/>
                <w:sz w:val="20"/>
              </w:rPr>
              <w:t xml:space="preserve"> </w:t>
            </w:r>
            <w:r>
              <w:rPr>
                <w:sz w:val="20"/>
              </w:rPr>
              <w:t>legacy</w:t>
            </w:r>
            <w:r>
              <w:rPr>
                <w:spacing w:val="-6"/>
                <w:sz w:val="20"/>
              </w:rPr>
              <w:t xml:space="preserve"> </w:t>
            </w:r>
            <w:r>
              <w:rPr>
                <w:sz w:val="20"/>
              </w:rPr>
              <w:t>platforms.</w:t>
            </w:r>
          </w:p>
          <w:p w14:paraId="6668218F" w14:textId="77777777" w:rsidR="00171D0D" w:rsidRDefault="000F43CC">
            <w:pPr>
              <w:pStyle w:val="TableParagraph"/>
              <w:spacing w:before="120" w:line="276" w:lineRule="auto"/>
              <w:ind w:left="107" w:right="136"/>
              <w:rPr>
                <w:sz w:val="20"/>
              </w:rPr>
            </w:pPr>
            <w:r>
              <w:rPr>
                <w:sz w:val="20"/>
              </w:rPr>
              <w:t>Working closely with Oranga Tamariki Programme Director,</w:t>
            </w:r>
            <w:r>
              <w:rPr>
                <w:spacing w:val="-4"/>
                <w:sz w:val="20"/>
              </w:rPr>
              <w:t xml:space="preserve"> </w:t>
            </w:r>
            <w:r>
              <w:rPr>
                <w:sz w:val="20"/>
              </w:rPr>
              <w:t>weekly</w:t>
            </w:r>
            <w:r>
              <w:rPr>
                <w:spacing w:val="-6"/>
                <w:sz w:val="20"/>
              </w:rPr>
              <w:t xml:space="preserve"> </w:t>
            </w:r>
            <w:r>
              <w:rPr>
                <w:sz w:val="20"/>
              </w:rPr>
              <w:t>sync</w:t>
            </w:r>
            <w:r>
              <w:rPr>
                <w:spacing w:val="-7"/>
                <w:sz w:val="20"/>
              </w:rPr>
              <w:t xml:space="preserve"> </w:t>
            </w:r>
            <w:r>
              <w:rPr>
                <w:sz w:val="20"/>
              </w:rPr>
              <w:t>in</w:t>
            </w:r>
            <w:r>
              <w:rPr>
                <w:spacing w:val="-7"/>
                <w:sz w:val="20"/>
              </w:rPr>
              <w:t xml:space="preserve"> </w:t>
            </w:r>
            <w:r>
              <w:rPr>
                <w:sz w:val="20"/>
              </w:rPr>
              <w:t>place,</w:t>
            </w:r>
            <w:r>
              <w:rPr>
                <w:spacing w:val="-7"/>
                <w:sz w:val="20"/>
              </w:rPr>
              <w:t xml:space="preserve"> </w:t>
            </w:r>
            <w:r>
              <w:rPr>
                <w:sz w:val="20"/>
              </w:rPr>
              <w:t>to</w:t>
            </w:r>
            <w:r>
              <w:rPr>
                <w:spacing w:val="-4"/>
                <w:sz w:val="20"/>
              </w:rPr>
              <w:t xml:space="preserve"> </w:t>
            </w:r>
            <w:r>
              <w:rPr>
                <w:sz w:val="20"/>
              </w:rPr>
              <w:t>identify</w:t>
            </w:r>
            <w:r>
              <w:rPr>
                <w:spacing w:val="-6"/>
                <w:sz w:val="20"/>
              </w:rPr>
              <w:t xml:space="preserve"> </w:t>
            </w:r>
            <w:r>
              <w:rPr>
                <w:sz w:val="20"/>
              </w:rPr>
              <w:t>and</w:t>
            </w:r>
            <w:r>
              <w:rPr>
                <w:spacing w:val="-5"/>
                <w:sz w:val="20"/>
              </w:rPr>
              <w:t xml:space="preserve"> </w:t>
            </w:r>
            <w:r>
              <w:rPr>
                <w:sz w:val="20"/>
              </w:rPr>
              <w:t xml:space="preserve">manage </w:t>
            </w:r>
            <w:r>
              <w:rPr>
                <w:spacing w:val="-2"/>
                <w:sz w:val="20"/>
              </w:rPr>
              <w:t>dependencies.</w:t>
            </w:r>
          </w:p>
        </w:tc>
      </w:tr>
      <w:tr w:rsidR="00171D0D" w14:paraId="58C9DAF0" w14:textId="77777777">
        <w:trPr>
          <w:trHeight w:val="1278"/>
        </w:trPr>
        <w:tc>
          <w:tcPr>
            <w:tcW w:w="528" w:type="dxa"/>
            <w:shd w:val="clear" w:color="auto" w:fill="D9E1F3"/>
          </w:tcPr>
          <w:p w14:paraId="78FF14BC" w14:textId="77777777" w:rsidR="00171D0D" w:rsidRDefault="00171D0D">
            <w:pPr>
              <w:pStyle w:val="TableParagraph"/>
              <w:rPr>
                <w:sz w:val="24"/>
              </w:rPr>
            </w:pPr>
          </w:p>
          <w:p w14:paraId="6CCB6B8D" w14:textId="77777777" w:rsidR="00171D0D" w:rsidRDefault="000F43CC">
            <w:pPr>
              <w:pStyle w:val="TableParagraph"/>
              <w:spacing w:before="205"/>
              <w:ind w:left="107"/>
              <w:rPr>
                <w:sz w:val="20"/>
              </w:rPr>
            </w:pPr>
            <w:r>
              <w:rPr>
                <w:spacing w:val="-5"/>
                <w:sz w:val="20"/>
              </w:rPr>
              <w:t>D4</w:t>
            </w:r>
          </w:p>
        </w:tc>
        <w:tc>
          <w:tcPr>
            <w:tcW w:w="3046" w:type="dxa"/>
          </w:tcPr>
          <w:p w14:paraId="52E9F8C8" w14:textId="77777777" w:rsidR="00171D0D" w:rsidRDefault="00171D0D">
            <w:pPr>
              <w:pStyle w:val="TableParagraph"/>
              <w:spacing w:before="5"/>
              <w:rPr>
                <w:sz w:val="29"/>
              </w:rPr>
            </w:pPr>
          </w:p>
          <w:p w14:paraId="74F9F488" w14:textId="77777777" w:rsidR="00171D0D" w:rsidRDefault="000F43CC">
            <w:pPr>
              <w:pStyle w:val="TableParagraph"/>
              <w:spacing w:line="276" w:lineRule="auto"/>
              <w:ind w:left="107" w:right="1126"/>
              <w:rPr>
                <w:b/>
                <w:sz w:val="20"/>
              </w:rPr>
            </w:pPr>
            <w:r>
              <w:rPr>
                <w:b/>
                <w:sz w:val="20"/>
              </w:rPr>
              <w:t>Shared</w:t>
            </w:r>
            <w:r>
              <w:rPr>
                <w:b/>
                <w:spacing w:val="-18"/>
                <w:sz w:val="20"/>
              </w:rPr>
              <w:t xml:space="preserve"> </w:t>
            </w:r>
            <w:r>
              <w:rPr>
                <w:b/>
                <w:sz w:val="20"/>
              </w:rPr>
              <w:t xml:space="preserve">Services </w:t>
            </w:r>
            <w:r>
              <w:rPr>
                <w:b/>
                <w:spacing w:val="-2"/>
                <w:sz w:val="20"/>
              </w:rPr>
              <w:t>disengagement</w:t>
            </w:r>
          </w:p>
        </w:tc>
        <w:tc>
          <w:tcPr>
            <w:tcW w:w="6027" w:type="dxa"/>
          </w:tcPr>
          <w:p w14:paraId="34270A7B" w14:textId="77777777" w:rsidR="00171D0D" w:rsidRDefault="000F43CC">
            <w:pPr>
              <w:pStyle w:val="TableParagraph"/>
              <w:spacing w:before="77" w:line="276" w:lineRule="auto"/>
              <w:ind w:left="107"/>
              <w:rPr>
                <w:sz w:val="20"/>
              </w:rPr>
            </w:pPr>
            <w:r>
              <w:rPr>
                <w:sz w:val="20"/>
              </w:rPr>
              <w:t>Oranga Tamariki needs to be ready from process, organisation, technology, financial and information perspectives</w:t>
            </w:r>
            <w:r>
              <w:rPr>
                <w:spacing w:val="-10"/>
                <w:sz w:val="20"/>
              </w:rPr>
              <w:t xml:space="preserve"> </w:t>
            </w:r>
            <w:r>
              <w:rPr>
                <w:sz w:val="20"/>
              </w:rPr>
              <w:t>before</w:t>
            </w:r>
            <w:r>
              <w:rPr>
                <w:spacing w:val="-10"/>
                <w:sz w:val="20"/>
              </w:rPr>
              <w:t xml:space="preserve"> </w:t>
            </w:r>
            <w:r>
              <w:rPr>
                <w:sz w:val="20"/>
              </w:rPr>
              <w:t>shared</w:t>
            </w:r>
            <w:r>
              <w:rPr>
                <w:spacing w:val="-7"/>
                <w:sz w:val="20"/>
              </w:rPr>
              <w:t xml:space="preserve"> </w:t>
            </w:r>
            <w:r>
              <w:rPr>
                <w:sz w:val="20"/>
              </w:rPr>
              <w:t>services</w:t>
            </w:r>
            <w:r>
              <w:rPr>
                <w:spacing w:val="-10"/>
                <w:sz w:val="20"/>
              </w:rPr>
              <w:t xml:space="preserve"> </w:t>
            </w:r>
            <w:r>
              <w:rPr>
                <w:sz w:val="20"/>
              </w:rPr>
              <w:t>currently</w:t>
            </w:r>
            <w:r>
              <w:rPr>
                <w:spacing w:val="-9"/>
                <w:sz w:val="20"/>
              </w:rPr>
              <w:t xml:space="preserve"> </w:t>
            </w:r>
            <w:r>
              <w:rPr>
                <w:sz w:val="20"/>
              </w:rPr>
              <w:t>provided from MSD can end.</w:t>
            </w:r>
          </w:p>
        </w:tc>
      </w:tr>
      <w:tr w:rsidR="00171D0D" w14:paraId="1B99B359" w14:textId="77777777">
        <w:trPr>
          <w:trHeight w:val="324"/>
        </w:trPr>
        <w:tc>
          <w:tcPr>
            <w:tcW w:w="528" w:type="dxa"/>
            <w:shd w:val="clear" w:color="auto" w:fill="DEEAF5"/>
          </w:tcPr>
          <w:p w14:paraId="52E10340" w14:textId="77777777" w:rsidR="00171D0D" w:rsidRDefault="00171D0D">
            <w:pPr>
              <w:pStyle w:val="TableParagraph"/>
              <w:rPr>
                <w:rFonts w:ascii="Times New Roman"/>
                <w:sz w:val="18"/>
              </w:rPr>
            </w:pPr>
          </w:p>
        </w:tc>
        <w:tc>
          <w:tcPr>
            <w:tcW w:w="3046" w:type="dxa"/>
            <w:shd w:val="clear" w:color="auto" w:fill="DEEAF5"/>
          </w:tcPr>
          <w:p w14:paraId="1D4694D4" w14:textId="77777777" w:rsidR="00171D0D" w:rsidRDefault="000F43CC">
            <w:pPr>
              <w:pStyle w:val="TableParagraph"/>
              <w:spacing w:before="39"/>
              <w:ind w:left="107"/>
              <w:rPr>
                <w:b/>
                <w:sz w:val="20"/>
              </w:rPr>
            </w:pPr>
            <w:r>
              <w:rPr>
                <w:b/>
                <w:color w:val="002369"/>
                <w:spacing w:val="-2"/>
                <w:sz w:val="20"/>
              </w:rPr>
              <w:t>Assumptions</w:t>
            </w:r>
          </w:p>
        </w:tc>
        <w:tc>
          <w:tcPr>
            <w:tcW w:w="6027" w:type="dxa"/>
            <w:shd w:val="clear" w:color="auto" w:fill="DEEAF5"/>
          </w:tcPr>
          <w:p w14:paraId="37C8560B" w14:textId="77777777" w:rsidR="00171D0D" w:rsidRDefault="000F43CC">
            <w:pPr>
              <w:pStyle w:val="TableParagraph"/>
              <w:spacing w:before="39"/>
              <w:ind w:left="107"/>
              <w:rPr>
                <w:b/>
                <w:sz w:val="20"/>
              </w:rPr>
            </w:pPr>
            <w:r>
              <w:rPr>
                <w:b/>
                <w:color w:val="002369"/>
                <w:sz w:val="20"/>
              </w:rPr>
              <w:t>Notes</w:t>
            </w:r>
            <w:r>
              <w:rPr>
                <w:b/>
                <w:color w:val="002369"/>
                <w:spacing w:val="-9"/>
                <w:sz w:val="20"/>
              </w:rPr>
              <w:t xml:space="preserve"> </w:t>
            </w:r>
            <w:r>
              <w:rPr>
                <w:b/>
                <w:color w:val="002369"/>
                <w:sz w:val="20"/>
              </w:rPr>
              <w:t>&amp;</w:t>
            </w:r>
            <w:r>
              <w:rPr>
                <w:b/>
                <w:color w:val="002369"/>
                <w:spacing w:val="-7"/>
                <w:sz w:val="20"/>
              </w:rPr>
              <w:t xml:space="preserve"> </w:t>
            </w:r>
            <w:r>
              <w:rPr>
                <w:b/>
                <w:color w:val="002369"/>
                <w:sz w:val="20"/>
              </w:rPr>
              <w:t>Management</w:t>
            </w:r>
            <w:r>
              <w:rPr>
                <w:b/>
                <w:color w:val="002369"/>
                <w:spacing w:val="-5"/>
                <w:sz w:val="20"/>
              </w:rPr>
              <w:t xml:space="preserve"> </w:t>
            </w:r>
            <w:r>
              <w:rPr>
                <w:b/>
                <w:color w:val="002369"/>
                <w:spacing w:val="-2"/>
                <w:sz w:val="20"/>
              </w:rPr>
              <w:t>strategies</w:t>
            </w:r>
          </w:p>
        </w:tc>
      </w:tr>
      <w:tr w:rsidR="00171D0D" w14:paraId="29EF49AD" w14:textId="77777777">
        <w:trPr>
          <w:trHeight w:val="2121"/>
        </w:trPr>
        <w:tc>
          <w:tcPr>
            <w:tcW w:w="528" w:type="dxa"/>
            <w:shd w:val="clear" w:color="auto" w:fill="D9E1F3"/>
          </w:tcPr>
          <w:p w14:paraId="72821E84" w14:textId="77777777" w:rsidR="00171D0D" w:rsidRDefault="00171D0D">
            <w:pPr>
              <w:pStyle w:val="TableParagraph"/>
              <w:rPr>
                <w:sz w:val="24"/>
              </w:rPr>
            </w:pPr>
          </w:p>
          <w:p w14:paraId="04D9AF35" w14:textId="77777777" w:rsidR="00171D0D" w:rsidRDefault="00171D0D">
            <w:pPr>
              <w:pStyle w:val="TableParagraph"/>
              <w:rPr>
                <w:sz w:val="24"/>
              </w:rPr>
            </w:pPr>
          </w:p>
          <w:p w14:paraId="2E234478" w14:textId="77777777" w:rsidR="00171D0D" w:rsidRDefault="00171D0D">
            <w:pPr>
              <w:pStyle w:val="TableParagraph"/>
              <w:spacing w:before="5"/>
              <w:rPr>
                <w:sz w:val="27"/>
              </w:rPr>
            </w:pPr>
          </w:p>
          <w:p w14:paraId="1A067C9F" w14:textId="77777777" w:rsidR="00171D0D" w:rsidRDefault="000F43CC">
            <w:pPr>
              <w:pStyle w:val="TableParagraph"/>
              <w:ind w:left="107"/>
              <w:rPr>
                <w:sz w:val="20"/>
              </w:rPr>
            </w:pPr>
            <w:r>
              <w:rPr>
                <w:spacing w:val="-5"/>
                <w:sz w:val="20"/>
              </w:rPr>
              <w:t>A1</w:t>
            </w:r>
          </w:p>
        </w:tc>
        <w:tc>
          <w:tcPr>
            <w:tcW w:w="3046" w:type="dxa"/>
          </w:tcPr>
          <w:p w14:paraId="05E7AF1D" w14:textId="77777777" w:rsidR="00171D0D" w:rsidRDefault="00171D0D">
            <w:pPr>
              <w:pStyle w:val="TableParagraph"/>
              <w:rPr>
                <w:sz w:val="24"/>
              </w:rPr>
            </w:pPr>
          </w:p>
          <w:p w14:paraId="2435ACBA" w14:textId="77777777" w:rsidR="00171D0D" w:rsidRDefault="00171D0D">
            <w:pPr>
              <w:pStyle w:val="TableParagraph"/>
              <w:rPr>
                <w:sz w:val="24"/>
              </w:rPr>
            </w:pPr>
          </w:p>
          <w:p w14:paraId="3A301019" w14:textId="77777777" w:rsidR="00171D0D" w:rsidRDefault="000F43CC">
            <w:pPr>
              <w:pStyle w:val="TableParagraph"/>
              <w:spacing w:before="194" w:line="276" w:lineRule="auto"/>
              <w:ind w:left="107" w:right="454"/>
              <w:rPr>
                <w:b/>
                <w:sz w:val="20"/>
              </w:rPr>
            </w:pPr>
            <w:r>
              <w:rPr>
                <w:b/>
                <w:sz w:val="20"/>
              </w:rPr>
              <w:t>Cloud</w:t>
            </w:r>
            <w:r>
              <w:rPr>
                <w:b/>
                <w:spacing w:val="-18"/>
                <w:sz w:val="20"/>
              </w:rPr>
              <w:t xml:space="preserve"> </w:t>
            </w:r>
            <w:r>
              <w:rPr>
                <w:b/>
                <w:sz w:val="20"/>
              </w:rPr>
              <w:t xml:space="preserve">implementation </w:t>
            </w:r>
            <w:r>
              <w:rPr>
                <w:b/>
                <w:spacing w:val="-2"/>
                <w:sz w:val="20"/>
              </w:rPr>
              <w:t>model</w:t>
            </w:r>
          </w:p>
        </w:tc>
        <w:tc>
          <w:tcPr>
            <w:tcW w:w="6027" w:type="dxa"/>
          </w:tcPr>
          <w:p w14:paraId="60E64F38" w14:textId="77777777" w:rsidR="00171D0D" w:rsidRDefault="000F43CC">
            <w:pPr>
              <w:pStyle w:val="TableParagraph"/>
              <w:spacing w:before="77" w:line="276" w:lineRule="auto"/>
              <w:ind w:left="107" w:right="105"/>
              <w:rPr>
                <w:sz w:val="20"/>
              </w:rPr>
            </w:pPr>
            <w:r>
              <w:rPr>
                <w:sz w:val="20"/>
              </w:rPr>
              <w:t>MSD will be able to work in a way that supports the</w:t>
            </w:r>
            <w:r>
              <w:rPr>
                <w:spacing w:val="40"/>
                <w:sz w:val="20"/>
              </w:rPr>
              <w:t xml:space="preserve"> </w:t>
            </w:r>
            <w:r>
              <w:rPr>
                <w:sz w:val="20"/>
              </w:rPr>
              <w:t>cloud implementation model. This involves MSD taking new</w:t>
            </w:r>
            <w:r>
              <w:rPr>
                <w:spacing w:val="-6"/>
                <w:sz w:val="20"/>
              </w:rPr>
              <w:t xml:space="preserve"> </w:t>
            </w:r>
            <w:r>
              <w:rPr>
                <w:sz w:val="20"/>
              </w:rPr>
              <w:t>approaches</w:t>
            </w:r>
            <w:r>
              <w:rPr>
                <w:spacing w:val="-4"/>
                <w:sz w:val="20"/>
              </w:rPr>
              <w:t xml:space="preserve"> </w:t>
            </w:r>
            <w:r>
              <w:rPr>
                <w:sz w:val="20"/>
              </w:rPr>
              <w:t>to</w:t>
            </w:r>
            <w:r>
              <w:rPr>
                <w:spacing w:val="-6"/>
                <w:sz w:val="20"/>
              </w:rPr>
              <w:t xml:space="preserve"> </w:t>
            </w:r>
            <w:r>
              <w:rPr>
                <w:sz w:val="20"/>
              </w:rPr>
              <w:t>the</w:t>
            </w:r>
            <w:r>
              <w:rPr>
                <w:spacing w:val="-3"/>
                <w:sz w:val="20"/>
              </w:rPr>
              <w:t xml:space="preserve"> </w:t>
            </w:r>
            <w:r>
              <w:rPr>
                <w:sz w:val="20"/>
              </w:rPr>
              <w:t>way</w:t>
            </w:r>
            <w:r>
              <w:rPr>
                <w:spacing w:val="-6"/>
                <w:sz w:val="20"/>
              </w:rPr>
              <w:t xml:space="preserve"> </w:t>
            </w:r>
            <w:r>
              <w:rPr>
                <w:sz w:val="20"/>
              </w:rPr>
              <w:t>and</w:t>
            </w:r>
            <w:r>
              <w:rPr>
                <w:spacing w:val="-5"/>
                <w:sz w:val="20"/>
              </w:rPr>
              <w:t xml:space="preserve"> </w:t>
            </w:r>
            <w:r>
              <w:rPr>
                <w:sz w:val="20"/>
              </w:rPr>
              <w:t>resources</w:t>
            </w:r>
            <w:r>
              <w:rPr>
                <w:spacing w:val="-7"/>
                <w:sz w:val="20"/>
              </w:rPr>
              <w:t xml:space="preserve"> </w:t>
            </w:r>
            <w:r>
              <w:rPr>
                <w:sz w:val="20"/>
              </w:rPr>
              <w:t>involved</w:t>
            </w:r>
            <w:r>
              <w:rPr>
                <w:spacing w:val="-5"/>
                <w:sz w:val="20"/>
              </w:rPr>
              <w:t xml:space="preserve"> </w:t>
            </w:r>
            <w:r>
              <w:rPr>
                <w:sz w:val="20"/>
              </w:rPr>
              <w:t>in</w:t>
            </w:r>
            <w:r>
              <w:rPr>
                <w:spacing w:val="-5"/>
                <w:sz w:val="20"/>
              </w:rPr>
              <w:t xml:space="preserve"> </w:t>
            </w:r>
            <w:r>
              <w:rPr>
                <w:sz w:val="20"/>
              </w:rPr>
              <w:t>the delivery and support of new services and technologies.</w:t>
            </w:r>
          </w:p>
          <w:p w14:paraId="7E7A03C3" w14:textId="77777777" w:rsidR="00171D0D" w:rsidRDefault="000F43CC">
            <w:pPr>
              <w:pStyle w:val="TableParagraph"/>
              <w:spacing w:before="3" w:line="276" w:lineRule="auto"/>
              <w:ind w:left="107" w:right="303"/>
              <w:jc w:val="both"/>
              <w:rPr>
                <w:sz w:val="20"/>
              </w:rPr>
            </w:pPr>
            <w:r>
              <w:rPr>
                <w:sz w:val="20"/>
              </w:rPr>
              <w:t>The</w:t>
            </w:r>
            <w:r>
              <w:rPr>
                <w:spacing w:val="-5"/>
                <w:sz w:val="20"/>
              </w:rPr>
              <w:t xml:space="preserve"> </w:t>
            </w:r>
            <w:r>
              <w:rPr>
                <w:sz w:val="20"/>
              </w:rPr>
              <w:t>Corporate</w:t>
            </w:r>
            <w:r>
              <w:rPr>
                <w:spacing w:val="-3"/>
                <w:sz w:val="20"/>
              </w:rPr>
              <w:t xml:space="preserve"> </w:t>
            </w:r>
            <w:r>
              <w:rPr>
                <w:sz w:val="20"/>
              </w:rPr>
              <w:t>Platform</w:t>
            </w:r>
            <w:r>
              <w:rPr>
                <w:spacing w:val="-1"/>
                <w:sz w:val="20"/>
              </w:rPr>
              <w:t xml:space="preserve"> </w:t>
            </w:r>
            <w:r>
              <w:rPr>
                <w:sz w:val="20"/>
              </w:rPr>
              <w:t>is</w:t>
            </w:r>
            <w:r>
              <w:rPr>
                <w:spacing w:val="-5"/>
                <w:sz w:val="20"/>
              </w:rPr>
              <w:t xml:space="preserve"> </w:t>
            </w:r>
            <w:r>
              <w:rPr>
                <w:sz w:val="20"/>
              </w:rPr>
              <w:t>actively</w:t>
            </w:r>
            <w:r>
              <w:rPr>
                <w:spacing w:val="-4"/>
                <w:sz w:val="20"/>
              </w:rPr>
              <w:t xml:space="preserve"> </w:t>
            </w:r>
            <w:r>
              <w:rPr>
                <w:sz w:val="20"/>
              </w:rPr>
              <w:t>engaged</w:t>
            </w:r>
            <w:r>
              <w:rPr>
                <w:spacing w:val="-3"/>
                <w:sz w:val="20"/>
              </w:rPr>
              <w:t xml:space="preserve"> </w:t>
            </w:r>
            <w:r>
              <w:rPr>
                <w:sz w:val="20"/>
              </w:rPr>
              <w:t>across</w:t>
            </w:r>
            <w:r>
              <w:rPr>
                <w:spacing w:val="-5"/>
                <w:sz w:val="20"/>
              </w:rPr>
              <w:t xml:space="preserve"> </w:t>
            </w:r>
            <w:r>
              <w:rPr>
                <w:sz w:val="20"/>
              </w:rPr>
              <w:t>MSD to</w:t>
            </w:r>
            <w:r>
              <w:rPr>
                <w:spacing w:val="-7"/>
                <w:sz w:val="20"/>
              </w:rPr>
              <w:t xml:space="preserve"> </w:t>
            </w:r>
            <w:r>
              <w:rPr>
                <w:sz w:val="20"/>
              </w:rPr>
              <w:t>work</w:t>
            </w:r>
            <w:r>
              <w:rPr>
                <w:spacing w:val="-4"/>
                <w:sz w:val="20"/>
              </w:rPr>
              <w:t xml:space="preserve"> </w:t>
            </w:r>
            <w:r>
              <w:rPr>
                <w:sz w:val="20"/>
              </w:rPr>
              <w:t>through</w:t>
            </w:r>
            <w:r>
              <w:rPr>
                <w:spacing w:val="-3"/>
                <w:sz w:val="20"/>
              </w:rPr>
              <w:t xml:space="preserve"> </w:t>
            </w:r>
            <w:r>
              <w:rPr>
                <w:sz w:val="20"/>
              </w:rPr>
              <w:t>some</w:t>
            </w:r>
            <w:r>
              <w:rPr>
                <w:spacing w:val="-5"/>
                <w:sz w:val="20"/>
              </w:rPr>
              <w:t xml:space="preserve"> </w:t>
            </w:r>
            <w:r>
              <w:rPr>
                <w:sz w:val="20"/>
              </w:rPr>
              <w:t>of</w:t>
            </w:r>
            <w:r>
              <w:rPr>
                <w:spacing w:val="-7"/>
                <w:sz w:val="20"/>
              </w:rPr>
              <w:t xml:space="preserve"> </w:t>
            </w:r>
            <w:r>
              <w:rPr>
                <w:sz w:val="20"/>
              </w:rPr>
              <w:t>the</w:t>
            </w:r>
            <w:r>
              <w:rPr>
                <w:spacing w:val="-5"/>
                <w:sz w:val="20"/>
              </w:rPr>
              <w:t xml:space="preserve"> </w:t>
            </w:r>
            <w:r>
              <w:rPr>
                <w:sz w:val="20"/>
              </w:rPr>
              <w:t>challenges</w:t>
            </w:r>
            <w:r>
              <w:rPr>
                <w:spacing w:val="-7"/>
                <w:sz w:val="20"/>
              </w:rPr>
              <w:t xml:space="preserve"> </w:t>
            </w:r>
            <w:r>
              <w:rPr>
                <w:sz w:val="20"/>
              </w:rPr>
              <w:t>this</w:t>
            </w:r>
            <w:r>
              <w:rPr>
                <w:spacing w:val="-7"/>
                <w:sz w:val="20"/>
              </w:rPr>
              <w:t xml:space="preserve"> </w:t>
            </w:r>
            <w:r>
              <w:rPr>
                <w:sz w:val="20"/>
              </w:rPr>
              <w:t>new</w:t>
            </w:r>
            <w:r>
              <w:rPr>
                <w:spacing w:val="-6"/>
                <w:sz w:val="20"/>
              </w:rPr>
              <w:t xml:space="preserve"> </w:t>
            </w:r>
            <w:r>
              <w:rPr>
                <w:sz w:val="20"/>
              </w:rPr>
              <w:t xml:space="preserve">model </w:t>
            </w:r>
            <w:r>
              <w:rPr>
                <w:spacing w:val="-2"/>
                <w:sz w:val="20"/>
              </w:rPr>
              <w:t>presents.</w:t>
            </w:r>
          </w:p>
        </w:tc>
      </w:tr>
      <w:tr w:rsidR="00171D0D" w14:paraId="41DA8201" w14:textId="77777777">
        <w:trPr>
          <w:trHeight w:val="880"/>
        </w:trPr>
        <w:tc>
          <w:tcPr>
            <w:tcW w:w="528" w:type="dxa"/>
            <w:shd w:val="clear" w:color="auto" w:fill="D9E1F3"/>
          </w:tcPr>
          <w:p w14:paraId="5BEA32CF" w14:textId="77777777" w:rsidR="00171D0D" w:rsidRDefault="00171D0D">
            <w:pPr>
              <w:pStyle w:val="TableParagraph"/>
              <w:spacing w:before="3"/>
              <w:rPr>
                <w:sz w:val="24"/>
              </w:rPr>
            </w:pPr>
          </w:p>
          <w:p w14:paraId="42AC1B8C" w14:textId="77777777" w:rsidR="00171D0D" w:rsidRDefault="000F43CC">
            <w:pPr>
              <w:pStyle w:val="TableParagraph"/>
              <w:ind w:left="107"/>
              <w:rPr>
                <w:sz w:val="20"/>
              </w:rPr>
            </w:pPr>
            <w:r>
              <w:rPr>
                <w:spacing w:val="-5"/>
                <w:sz w:val="20"/>
              </w:rPr>
              <w:t>A2</w:t>
            </w:r>
          </w:p>
        </w:tc>
        <w:tc>
          <w:tcPr>
            <w:tcW w:w="3046" w:type="dxa"/>
          </w:tcPr>
          <w:p w14:paraId="5FA9965C" w14:textId="77777777" w:rsidR="00171D0D" w:rsidRDefault="000F43CC">
            <w:pPr>
              <w:pStyle w:val="TableParagraph"/>
              <w:spacing w:before="156" w:line="276" w:lineRule="auto"/>
              <w:ind w:left="107"/>
              <w:rPr>
                <w:b/>
                <w:sz w:val="20"/>
              </w:rPr>
            </w:pPr>
            <w:r>
              <w:rPr>
                <w:b/>
                <w:sz w:val="20"/>
              </w:rPr>
              <w:t>Finance,</w:t>
            </w:r>
            <w:r>
              <w:rPr>
                <w:b/>
                <w:spacing w:val="-18"/>
                <w:sz w:val="20"/>
              </w:rPr>
              <w:t xml:space="preserve"> </w:t>
            </w:r>
            <w:r>
              <w:rPr>
                <w:b/>
                <w:sz w:val="20"/>
              </w:rPr>
              <w:t>Procurement</w:t>
            </w:r>
            <w:r>
              <w:rPr>
                <w:b/>
                <w:spacing w:val="-17"/>
                <w:sz w:val="20"/>
              </w:rPr>
              <w:t xml:space="preserve"> </w:t>
            </w:r>
            <w:r>
              <w:rPr>
                <w:b/>
                <w:sz w:val="20"/>
              </w:rPr>
              <w:t>&amp; HR cost pressure</w:t>
            </w:r>
          </w:p>
        </w:tc>
        <w:tc>
          <w:tcPr>
            <w:tcW w:w="6027" w:type="dxa"/>
          </w:tcPr>
          <w:p w14:paraId="07FA32B9" w14:textId="77777777" w:rsidR="00171D0D" w:rsidRDefault="000F43CC">
            <w:pPr>
              <w:pStyle w:val="TableParagraph"/>
              <w:spacing w:before="77" w:line="276" w:lineRule="auto"/>
              <w:ind w:left="107"/>
              <w:rPr>
                <w:sz w:val="20"/>
              </w:rPr>
            </w:pPr>
            <w:r>
              <w:rPr>
                <w:sz w:val="20"/>
              </w:rPr>
              <w:t>The implementation of people, process, technology, and information</w:t>
            </w:r>
            <w:r>
              <w:rPr>
                <w:spacing w:val="-8"/>
                <w:sz w:val="20"/>
              </w:rPr>
              <w:t xml:space="preserve"> </w:t>
            </w:r>
            <w:r>
              <w:rPr>
                <w:sz w:val="20"/>
              </w:rPr>
              <w:t>capabilities</w:t>
            </w:r>
            <w:r>
              <w:rPr>
                <w:spacing w:val="-8"/>
                <w:sz w:val="20"/>
              </w:rPr>
              <w:t xml:space="preserve"> </w:t>
            </w:r>
            <w:r>
              <w:rPr>
                <w:sz w:val="20"/>
              </w:rPr>
              <w:t>associated</w:t>
            </w:r>
            <w:r>
              <w:rPr>
                <w:spacing w:val="-8"/>
                <w:sz w:val="20"/>
              </w:rPr>
              <w:t xml:space="preserve"> </w:t>
            </w:r>
            <w:r>
              <w:rPr>
                <w:sz w:val="20"/>
              </w:rPr>
              <w:t>with</w:t>
            </w:r>
            <w:r>
              <w:rPr>
                <w:spacing w:val="-7"/>
                <w:sz w:val="20"/>
              </w:rPr>
              <w:t xml:space="preserve"> </w:t>
            </w:r>
            <w:r>
              <w:rPr>
                <w:sz w:val="20"/>
              </w:rPr>
              <w:t>the</w:t>
            </w:r>
            <w:r>
              <w:rPr>
                <w:spacing w:val="-10"/>
                <w:sz w:val="20"/>
              </w:rPr>
              <w:t xml:space="preserve"> </w:t>
            </w:r>
            <w:r>
              <w:rPr>
                <w:sz w:val="20"/>
              </w:rPr>
              <w:t>FMIS,</w:t>
            </w:r>
            <w:r>
              <w:rPr>
                <w:spacing w:val="-10"/>
                <w:sz w:val="20"/>
              </w:rPr>
              <w:t xml:space="preserve"> </w:t>
            </w:r>
            <w:r>
              <w:rPr>
                <w:spacing w:val="-2"/>
                <w:sz w:val="20"/>
              </w:rPr>
              <w:t>Payroll</w:t>
            </w:r>
          </w:p>
          <w:p w14:paraId="24789AE1" w14:textId="77777777" w:rsidR="00171D0D" w:rsidRDefault="000F43CC">
            <w:pPr>
              <w:pStyle w:val="TableParagraph"/>
              <w:spacing w:line="224" w:lineRule="exact"/>
              <w:ind w:left="107"/>
              <w:rPr>
                <w:sz w:val="20"/>
              </w:rPr>
            </w:pPr>
            <w:r>
              <w:rPr>
                <w:sz w:val="20"/>
              </w:rPr>
              <w:t>(and</w:t>
            </w:r>
            <w:r>
              <w:rPr>
                <w:spacing w:val="-8"/>
                <w:sz w:val="20"/>
              </w:rPr>
              <w:t xml:space="preserve"> </w:t>
            </w:r>
            <w:r>
              <w:rPr>
                <w:sz w:val="20"/>
              </w:rPr>
              <w:t>HRIS</w:t>
            </w:r>
            <w:r>
              <w:rPr>
                <w:spacing w:val="-8"/>
                <w:sz w:val="20"/>
              </w:rPr>
              <w:t xml:space="preserve"> </w:t>
            </w:r>
            <w:r>
              <w:rPr>
                <w:sz w:val="20"/>
              </w:rPr>
              <w:t>configuration</w:t>
            </w:r>
            <w:r>
              <w:rPr>
                <w:spacing w:val="-9"/>
                <w:sz w:val="20"/>
              </w:rPr>
              <w:t xml:space="preserve"> </w:t>
            </w:r>
            <w:r>
              <w:rPr>
                <w:sz w:val="20"/>
              </w:rPr>
              <w:t>changes)</w:t>
            </w:r>
            <w:r>
              <w:rPr>
                <w:spacing w:val="-9"/>
                <w:sz w:val="20"/>
              </w:rPr>
              <w:t xml:space="preserve"> </w:t>
            </w:r>
            <w:r>
              <w:rPr>
                <w:sz w:val="20"/>
              </w:rPr>
              <w:t>and</w:t>
            </w:r>
            <w:r>
              <w:rPr>
                <w:spacing w:val="-6"/>
                <w:sz w:val="20"/>
              </w:rPr>
              <w:t xml:space="preserve"> </w:t>
            </w:r>
            <w:r>
              <w:rPr>
                <w:sz w:val="20"/>
              </w:rPr>
              <w:t>operating</w:t>
            </w:r>
            <w:r>
              <w:rPr>
                <w:spacing w:val="-8"/>
                <w:sz w:val="20"/>
              </w:rPr>
              <w:t xml:space="preserve"> </w:t>
            </w:r>
            <w:r>
              <w:rPr>
                <w:spacing w:val="-2"/>
                <w:sz w:val="20"/>
              </w:rPr>
              <w:t>funding</w:t>
            </w:r>
          </w:p>
        </w:tc>
      </w:tr>
    </w:tbl>
    <w:p w14:paraId="76BA3926" w14:textId="77777777" w:rsidR="00171D0D" w:rsidRDefault="00171D0D">
      <w:pPr>
        <w:spacing w:line="224" w:lineRule="exact"/>
        <w:rPr>
          <w:sz w:val="20"/>
        </w:rPr>
        <w:sectPr w:rsidR="00171D0D">
          <w:headerReference w:type="default" r:id="rId68"/>
          <w:footerReference w:type="even" r:id="rId69"/>
          <w:footerReference w:type="default" r:id="rId70"/>
          <w:pgSz w:w="11910" w:h="16850"/>
          <w:pgMar w:top="1040" w:right="0" w:bottom="620" w:left="1160" w:header="249" w:footer="435" w:gutter="0"/>
          <w:pgNumType w:start="25"/>
          <w:cols w:space="720"/>
        </w:sectPr>
      </w:pPr>
    </w:p>
    <w:tbl>
      <w:tblPr>
        <w:tblW w:w="0" w:type="auto"/>
        <w:tblInd w:w="376"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528"/>
        <w:gridCol w:w="3046"/>
        <w:gridCol w:w="6027"/>
      </w:tblGrid>
      <w:tr w:rsidR="00171D0D" w14:paraId="5F7CF822" w14:textId="77777777">
        <w:trPr>
          <w:trHeight w:val="960"/>
        </w:trPr>
        <w:tc>
          <w:tcPr>
            <w:tcW w:w="528" w:type="dxa"/>
            <w:shd w:val="clear" w:color="auto" w:fill="D9E1F3"/>
          </w:tcPr>
          <w:p w14:paraId="612F705F" w14:textId="77777777" w:rsidR="00171D0D" w:rsidRDefault="00171D0D">
            <w:pPr>
              <w:pStyle w:val="TableParagraph"/>
              <w:rPr>
                <w:rFonts w:ascii="Times New Roman"/>
                <w:sz w:val="18"/>
              </w:rPr>
            </w:pPr>
          </w:p>
        </w:tc>
        <w:tc>
          <w:tcPr>
            <w:tcW w:w="3046" w:type="dxa"/>
          </w:tcPr>
          <w:p w14:paraId="73F6D93B" w14:textId="77777777" w:rsidR="00171D0D" w:rsidRDefault="00171D0D">
            <w:pPr>
              <w:pStyle w:val="TableParagraph"/>
              <w:rPr>
                <w:rFonts w:ascii="Times New Roman"/>
                <w:sz w:val="18"/>
              </w:rPr>
            </w:pPr>
          </w:p>
        </w:tc>
        <w:tc>
          <w:tcPr>
            <w:tcW w:w="6027" w:type="dxa"/>
          </w:tcPr>
          <w:p w14:paraId="5FF89BC7" w14:textId="77777777" w:rsidR="00171D0D" w:rsidRDefault="000F43CC">
            <w:pPr>
              <w:pStyle w:val="TableParagraph"/>
              <w:spacing w:before="36" w:line="276" w:lineRule="auto"/>
              <w:ind w:left="107"/>
              <w:rPr>
                <w:sz w:val="20"/>
              </w:rPr>
            </w:pPr>
            <w:r>
              <w:rPr>
                <w:sz w:val="20"/>
              </w:rPr>
              <w:t>in</w:t>
            </w:r>
            <w:r>
              <w:rPr>
                <w:spacing w:val="-5"/>
                <w:sz w:val="20"/>
              </w:rPr>
              <w:t xml:space="preserve"> </w:t>
            </w:r>
            <w:r>
              <w:rPr>
                <w:sz w:val="20"/>
              </w:rPr>
              <w:t>this</w:t>
            </w:r>
            <w:r>
              <w:rPr>
                <w:spacing w:val="-7"/>
                <w:sz w:val="20"/>
              </w:rPr>
              <w:t xml:space="preserve"> </w:t>
            </w:r>
            <w:r>
              <w:rPr>
                <w:sz w:val="20"/>
              </w:rPr>
              <w:t>business</w:t>
            </w:r>
            <w:r>
              <w:rPr>
                <w:spacing w:val="-7"/>
                <w:sz w:val="20"/>
              </w:rPr>
              <w:t xml:space="preserve"> </w:t>
            </w:r>
            <w:r>
              <w:rPr>
                <w:sz w:val="20"/>
              </w:rPr>
              <w:t>case</w:t>
            </w:r>
            <w:r>
              <w:rPr>
                <w:spacing w:val="-5"/>
                <w:sz w:val="20"/>
              </w:rPr>
              <w:t xml:space="preserve"> </w:t>
            </w:r>
            <w:r>
              <w:rPr>
                <w:sz w:val="20"/>
              </w:rPr>
              <w:t>will</w:t>
            </w:r>
            <w:r>
              <w:rPr>
                <w:spacing w:val="-3"/>
                <w:sz w:val="20"/>
              </w:rPr>
              <w:t xml:space="preserve"> </w:t>
            </w:r>
            <w:r>
              <w:rPr>
                <w:sz w:val="20"/>
              </w:rPr>
              <w:t>remove</w:t>
            </w:r>
            <w:r>
              <w:rPr>
                <w:spacing w:val="-7"/>
                <w:sz w:val="20"/>
              </w:rPr>
              <w:t xml:space="preserve"> </w:t>
            </w:r>
            <w:r>
              <w:rPr>
                <w:sz w:val="20"/>
              </w:rPr>
              <w:t>the</w:t>
            </w:r>
            <w:r>
              <w:rPr>
                <w:spacing w:val="-7"/>
                <w:sz w:val="20"/>
              </w:rPr>
              <w:t xml:space="preserve"> </w:t>
            </w:r>
            <w:r>
              <w:rPr>
                <w:sz w:val="20"/>
              </w:rPr>
              <w:t>MSD</w:t>
            </w:r>
            <w:r>
              <w:rPr>
                <w:spacing w:val="-3"/>
                <w:sz w:val="20"/>
              </w:rPr>
              <w:t xml:space="preserve"> </w:t>
            </w:r>
            <w:r>
              <w:rPr>
                <w:sz w:val="20"/>
              </w:rPr>
              <w:t>cost</w:t>
            </w:r>
            <w:r>
              <w:rPr>
                <w:spacing w:val="-4"/>
                <w:sz w:val="20"/>
              </w:rPr>
              <w:t xml:space="preserve"> </w:t>
            </w:r>
            <w:r>
              <w:rPr>
                <w:sz w:val="20"/>
              </w:rPr>
              <w:t>pressure from existing shared services for Finance, Procurement and HR.</w:t>
            </w:r>
          </w:p>
        </w:tc>
      </w:tr>
      <w:tr w:rsidR="00171D0D" w14:paraId="607F2889" w14:textId="77777777">
        <w:trPr>
          <w:trHeight w:val="1000"/>
        </w:trPr>
        <w:tc>
          <w:tcPr>
            <w:tcW w:w="528" w:type="dxa"/>
            <w:shd w:val="clear" w:color="auto" w:fill="D9E1F3"/>
          </w:tcPr>
          <w:p w14:paraId="58481E32" w14:textId="77777777" w:rsidR="00171D0D" w:rsidRDefault="00171D0D">
            <w:pPr>
              <w:pStyle w:val="TableParagraph"/>
              <w:spacing w:before="5"/>
              <w:rPr>
                <w:sz w:val="29"/>
              </w:rPr>
            </w:pPr>
          </w:p>
          <w:p w14:paraId="61BB48F1" w14:textId="77777777" w:rsidR="00171D0D" w:rsidRDefault="000F43CC">
            <w:pPr>
              <w:pStyle w:val="TableParagraph"/>
              <w:ind w:left="107"/>
              <w:rPr>
                <w:sz w:val="20"/>
              </w:rPr>
            </w:pPr>
            <w:r>
              <w:rPr>
                <w:spacing w:val="-5"/>
                <w:sz w:val="20"/>
              </w:rPr>
              <w:t>A3</w:t>
            </w:r>
          </w:p>
        </w:tc>
        <w:tc>
          <w:tcPr>
            <w:tcW w:w="3046" w:type="dxa"/>
          </w:tcPr>
          <w:p w14:paraId="68EA2B27" w14:textId="77777777" w:rsidR="00171D0D" w:rsidRDefault="00171D0D">
            <w:pPr>
              <w:pStyle w:val="TableParagraph"/>
              <w:spacing w:before="5"/>
              <w:rPr>
                <w:sz w:val="29"/>
              </w:rPr>
            </w:pPr>
          </w:p>
          <w:p w14:paraId="7A865CB1" w14:textId="77777777" w:rsidR="00171D0D" w:rsidRDefault="000F43CC">
            <w:pPr>
              <w:pStyle w:val="TableParagraph"/>
              <w:ind w:left="107"/>
              <w:rPr>
                <w:b/>
                <w:sz w:val="20"/>
              </w:rPr>
            </w:pPr>
            <w:r>
              <w:rPr>
                <w:b/>
                <w:sz w:val="20"/>
              </w:rPr>
              <w:t>Learning</w:t>
            </w:r>
            <w:r>
              <w:rPr>
                <w:b/>
                <w:spacing w:val="-10"/>
                <w:sz w:val="20"/>
              </w:rPr>
              <w:t xml:space="preserve"> </w:t>
            </w:r>
            <w:r>
              <w:rPr>
                <w:b/>
                <w:sz w:val="20"/>
              </w:rPr>
              <w:t>and</w:t>
            </w:r>
            <w:r>
              <w:rPr>
                <w:b/>
                <w:spacing w:val="-9"/>
                <w:sz w:val="20"/>
              </w:rPr>
              <w:t xml:space="preserve"> </w:t>
            </w:r>
            <w:r>
              <w:rPr>
                <w:b/>
                <w:spacing w:val="-2"/>
                <w:sz w:val="20"/>
              </w:rPr>
              <w:t>reusing</w:t>
            </w:r>
          </w:p>
        </w:tc>
        <w:tc>
          <w:tcPr>
            <w:tcW w:w="6027" w:type="dxa"/>
          </w:tcPr>
          <w:p w14:paraId="0F9EF73A" w14:textId="77777777" w:rsidR="00171D0D" w:rsidRDefault="000F43CC">
            <w:pPr>
              <w:pStyle w:val="TableParagraph"/>
              <w:spacing w:before="77" w:line="276" w:lineRule="auto"/>
              <w:ind w:left="107" w:right="105"/>
              <w:rPr>
                <w:sz w:val="20"/>
              </w:rPr>
            </w:pPr>
            <w:r>
              <w:rPr>
                <w:sz w:val="20"/>
              </w:rPr>
              <w:t>Utilising IRs ESS programme learnings, collateral, Common</w:t>
            </w:r>
            <w:r>
              <w:rPr>
                <w:spacing w:val="-3"/>
                <w:sz w:val="20"/>
              </w:rPr>
              <w:t xml:space="preserve"> </w:t>
            </w:r>
            <w:r>
              <w:rPr>
                <w:sz w:val="20"/>
              </w:rPr>
              <w:t>Process</w:t>
            </w:r>
            <w:r>
              <w:rPr>
                <w:spacing w:val="-8"/>
                <w:sz w:val="20"/>
              </w:rPr>
              <w:t xml:space="preserve"> </w:t>
            </w:r>
            <w:r>
              <w:rPr>
                <w:sz w:val="20"/>
              </w:rPr>
              <w:t>Model,</w:t>
            </w:r>
            <w:r>
              <w:rPr>
                <w:spacing w:val="-8"/>
                <w:sz w:val="20"/>
              </w:rPr>
              <w:t xml:space="preserve"> </w:t>
            </w:r>
            <w:r>
              <w:rPr>
                <w:sz w:val="20"/>
              </w:rPr>
              <w:t>and</w:t>
            </w:r>
            <w:r>
              <w:rPr>
                <w:spacing w:val="-6"/>
                <w:sz w:val="20"/>
              </w:rPr>
              <w:t xml:space="preserve"> </w:t>
            </w:r>
            <w:r>
              <w:rPr>
                <w:sz w:val="20"/>
              </w:rPr>
              <w:t>the</w:t>
            </w:r>
            <w:r>
              <w:rPr>
                <w:spacing w:val="-8"/>
                <w:sz w:val="20"/>
              </w:rPr>
              <w:t xml:space="preserve"> </w:t>
            </w:r>
            <w:r>
              <w:rPr>
                <w:sz w:val="20"/>
              </w:rPr>
              <w:t>Accenture</w:t>
            </w:r>
            <w:r>
              <w:rPr>
                <w:spacing w:val="-6"/>
                <w:sz w:val="20"/>
              </w:rPr>
              <w:t xml:space="preserve"> </w:t>
            </w:r>
            <w:r>
              <w:rPr>
                <w:sz w:val="20"/>
              </w:rPr>
              <w:t>Golden</w:t>
            </w:r>
            <w:r>
              <w:rPr>
                <w:spacing w:val="-6"/>
                <w:sz w:val="20"/>
              </w:rPr>
              <w:t xml:space="preserve"> </w:t>
            </w:r>
            <w:r>
              <w:rPr>
                <w:sz w:val="20"/>
              </w:rPr>
              <w:t>Client will reduce risk for FMIS implementation.</w:t>
            </w:r>
          </w:p>
        </w:tc>
      </w:tr>
      <w:tr w:rsidR="00171D0D" w14:paraId="0754EF75" w14:textId="77777777">
        <w:trPr>
          <w:trHeight w:val="719"/>
        </w:trPr>
        <w:tc>
          <w:tcPr>
            <w:tcW w:w="528" w:type="dxa"/>
            <w:shd w:val="clear" w:color="auto" w:fill="D9E1F3"/>
          </w:tcPr>
          <w:p w14:paraId="09430004" w14:textId="77777777" w:rsidR="00171D0D" w:rsidRDefault="00171D0D">
            <w:pPr>
              <w:pStyle w:val="TableParagraph"/>
              <w:spacing w:before="9"/>
              <w:rPr>
                <w:sz w:val="17"/>
              </w:rPr>
            </w:pPr>
          </w:p>
          <w:p w14:paraId="6A6450AC" w14:textId="77777777" w:rsidR="00171D0D" w:rsidRDefault="000F43CC">
            <w:pPr>
              <w:pStyle w:val="TableParagraph"/>
              <w:ind w:left="107"/>
              <w:rPr>
                <w:sz w:val="20"/>
              </w:rPr>
            </w:pPr>
            <w:r>
              <w:rPr>
                <w:spacing w:val="-5"/>
                <w:sz w:val="20"/>
              </w:rPr>
              <w:t>A4</w:t>
            </w:r>
          </w:p>
        </w:tc>
        <w:tc>
          <w:tcPr>
            <w:tcW w:w="3046" w:type="dxa"/>
          </w:tcPr>
          <w:p w14:paraId="2577D1AB" w14:textId="77777777" w:rsidR="00171D0D" w:rsidRDefault="00171D0D">
            <w:pPr>
              <w:pStyle w:val="TableParagraph"/>
              <w:spacing w:before="9"/>
              <w:rPr>
                <w:sz w:val="17"/>
              </w:rPr>
            </w:pPr>
          </w:p>
          <w:p w14:paraId="00B35847" w14:textId="77777777" w:rsidR="00171D0D" w:rsidRDefault="000F43CC">
            <w:pPr>
              <w:pStyle w:val="TableParagraph"/>
              <w:ind w:left="107"/>
              <w:rPr>
                <w:b/>
                <w:sz w:val="20"/>
              </w:rPr>
            </w:pPr>
            <w:r>
              <w:rPr>
                <w:b/>
                <w:spacing w:val="-2"/>
                <w:sz w:val="20"/>
              </w:rPr>
              <w:t>Financial</w:t>
            </w:r>
          </w:p>
        </w:tc>
        <w:tc>
          <w:tcPr>
            <w:tcW w:w="6027" w:type="dxa"/>
          </w:tcPr>
          <w:p w14:paraId="7B4E5662" w14:textId="77777777" w:rsidR="00171D0D" w:rsidRDefault="000F43CC">
            <w:pPr>
              <w:pStyle w:val="TableParagraph"/>
              <w:spacing w:before="77" w:line="276" w:lineRule="auto"/>
              <w:ind w:left="107"/>
              <w:rPr>
                <w:sz w:val="20"/>
              </w:rPr>
            </w:pPr>
            <w:r>
              <w:rPr>
                <w:sz w:val="20"/>
              </w:rPr>
              <w:t>Financial</w:t>
            </w:r>
            <w:r>
              <w:rPr>
                <w:spacing w:val="-5"/>
                <w:sz w:val="20"/>
              </w:rPr>
              <w:t xml:space="preserve"> </w:t>
            </w:r>
            <w:r>
              <w:rPr>
                <w:sz w:val="20"/>
              </w:rPr>
              <w:t>assumptions</w:t>
            </w:r>
            <w:r>
              <w:rPr>
                <w:spacing w:val="-7"/>
                <w:sz w:val="20"/>
              </w:rPr>
              <w:t xml:space="preserve"> </w:t>
            </w:r>
            <w:r>
              <w:rPr>
                <w:sz w:val="20"/>
              </w:rPr>
              <w:t>are</w:t>
            </w:r>
            <w:r>
              <w:rPr>
                <w:spacing w:val="-7"/>
                <w:sz w:val="20"/>
              </w:rPr>
              <w:t xml:space="preserve"> </w:t>
            </w:r>
            <w:r>
              <w:rPr>
                <w:sz w:val="20"/>
              </w:rPr>
              <w:t>documented</w:t>
            </w:r>
            <w:r>
              <w:rPr>
                <w:spacing w:val="-7"/>
                <w:sz w:val="20"/>
              </w:rPr>
              <w:t xml:space="preserve"> </w:t>
            </w:r>
            <w:r>
              <w:rPr>
                <w:sz w:val="20"/>
              </w:rPr>
              <w:t>in</w:t>
            </w:r>
            <w:r>
              <w:rPr>
                <w:spacing w:val="-7"/>
                <w:sz w:val="20"/>
              </w:rPr>
              <w:t xml:space="preserve"> </w:t>
            </w:r>
            <w:r>
              <w:rPr>
                <w:sz w:val="20"/>
              </w:rPr>
              <w:t>the</w:t>
            </w:r>
            <w:r>
              <w:rPr>
                <w:spacing w:val="-9"/>
                <w:sz w:val="20"/>
              </w:rPr>
              <w:t xml:space="preserve"> </w:t>
            </w:r>
            <w:r>
              <w:rPr>
                <w:sz w:val="20"/>
              </w:rPr>
              <w:t>Financial Case of this business case.</w:t>
            </w:r>
          </w:p>
        </w:tc>
      </w:tr>
      <w:tr w:rsidR="00171D0D" w14:paraId="0733758F" w14:textId="77777777">
        <w:trPr>
          <w:trHeight w:val="1560"/>
        </w:trPr>
        <w:tc>
          <w:tcPr>
            <w:tcW w:w="528" w:type="dxa"/>
            <w:shd w:val="clear" w:color="auto" w:fill="D9E1F3"/>
          </w:tcPr>
          <w:p w14:paraId="60731246" w14:textId="77777777" w:rsidR="00171D0D" w:rsidRDefault="00171D0D">
            <w:pPr>
              <w:pStyle w:val="TableParagraph"/>
              <w:rPr>
                <w:sz w:val="24"/>
              </w:rPr>
            </w:pPr>
          </w:p>
          <w:p w14:paraId="3990FF2A" w14:textId="77777777" w:rsidR="00171D0D" w:rsidRDefault="00171D0D">
            <w:pPr>
              <w:pStyle w:val="TableParagraph"/>
              <w:spacing w:before="4"/>
              <w:rPr>
                <w:sz w:val="28"/>
              </w:rPr>
            </w:pPr>
          </w:p>
          <w:p w14:paraId="0A99D224" w14:textId="77777777" w:rsidR="00171D0D" w:rsidRDefault="000F43CC">
            <w:pPr>
              <w:pStyle w:val="TableParagraph"/>
              <w:ind w:left="107"/>
              <w:rPr>
                <w:sz w:val="20"/>
              </w:rPr>
            </w:pPr>
            <w:r>
              <w:rPr>
                <w:spacing w:val="-5"/>
                <w:sz w:val="20"/>
              </w:rPr>
              <w:t>A5</w:t>
            </w:r>
          </w:p>
        </w:tc>
        <w:tc>
          <w:tcPr>
            <w:tcW w:w="3046" w:type="dxa"/>
          </w:tcPr>
          <w:p w14:paraId="4A1F676D" w14:textId="77777777" w:rsidR="00171D0D" w:rsidRDefault="00171D0D">
            <w:pPr>
              <w:pStyle w:val="TableParagraph"/>
              <w:spacing w:before="5"/>
              <w:rPr>
                <w:sz w:val="29"/>
              </w:rPr>
            </w:pPr>
          </w:p>
          <w:p w14:paraId="31CF8ADA" w14:textId="77777777" w:rsidR="00171D0D" w:rsidRDefault="000F43CC">
            <w:pPr>
              <w:pStyle w:val="TableParagraph"/>
              <w:spacing w:line="276" w:lineRule="auto"/>
              <w:ind w:left="107"/>
              <w:rPr>
                <w:b/>
                <w:sz w:val="20"/>
              </w:rPr>
            </w:pPr>
            <w:r>
              <w:rPr>
                <w:b/>
                <w:sz w:val="20"/>
              </w:rPr>
              <w:t>Oracle will be a fit-for purpose</w:t>
            </w:r>
            <w:r>
              <w:rPr>
                <w:b/>
                <w:spacing w:val="-18"/>
                <w:sz w:val="20"/>
              </w:rPr>
              <w:t xml:space="preserve"> </w:t>
            </w:r>
            <w:r>
              <w:rPr>
                <w:b/>
                <w:sz w:val="20"/>
              </w:rPr>
              <w:t>replacement</w:t>
            </w:r>
            <w:r>
              <w:rPr>
                <w:b/>
                <w:spacing w:val="-17"/>
                <w:sz w:val="20"/>
              </w:rPr>
              <w:t xml:space="preserve"> </w:t>
            </w:r>
            <w:r>
              <w:rPr>
                <w:b/>
                <w:sz w:val="20"/>
              </w:rPr>
              <w:t>for FAC and Conquest</w:t>
            </w:r>
          </w:p>
        </w:tc>
        <w:tc>
          <w:tcPr>
            <w:tcW w:w="6027" w:type="dxa"/>
          </w:tcPr>
          <w:p w14:paraId="020EA743" w14:textId="77777777" w:rsidR="00171D0D" w:rsidRDefault="000F43CC">
            <w:pPr>
              <w:pStyle w:val="TableParagraph"/>
              <w:spacing w:before="77" w:line="276" w:lineRule="auto"/>
              <w:ind w:left="107" w:right="136"/>
              <w:rPr>
                <w:sz w:val="20"/>
              </w:rPr>
            </w:pPr>
            <w:r>
              <w:rPr>
                <w:sz w:val="20"/>
              </w:rPr>
              <w:t>Oracle will meet the social procurement and contract management business needs which will allow decommissioning of existing systems. Note that the Conquest system has the functionality to hold an individual</w:t>
            </w:r>
            <w:r>
              <w:rPr>
                <w:spacing w:val="-3"/>
                <w:sz w:val="20"/>
              </w:rPr>
              <w:t xml:space="preserve"> </w:t>
            </w:r>
            <w:r>
              <w:rPr>
                <w:sz w:val="20"/>
              </w:rPr>
              <w:t>record</w:t>
            </w:r>
            <w:r>
              <w:rPr>
                <w:spacing w:val="-4"/>
                <w:sz w:val="20"/>
              </w:rPr>
              <w:t xml:space="preserve"> </w:t>
            </w:r>
            <w:r>
              <w:rPr>
                <w:sz w:val="20"/>
              </w:rPr>
              <w:t>of</w:t>
            </w:r>
            <w:r>
              <w:rPr>
                <w:spacing w:val="-4"/>
                <w:sz w:val="20"/>
              </w:rPr>
              <w:t xml:space="preserve"> </w:t>
            </w:r>
            <w:r>
              <w:rPr>
                <w:sz w:val="20"/>
              </w:rPr>
              <w:t>a</w:t>
            </w:r>
            <w:r>
              <w:rPr>
                <w:spacing w:val="-6"/>
                <w:sz w:val="20"/>
              </w:rPr>
              <w:t xml:space="preserve"> </w:t>
            </w:r>
            <w:r>
              <w:rPr>
                <w:sz w:val="20"/>
              </w:rPr>
              <w:t>client,</w:t>
            </w:r>
            <w:r>
              <w:rPr>
                <w:spacing w:val="-7"/>
                <w:sz w:val="20"/>
              </w:rPr>
              <w:t xml:space="preserve"> </w:t>
            </w:r>
            <w:r>
              <w:rPr>
                <w:sz w:val="20"/>
              </w:rPr>
              <w:t>which</w:t>
            </w:r>
            <w:r>
              <w:rPr>
                <w:spacing w:val="-6"/>
                <w:sz w:val="20"/>
              </w:rPr>
              <w:t xml:space="preserve"> </w:t>
            </w:r>
            <w:r>
              <w:rPr>
                <w:sz w:val="20"/>
              </w:rPr>
              <w:t>Oracle</w:t>
            </w:r>
            <w:r>
              <w:rPr>
                <w:spacing w:val="-7"/>
                <w:sz w:val="20"/>
              </w:rPr>
              <w:t xml:space="preserve"> </w:t>
            </w:r>
            <w:r>
              <w:rPr>
                <w:sz w:val="20"/>
              </w:rPr>
              <w:t>does</w:t>
            </w:r>
            <w:r>
              <w:rPr>
                <w:spacing w:val="-4"/>
                <w:sz w:val="20"/>
              </w:rPr>
              <w:t xml:space="preserve"> </w:t>
            </w:r>
            <w:r>
              <w:rPr>
                <w:sz w:val="20"/>
              </w:rPr>
              <w:t>not</w:t>
            </w:r>
            <w:r>
              <w:rPr>
                <w:spacing w:val="-5"/>
                <w:sz w:val="20"/>
              </w:rPr>
              <w:t xml:space="preserve"> </w:t>
            </w:r>
            <w:r>
              <w:rPr>
                <w:sz w:val="20"/>
              </w:rPr>
              <w:t>have.</w:t>
            </w:r>
          </w:p>
        </w:tc>
      </w:tr>
    </w:tbl>
    <w:p w14:paraId="5C31959D" w14:textId="77777777" w:rsidR="00171D0D" w:rsidRDefault="000F43CC">
      <w:pPr>
        <w:spacing w:before="53"/>
        <w:ind w:left="258"/>
        <w:rPr>
          <w:b/>
          <w:sz w:val="20"/>
        </w:rPr>
      </w:pPr>
      <w:r>
        <w:rPr>
          <w:b/>
          <w:sz w:val="20"/>
        </w:rPr>
        <w:t>Table</w:t>
      </w:r>
      <w:r>
        <w:rPr>
          <w:b/>
          <w:spacing w:val="-9"/>
          <w:sz w:val="20"/>
        </w:rPr>
        <w:t xml:space="preserve"> </w:t>
      </w:r>
      <w:r>
        <w:rPr>
          <w:b/>
          <w:sz w:val="20"/>
        </w:rPr>
        <w:t>5</w:t>
      </w:r>
      <w:r>
        <w:rPr>
          <w:b/>
          <w:spacing w:val="-6"/>
          <w:sz w:val="20"/>
        </w:rPr>
        <w:t xml:space="preserve"> </w:t>
      </w:r>
      <w:r>
        <w:rPr>
          <w:b/>
          <w:sz w:val="20"/>
        </w:rPr>
        <w:t>-</w:t>
      </w:r>
      <w:r>
        <w:rPr>
          <w:b/>
          <w:spacing w:val="-7"/>
          <w:sz w:val="20"/>
        </w:rPr>
        <w:t xml:space="preserve"> </w:t>
      </w:r>
      <w:r>
        <w:rPr>
          <w:b/>
          <w:sz w:val="20"/>
        </w:rPr>
        <w:t>Key</w:t>
      </w:r>
      <w:r>
        <w:rPr>
          <w:b/>
          <w:spacing w:val="-7"/>
          <w:sz w:val="20"/>
        </w:rPr>
        <w:t xml:space="preserve"> </w:t>
      </w:r>
      <w:r>
        <w:rPr>
          <w:b/>
          <w:sz w:val="20"/>
        </w:rPr>
        <w:t>Constraints,</w:t>
      </w:r>
      <w:r>
        <w:rPr>
          <w:b/>
          <w:spacing w:val="-7"/>
          <w:sz w:val="20"/>
        </w:rPr>
        <w:t xml:space="preserve"> </w:t>
      </w:r>
      <w:r>
        <w:rPr>
          <w:b/>
          <w:sz w:val="20"/>
        </w:rPr>
        <w:t>Dependencies</w:t>
      </w:r>
      <w:r>
        <w:rPr>
          <w:b/>
          <w:spacing w:val="-7"/>
          <w:sz w:val="20"/>
        </w:rPr>
        <w:t xml:space="preserve"> </w:t>
      </w:r>
      <w:r>
        <w:rPr>
          <w:b/>
          <w:sz w:val="20"/>
        </w:rPr>
        <w:t>and</w:t>
      </w:r>
      <w:r>
        <w:rPr>
          <w:b/>
          <w:spacing w:val="-7"/>
          <w:sz w:val="20"/>
        </w:rPr>
        <w:t xml:space="preserve"> </w:t>
      </w:r>
      <w:r>
        <w:rPr>
          <w:b/>
          <w:spacing w:val="-2"/>
          <w:sz w:val="20"/>
        </w:rPr>
        <w:t>Assumptions</w:t>
      </w:r>
    </w:p>
    <w:p w14:paraId="75458E60" w14:textId="77777777" w:rsidR="00171D0D" w:rsidRDefault="00171D0D">
      <w:pPr>
        <w:rPr>
          <w:sz w:val="20"/>
        </w:rPr>
        <w:sectPr w:rsidR="00171D0D">
          <w:headerReference w:type="even" r:id="rId71"/>
          <w:pgSz w:w="11910" w:h="16850"/>
          <w:pgMar w:top="1260" w:right="0" w:bottom="480" w:left="1160" w:header="0" w:footer="283" w:gutter="0"/>
          <w:cols w:space="720"/>
        </w:sectPr>
      </w:pPr>
    </w:p>
    <w:p w14:paraId="0873EE71" w14:textId="77777777" w:rsidR="00171D0D" w:rsidRDefault="00171D0D">
      <w:pPr>
        <w:pStyle w:val="BodyText"/>
        <w:spacing w:before="4"/>
        <w:rPr>
          <w:b/>
          <w:sz w:val="13"/>
        </w:rPr>
      </w:pPr>
    </w:p>
    <w:p w14:paraId="628F1860" w14:textId="77777777" w:rsidR="00171D0D" w:rsidRDefault="000F43CC">
      <w:pPr>
        <w:pStyle w:val="Heading1"/>
        <w:spacing w:line="264" w:lineRule="auto"/>
        <w:ind w:right="1681"/>
      </w:pPr>
      <w:bookmarkStart w:id="10" w:name="_TOC_250029"/>
      <w:r>
        <w:rPr>
          <w:color w:val="002369"/>
        </w:rPr>
        <w:t>The</w:t>
      </w:r>
      <w:r>
        <w:rPr>
          <w:color w:val="002369"/>
          <w:spacing w:val="-7"/>
        </w:rPr>
        <w:t xml:space="preserve"> </w:t>
      </w:r>
      <w:r>
        <w:rPr>
          <w:color w:val="002369"/>
        </w:rPr>
        <w:t>Economic</w:t>
      </w:r>
      <w:r>
        <w:rPr>
          <w:color w:val="002369"/>
          <w:spacing w:val="-9"/>
        </w:rPr>
        <w:t xml:space="preserve"> </w:t>
      </w:r>
      <w:r>
        <w:rPr>
          <w:color w:val="002369"/>
        </w:rPr>
        <w:t>Case</w:t>
      </w:r>
      <w:r>
        <w:rPr>
          <w:color w:val="002369"/>
          <w:spacing w:val="-5"/>
        </w:rPr>
        <w:t xml:space="preserve"> </w:t>
      </w:r>
      <w:r>
        <w:rPr>
          <w:color w:val="002369"/>
        </w:rPr>
        <w:t>–</w:t>
      </w:r>
      <w:r>
        <w:rPr>
          <w:color w:val="002369"/>
          <w:spacing w:val="-7"/>
        </w:rPr>
        <w:t xml:space="preserve"> </w:t>
      </w:r>
      <w:r>
        <w:rPr>
          <w:color w:val="002369"/>
        </w:rPr>
        <w:t>Identifying</w:t>
      </w:r>
      <w:r>
        <w:rPr>
          <w:color w:val="002369"/>
          <w:spacing w:val="-8"/>
        </w:rPr>
        <w:t xml:space="preserve"> </w:t>
      </w:r>
      <w:bookmarkEnd w:id="10"/>
      <w:r>
        <w:rPr>
          <w:color w:val="002369"/>
        </w:rPr>
        <w:t>the preferred option</w:t>
      </w:r>
    </w:p>
    <w:p w14:paraId="26A704FA" w14:textId="77777777" w:rsidR="00171D0D" w:rsidRDefault="000F43CC">
      <w:pPr>
        <w:pStyle w:val="BodyText"/>
        <w:spacing w:before="84" w:line="252" w:lineRule="auto"/>
        <w:ind w:left="258" w:right="1681"/>
      </w:pPr>
      <w:r>
        <w:t>Our programme is already underway, and we have already made key procurement decisions. The Economic Case aims to state the previously presented</w:t>
      </w:r>
      <w:r>
        <w:rPr>
          <w:spacing w:val="-4"/>
        </w:rPr>
        <w:t xml:space="preserve"> </w:t>
      </w:r>
      <w:r>
        <w:t>preferred</w:t>
      </w:r>
      <w:r>
        <w:rPr>
          <w:spacing w:val="-4"/>
        </w:rPr>
        <w:t xml:space="preserve"> </w:t>
      </w:r>
      <w:r>
        <w:t>option</w:t>
      </w:r>
      <w:r>
        <w:rPr>
          <w:spacing w:val="-4"/>
        </w:rPr>
        <w:t xml:space="preserve"> </w:t>
      </w:r>
      <w:r>
        <w:t>and</w:t>
      </w:r>
      <w:r>
        <w:rPr>
          <w:spacing w:val="-3"/>
        </w:rPr>
        <w:t xml:space="preserve"> </w:t>
      </w:r>
      <w:r>
        <w:t>consider</w:t>
      </w:r>
      <w:r>
        <w:rPr>
          <w:spacing w:val="-4"/>
        </w:rPr>
        <w:t xml:space="preserve"> </w:t>
      </w:r>
      <w:r>
        <w:t>scaling</w:t>
      </w:r>
      <w:r>
        <w:rPr>
          <w:spacing w:val="-2"/>
        </w:rPr>
        <w:t xml:space="preserve"> </w:t>
      </w:r>
      <w:r>
        <w:t>investment</w:t>
      </w:r>
      <w:r>
        <w:rPr>
          <w:spacing w:val="-5"/>
        </w:rPr>
        <w:t xml:space="preserve"> </w:t>
      </w:r>
      <w:r>
        <w:t>option(s).</w:t>
      </w:r>
      <w:r>
        <w:rPr>
          <w:spacing w:val="-4"/>
        </w:rPr>
        <w:t xml:space="preserve"> </w:t>
      </w:r>
      <w:r>
        <w:t>The analysis included the following steps:</w:t>
      </w:r>
    </w:p>
    <w:p w14:paraId="7076A616" w14:textId="77777777" w:rsidR="00171D0D" w:rsidRDefault="000F43CC">
      <w:pPr>
        <w:pStyle w:val="ListParagraph"/>
        <w:numPr>
          <w:ilvl w:val="0"/>
          <w:numId w:val="41"/>
        </w:numPr>
        <w:tabs>
          <w:tab w:val="left" w:pos="1110"/>
          <w:tab w:val="left" w:pos="1111"/>
        </w:tabs>
        <w:spacing w:before="103"/>
        <w:ind w:right="1526"/>
      </w:pPr>
      <w:r>
        <w:t>Key</w:t>
      </w:r>
      <w:r>
        <w:rPr>
          <w:spacing w:val="-5"/>
        </w:rPr>
        <w:t xml:space="preserve"> </w:t>
      </w:r>
      <w:r>
        <w:t>strategic</w:t>
      </w:r>
      <w:r>
        <w:rPr>
          <w:spacing w:val="-4"/>
        </w:rPr>
        <w:t xml:space="preserve"> </w:t>
      </w:r>
      <w:r>
        <w:t>choices</w:t>
      </w:r>
      <w:r>
        <w:rPr>
          <w:spacing w:val="-1"/>
        </w:rPr>
        <w:t xml:space="preserve"> </w:t>
      </w:r>
      <w:r>
        <w:t>and</w:t>
      </w:r>
      <w:r>
        <w:rPr>
          <w:spacing w:val="-5"/>
        </w:rPr>
        <w:t xml:space="preserve"> </w:t>
      </w:r>
      <w:r>
        <w:t>decisions</w:t>
      </w:r>
      <w:r>
        <w:rPr>
          <w:spacing w:val="-4"/>
        </w:rPr>
        <w:t xml:space="preserve"> </w:t>
      </w:r>
      <w:r>
        <w:t>already</w:t>
      </w:r>
      <w:r>
        <w:rPr>
          <w:spacing w:val="-3"/>
        </w:rPr>
        <w:t xml:space="preserve"> </w:t>
      </w:r>
      <w:r>
        <w:t>made</w:t>
      </w:r>
      <w:r>
        <w:rPr>
          <w:spacing w:val="-3"/>
        </w:rPr>
        <w:t xml:space="preserve"> </w:t>
      </w:r>
      <w:r>
        <w:t>to</w:t>
      </w:r>
      <w:r>
        <w:rPr>
          <w:spacing w:val="-3"/>
        </w:rPr>
        <w:t xml:space="preserve"> </w:t>
      </w:r>
      <w:r>
        <w:t>state</w:t>
      </w:r>
      <w:r>
        <w:rPr>
          <w:spacing w:val="-4"/>
        </w:rPr>
        <w:t xml:space="preserve"> </w:t>
      </w:r>
      <w:r>
        <w:t>our</w:t>
      </w:r>
      <w:r>
        <w:rPr>
          <w:spacing w:val="-3"/>
        </w:rPr>
        <w:t xml:space="preserve"> </w:t>
      </w:r>
      <w:r>
        <w:rPr>
          <w:b/>
        </w:rPr>
        <w:t xml:space="preserve">preferred </w:t>
      </w:r>
      <w:r>
        <w:rPr>
          <w:b/>
          <w:spacing w:val="-2"/>
        </w:rPr>
        <w:t>option</w:t>
      </w:r>
      <w:r>
        <w:rPr>
          <w:spacing w:val="-2"/>
        </w:rPr>
        <w:t>.</w:t>
      </w:r>
    </w:p>
    <w:p w14:paraId="12CE8DD6" w14:textId="77777777" w:rsidR="00171D0D" w:rsidRDefault="000F43CC">
      <w:pPr>
        <w:pStyle w:val="ListParagraph"/>
        <w:numPr>
          <w:ilvl w:val="0"/>
          <w:numId w:val="41"/>
        </w:numPr>
        <w:tabs>
          <w:tab w:val="left" w:pos="1110"/>
          <w:tab w:val="left" w:pos="1111"/>
        </w:tabs>
        <w:spacing w:before="1"/>
        <w:ind w:right="1690"/>
      </w:pPr>
      <w:r>
        <w:t xml:space="preserve">Defining evaluation criteria for scaling options – confirming the </w:t>
      </w:r>
      <w:r>
        <w:rPr>
          <w:b/>
        </w:rPr>
        <w:t>investment</w:t>
      </w:r>
      <w:r>
        <w:rPr>
          <w:b/>
          <w:spacing w:val="-4"/>
        </w:rPr>
        <w:t xml:space="preserve"> </w:t>
      </w:r>
      <w:r>
        <w:rPr>
          <w:b/>
        </w:rPr>
        <w:t>objectives,</w:t>
      </w:r>
      <w:r>
        <w:rPr>
          <w:b/>
          <w:spacing w:val="-4"/>
        </w:rPr>
        <w:t xml:space="preserve"> </w:t>
      </w:r>
      <w:r>
        <w:rPr>
          <w:b/>
        </w:rPr>
        <w:t>critical</w:t>
      </w:r>
      <w:r>
        <w:rPr>
          <w:b/>
          <w:spacing w:val="-5"/>
        </w:rPr>
        <w:t xml:space="preserve"> </w:t>
      </w:r>
      <w:r>
        <w:rPr>
          <w:b/>
        </w:rPr>
        <w:t>success</w:t>
      </w:r>
      <w:r>
        <w:rPr>
          <w:b/>
          <w:spacing w:val="-6"/>
        </w:rPr>
        <w:t xml:space="preserve"> </w:t>
      </w:r>
      <w:r>
        <w:rPr>
          <w:b/>
        </w:rPr>
        <w:t>factors</w:t>
      </w:r>
      <w:r>
        <w:rPr>
          <w:b/>
          <w:spacing w:val="-3"/>
        </w:rPr>
        <w:t xml:space="preserve"> </w:t>
      </w:r>
      <w:r>
        <w:rPr>
          <w:b/>
        </w:rPr>
        <w:t>and</w:t>
      </w:r>
      <w:r>
        <w:rPr>
          <w:b/>
          <w:spacing w:val="-5"/>
        </w:rPr>
        <w:t xml:space="preserve"> </w:t>
      </w:r>
      <w:r>
        <w:rPr>
          <w:b/>
        </w:rPr>
        <w:t xml:space="preserve">benefits </w:t>
      </w:r>
      <w:r>
        <w:t>to</w:t>
      </w:r>
      <w:r>
        <w:rPr>
          <w:spacing w:val="-4"/>
        </w:rPr>
        <w:t xml:space="preserve"> </w:t>
      </w:r>
      <w:r>
        <w:t>be used to help assess the scaling options identified.</w:t>
      </w:r>
    </w:p>
    <w:p w14:paraId="1923F754" w14:textId="77777777" w:rsidR="00171D0D" w:rsidRDefault="000F43CC">
      <w:pPr>
        <w:pStyle w:val="ListParagraph"/>
        <w:numPr>
          <w:ilvl w:val="0"/>
          <w:numId w:val="41"/>
        </w:numPr>
        <w:tabs>
          <w:tab w:val="left" w:pos="1110"/>
          <w:tab w:val="left" w:pos="1111"/>
        </w:tabs>
        <w:spacing w:line="267" w:lineRule="exact"/>
      </w:pPr>
      <w:r>
        <w:t>Undertaking</w:t>
      </w:r>
      <w:r>
        <w:rPr>
          <w:spacing w:val="-10"/>
        </w:rPr>
        <w:t xml:space="preserve"> </w:t>
      </w:r>
      <w:r>
        <w:t>the</w:t>
      </w:r>
      <w:r>
        <w:rPr>
          <w:spacing w:val="-5"/>
        </w:rPr>
        <w:t xml:space="preserve"> </w:t>
      </w:r>
      <w:r>
        <w:rPr>
          <w:b/>
        </w:rPr>
        <w:t>programme</w:t>
      </w:r>
      <w:r>
        <w:rPr>
          <w:b/>
          <w:spacing w:val="-7"/>
        </w:rPr>
        <w:t xml:space="preserve"> </w:t>
      </w:r>
      <w:r>
        <w:rPr>
          <w:b/>
        </w:rPr>
        <w:t>scaling</w:t>
      </w:r>
      <w:r>
        <w:rPr>
          <w:b/>
          <w:spacing w:val="-7"/>
        </w:rPr>
        <w:t xml:space="preserve"> </w:t>
      </w:r>
      <w:r>
        <w:rPr>
          <w:b/>
        </w:rPr>
        <w:t>options</w:t>
      </w:r>
      <w:r>
        <w:rPr>
          <w:b/>
          <w:spacing w:val="-5"/>
        </w:rPr>
        <w:t xml:space="preserve"> </w:t>
      </w:r>
      <w:r>
        <w:rPr>
          <w:b/>
          <w:spacing w:val="-2"/>
        </w:rPr>
        <w:t>assessment</w:t>
      </w:r>
      <w:r>
        <w:rPr>
          <w:spacing w:val="-2"/>
        </w:rPr>
        <w:t>.</w:t>
      </w:r>
    </w:p>
    <w:p w14:paraId="13D407EB" w14:textId="77777777" w:rsidR="00171D0D" w:rsidRDefault="000F43CC">
      <w:pPr>
        <w:pStyle w:val="ListParagraph"/>
        <w:numPr>
          <w:ilvl w:val="0"/>
          <w:numId w:val="41"/>
        </w:numPr>
        <w:tabs>
          <w:tab w:val="left" w:pos="1187"/>
          <w:tab w:val="left" w:pos="1188"/>
        </w:tabs>
        <w:spacing w:before="2" w:line="267" w:lineRule="exact"/>
        <w:ind w:left="1187" w:hanging="502"/>
      </w:pPr>
      <w:r>
        <w:t>Process,</w:t>
      </w:r>
      <w:r>
        <w:rPr>
          <w:spacing w:val="-5"/>
        </w:rPr>
        <w:t xml:space="preserve"> </w:t>
      </w:r>
      <w:r>
        <w:rPr>
          <w:spacing w:val="-2"/>
        </w:rPr>
        <w:t>that:</w:t>
      </w:r>
    </w:p>
    <w:p w14:paraId="484070E7" w14:textId="77777777" w:rsidR="00171D0D" w:rsidRDefault="000F43CC">
      <w:pPr>
        <w:pStyle w:val="ListParagraph"/>
        <w:numPr>
          <w:ilvl w:val="1"/>
          <w:numId w:val="41"/>
        </w:numPr>
        <w:tabs>
          <w:tab w:val="left" w:pos="1392"/>
        </w:tabs>
        <w:spacing w:line="269" w:lineRule="exact"/>
        <w:ind w:hanging="282"/>
      </w:pPr>
      <w:r>
        <w:t>identifies</w:t>
      </w:r>
      <w:r>
        <w:rPr>
          <w:spacing w:val="-5"/>
        </w:rPr>
        <w:t xml:space="preserve"> </w:t>
      </w:r>
      <w:r>
        <w:t>the</w:t>
      </w:r>
      <w:r>
        <w:rPr>
          <w:spacing w:val="-4"/>
        </w:rPr>
        <w:t xml:space="preserve"> </w:t>
      </w:r>
      <w:r>
        <w:t>different</w:t>
      </w:r>
      <w:r>
        <w:rPr>
          <w:spacing w:val="-4"/>
        </w:rPr>
        <w:t xml:space="preserve"> </w:t>
      </w:r>
      <w:r>
        <w:t>scaling</w:t>
      </w:r>
      <w:r>
        <w:rPr>
          <w:spacing w:val="-5"/>
        </w:rPr>
        <w:t xml:space="preserve"> </w:t>
      </w:r>
      <w:r>
        <w:t>options</w:t>
      </w:r>
      <w:r>
        <w:rPr>
          <w:spacing w:val="-3"/>
        </w:rPr>
        <w:t xml:space="preserve"> </w:t>
      </w:r>
      <w:r>
        <w:t>for</w:t>
      </w:r>
      <w:r>
        <w:rPr>
          <w:spacing w:val="-2"/>
        </w:rPr>
        <w:t xml:space="preserve"> </w:t>
      </w:r>
      <w:r>
        <w:t>the</w:t>
      </w:r>
      <w:r>
        <w:rPr>
          <w:spacing w:val="-2"/>
        </w:rPr>
        <w:t xml:space="preserve"> programme.</w:t>
      </w:r>
    </w:p>
    <w:p w14:paraId="6B382009" w14:textId="77777777" w:rsidR="00171D0D" w:rsidRDefault="000F43CC">
      <w:pPr>
        <w:pStyle w:val="ListParagraph"/>
        <w:numPr>
          <w:ilvl w:val="1"/>
          <w:numId w:val="41"/>
        </w:numPr>
        <w:tabs>
          <w:tab w:val="left" w:pos="1392"/>
        </w:tabs>
        <w:spacing w:before="2" w:line="237" w:lineRule="auto"/>
        <w:ind w:right="1454"/>
      </w:pPr>
      <w:r>
        <w:t>assesses</w:t>
      </w:r>
      <w:r>
        <w:rPr>
          <w:spacing w:val="-3"/>
        </w:rPr>
        <w:t xml:space="preserve"> </w:t>
      </w:r>
      <w:r>
        <w:t>each</w:t>
      </w:r>
      <w:r>
        <w:rPr>
          <w:spacing w:val="-5"/>
        </w:rPr>
        <w:t xml:space="preserve"> </w:t>
      </w:r>
      <w:r>
        <w:t>of</w:t>
      </w:r>
      <w:r>
        <w:rPr>
          <w:spacing w:val="-5"/>
        </w:rPr>
        <w:t xml:space="preserve"> </w:t>
      </w:r>
      <w:r>
        <w:t>the</w:t>
      </w:r>
      <w:r>
        <w:rPr>
          <w:spacing w:val="-6"/>
        </w:rPr>
        <w:t xml:space="preserve"> </w:t>
      </w:r>
      <w:r>
        <w:t>scaling</w:t>
      </w:r>
      <w:r>
        <w:rPr>
          <w:spacing w:val="-5"/>
        </w:rPr>
        <w:t xml:space="preserve"> </w:t>
      </w:r>
      <w:r>
        <w:t>options</w:t>
      </w:r>
      <w:r>
        <w:rPr>
          <w:spacing w:val="-4"/>
        </w:rPr>
        <w:t xml:space="preserve"> </w:t>
      </w:r>
      <w:r>
        <w:t>against</w:t>
      </w:r>
      <w:r>
        <w:rPr>
          <w:spacing w:val="-5"/>
        </w:rPr>
        <w:t xml:space="preserve"> </w:t>
      </w:r>
      <w:r>
        <w:t>the</w:t>
      </w:r>
      <w:r>
        <w:rPr>
          <w:spacing w:val="-3"/>
        </w:rPr>
        <w:t xml:space="preserve"> </w:t>
      </w:r>
      <w:r>
        <w:t>investment</w:t>
      </w:r>
      <w:r>
        <w:rPr>
          <w:spacing w:val="-5"/>
        </w:rPr>
        <w:t xml:space="preserve"> </w:t>
      </w:r>
      <w:r>
        <w:t>objectives, critical success factors and benefits to identify whether that option is discounted, possible, or preferred.</w:t>
      </w:r>
    </w:p>
    <w:p w14:paraId="6331FC78" w14:textId="77777777" w:rsidR="00171D0D" w:rsidRDefault="000F43CC">
      <w:pPr>
        <w:pStyle w:val="ListParagraph"/>
        <w:numPr>
          <w:ilvl w:val="0"/>
          <w:numId w:val="41"/>
        </w:numPr>
        <w:tabs>
          <w:tab w:val="left" w:pos="1111"/>
        </w:tabs>
        <w:spacing w:before="3"/>
        <w:ind w:right="1801"/>
        <w:jc w:val="both"/>
        <w:rPr>
          <w:b/>
        </w:rPr>
      </w:pPr>
      <w:r>
        <w:t>Assessing the relative costs, benefits, and risks of the shortlist scaling options</w:t>
      </w:r>
      <w:r>
        <w:rPr>
          <w:spacing w:val="-5"/>
        </w:rPr>
        <w:t xml:space="preserve"> </w:t>
      </w:r>
      <w:r>
        <w:t>through</w:t>
      </w:r>
      <w:r>
        <w:rPr>
          <w:spacing w:val="-6"/>
        </w:rPr>
        <w:t xml:space="preserve"> </w:t>
      </w:r>
      <w:r>
        <w:t>Multi-Criteria</w:t>
      </w:r>
      <w:r>
        <w:rPr>
          <w:spacing w:val="-6"/>
        </w:rPr>
        <w:t xml:space="preserve"> </w:t>
      </w:r>
      <w:r>
        <w:t>Decision</w:t>
      </w:r>
      <w:r>
        <w:rPr>
          <w:spacing w:val="-5"/>
        </w:rPr>
        <w:t xml:space="preserve"> </w:t>
      </w:r>
      <w:r>
        <w:t>Analysis</w:t>
      </w:r>
      <w:r>
        <w:rPr>
          <w:spacing w:val="-5"/>
        </w:rPr>
        <w:t xml:space="preserve"> </w:t>
      </w:r>
      <w:r>
        <w:t>(MCDA)</w:t>
      </w:r>
      <w:r>
        <w:rPr>
          <w:spacing w:val="-4"/>
        </w:rPr>
        <w:t xml:space="preserve"> </w:t>
      </w:r>
      <w:r>
        <w:t>to</w:t>
      </w:r>
      <w:r>
        <w:rPr>
          <w:spacing w:val="-4"/>
        </w:rPr>
        <w:t xml:space="preserve"> </w:t>
      </w:r>
      <w:r>
        <w:t>confirm</w:t>
      </w:r>
      <w:r>
        <w:rPr>
          <w:spacing w:val="-4"/>
        </w:rPr>
        <w:t xml:space="preserve"> </w:t>
      </w:r>
      <w:r>
        <w:t xml:space="preserve">the </w:t>
      </w:r>
      <w:r>
        <w:rPr>
          <w:b/>
        </w:rPr>
        <w:t xml:space="preserve">scaling options </w:t>
      </w:r>
      <w:r>
        <w:t xml:space="preserve">to the </w:t>
      </w:r>
      <w:r>
        <w:rPr>
          <w:b/>
        </w:rPr>
        <w:t>preferred option.</w:t>
      </w:r>
    </w:p>
    <w:p w14:paraId="0FAF6389" w14:textId="77777777" w:rsidR="00171D0D" w:rsidRDefault="00171D0D">
      <w:pPr>
        <w:pStyle w:val="BodyText"/>
        <w:spacing w:before="11"/>
        <w:rPr>
          <w:b/>
          <w:sz w:val="33"/>
        </w:rPr>
      </w:pPr>
    </w:p>
    <w:p w14:paraId="568A2D60" w14:textId="77777777" w:rsidR="00171D0D" w:rsidRDefault="000F43CC">
      <w:pPr>
        <w:pStyle w:val="BodyText"/>
        <w:spacing w:line="252" w:lineRule="auto"/>
        <w:ind w:left="258" w:right="1681"/>
      </w:pPr>
      <w:r>
        <w:t>The</w:t>
      </w:r>
      <w:r>
        <w:rPr>
          <w:spacing w:val="-4"/>
        </w:rPr>
        <w:t xml:space="preserve"> </w:t>
      </w:r>
      <w:r>
        <w:t>process</w:t>
      </w:r>
      <w:r>
        <w:rPr>
          <w:spacing w:val="-3"/>
        </w:rPr>
        <w:t xml:space="preserve"> </w:t>
      </w:r>
      <w:r>
        <w:t>included</w:t>
      </w:r>
      <w:r>
        <w:rPr>
          <w:spacing w:val="-2"/>
        </w:rPr>
        <w:t xml:space="preserve"> </w:t>
      </w:r>
      <w:r>
        <w:t>a</w:t>
      </w:r>
      <w:r>
        <w:rPr>
          <w:spacing w:val="-5"/>
        </w:rPr>
        <w:t xml:space="preserve"> </w:t>
      </w:r>
      <w:r>
        <w:t>set</w:t>
      </w:r>
      <w:r>
        <w:rPr>
          <w:spacing w:val="-4"/>
        </w:rPr>
        <w:t xml:space="preserve"> </w:t>
      </w:r>
      <w:r>
        <w:t>of</w:t>
      </w:r>
      <w:r>
        <w:rPr>
          <w:spacing w:val="-5"/>
        </w:rPr>
        <w:t xml:space="preserve"> </w:t>
      </w:r>
      <w:r>
        <w:t>workshops</w:t>
      </w:r>
      <w:r>
        <w:rPr>
          <w:spacing w:val="-4"/>
        </w:rPr>
        <w:t xml:space="preserve"> </w:t>
      </w:r>
      <w:r>
        <w:t>with</w:t>
      </w:r>
      <w:r>
        <w:rPr>
          <w:spacing w:val="-5"/>
        </w:rPr>
        <w:t xml:space="preserve"> </w:t>
      </w:r>
      <w:r>
        <w:t>senior</w:t>
      </w:r>
      <w:r>
        <w:rPr>
          <w:spacing w:val="-4"/>
        </w:rPr>
        <w:t xml:space="preserve"> </w:t>
      </w:r>
      <w:r>
        <w:t>programme</w:t>
      </w:r>
      <w:r>
        <w:rPr>
          <w:spacing w:val="-1"/>
        </w:rPr>
        <w:t xml:space="preserve"> </w:t>
      </w:r>
      <w:r>
        <w:t>stakeholders. The outcomes were then formulated appropriately before being taken to the Transformation Investment Committee for endorsement.</w:t>
      </w:r>
    </w:p>
    <w:p w14:paraId="0DFB94F8" w14:textId="77777777" w:rsidR="00171D0D" w:rsidRDefault="000F43CC">
      <w:pPr>
        <w:pStyle w:val="Heading2"/>
        <w:spacing w:before="226"/>
      </w:pPr>
      <w:bookmarkStart w:id="11" w:name="_TOC_250028"/>
      <w:r>
        <w:rPr>
          <w:color w:val="002369"/>
        </w:rPr>
        <w:t>Key</w:t>
      </w:r>
      <w:r>
        <w:rPr>
          <w:color w:val="002369"/>
          <w:spacing w:val="-15"/>
        </w:rPr>
        <w:t xml:space="preserve"> </w:t>
      </w:r>
      <w:r>
        <w:rPr>
          <w:color w:val="002369"/>
        </w:rPr>
        <w:t>strategic</w:t>
      </w:r>
      <w:r>
        <w:rPr>
          <w:color w:val="002369"/>
          <w:spacing w:val="-14"/>
        </w:rPr>
        <w:t xml:space="preserve"> </w:t>
      </w:r>
      <w:r>
        <w:rPr>
          <w:color w:val="002369"/>
        </w:rPr>
        <w:t>choices</w:t>
      </w:r>
      <w:r>
        <w:rPr>
          <w:color w:val="002369"/>
          <w:spacing w:val="-13"/>
        </w:rPr>
        <w:t xml:space="preserve"> </w:t>
      </w:r>
      <w:r>
        <w:rPr>
          <w:color w:val="002369"/>
        </w:rPr>
        <w:t>already</w:t>
      </w:r>
      <w:r>
        <w:rPr>
          <w:color w:val="002369"/>
          <w:spacing w:val="-15"/>
        </w:rPr>
        <w:t xml:space="preserve"> </w:t>
      </w:r>
      <w:bookmarkEnd w:id="11"/>
      <w:r>
        <w:rPr>
          <w:color w:val="002369"/>
          <w:spacing w:val="-4"/>
        </w:rPr>
        <w:t>made</w:t>
      </w:r>
    </w:p>
    <w:p w14:paraId="078EA073" w14:textId="77777777" w:rsidR="00171D0D" w:rsidRDefault="000F43CC">
      <w:pPr>
        <w:pStyle w:val="BodyText"/>
        <w:spacing w:before="247" w:line="252" w:lineRule="auto"/>
        <w:ind w:left="258" w:right="1457"/>
      </w:pPr>
      <w:r>
        <w:t>Based</w:t>
      </w:r>
      <w:r>
        <w:rPr>
          <w:spacing w:val="-4"/>
        </w:rPr>
        <w:t xml:space="preserve"> </w:t>
      </w:r>
      <w:r>
        <w:t>upon</w:t>
      </w:r>
      <w:r>
        <w:rPr>
          <w:spacing w:val="-4"/>
        </w:rPr>
        <w:t xml:space="preserve"> </w:t>
      </w:r>
      <w:r>
        <w:t>the</w:t>
      </w:r>
      <w:r>
        <w:rPr>
          <w:spacing w:val="-3"/>
        </w:rPr>
        <w:t xml:space="preserve"> </w:t>
      </w:r>
      <w:r>
        <w:t>guidance</w:t>
      </w:r>
      <w:r>
        <w:rPr>
          <w:spacing w:val="-4"/>
        </w:rPr>
        <w:t xml:space="preserve"> </w:t>
      </w:r>
      <w:r>
        <w:t>described</w:t>
      </w:r>
      <w:r>
        <w:rPr>
          <w:spacing w:val="-4"/>
        </w:rPr>
        <w:t xml:space="preserve"> </w:t>
      </w:r>
      <w:r>
        <w:t>above</w:t>
      </w:r>
      <w:r>
        <w:rPr>
          <w:spacing w:val="-3"/>
        </w:rPr>
        <w:t xml:space="preserve"> </w:t>
      </w:r>
      <w:r>
        <w:t>received</w:t>
      </w:r>
      <w:r>
        <w:rPr>
          <w:spacing w:val="-4"/>
        </w:rPr>
        <w:t xml:space="preserve"> </w:t>
      </w:r>
      <w:r>
        <w:t>from</w:t>
      </w:r>
      <w:r>
        <w:rPr>
          <w:spacing w:val="-5"/>
        </w:rPr>
        <w:t xml:space="preserve"> </w:t>
      </w:r>
      <w:r>
        <w:t>the</w:t>
      </w:r>
      <w:r>
        <w:rPr>
          <w:spacing w:val="-3"/>
        </w:rPr>
        <w:t xml:space="preserve"> </w:t>
      </w:r>
      <w:r>
        <w:t>Minister</w:t>
      </w:r>
      <w:r>
        <w:rPr>
          <w:spacing w:val="-5"/>
        </w:rPr>
        <w:t xml:space="preserve"> </w:t>
      </w:r>
      <w:r>
        <w:t>of</w:t>
      </w:r>
      <w:r>
        <w:rPr>
          <w:spacing w:val="-5"/>
        </w:rPr>
        <w:t xml:space="preserve"> </w:t>
      </w:r>
      <w:r>
        <w:t>Finance and the Government Chief Digital Officer, we have made the following key strategic choices for the Corporate Platform.</w:t>
      </w:r>
    </w:p>
    <w:p w14:paraId="05AE11A8" w14:textId="77777777" w:rsidR="00171D0D" w:rsidRDefault="000F43CC">
      <w:pPr>
        <w:pStyle w:val="ListParagraph"/>
        <w:numPr>
          <w:ilvl w:val="0"/>
          <w:numId w:val="40"/>
        </w:numPr>
        <w:tabs>
          <w:tab w:val="left" w:pos="978"/>
          <w:tab w:val="left" w:pos="979"/>
        </w:tabs>
        <w:spacing w:before="106"/>
        <w:ind w:right="1420"/>
        <w:rPr>
          <w:rFonts w:ascii="Symbol" w:hAnsi="Symbol"/>
        </w:rPr>
      </w:pPr>
      <w:r>
        <w:rPr>
          <w:b/>
        </w:rPr>
        <w:t>We will continue splitting systems and services with Oranga Tamariki</w:t>
      </w:r>
      <w:r>
        <w:rPr>
          <w:b/>
          <w:spacing w:val="-2"/>
        </w:rPr>
        <w:t xml:space="preserve"> </w:t>
      </w:r>
      <w:r>
        <w:t>–</w:t>
      </w:r>
      <w:r>
        <w:rPr>
          <w:spacing w:val="-4"/>
        </w:rPr>
        <w:t xml:space="preserve"> </w:t>
      </w:r>
      <w:r>
        <w:t>this</w:t>
      </w:r>
      <w:r>
        <w:rPr>
          <w:spacing w:val="-4"/>
        </w:rPr>
        <w:t xml:space="preserve"> </w:t>
      </w:r>
      <w:r>
        <w:t>has</w:t>
      </w:r>
      <w:r>
        <w:rPr>
          <w:spacing w:val="-4"/>
        </w:rPr>
        <w:t xml:space="preserve"> </w:t>
      </w:r>
      <w:r>
        <w:t>already</w:t>
      </w:r>
      <w:r>
        <w:rPr>
          <w:spacing w:val="-3"/>
        </w:rPr>
        <w:t xml:space="preserve"> </w:t>
      </w:r>
      <w:r>
        <w:t>been</w:t>
      </w:r>
      <w:r>
        <w:rPr>
          <w:spacing w:val="-4"/>
        </w:rPr>
        <w:t xml:space="preserve"> </w:t>
      </w:r>
      <w:r>
        <w:t>agreed</w:t>
      </w:r>
      <w:r>
        <w:rPr>
          <w:spacing w:val="-4"/>
        </w:rPr>
        <w:t xml:space="preserve"> </w:t>
      </w:r>
      <w:r>
        <w:t>and</w:t>
      </w:r>
      <w:r>
        <w:rPr>
          <w:spacing w:val="-5"/>
        </w:rPr>
        <w:t xml:space="preserve"> </w:t>
      </w:r>
      <w:r>
        <w:t>provides</w:t>
      </w:r>
      <w:r>
        <w:rPr>
          <w:spacing w:val="-3"/>
        </w:rPr>
        <w:t xml:space="preserve"> </w:t>
      </w:r>
      <w:r>
        <w:t>maximum</w:t>
      </w:r>
      <w:r>
        <w:rPr>
          <w:spacing w:val="-4"/>
        </w:rPr>
        <w:t xml:space="preserve"> </w:t>
      </w:r>
      <w:r>
        <w:t>flexibility for each agency to pursue its own imperatives.</w:t>
      </w:r>
    </w:p>
    <w:p w14:paraId="01E7FE27" w14:textId="77777777" w:rsidR="00171D0D" w:rsidRDefault="000F43CC">
      <w:pPr>
        <w:pStyle w:val="ListParagraph"/>
        <w:numPr>
          <w:ilvl w:val="0"/>
          <w:numId w:val="40"/>
        </w:numPr>
        <w:tabs>
          <w:tab w:val="left" w:pos="978"/>
          <w:tab w:val="left" w:pos="979"/>
        </w:tabs>
        <w:spacing w:before="2" w:line="237" w:lineRule="auto"/>
        <w:ind w:right="1613"/>
        <w:rPr>
          <w:rFonts w:ascii="Symbol" w:hAnsi="Symbol"/>
        </w:rPr>
      </w:pPr>
      <w:r>
        <w:rPr>
          <w:b/>
        </w:rPr>
        <w:t>We</w:t>
      </w:r>
      <w:r>
        <w:rPr>
          <w:b/>
          <w:spacing w:val="-3"/>
        </w:rPr>
        <w:t xml:space="preserve"> </w:t>
      </w:r>
      <w:r>
        <w:rPr>
          <w:b/>
        </w:rPr>
        <w:t>will</w:t>
      </w:r>
      <w:r>
        <w:rPr>
          <w:b/>
          <w:spacing w:val="-4"/>
        </w:rPr>
        <w:t xml:space="preserve"> </w:t>
      </w:r>
      <w:r>
        <w:rPr>
          <w:b/>
        </w:rPr>
        <w:t>use</w:t>
      </w:r>
      <w:r>
        <w:rPr>
          <w:b/>
          <w:spacing w:val="-4"/>
        </w:rPr>
        <w:t xml:space="preserve"> </w:t>
      </w:r>
      <w:r>
        <w:rPr>
          <w:b/>
        </w:rPr>
        <w:t>the</w:t>
      </w:r>
      <w:r>
        <w:rPr>
          <w:b/>
          <w:spacing w:val="-4"/>
        </w:rPr>
        <w:t xml:space="preserve"> </w:t>
      </w:r>
      <w:r>
        <w:rPr>
          <w:b/>
        </w:rPr>
        <w:t>all-of-government</w:t>
      </w:r>
      <w:r>
        <w:rPr>
          <w:b/>
          <w:spacing w:val="-3"/>
        </w:rPr>
        <w:t xml:space="preserve"> </w:t>
      </w:r>
      <w:r>
        <w:rPr>
          <w:b/>
        </w:rPr>
        <w:t>CPM</w:t>
      </w:r>
      <w:r>
        <w:rPr>
          <w:b/>
          <w:spacing w:val="-5"/>
        </w:rPr>
        <w:t xml:space="preserve"> </w:t>
      </w:r>
      <w:r>
        <w:t>–</w:t>
      </w:r>
      <w:r>
        <w:rPr>
          <w:spacing w:val="-4"/>
        </w:rPr>
        <w:t xml:space="preserve"> </w:t>
      </w:r>
      <w:r>
        <w:t>MSD</w:t>
      </w:r>
      <w:r>
        <w:rPr>
          <w:spacing w:val="-2"/>
        </w:rPr>
        <w:t xml:space="preserve"> </w:t>
      </w:r>
      <w:r>
        <w:t>will</w:t>
      </w:r>
      <w:r>
        <w:rPr>
          <w:spacing w:val="-6"/>
        </w:rPr>
        <w:t xml:space="preserve"> </w:t>
      </w:r>
      <w:r>
        <w:t>contribute back</w:t>
      </w:r>
      <w:r>
        <w:rPr>
          <w:spacing w:val="-4"/>
        </w:rPr>
        <w:t xml:space="preserve"> </w:t>
      </w:r>
      <w:r>
        <w:t>to AoG CPM where processes are not included the current CPM.</w:t>
      </w:r>
    </w:p>
    <w:p w14:paraId="3C0DC069" w14:textId="77777777" w:rsidR="00171D0D" w:rsidRDefault="000F43CC">
      <w:pPr>
        <w:pStyle w:val="ListParagraph"/>
        <w:numPr>
          <w:ilvl w:val="0"/>
          <w:numId w:val="40"/>
        </w:numPr>
        <w:tabs>
          <w:tab w:val="left" w:pos="978"/>
          <w:tab w:val="left" w:pos="979"/>
        </w:tabs>
        <w:ind w:right="1506"/>
        <w:rPr>
          <w:rFonts w:ascii="Symbol" w:hAnsi="Symbol"/>
        </w:rPr>
      </w:pPr>
      <w:r>
        <w:rPr>
          <w:b/>
        </w:rPr>
        <w:t>We</w:t>
      </w:r>
      <w:r>
        <w:rPr>
          <w:b/>
          <w:spacing w:val="-2"/>
        </w:rPr>
        <w:t xml:space="preserve"> </w:t>
      </w:r>
      <w:r>
        <w:rPr>
          <w:b/>
        </w:rPr>
        <w:t>will</w:t>
      </w:r>
      <w:r>
        <w:rPr>
          <w:b/>
          <w:spacing w:val="-3"/>
        </w:rPr>
        <w:t xml:space="preserve"> </w:t>
      </w:r>
      <w:r>
        <w:rPr>
          <w:b/>
        </w:rPr>
        <w:t>use</w:t>
      </w:r>
      <w:r>
        <w:rPr>
          <w:b/>
          <w:spacing w:val="-3"/>
        </w:rPr>
        <w:t xml:space="preserve"> </w:t>
      </w:r>
      <w:r>
        <w:rPr>
          <w:b/>
        </w:rPr>
        <w:t>a</w:t>
      </w:r>
      <w:r>
        <w:rPr>
          <w:b/>
          <w:spacing w:val="-3"/>
        </w:rPr>
        <w:t xml:space="preserve"> </w:t>
      </w:r>
      <w:r>
        <w:rPr>
          <w:b/>
        </w:rPr>
        <w:t>cloud</w:t>
      </w:r>
      <w:r>
        <w:rPr>
          <w:b/>
          <w:spacing w:val="-3"/>
        </w:rPr>
        <w:t xml:space="preserve"> </w:t>
      </w:r>
      <w:r>
        <w:rPr>
          <w:b/>
        </w:rPr>
        <w:t>system</w:t>
      </w:r>
      <w:r>
        <w:rPr>
          <w:b/>
          <w:spacing w:val="-3"/>
        </w:rPr>
        <w:t xml:space="preserve"> </w:t>
      </w:r>
      <w:r>
        <w:rPr>
          <w:b/>
        </w:rPr>
        <w:t>that</w:t>
      </w:r>
      <w:r>
        <w:rPr>
          <w:b/>
          <w:spacing w:val="-2"/>
        </w:rPr>
        <w:t xml:space="preserve"> </w:t>
      </w:r>
      <w:r>
        <w:rPr>
          <w:b/>
        </w:rPr>
        <w:t>enables</w:t>
      </w:r>
      <w:r>
        <w:rPr>
          <w:b/>
          <w:spacing w:val="-2"/>
        </w:rPr>
        <w:t xml:space="preserve"> </w:t>
      </w:r>
      <w:r>
        <w:rPr>
          <w:b/>
        </w:rPr>
        <w:t>the</w:t>
      </w:r>
      <w:r>
        <w:rPr>
          <w:b/>
          <w:spacing w:val="-5"/>
        </w:rPr>
        <w:t xml:space="preserve"> </w:t>
      </w:r>
      <w:r>
        <w:rPr>
          <w:b/>
        </w:rPr>
        <w:t>CPM</w:t>
      </w:r>
      <w:r>
        <w:rPr>
          <w:b/>
          <w:spacing w:val="-3"/>
        </w:rPr>
        <w:t xml:space="preserve"> </w:t>
      </w:r>
      <w:r>
        <w:rPr>
          <w:b/>
        </w:rPr>
        <w:t>for</w:t>
      </w:r>
      <w:r>
        <w:rPr>
          <w:b/>
          <w:spacing w:val="-1"/>
        </w:rPr>
        <w:t xml:space="preserve"> </w:t>
      </w:r>
      <w:r>
        <w:rPr>
          <w:b/>
        </w:rPr>
        <w:t>our</w:t>
      </w:r>
      <w:r>
        <w:rPr>
          <w:b/>
          <w:spacing w:val="-2"/>
        </w:rPr>
        <w:t xml:space="preserve"> </w:t>
      </w:r>
      <w:r>
        <w:rPr>
          <w:b/>
        </w:rPr>
        <w:t xml:space="preserve">Corporate Platform </w:t>
      </w:r>
      <w:r>
        <w:t>– The Government Digital Strategy has directed a strong preference for a commercial off-the-shelf cloud system.</w:t>
      </w:r>
    </w:p>
    <w:p w14:paraId="769B565C" w14:textId="77777777" w:rsidR="00171D0D" w:rsidRDefault="000F43CC">
      <w:pPr>
        <w:pStyle w:val="ListParagraph"/>
        <w:numPr>
          <w:ilvl w:val="0"/>
          <w:numId w:val="40"/>
        </w:numPr>
        <w:tabs>
          <w:tab w:val="left" w:pos="978"/>
          <w:tab w:val="left" w:pos="979"/>
        </w:tabs>
        <w:spacing w:before="2" w:line="237" w:lineRule="auto"/>
        <w:ind w:right="1462"/>
        <w:rPr>
          <w:rFonts w:ascii="Symbol" w:hAnsi="Symbol"/>
        </w:rPr>
      </w:pPr>
      <w:r>
        <w:rPr>
          <w:b/>
        </w:rPr>
        <w:t xml:space="preserve">Whaikaha– </w:t>
      </w:r>
      <w:r>
        <w:t>the Ministry, was established on 1 July 2022, shares our systems</w:t>
      </w:r>
      <w:r>
        <w:rPr>
          <w:spacing w:val="-3"/>
        </w:rPr>
        <w:t xml:space="preserve"> </w:t>
      </w:r>
      <w:r>
        <w:t>and</w:t>
      </w:r>
      <w:r>
        <w:rPr>
          <w:spacing w:val="-4"/>
        </w:rPr>
        <w:t xml:space="preserve"> </w:t>
      </w:r>
      <w:r>
        <w:t>services.</w:t>
      </w:r>
      <w:r>
        <w:rPr>
          <w:spacing w:val="-3"/>
        </w:rPr>
        <w:t xml:space="preserve"> </w:t>
      </w:r>
      <w:r>
        <w:t>It</w:t>
      </w:r>
      <w:r>
        <w:rPr>
          <w:spacing w:val="-3"/>
        </w:rPr>
        <w:t xml:space="preserve"> </w:t>
      </w:r>
      <w:r>
        <w:t>allows</w:t>
      </w:r>
      <w:r>
        <w:rPr>
          <w:spacing w:val="-3"/>
        </w:rPr>
        <w:t xml:space="preserve"> </w:t>
      </w:r>
      <w:r>
        <w:t>us</w:t>
      </w:r>
      <w:r>
        <w:rPr>
          <w:spacing w:val="-3"/>
        </w:rPr>
        <w:t xml:space="preserve"> </w:t>
      </w:r>
      <w:r>
        <w:t>to</w:t>
      </w:r>
      <w:r>
        <w:rPr>
          <w:spacing w:val="-1"/>
        </w:rPr>
        <w:t xml:space="preserve"> </w:t>
      </w:r>
      <w:r>
        <w:t>leverage</w:t>
      </w:r>
      <w:r>
        <w:rPr>
          <w:spacing w:val="-2"/>
        </w:rPr>
        <w:t xml:space="preserve"> </w:t>
      </w:r>
      <w:r>
        <w:t>our</w:t>
      </w:r>
      <w:r>
        <w:rPr>
          <w:spacing w:val="-4"/>
        </w:rPr>
        <w:t xml:space="preserve"> </w:t>
      </w:r>
      <w:r>
        <w:t>technology</w:t>
      </w:r>
      <w:r>
        <w:rPr>
          <w:spacing w:val="-5"/>
        </w:rPr>
        <w:t xml:space="preserve"> </w:t>
      </w:r>
      <w:r>
        <w:t>systems</w:t>
      </w:r>
      <w:r>
        <w:rPr>
          <w:spacing w:val="-3"/>
        </w:rPr>
        <w:t xml:space="preserve"> </w:t>
      </w:r>
      <w:r>
        <w:t>and processes to achieve efficiencies and effectiveness between the Ministries.</w:t>
      </w:r>
    </w:p>
    <w:p w14:paraId="404CEC93" w14:textId="77777777" w:rsidR="00171D0D" w:rsidRDefault="000F43CC">
      <w:pPr>
        <w:pStyle w:val="ListParagraph"/>
        <w:numPr>
          <w:ilvl w:val="0"/>
          <w:numId w:val="40"/>
        </w:numPr>
        <w:tabs>
          <w:tab w:val="left" w:pos="978"/>
          <w:tab w:val="left" w:pos="979"/>
        </w:tabs>
        <w:spacing w:before="3"/>
        <w:ind w:right="1484"/>
        <w:rPr>
          <w:rFonts w:ascii="Symbol" w:hAnsi="Symbol"/>
        </w:rPr>
      </w:pPr>
      <w:r>
        <w:rPr>
          <w:b/>
        </w:rPr>
        <w:t>We will seek to use a single integrated system where this makes sense</w:t>
      </w:r>
      <w:r>
        <w:rPr>
          <w:b/>
          <w:spacing w:val="-3"/>
        </w:rPr>
        <w:t xml:space="preserve"> </w:t>
      </w:r>
      <w:r>
        <w:rPr>
          <w:b/>
        </w:rPr>
        <w:t>–</w:t>
      </w:r>
      <w:r>
        <w:rPr>
          <w:b/>
          <w:spacing w:val="-2"/>
        </w:rPr>
        <w:t xml:space="preserve"> </w:t>
      </w:r>
      <w:r>
        <w:t>a</w:t>
      </w:r>
      <w:r>
        <w:rPr>
          <w:spacing w:val="-4"/>
        </w:rPr>
        <w:t xml:space="preserve"> </w:t>
      </w:r>
      <w:r>
        <w:t>single</w:t>
      </w:r>
      <w:r>
        <w:rPr>
          <w:spacing w:val="-2"/>
        </w:rPr>
        <w:t xml:space="preserve"> </w:t>
      </w:r>
      <w:r>
        <w:t>SAP</w:t>
      </w:r>
      <w:r>
        <w:rPr>
          <w:spacing w:val="-2"/>
        </w:rPr>
        <w:t xml:space="preserve"> </w:t>
      </w:r>
      <w:r>
        <w:t>payroll</w:t>
      </w:r>
      <w:r>
        <w:rPr>
          <w:spacing w:val="-6"/>
        </w:rPr>
        <w:t xml:space="preserve"> </w:t>
      </w:r>
      <w:r>
        <w:t>and</w:t>
      </w:r>
      <w:r>
        <w:rPr>
          <w:spacing w:val="-4"/>
        </w:rPr>
        <w:t xml:space="preserve"> </w:t>
      </w:r>
      <w:r>
        <w:t>HR</w:t>
      </w:r>
      <w:r>
        <w:rPr>
          <w:spacing w:val="-3"/>
        </w:rPr>
        <w:t xml:space="preserve"> </w:t>
      </w:r>
      <w:r>
        <w:t>system</w:t>
      </w:r>
      <w:r>
        <w:rPr>
          <w:spacing w:val="-4"/>
        </w:rPr>
        <w:t xml:space="preserve"> </w:t>
      </w:r>
      <w:r>
        <w:t>will</w:t>
      </w:r>
      <w:r>
        <w:rPr>
          <w:spacing w:val="-6"/>
        </w:rPr>
        <w:t xml:space="preserve"> </w:t>
      </w:r>
      <w:r>
        <w:t>address</w:t>
      </w:r>
      <w:r>
        <w:rPr>
          <w:spacing w:val="-2"/>
        </w:rPr>
        <w:t xml:space="preserve"> </w:t>
      </w:r>
      <w:r>
        <w:t>the</w:t>
      </w:r>
      <w:r>
        <w:rPr>
          <w:spacing w:val="-2"/>
        </w:rPr>
        <w:t xml:space="preserve"> </w:t>
      </w:r>
      <w:r>
        <w:t>key</w:t>
      </w:r>
      <w:r>
        <w:rPr>
          <w:spacing w:val="-1"/>
        </w:rPr>
        <w:t xml:space="preserve"> </w:t>
      </w:r>
      <w:r>
        <w:t>interface risk (YURI) as we already use SAP SuccessFactors; a single system from SAP may provide additional value over that exceeds the risk from vendor lock-in; this decision will be made as part of the procurement process. SAP and Oracle were the only vendors who responded to the original ROI.</w:t>
      </w:r>
    </w:p>
    <w:p w14:paraId="621CA5A2" w14:textId="77777777" w:rsidR="00171D0D" w:rsidRDefault="00171D0D">
      <w:pPr>
        <w:rPr>
          <w:rFonts w:ascii="Symbol" w:hAnsi="Symbol"/>
        </w:rPr>
        <w:sectPr w:rsidR="00171D0D">
          <w:headerReference w:type="default" r:id="rId72"/>
          <w:footerReference w:type="even" r:id="rId73"/>
          <w:footerReference w:type="default" r:id="rId74"/>
          <w:pgSz w:w="11910" w:h="16850"/>
          <w:pgMar w:top="1040" w:right="0" w:bottom="620" w:left="1160" w:header="249" w:footer="435" w:gutter="0"/>
          <w:pgNumType w:start="27"/>
          <w:cols w:space="720"/>
        </w:sectPr>
      </w:pPr>
    </w:p>
    <w:p w14:paraId="000B16B7" w14:textId="77777777" w:rsidR="00171D0D" w:rsidRDefault="000F43CC">
      <w:pPr>
        <w:pStyle w:val="Heading2"/>
        <w:spacing w:before="73"/>
      </w:pPr>
      <w:bookmarkStart w:id="12" w:name="_TOC_250027"/>
      <w:r>
        <w:rPr>
          <w:color w:val="002369"/>
        </w:rPr>
        <w:lastRenderedPageBreak/>
        <w:t>Key</w:t>
      </w:r>
      <w:r>
        <w:rPr>
          <w:color w:val="002369"/>
          <w:spacing w:val="-15"/>
        </w:rPr>
        <w:t xml:space="preserve"> </w:t>
      </w:r>
      <w:r>
        <w:rPr>
          <w:color w:val="002369"/>
        </w:rPr>
        <w:t>decisions</w:t>
      </w:r>
      <w:r>
        <w:rPr>
          <w:color w:val="002369"/>
          <w:spacing w:val="-13"/>
        </w:rPr>
        <w:t xml:space="preserve"> </w:t>
      </w:r>
      <w:r>
        <w:rPr>
          <w:color w:val="002369"/>
        </w:rPr>
        <w:t>already</w:t>
      </w:r>
      <w:r>
        <w:rPr>
          <w:color w:val="002369"/>
          <w:spacing w:val="-12"/>
        </w:rPr>
        <w:t xml:space="preserve"> </w:t>
      </w:r>
      <w:bookmarkEnd w:id="12"/>
      <w:r>
        <w:rPr>
          <w:color w:val="002369"/>
          <w:spacing w:val="-4"/>
        </w:rPr>
        <w:t>made</w:t>
      </w:r>
    </w:p>
    <w:p w14:paraId="44731C4F" w14:textId="77777777" w:rsidR="00171D0D" w:rsidRDefault="000F43CC">
      <w:pPr>
        <w:pStyle w:val="BodyText"/>
        <w:spacing w:before="247"/>
        <w:ind w:left="258"/>
      </w:pPr>
      <w:r>
        <w:t>We</w:t>
      </w:r>
      <w:r>
        <w:rPr>
          <w:spacing w:val="-6"/>
        </w:rPr>
        <w:t xml:space="preserve"> </w:t>
      </w:r>
      <w:r>
        <w:t>are</w:t>
      </w:r>
      <w:r>
        <w:rPr>
          <w:spacing w:val="-3"/>
        </w:rPr>
        <w:t xml:space="preserve"> </w:t>
      </w:r>
      <w:r>
        <w:t>focused</w:t>
      </w:r>
      <w:r>
        <w:rPr>
          <w:spacing w:val="-4"/>
        </w:rPr>
        <w:t xml:space="preserve"> </w:t>
      </w:r>
      <w:r>
        <w:t>on</w:t>
      </w:r>
      <w:r>
        <w:rPr>
          <w:spacing w:val="-4"/>
        </w:rPr>
        <w:t xml:space="preserve"> </w:t>
      </w:r>
      <w:r>
        <w:t>replacing</w:t>
      </w:r>
      <w:r>
        <w:rPr>
          <w:spacing w:val="-3"/>
        </w:rPr>
        <w:t xml:space="preserve"> </w:t>
      </w:r>
      <w:r>
        <w:t>core</w:t>
      </w:r>
      <w:r>
        <w:rPr>
          <w:spacing w:val="-4"/>
        </w:rPr>
        <w:t xml:space="preserve"> </w:t>
      </w:r>
      <w:r>
        <w:t>legacy</w:t>
      </w:r>
      <w:r>
        <w:rPr>
          <w:spacing w:val="-5"/>
        </w:rPr>
        <w:t xml:space="preserve"> </w:t>
      </w:r>
      <w:r>
        <w:t>corporate</w:t>
      </w:r>
      <w:r>
        <w:rPr>
          <w:spacing w:val="-4"/>
        </w:rPr>
        <w:t xml:space="preserve"> </w:t>
      </w:r>
      <w:r>
        <w:rPr>
          <w:spacing w:val="-2"/>
        </w:rPr>
        <w:t>systems:</w:t>
      </w:r>
    </w:p>
    <w:p w14:paraId="0F11D487" w14:textId="77777777" w:rsidR="00171D0D" w:rsidRDefault="000F43CC">
      <w:pPr>
        <w:pStyle w:val="ListParagraph"/>
        <w:numPr>
          <w:ilvl w:val="0"/>
          <w:numId w:val="40"/>
        </w:numPr>
        <w:tabs>
          <w:tab w:val="left" w:pos="1110"/>
          <w:tab w:val="left" w:pos="1111"/>
        </w:tabs>
        <w:spacing w:before="122" w:line="268" w:lineRule="exact"/>
        <w:ind w:left="1110" w:hanging="425"/>
        <w:rPr>
          <w:rFonts w:ascii="Symbol" w:hAnsi="Symbol"/>
        </w:rPr>
      </w:pPr>
      <w:r>
        <w:t>Key</w:t>
      </w:r>
      <w:r>
        <w:rPr>
          <w:spacing w:val="-5"/>
        </w:rPr>
        <w:t xml:space="preserve"> </w:t>
      </w:r>
      <w:r>
        <w:t>Environmental</w:t>
      </w:r>
      <w:r>
        <w:rPr>
          <w:spacing w:val="-7"/>
        </w:rPr>
        <w:t xml:space="preserve"> </w:t>
      </w:r>
      <w:r>
        <w:t>Accounting</w:t>
      </w:r>
      <w:r>
        <w:rPr>
          <w:spacing w:val="-5"/>
        </w:rPr>
        <w:t xml:space="preserve"> </w:t>
      </w:r>
      <w:r>
        <w:t>(KEA)</w:t>
      </w:r>
      <w:r>
        <w:rPr>
          <w:spacing w:val="-3"/>
        </w:rPr>
        <w:t xml:space="preserve"> </w:t>
      </w:r>
      <w:r>
        <w:t>for</w:t>
      </w:r>
      <w:r>
        <w:rPr>
          <w:spacing w:val="-3"/>
        </w:rPr>
        <w:t xml:space="preserve"> </w:t>
      </w:r>
      <w:r>
        <w:rPr>
          <w:spacing w:val="-2"/>
        </w:rPr>
        <w:t>Finance.</w:t>
      </w:r>
    </w:p>
    <w:p w14:paraId="3A12E748" w14:textId="77777777" w:rsidR="00171D0D" w:rsidRDefault="000F43CC">
      <w:pPr>
        <w:pStyle w:val="ListParagraph"/>
        <w:numPr>
          <w:ilvl w:val="0"/>
          <w:numId w:val="40"/>
        </w:numPr>
        <w:tabs>
          <w:tab w:val="left" w:pos="1110"/>
          <w:tab w:val="left" w:pos="1111"/>
        </w:tabs>
        <w:spacing w:line="268" w:lineRule="exact"/>
        <w:ind w:left="1110" w:hanging="425"/>
        <w:rPr>
          <w:rFonts w:ascii="Symbol" w:hAnsi="Symbol"/>
        </w:rPr>
      </w:pPr>
      <w:r>
        <w:t>Chris21</w:t>
      </w:r>
      <w:r>
        <w:rPr>
          <w:spacing w:val="-6"/>
        </w:rPr>
        <w:t xml:space="preserve"> </w:t>
      </w:r>
      <w:r>
        <w:t>for</w:t>
      </w:r>
      <w:r>
        <w:rPr>
          <w:spacing w:val="-4"/>
        </w:rPr>
        <w:t xml:space="preserve"> </w:t>
      </w:r>
      <w:r>
        <w:rPr>
          <w:spacing w:val="-2"/>
        </w:rPr>
        <w:t>Payroll.</w:t>
      </w:r>
    </w:p>
    <w:p w14:paraId="023F7D64" w14:textId="77777777" w:rsidR="00171D0D" w:rsidRDefault="000F43CC">
      <w:pPr>
        <w:pStyle w:val="ListParagraph"/>
        <w:numPr>
          <w:ilvl w:val="0"/>
          <w:numId w:val="40"/>
        </w:numPr>
        <w:tabs>
          <w:tab w:val="left" w:pos="1110"/>
          <w:tab w:val="left" w:pos="1111"/>
        </w:tabs>
        <w:spacing w:before="2" w:line="237" w:lineRule="auto"/>
        <w:ind w:left="1110" w:right="2085" w:hanging="425"/>
        <w:rPr>
          <w:rFonts w:ascii="Symbol" w:hAnsi="Symbol"/>
        </w:rPr>
      </w:pPr>
      <w:r>
        <w:t>The</w:t>
      </w:r>
      <w:r>
        <w:rPr>
          <w:spacing w:val="-4"/>
        </w:rPr>
        <w:t xml:space="preserve"> </w:t>
      </w:r>
      <w:r>
        <w:t>system</w:t>
      </w:r>
      <w:r>
        <w:rPr>
          <w:spacing w:val="-5"/>
        </w:rPr>
        <w:t xml:space="preserve"> </w:t>
      </w:r>
      <w:r>
        <w:t>interface,</w:t>
      </w:r>
      <w:r>
        <w:rPr>
          <w:spacing w:val="-4"/>
        </w:rPr>
        <w:t xml:space="preserve"> </w:t>
      </w:r>
      <w:r>
        <w:rPr>
          <w:i/>
        </w:rPr>
        <w:t>YURI,</w:t>
      </w:r>
      <w:r>
        <w:rPr>
          <w:i/>
          <w:spacing w:val="-5"/>
        </w:rPr>
        <w:t xml:space="preserve"> </w:t>
      </w:r>
      <w:r>
        <w:t>between</w:t>
      </w:r>
      <w:r>
        <w:rPr>
          <w:spacing w:val="-5"/>
        </w:rPr>
        <w:t xml:space="preserve"> </w:t>
      </w:r>
      <w:r>
        <w:t>payroll</w:t>
      </w:r>
      <w:r>
        <w:rPr>
          <w:spacing w:val="-5"/>
        </w:rPr>
        <w:t xml:space="preserve"> </w:t>
      </w:r>
      <w:r>
        <w:t>(Chris21)</w:t>
      </w:r>
      <w:r>
        <w:rPr>
          <w:spacing w:val="-3"/>
        </w:rPr>
        <w:t xml:space="preserve"> </w:t>
      </w:r>
      <w:r>
        <w:t>and</w:t>
      </w:r>
      <w:r>
        <w:rPr>
          <w:spacing w:val="-5"/>
        </w:rPr>
        <w:t xml:space="preserve"> </w:t>
      </w:r>
      <w:r>
        <w:t>HR</w:t>
      </w:r>
      <w:r>
        <w:rPr>
          <w:spacing w:val="-4"/>
        </w:rPr>
        <w:t xml:space="preserve"> </w:t>
      </w:r>
      <w:r>
        <w:t xml:space="preserve">(SAP </w:t>
      </w:r>
      <w:r>
        <w:rPr>
          <w:spacing w:val="-2"/>
        </w:rPr>
        <w:t>SuccessFactors).</w:t>
      </w:r>
    </w:p>
    <w:p w14:paraId="58BA1CB3" w14:textId="77777777" w:rsidR="00171D0D" w:rsidRDefault="00171D0D">
      <w:pPr>
        <w:pStyle w:val="BodyText"/>
        <w:spacing w:before="10"/>
        <w:rPr>
          <w:sz w:val="33"/>
        </w:rPr>
      </w:pPr>
    </w:p>
    <w:p w14:paraId="76EBE1C8" w14:textId="77777777" w:rsidR="00171D0D" w:rsidRDefault="000F43CC">
      <w:pPr>
        <w:pStyle w:val="BodyText"/>
        <w:spacing w:line="252" w:lineRule="auto"/>
        <w:ind w:left="258" w:right="1681"/>
      </w:pPr>
      <w:r>
        <w:t>Due</w:t>
      </w:r>
      <w:r>
        <w:rPr>
          <w:spacing w:val="-4"/>
        </w:rPr>
        <w:t xml:space="preserve"> </w:t>
      </w:r>
      <w:r>
        <w:t>to</w:t>
      </w:r>
      <w:r>
        <w:rPr>
          <w:spacing w:val="-4"/>
        </w:rPr>
        <w:t xml:space="preserve"> </w:t>
      </w:r>
      <w:r>
        <w:t>their</w:t>
      </w:r>
      <w:r>
        <w:rPr>
          <w:spacing w:val="-5"/>
        </w:rPr>
        <w:t xml:space="preserve"> </w:t>
      </w:r>
      <w:r>
        <w:t>age</w:t>
      </w:r>
      <w:r>
        <w:rPr>
          <w:spacing w:val="-3"/>
        </w:rPr>
        <w:t xml:space="preserve"> </w:t>
      </w:r>
      <w:r>
        <w:t>and</w:t>
      </w:r>
      <w:r>
        <w:rPr>
          <w:spacing w:val="-3"/>
        </w:rPr>
        <w:t xml:space="preserve"> </w:t>
      </w:r>
      <w:r>
        <w:t>complexity,</w:t>
      </w:r>
      <w:r>
        <w:rPr>
          <w:spacing w:val="-5"/>
        </w:rPr>
        <w:t xml:space="preserve"> </w:t>
      </w:r>
      <w:r>
        <w:t>continuing</w:t>
      </w:r>
      <w:r>
        <w:rPr>
          <w:spacing w:val="-5"/>
        </w:rPr>
        <w:t xml:space="preserve"> </w:t>
      </w:r>
      <w:r>
        <w:t>with</w:t>
      </w:r>
      <w:r>
        <w:rPr>
          <w:spacing w:val="-5"/>
        </w:rPr>
        <w:t xml:space="preserve"> </w:t>
      </w:r>
      <w:r>
        <w:t>these</w:t>
      </w:r>
      <w:r>
        <w:rPr>
          <w:spacing w:val="-3"/>
        </w:rPr>
        <w:t xml:space="preserve"> </w:t>
      </w:r>
      <w:r>
        <w:t>systems</w:t>
      </w:r>
      <w:r>
        <w:rPr>
          <w:spacing w:val="-4"/>
        </w:rPr>
        <w:t xml:space="preserve"> </w:t>
      </w:r>
      <w:r>
        <w:t>provides</w:t>
      </w:r>
      <w:r>
        <w:rPr>
          <w:spacing w:val="-3"/>
        </w:rPr>
        <w:t xml:space="preserve"> </w:t>
      </w:r>
      <w:r>
        <w:t>the greatest risk of failure. Changing them offers us the potential to provide the greatest benefits. Faced with these issues:</w:t>
      </w:r>
    </w:p>
    <w:p w14:paraId="5241B5EF" w14:textId="77777777" w:rsidR="00171D0D" w:rsidRDefault="000F43CC">
      <w:pPr>
        <w:pStyle w:val="ListParagraph"/>
        <w:numPr>
          <w:ilvl w:val="0"/>
          <w:numId w:val="40"/>
        </w:numPr>
        <w:tabs>
          <w:tab w:val="left" w:pos="1110"/>
          <w:tab w:val="left" w:pos="1111"/>
        </w:tabs>
        <w:spacing w:before="106"/>
        <w:ind w:left="1110" w:right="1425" w:hanging="425"/>
        <w:rPr>
          <w:rFonts w:ascii="Symbol" w:hAnsi="Symbol"/>
        </w:rPr>
      </w:pPr>
      <w:r>
        <w:t>We have chosen to take this opportunity to consider finance, procurement, contract management, HR, and payroll as a single corporate</w:t>
      </w:r>
      <w:r>
        <w:rPr>
          <w:spacing w:val="-4"/>
        </w:rPr>
        <w:t xml:space="preserve"> </w:t>
      </w:r>
      <w:r>
        <w:t>platform</w:t>
      </w:r>
      <w:r>
        <w:rPr>
          <w:spacing w:val="-2"/>
        </w:rPr>
        <w:t xml:space="preserve"> </w:t>
      </w:r>
      <w:r>
        <w:t>–</w:t>
      </w:r>
      <w:r>
        <w:rPr>
          <w:spacing w:val="-3"/>
        </w:rPr>
        <w:t xml:space="preserve"> </w:t>
      </w:r>
      <w:r>
        <w:t>seeking</w:t>
      </w:r>
      <w:r>
        <w:rPr>
          <w:spacing w:val="-5"/>
        </w:rPr>
        <w:t xml:space="preserve"> </w:t>
      </w:r>
      <w:r>
        <w:t>to</w:t>
      </w:r>
      <w:r>
        <w:rPr>
          <w:spacing w:val="-4"/>
        </w:rPr>
        <w:t xml:space="preserve"> </w:t>
      </w:r>
      <w:r>
        <w:t>use</w:t>
      </w:r>
      <w:r>
        <w:rPr>
          <w:spacing w:val="-4"/>
        </w:rPr>
        <w:t xml:space="preserve"> </w:t>
      </w:r>
      <w:r>
        <w:t>a</w:t>
      </w:r>
      <w:r>
        <w:rPr>
          <w:spacing w:val="-5"/>
        </w:rPr>
        <w:t xml:space="preserve"> </w:t>
      </w:r>
      <w:r>
        <w:t>single</w:t>
      </w:r>
      <w:r>
        <w:rPr>
          <w:spacing w:val="-3"/>
        </w:rPr>
        <w:t xml:space="preserve"> </w:t>
      </w:r>
      <w:r>
        <w:t>integrated</w:t>
      </w:r>
      <w:r>
        <w:rPr>
          <w:spacing w:val="-5"/>
        </w:rPr>
        <w:t xml:space="preserve"> </w:t>
      </w:r>
      <w:r>
        <w:t>system</w:t>
      </w:r>
      <w:r>
        <w:rPr>
          <w:spacing w:val="-3"/>
        </w:rPr>
        <w:t xml:space="preserve"> </w:t>
      </w:r>
      <w:r>
        <w:t>where</w:t>
      </w:r>
      <w:r>
        <w:rPr>
          <w:spacing w:val="-4"/>
        </w:rPr>
        <w:t xml:space="preserve"> </w:t>
      </w:r>
      <w:r>
        <w:t>this makes sense – rather than many systems connected by many interfaces. We can maximise investment value and combine all key entities we manage on a single information base.</w:t>
      </w:r>
    </w:p>
    <w:p w14:paraId="3DED6A77" w14:textId="77777777" w:rsidR="00171D0D" w:rsidRDefault="000F43CC">
      <w:pPr>
        <w:pStyle w:val="ListParagraph"/>
        <w:numPr>
          <w:ilvl w:val="0"/>
          <w:numId w:val="40"/>
        </w:numPr>
        <w:tabs>
          <w:tab w:val="left" w:pos="1110"/>
          <w:tab w:val="left" w:pos="1111"/>
        </w:tabs>
        <w:ind w:left="1110" w:right="1496" w:hanging="425"/>
        <w:rPr>
          <w:rFonts w:ascii="Symbol" w:hAnsi="Symbol"/>
        </w:rPr>
      </w:pPr>
      <w:r>
        <w:t>We have chosen Oracle as the finance and procurement platform and Accenture</w:t>
      </w:r>
      <w:r>
        <w:rPr>
          <w:spacing w:val="-3"/>
        </w:rPr>
        <w:t xml:space="preserve"> </w:t>
      </w:r>
      <w:r>
        <w:t>as</w:t>
      </w:r>
      <w:r>
        <w:rPr>
          <w:spacing w:val="-4"/>
        </w:rPr>
        <w:t xml:space="preserve"> </w:t>
      </w:r>
      <w:r>
        <w:t>the</w:t>
      </w:r>
      <w:r>
        <w:rPr>
          <w:spacing w:val="-3"/>
        </w:rPr>
        <w:t xml:space="preserve"> </w:t>
      </w:r>
      <w:r>
        <w:t>implementation</w:t>
      </w:r>
      <w:r>
        <w:rPr>
          <w:spacing w:val="-4"/>
        </w:rPr>
        <w:t xml:space="preserve"> </w:t>
      </w:r>
      <w:r>
        <w:t>partner.</w:t>
      </w:r>
      <w:r>
        <w:rPr>
          <w:spacing w:val="-5"/>
        </w:rPr>
        <w:t xml:space="preserve"> </w:t>
      </w:r>
      <w:r>
        <w:t>This</w:t>
      </w:r>
      <w:r>
        <w:rPr>
          <w:spacing w:val="-4"/>
        </w:rPr>
        <w:t xml:space="preserve"> </w:t>
      </w:r>
      <w:r>
        <w:t>occurred</w:t>
      </w:r>
      <w:r>
        <w:rPr>
          <w:spacing w:val="-4"/>
        </w:rPr>
        <w:t xml:space="preserve"> </w:t>
      </w:r>
      <w:r>
        <w:t>through</w:t>
      </w:r>
      <w:r>
        <w:rPr>
          <w:spacing w:val="-2"/>
        </w:rPr>
        <w:t xml:space="preserve"> </w:t>
      </w:r>
      <w:r>
        <w:t>a</w:t>
      </w:r>
      <w:r>
        <w:rPr>
          <w:spacing w:val="-5"/>
        </w:rPr>
        <w:t xml:space="preserve"> </w:t>
      </w:r>
      <w:r>
        <w:t>robust procurement process.</w:t>
      </w:r>
    </w:p>
    <w:p w14:paraId="581A2C7F" w14:textId="77777777" w:rsidR="00171D0D" w:rsidRDefault="000F43CC">
      <w:pPr>
        <w:pStyle w:val="ListParagraph"/>
        <w:numPr>
          <w:ilvl w:val="1"/>
          <w:numId w:val="40"/>
        </w:numPr>
        <w:tabs>
          <w:tab w:val="left" w:pos="1819"/>
        </w:tabs>
        <w:spacing w:before="12" w:line="223" w:lineRule="auto"/>
        <w:ind w:right="1695"/>
      </w:pPr>
      <w:r>
        <w:t>Standard AoG CPM and FMIS systems provide procurement functionality</w:t>
      </w:r>
      <w:r>
        <w:rPr>
          <w:spacing w:val="-5"/>
        </w:rPr>
        <w:t xml:space="preserve"> </w:t>
      </w:r>
      <w:r>
        <w:t>that</w:t>
      </w:r>
      <w:r>
        <w:rPr>
          <w:spacing w:val="-5"/>
        </w:rPr>
        <w:t xml:space="preserve"> </w:t>
      </w:r>
      <w:r>
        <w:t>could</w:t>
      </w:r>
      <w:r>
        <w:rPr>
          <w:spacing w:val="-5"/>
        </w:rPr>
        <w:t xml:space="preserve"> </w:t>
      </w:r>
      <w:r>
        <w:t>be</w:t>
      </w:r>
      <w:r>
        <w:rPr>
          <w:spacing w:val="-3"/>
        </w:rPr>
        <w:t xml:space="preserve"> </w:t>
      </w:r>
      <w:r>
        <w:t>used</w:t>
      </w:r>
      <w:r>
        <w:rPr>
          <w:spacing w:val="-4"/>
        </w:rPr>
        <w:t xml:space="preserve"> </w:t>
      </w:r>
      <w:r>
        <w:t>to</w:t>
      </w:r>
      <w:r>
        <w:rPr>
          <w:spacing w:val="-4"/>
        </w:rPr>
        <w:t xml:space="preserve"> </w:t>
      </w:r>
      <w:r>
        <w:t>manage</w:t>
      </w:r>
      <w:r>
        <w:rPr>
          <w:spacing w:val="-3"/>
        </w:rPr>
        <w:t xml:space="preserve"> </w:t>
      </w:r>
      <w:r>
        <w:t>our</w:t>
      </w:r>
      <w:r>
        <w:rPr>
          <w:spacing w:val="-5"/>
        </w:rPr>
        <w:t xml:space="preserve"> </w:t>
      </w:r>
      <w:r>
        <w:t>delivery</w:t>
      </w:r>
      <w:r>
        <w:rPr>
          <w:spacing w:val="-3"/>
        </w:rPr>
        <w:t xml:space="preserve"> </w:t>
      </w:r>
      <w:r>
        <w:t>partners.</w:t>
      </w:r>
    </w:p>
    <w:p w14:paraId="7F29F919" w14:textId="77777777" w:rsidR="00171D0D" w:rsidRDefault="000F43CC">
      <w:pPr>
        <w:pStyle w:val="ListParagraph"/>
        <w:numPr>
          <w:ilvl w:val="1"/>
          <w:numId w:val="40"/>
        </w:numPr>
        <w:tabs>
          <w:tab w:val="left" w:pos="1819"/>
        </w:tabs>
        <w:spacing w:before="5" w:line="237" w:lineRule="auto"/>
        <w:ind w:right="1480"/>
      </w:pPr>
      <w:r>
        <w:t>While we want</w:t>
      </w:r>
      <w:r>
        <w:rPr>
          <w:spacing w:val="-2"/>
        </w:rPr>
        <w:t xml:space="preserve"> </w:t>
      </w:r>
      <w:r>
        <w:t>to</w:t>
      </w:r>
      <w:r>
        <w:rPr>
          <w:spacing w:val="-1"/>
        </w:rPr>
        <w:t xml:space="preserve"> </w:t>
      </w:r>
      <w:r>
        <w:t>use a</w:t>
      </w:r>
      <w:r>
        <w:rPr>
          <w:spacing w:val="-2"/>
        </w:rPr>
        <w:t xml:space="preserve"> </w:t>
      </w:r>
      <w:r>
        <w:t>single integrated</w:t>
      </w:r>
      <w:r>
        <w:rPr>
          <w:spacing w:val="-2"/>
        </w:rPr>
        <w:t xml:space="preserve"> </w:t>
      </w:r>
      <w:r>
        <w:t>system</w:t>
      </w:r>
      <w:r>
        <w:rPr>
          <w:spacing w:val="-2"/>
        </w:rPr>
        <w:t xml:space="preserve"> </w:t>
      </w:r>
      <w:r>
        <w:t>where</w:t>
      </w:r>
      <w:r>
        <w:rPr>
          <w:spacing w:val="-1"/>
        </w:rPr>
        <w:t xml:space="preserve"> </w:t>
      </w:r>
      <w:r>
        <w:t>this</w:t>
      </w:r>
      <w:r>
        <w:rPr>
          <w:spacing w:val="-1"/>
        </w:rPr>
        <w:t xml:space="preserve"> </w:t>
      </w:r>
      <w:r>
        <w:t>makes sense, the choice of Oracle does not preclude future procurement decisions around other products being assessed as providing additional value over a single integrated system. These decisions will</w:t>
      </w:r>
      <w:r>
        <w:rPr>
          <w:spacing w:val="-4"/>
        </w:rPr>
        <w:t xml:space="preserve"> </w:t>
      </w:r>
      <w:r>
        <w:t>be</w:t>
      </w:r>
      <w:r>
        <w:rPr>
          <w:spacing w:val="-2"/>
        </w:rPr>
        <w:t xml:space="preserve"> </w:t>
      </w:r>
      <w:r>
        <w:t>made</w:t>
      </w:r>
      <w:r>
        <w:rPr>
          <w:spacing w:val="-2"/>
        </w:rPr>
        <w:t xml:space="preserve"> </w:t>
      </w:r>
      <w:r>
        <w:t>within</w:t>
      </w:r>
      <w:r>
        <w:rPr>
          <w:spacing w:val="-1"/>
        </w:rPr>
        <w:t xml:space="preserve"> </w:t>
      </w:r>
      <w:r>
        <w:t>Te</w:t>
      </w:r>
      <w:r>
        <w:rPr>
          <w:spacing w:val="-2"/>
        </w:rPr>
        <w:t xml:space="preserve"> </w:t>
      </w:r>
      <w:r>
        <w:t>Pae</w:t>
      </w:r>
      <w:r>
        <w:rPr>
          <w:spacing w:val="-2"/>
        </w:rPr>
        <w:t xml:space="preserve"> </w:t>
      </w:r>
      <w:r>
        <w:t>Tawhiti</w:t>
      </w:r>
      <w:r>
        <w:rPr>
          <w:spacing w:val="-6"/>
        </w:rPr>
        <w:t xml:space="preserve"> </w:t>
      </w:r>
      <w:r>
        <w:t>scope</w:t>
      </w:r>
      <w:r>
        <w:rPr>
          <w:spacing w:val="-2"/>
        </w:rPr>
        <w:t xml:space="preserve"> </w:t>
      </w:r>
      <w:r>
        <w:t>as</w:t>
      </w:r>
      <w:r>
        <w:rPr>
          <w:spacing w:val="-3"/>
        </w:rPr>
        <w:t xml:space="preserve"> </w:t>
      </w:r>
      <w:r>
        <w:t>part</w:t>
      </w:r>
      <w:r>
        <w:rPr>
          <w:spacing w:val="-4"/>
        </w:rPr>
        <w:t xml:space="preserve"> </w:t>
      </w:r>
      <w:r>
        <w:t>of</w:t>
      </w:r>
      <w:r>
        <w:rPr>
          <w:spacing w:val="-4"/>
        </w:rPr>
        <w:t xml:space="preserve"> </w:t>
      </w:r>
      <w:r>
        <w:t>future</w:t>
      </w:r>
      <w:r>
        <w:rPr>
          <w:spacing w:val="-2"/>
        </w:rPr>
        <w:t xml:space="preserve"> </w:t>
      </w:r>
      <w:r>
        <w:t>planning and procurement processes.</w:t>
      </w:r>
    </w:p>
    <w:p w14:paraId="084622AE" w14:textId="77777777" w:rsidR="00171D0D" w:rsidRDefault="000F43CC">
      <w:pPr>
        <w:pStyle w:val="ListParagraph"/>
        <w:numPr>
          <w:ilvl w:val="0"/>
          <w:numId w:val="40"/>
        </w:numPr>
        <w:tabs>
          <w:tab w:val="left" w:pos="1110"/>
          <w:tab w:val="left" w:pos="1111"/>
        </w:tabs>
        <w:ind w:left="1110" w:right="1616" w:hanging="425"/>
        <w:rPr>
          <w:rFonts w:ascii="Symbol" w:hAnsi="Symbol"/>
        </w:rPr>
      </w:pPr>
      <w:r>
        <w:t>We</w:t>
      </w:r>
      <w:r>
        <w:rPr>
          <w:spacing w:val="-2"/>
        </w:rPr>
        <w:t xml:space="preserve"> </w:t>
      </w:r>
      <w:r>
        <w:t>will</w:t>
      </w:r>
      <w:r>
        <w:rPr>
          <w:spacing w:val="-6"/>
        </w:rPr>
        <w:t xml:space="preserve"> </w:t>
      </w:r>
      <w:r>
        <w:t>continue</w:t>
      </w:r>
      <w:r>
        <w:rPr>
          <w:spacing w:val="-2"/>
        </w:rPr>
        <w:t xml:space="preserve"> </w:t>
      </w:r>
      <w:r>
        <w:t>to</w:t>
      </w:r>
      <w:r>
        <w:rPr>
          <w:spacing w:val="-2"/>
        </w:rPr>
        <w:t xml:space="preserve"> </w:t>
      </w:r>
      <w:r>
        <w:t>use</w:t>
      </w:r>
      <w:r>
        <w:rPr>
          <w:spacing w:val="-2"/>
        </w:rPr>
        <w:t xml:space="preserve"> </w:t>
      </w:r>
      <w:r>
        <w:t>its</w:t>
      </w:r>
      <w:r>
        <w:rPr>
          <w:spacing w:val="-3"/>
        </w:rPr>
        <w:t xml:space="preserve"> </w:t>
      </w:r>
      <w:r>
        <w:t>current</w:t>
      </w:r>
      <w:r>
        <w:rPr>
          <w:spacing w:val="-4"/>
        </w:rPr>
        <w:t xml:space="preserve"> </w:t>
      </w:r>
      <w:r>
        <w:t>SAP</w:t>
      </w:r>
      <w:r>
        <w:rPr>
          <w:spacing w:val="-4"/>
        </w:rPr>
        <w:t xml:space="preserve"> </w:t>
      </w:r>
      <w:r>
        <w:t>HR</w:t>
      </w:r>
      <w:r>
        <w:rPr>
          <w:spacing w:val="-1"/>
        </w:rPr>
        <w:t xml:space="preserve"> </w:t>
      </w:r>
      <w:r>
        <w:t>platform</w:t>
      </w:r>
      <w:r>
        <w:rPr>
          <w:spacing w:val="-3"/>
        </w:rPr>
        <w:t xml:space="preserve"> </w:t>
      </w:r>
      <w:r>
        <w:t>–</w:t>
      </w:r>
      <w:r>
        <w:rPr>
          <w:spacing w:val="-4"/>
        </w:rPr>
        <w:t xml:space="preserve"> </w:t>
      </w:r>
      <w:r>
        <w:t>SuccessFactors.</w:t>
      </w:r>
      <w:r>
        <w:rPr>
          <w:spacing w:val="-4"/>
        </w:rPr>
        <w:t xml:space="preserve"> </w:t>
      </w:r>
      <w:r>
        <w:t xml:space="preserve">It is a state-of-the-art platform that will meet our requirements in the </w:t>
      </w:r>
      <w:r>
        <w:rPr>
          <w:spacing w:val="-2"/>
        </w:rPr>
        <w:t>future.</w:t>
      </w:r>
    </w:p>
    <w:p w14:paraId="05AD2496" w14:textId="77777777" w:rsidR="00171D0D" w:rsidRDefault="000F43CC">
      <w:pPr>
        <w:pStyle w:val="ListParagraph"/>
        <w:numPr>
          <w:ilvl w:val="0"/>
          <w:numId w:val="40"/>
        </w:numPr>
        <w:tabs>
          <w:tab w:val="left" w:pos="1110"/>
          <w:tab w:val="left" w:pos="1111"/>
        </w:tabs>
        <w:ind w:left="1110" w:right="1879" w:hanging="425"/>
        <w:rPr>
          <w:rFonts w:ascii="Symbol" w:hAnsi="Symbol"/>
        </w:rPr>
      </w:pPr>
      <w:r>
        <w:t>We have chosen SAP as the Payroll platform and Accenture as the implementation</w:t>
      </w:r>
      <w:r>
        <w:rPr>
          <w:spacing w:val="-5"/>
        </w:rPr>
        <w:t xml:space="preserve"> </w:t>
      </w:r>
      <w:r>
        <w:t>partner</w:t>
      </w:r>
      <w:r>
        <w:rPr>
          <w:spacing w:val="-5"/>
        </w:rPr>
        <w:t xml:space="preserve"> </w:t>
      </w:r>
      <w:r>
        <w:t>for</w:t>
      </w:r>
      <w:r>
        <w:rPr>
          <w:spacing w:val="-5"/>
        </w:rPr>
        <w:t xml:space="preserve"> </w:t>
      </w:r>
      <w:r>
        <w:t>Payroll</w:t>
      </w:r>
      <w:r>
        <w:rPr>
          <w:spacing w:val="-8"/>
        </w:rPr>
        <w:t xml:space="preserve"> </w:t>
      </w:r>
      <w:r>
        <w:t>and</w:t>
      </w:r>
      <w:r>
        <w:rPr>
          <w:spacing w:val="-6"/>
        </w:rPr>
        <w:t xml:space="preserve"> </w:t>
      </w:r>
      <w:r>
        <w:t>Human</w:t>
      </w:r>
      <w:r>
        <w:rPr>
          <w:spacing w:val="-6"/>
        </w:rPr>
        <w:t xml:space="preserve"> </w:t>
      </w:r>
      <w:r>
        <w:t>Resources</w:t>
      </w:r>
      <w:r>
        <w:rPr>
          <w:spacing w:val="-5"/>
        </w:rPr>
        <w:t xml:space="preserve"> </w:t>
      </w:r>
      <w:r>
        <w:t>Information System</w:t>
      </w:r>
      <w:r>
        <w:rPr>
          <w:spacing w:val="-3"/>
        </w:rPr>
        <w:t xml:space="preserve"> </w:t>
      </w:r>
      <w:r>
        <w:t>(HRIS).</w:t>
      </w:r>
      <w:r>
        <w:rPr>
          <w:spacing w:val="-3"/>
        </w:rPr>
        <w:t xml:space="preserve"> </w:t>
      </w:r>
      <w:r>
        <w:t>This</w:t>
      </w:r>
      <w:r>
        <w:rPr>
          <w:spacing w:val="-2"/>
        </w:rPr>
        <w:t xml:space="preserve"> </w:t>
      </w:r>
      <w:r>
        <w:t>occurred</w:t>
      </w:r>
      <w:r>
        <w:rPr>
          <w:spacing w:val="-2"/>
        </w:rPr>
        <w:t xml:space="preserve"> </w:t>
      </w:r>
      <w:r>
        <w:t>through</w:t>
      </w:r>
      <w:r>
        <w:rPr>
          <w:spacing w:val="-3"/>
        </w:rPr>
        <w:t xml:space="preserve"> </w:t>
      </w:r>
      <w:r>
        <w:t>a</w:t>
      </w:r>
      <w:r>
        <w:rPr>
          <w:spacing w:val="-3"/>
        </w:rPr>
        <w:t xml:space="preserve"> </w:t>
      </w:r>
      <w:r>
        <w:t>robust</w:t>
      </w:r>
      <w:r>
        <w:rPr>
          <w:spacing w:val="-2"/>
        </w:rPr>
        <w:t xml:space="preserve"> </w:t>
      </w:r>
      <w:r>
        <w:t>procurement</w:t>
      </w:r>
      <w:r>
        <w:rPr>
          <w:spacing w:val="-3"/>
        </w:rPr>
        <w:t xml:space="preserve"> </w:t>
      </w:r>
      <w:r>
        <w:t>process.</w:t>
      </w:r>
    </w:p>
    <w:p w14:paraId="5E614AE2" w14:textId="77777777" w:rsidR="00171D0D" w:rsidRDefault="000F43CC">
      <w:pPr>
        <w:pStyle w:val="Heading2"/>
        <w:spacing w:before="231"/>
      </w:pPr>
      <w:bookmarkStart w:id="13" w:name="_TOC_250026"/>
      <w:r>
        <w:rPr>
          <w:color w:val="002369"/>
        </w:rPr>
        <w:t>We</w:t>
      </w:r>
      <w:r>
        <w:rPr>
          <w:color w:val="002369"/>
          <w:spacing w:val="-8"/>
        </w:rPr>
        <w:t xml:space="preserve"> </w:t>
      </w:r>
      <w:r>
        <w:rPr>
          <w:color w:val="002369"/>
        </w:rPr>
        <w:t>only</w:t>
      </w:r>
      <w:r>
        <w:rPr>
          <w:color w:val="002369"/>
          <w:spacing w:val="-8"/>
        </w:rPr>
        <w:t xml:space="preserve"> </w:t>
      </w:r>
      <w:r>
        <w:rPr>
          <w:color w:val="002369"/>
        </w:rPr>
        <w:t>have</w:t>
      </w:r>
      <w:r>
        <w:rPr>
          <w:color w:val="002369"/>
          <w:spacing w:val="-7"/>
        </w:rPr>
        <w:t xml:space="preserve"> </w:t>
      </w:r>
      <w:r>
        <w:rPr>
          <w:color w:val="002369"/>
        </w:rPr>
        <w:t>one</w:t>
      </w:r>
      <w:r>
        <w:rPr>
          <w:color w:val="002369"/>
          <w:spacing w:val="-8"/>
        </w:rPr>
        <w:t xml:space="preserve"> </w:t>
      </w:r>
      <w:bookmarkEnd w:id="13"/>
      <w:r>
        <w:rPr>
          <w:color w:val="002369"/>
          <w:spacing w:val="-2"/>
        </w:rPr>
        <w:t>option</w:t>
      </w:r>
    </w:p>
    <w:p w14:paraId="5582A960" w14:textId="77777777" w:rsidR="00171D0D" w:rsidRDefault="000F43CC">
      <w:pPr>
        <w:pStyle w:val="BodyText"/>
        <w:spacing w:before="247" w:line="252" w:lineRule="auto"/>
        <w:ind w:left="258" w:right="1681"/>
      </w:pPr>
      <w:r>
        <w:t>Based on its strategic and qualitative choices and the work in flight with Corporate</w:t>
      </w:r>
      <w:r>
        <w:rPr>
          <w:spacing w:val="-4"/>
        </w:rPr>
        <w:t xml:space="preserve"> </w:t>
      </w:r>
      <w:r>
        <w:t>Platform</w:t>
      </w:r>
      <w:r>
        <w:rPr>
          <w:spacing w:val="-6"/>
        </w:rPr>
        <w:t xml:space="preserve"> </w:t>
      </w:r>
      <w:r>
        <w:t>Renewal,</w:t>
      </w:r>
      <w:r>
        <w:rPr>
          <w:spacing w:val="-5"/>
        </w:rPr>
        <w:t xml:space="preserve"> </w:t>
      </w:r>
      <w:r>
        <w:t>we</w:t>
      </w:r>
      <w:r>
        <w:rPr>
          <w:spacing w:val="-4"/>
        </w:rPr>
        <w:t xml:space="preserve"> </w:t>
      </w:r>
      <w:r>
        <w:t>only</w:t>
      </w:r>
      <w:r>
        <w:rPr>
          <w:spacing w:val="-5"/>
        </w:rPr>
        <w:t xml:space="preserve"> </w:t>
      </w:r>
      <w:r>
        <w:t>have</w:t>
      </w:r>
      <w:r>
        <w:rPr>
          <w:spacing w:val="-3"/>
        </w:rPr>
        <w:t xml:space="preserve"> </w:t>
      </w:r>
      <w:r>
        <w:t>a</w:t>
      </w:r>
      <w:r>
        <w:rPr>
          <w:spacing w:val="-5"/>
        </w:rPr>
        <w:t xml:space="preserve"> </w:t>
      </w:r>
      <w:r>
        <w:t>single</w:t>
      </w:r>
      <w:r>
        <w:rPr>
          <w:spacing w:val="-3"/>
        </w:rPr>
        <w:t xml:space="preserve"> </w:t>
      </w:r>
      <w:r>
        <w:t>viable</w:t>
      </w:r>
      <w:r>
        <w:rPr>
          <w:spacing w:val="-3"/>
        </w:rPr>
        <w:t xml:space="preserve"> </w:t>
      </w:r>
      <w:r>
        <w:t>option</w:t>
      </w:r>
      <w:r>
        <w:rPr>
          <w:spacing w:val="-2"/>
        </w:rPr>
        <w:t xml:space="preserve"> </w:t>
      </w:r>
      <w:r>
        <w:t>available</w:t>
      </w:r>
      <w:r>
        <w:rPr>
          <w:spacing w:val="-3"/>
        </w:rPr>
        <w:t xml:space="preserve"> </w:t>
      </w:r>
      <w:r>
        <w:t>to pursue (without significant risk of failure by maintaining the current state):</w:t>
      </w:r>
    </w:p>
    <w:p w14:paraId="10A8A996" w14:textId="77777777" w:rsidR="00171D0D" w:rsidRDefault="000F43CC">
      <w:pPr>
        <w:pStyle w:val="ListParagraph"/>
        <w:numPr>
          <w:ilvl w:val="0"/>
          <w:numId w:val="40"/>
        </w:numPr>
        <w:tabs>
          <w:tab w:val="left" w:pos="1110"/>
          <w:tab w:val="left" w:pos="1111"/>
        </w:tabs>
        <w:spacing w:before="106"/>
        <w:ind w:left="1110" w:right="1668" w:hanging="425"/>
        <w:rPr>
          <w:rFonts w:ascii="Symbol" w:hAnsi="Symbol"/>
        </w:rPr>
      </w:pPr>
      <w:r>
        <w:t>Implement</w:t>
      </w:r>
      <w:r>
        <w:rPr>
          <w:spacing w:val="-6"/>
        </w:rPr>
        <w:t xml:space="preserve"> </w:t>
      </w:r>
      <w:r>
        <w:t>Oracle</w:t>
      </w:r>
      <w:r>
        <w:rPr>
          <w:spacing w:val="-4"/>
        </w:rPr>
        <w:t xml:space="preserve"> </w:t>
      </w:r>
      <w:r>
        <w:t>finance</w:t>
      </w:r>
      <w:r>
        <w:rPr>
          <w:spacing w:val="-5"/>
        </w:rPr>
        <w:t xml:space="preserve"> </w:t>
      </w:r>
      <w:r>
        <w:t>as</w:t>
      </w:r>
      <w:r>
        <w:rPr>
          <w:spacing w:val="-5"/>
        </w:rPr>
        <w:t xml:space="preserve"> </w:t>
      </w:r>
      <w:r>
        <w:t>confirmed</w:t>
      </w:r>
      <w:r>
        <w:rPr>
          <w:spacing w:val="-5"/>
        </w:rPr>
        <w:t xml:space="preserve"> </w:t>
      </w:r>
      <w:r>
        <w:t>through</w:t>
      </w:r>
      <w:r>
        <w:rPr>
          <w:spacing w:val="-6"/>
        </w:rPr>
        <w:t xml:space="preserve"> </w:t>
      </w:r>
      <w:r>
        <w:t>procurement</w:t>
      </w:r>
      <w:r>
        <w:rPr>
          <w:spacing w:val="-6"/>
        </w:rPr>
        <w:t xml:space="preserve"> </w:t>
      </w:r>
      <w:r>
        <w:t>processes and leverage for social sector contracts.</w:t>
      </w:r>
    </w:p>
    <w:p w14:paraId="317E8D93" w14:textId="77777777" w:rsidR="00171D0D" w:rsidRDefault="000F43CC">
      <w:pPr>
        <w:pStyle w:val="ListParagraph"/>
        <w:numPr>
          <w:ilvl w:val="0"/>
          <w:numId w:val="40"/>
        </w:numPr>
        <w:tabs>
          <w:tab w:val="left" w:pos="1110"/>
          <w:tab w:val="left" w:pos="1111"/>
        </w:tabs>
        <w:spacing w:line="266" w:lineRule="exact"/>
        <w:ind w:left="1110" w:hanging="425"/>
        <w:rPr>
          <w:rFonts w:ascii="Symbol" w:hAnsi="Symbol"/>
        </w:rPr>
      </w:pPr>
      <w:r>
        <w:t>Continue</w:t>
      </w:r>
      <w:r>
        <w:rPr>
          <w:spacing w:val="-6"/>
        </w:rPr>
        <w:t xml:space="preserve"> </w:t>
      </w:r>
      <w:r>
        <w:t>using</w:t>
      </w:r>
      <w:r>
        <w:rPr>
          <w:spacing w:val="-6"/>
        </w:rPr>
        <w:t xml:space="preserve"> </w:t>
      </w:r>
      <w:r>
        <w:t>SAP</w:t>
      </w:r>
      <w:r>
        <w:rPr>
          <w:spacing w:val="-5"/>
        </w:rPr>
        <w:t xml:space="preserve"> </w:t>
      </w:r>
      <w:r>
        <w:t>HR</w:t>
      </w:r>
      <w:r>
        <w:rPr>
          <w:spacing w:val="-5"/>
        </w:rPr>
        <w:t xml:space="preserve"> </w:t>
      </w:r>
      <w:r>
        <w:t>(SuccessFactors)</w:t>
      </w:r>
      <w:r>
        <w:rPr>
          <w:spacing w:val="-3"/>
        </w:rPr>
        <w:t xml:space="preserve"> </w:t>
      </w:r>
      <w:r>
        <w:t>cloud</w:t>
      </w:r>
      <w:r>
        <w:rPr>
          <w:spacing w:val="-5"/>
        </w:rPr>
        <w:t xml:space="preserve"> </w:t>
      </w:r>
      <w:r>
        <w:rPr>
          <w:spacing w:val="-2"/>
        </w:rPr>
        <w:t>solution.</w:t>
      </w:r>
    </w:p>
    <w:p w14:paraId="5F0A0F13" w14:textId="77777777" w:rsidR="00171D0D" w:rsidRDefault="000F43CC">
      <w:pPr>
        <w:pStyle w:val="ListParagraph"/>
        <w:numPr>
          <w:ilvl w:val="0"/>
          <w:numId w:val="40"/>
        </w:numPr>
        <w:tabs>
          <w:tab w:val="left" w:pos="1110"/>
          <w:tab w:val="left" w:pos="1111"/>
        </w:tabs>
        <w:ind w:left="1110" w:right="2475" w:hanging="425"/>
        <w:rPr>
          <w:rFonts w:ascii="Symbol" w:hAnsi="Symbol"/>
        </w:rPr>
      </w:pPr>
      <w:r>
        <w:t>Implement</w:t>
      </w:r>
      <w:r>
        <w:rPr>
          <w:spacing w:val="-5"/>
        </w:rPr>
        <w:t xml:space="preserve"> </w:t>
      </w:r>
      <w:r>
        <w:t>the</w:t>
      </w:r>
      <w:r>
        <w:rPr>
          <w:spacing w:val="-3"/>
        </w:rPr>
        <w:t xml:space="preserve"> </w:t>
      </w:r>
      <w:r>
        <w:t>SAP</w:t>
      </w:r>
      <w:r>
        <w:rPr>
          <w:spacing w:val="-5"/>
        </w:rPr>
        <w:t xml:space="preserve"> </w:t>
      </w:r>
      <w:r>
        <w:t>Success</w:t>
      </w:r>
      <w:r>
        <w:rPr>
          <w:spacing w:val="-3"/>
        </w:rPr>
        <w:t xml:space="preserve"> </w:t>
      </w:r>
      <w:r>
        <w:t>Factors</w:t>
      </w:r>
      <w:r>
        <w:rPr>
          <w:spacing w:val="-4"/>
        </w:rPr>
        <w:t xml:space="preserve"> </w:t>
      </w:r>
      <w:r>
        <w:t>Employee</w:t>
      </w:r>
      <w:r>
        <w:rPr>
          <w:spacing w:val="-3"/>
        </w:rPr>
        <w:t xml:space="preserve"> </w:t>
      </w:r>
      <w:r>
        <w:t>Central</w:t>
      </w:r>
      <w:r>
        <w:rPr>
          <w:spacing w:val="-7"/>
        </w:rPr>
        <w:t xml:space="preserve"> </w:t>
      </w:r>
      <w:r>
        <w:t>Payroll</w:t>
      </w:r>
      <w:r>
        <w:rPr>
          <w:spacing w:val="-7"/>
        </w:rPr>
        <w:t xml:space="preserve"> </w:t>
      </w:r>
      <w:r>
        <w:t>as confirmed through procurement processes.</w:t>
      </w:r>
    </w:p>
    <w:p w14:paraId="1FF14178" w14:textId="77777777" w:rsidR="00171D0D" w:rsidRDefault="00171D0D">
      <w:pPr>
        <w:pStyle w:val="BodyText"/>
        <w:spacing w:before="9"/>
        <w:rPr>
          <w:sz w:val="33"/>
        </w:rPr>
      </w:pPr>
    </w:p>
    <w:p w14:paraId="05694BD9" w14:textId="77777777" w:rsidR="00171D0D" w:rsidRDefault="000F43CC">
      <w:pPr>
        <w:pStyle w:val="BodyText"/>
        <w:spacing w:line="252" w:lineRule="auto"/>
        <w:ind w:left="258" w:right="1539"/>
      </w:pPr>
      <w:r>
        <w:t>To be better prepared and investment ready, the choice will allow us to undertake discovery and design phase for Social Sector Procurement and contract management, client payments and debt management activities using the</w:t>
      </w:r>
      <w:r>
        <w:rPr>
          <w:spacing w:val="-2"/>
        </w:rPr>
        <w:t xml:space="preserve"> </w:t>
      </w:r>
      <w:r>
        <w:t>Corporate</w:t>
      </w:r>
      <w:r>
        <w:rPr>
          <w:spacing w:val="-3"/>
        </w:rPr>
        <w:t xml:space="preserve"> </w:t>
      </w:r>
      <w:r>
        <w:t>Platform.</w:t>
      </w:r>
      <w:r>
        <w:rPr>
          <w:spacing w:val="-4"/>
        </w:rPr>
        <w:t xml:space="preserve"> </w:t>
      </w:r>
      <w:r>
        <w:t>The</w:t>
      </w:r>
      <w:r>
        <w:rPr>
          <w:spacing w:val="-3"/>
        </w:rPr>
        <w:t xml:space="preserve"> </w:t>
      </w:r>
      <w:r>
        <w:t>implementation</w:t>
      </w:r>
      <w:r>
        <w:rPr>
          <w:spacing w:val="-4"/>
        </w:rPr>
        <w:t xml:space="preserve"> </w:t>
      </w:r>
      <w:r>
        <w:t>of</w:t>
      </w:r>
      <w:r>
        <w:rPr>
          <w:spacing w:val="-4"/>
        </w:rPr>
        <w:t xml:space="preserve"> </w:t>
      </w:r>
      <w:r>
        <w:t>any</w:t>
      </w:r>
      <w:r>
        <w:rPr>
          <w:spacing w:val="-3"/>
        </w:rPr>
        <w:t xml:space="preserve"> </w:t>
      </w:r>
      <w:r>
        <w:t>later</w:t>
      </w:r>
      <w:r>
        <w:rPr>
          <w:spacing w:val="-4"/>
        </w:rPr>
        <w:t xml:space="preserve"> </w:t>
      </w:r>
      <w:r>
        <w:t>phases of</w:t>
      </w:r>
      <w:r>
        <w:rPr>
          <w:spacing w:val="-4"/>
        </w:rPr>
        <w:t xml:space="preserve"> </w:t>
      </w:r>
      <w:r>
        <w:t>this</w:t>
      </w:r>
      <w:r>
        <w:rPr>
          <w:spacing w:val="-3"/>
        </w:rPr>
        <w:t xml:space="preserve"> </w:t>
      </w:r>
      <w:r>
        <w:t>work</w:t>
      </w:r>
      <w:r>
        <w:rPr>
          <w:spacing w:val="-2"/>
        </w:rPr>
        <w:t xml:space="preserve"> </w:t>
      </w:r>
      <w:r>
        <w:t>will form part of the scope of Te Pae Tawhiti programme.</w:t>
      </w:r>
    </w:p>
    <w:p w14:paraId="338F809A" w14:textId="77777777" w:rsidR="00171D0D" w:rsidRDefault="00171D0D">
      <w:pPr>
        <w:spacing w:line="252" w:lineRule="auto"/>
        <w:sectPr w:rsidR="00171D0D">
          <w:headerReference w:type="even" r:id="rId75"/>
          <w:pgSz w:w="11910" w:h="16850"/>
          <w:pgMar w:top="1200" w:right="0" w:bottom="480" w:left="1160" w:header="0" w:footer="283" w:gutter="0"/>
          <w:cols w:space="720"/>
        </w:sectPr>
      </w:pPr>
    </w:p>
    <w:p w14:paraId="23455356" w14:textId="77777777" w:rsidR="00171D0D" w:rsidRDefault="00171D0D">
      <w:pPr>
        <w:pStyle w:val="BodyText"/>
        <w:rPr>
          <w:sz w:val="20"/>
        </w:rPr>
      </w:pPr>
    </w:p>
    <w:p w14:paraId="359AD758" w14:textId="77777777" w:rsidR="00171D0D" w:rsidRDefault="00171D0D">
      <w:pPr>
        <w:pStyle w:val="BodyText"/>
        <w:spacing w:before="3"/>
        <w:rPr>
          <w:sz w:val="23"/>
        </w:rPr>
      </w:pPr>
    </w:p>
    <w:p w14:paraId="1044214A" w14:textId="77777777" w:rsidR="00171D0D" w:rsidRDefault="000F43CC">
      <w:pPr>
        <w:pStyle w:val="BodyText"/>
        <w:spacing w:before="101" w:line="252" w:lineRule="auto"/>
        <w:ind w:left="258" w:right="1681"/>
      </w:pPr>
      <w:r>
        <w:t>This option supports manaakitanga for clients and will be easier for staff, purchasers,</w:t>
      </w:r>
      <w:r>
        <w:rPr>
          <w:spacing w:val="-4"/>
        </w:rPr>
        <w:t xml:space="preserve"> </w:t>
      </w:r>
      <w:r>
        <w:t>suppliers,</w:t>
      </w:r>
      <w:r>
        <w:rPr>
          <w:spacing w:val="-2"/>
        </w:rPr>
        <w:t xml:space="preserve"> </w:t>
      </w:r>
      <w:r>
        <w:t>and</w:t>
      </w:r>
      <w:r>
        <w:rPr>
          <w:spacing w:val="-4"/>
        </w:rPr>
        <w:t xml:space="preserve"> </w:t>
      </w:r>
      <w:r>
        <w:t>partners</w:t>
      </w:r>
      <w:r>
        <w:rPr>
          <w:spacing w:val="-3"/>
        </w:rPr>
        <w:t xml:space="preserve"> </w:t>
      </w:r>
      <w:r>
        <w:t>to</w:t>
      </w:r>
      <w:r>
        <w:rPr>
          <w:spacing w:val="-3"/>
        </w:rPr>
        <w:t xml:space="preserve"> </w:t>
      </w:r>
      <w:r>
        <w:t>understand</w:t>
      </w:r>
      <w:r>
        <w:rPr>
          <w:spacing w:val="-4"/>
        </w:rPr>
        <w:t xml:space="preserve"> </w:t>
      </w:r>
      <w:r>
        <w:t>and</w:t>
      </w:r>
      <w:r>
        <w:rPr>
          <w:spacing w:val="-4"/>
        </w:rPr>
        <w:t xml:space="preserve"> </w:t>
      </w:r>
      <w:r>
        <w:t>navigate.</w:t>
      </w:r>
      <w:r>
        <w:rPr>
          <w:spacing w:val="-2"/>
        </w:rPr>
        <w:t xml:space="preserve"> </w:t>
      </w:r>
      <w:r>
        <w:t>It</w:t>
      </w:r>
      <w:r>
        <w:rPr>
          <w:spacing w:val="-3"/>
        </w:rPr>
        <w:t xml:space="preserve"> </w:t>
      </w:r>
      <w:r>
        <w:t>will</w:t>
      </w:r>
      <w:r>
        <w:rPr>
          <w:spacing w:val="-4"/>
        </w:rPr>
        <w:t xml:space="preserve"> </w:t>
      </w:r>
      <w:r>
        <w:t>deliver accessible, accurate, and timely services to those who need it, supported by understandable, relevant, useful information.</w:t>
      </w:r>
    </w:p>
    <w:p w14:paraId="20BDD0F4" w14:textId="77777777" w:rsidR="00171D0D" w:rsidRDefault="00171D0D">
      <w:pPr>
        <w:pStyle w:val="BodyText"/>
        <w:rPr>
          <w:sz w:val="20"/>
        </w:rPr>
      </w:pPr>
    </w:p>
    <w:p w14:paraId="2D05D58B" w14:textId="77777777" w:rsidR="00171D0D" w:rsidRDefault="00171D0D">
      <w:pPr>
        <w:pStyle w:val="BodyText"/>
        <w:rPr>
          <w:sz w:val="20"/>
        </w:rPr>
      </w:pPr>
    </w:p>
    <w:p w14:paraId="53DDF21D" w14:textId="77777777" w:rsidR="00171D0D" w:rsidRDefault="00171D0D">
      <w:pPr>
        <w:pStyle w:val="BodyText"/>
        <w:rPr>
          <w:sz w:val="20"/>
        </w:rPr>
      </w:pPr>
    </w:p>
    <w:p w14:paraId="049E1A5B" w14:textId="77777777" w:rsidR="00171D0D" w:rsidRDefault="000F43CC">
      <w:pPr>
        <w:pStyle w:val="BodyText"/>
        <w:spacing w:before="9"/>
        <w:rPr>
          <w:sz w:val="12"/>
        </w:rPr>
      </w:pPr>
      <w:r>
        <w:rPr>
          <w:noProof/>
        </w:rPr>
        <w:drawing>
          <wp:anchor distT="0" distB="0" distL="0" distR="0" simplePos="0" relativeHeight="251636224" behindDoc="0" locked="0" layoutInCell="1" allowOverlap="1" wp14:anchorId="3CD6C044" wp14:editId="159AD5A2">
            <wp:simplePos x="0" y="0"/>
            <wp:positionH relativeFrom="page">
              <wp:posOffset>905002</wp:posOffset>
            </wp:positionH>
            <wp:positionV relativeFrom="paragraph">
              <wp:posOffset>113944</wp:posOffset>
            </wp:positionV>
            <wp:extent cx="5955612" cy="3831336"/>
            <wp:effectExtent l="0" t="0" r="0" b="0"/>
            <wp:wrapTopAndBottom/>
            <wp:docPr id="7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4.png"/>
                    <pic:cNvPicPr/>
                  </pic:nvPicPr>
                  <pic:blipFill>
                    <a:blip r:embed="rId76" cstate="print"/>
                    <a:stretch>
                      <a:fillRect/>
                    </a:stretch>
                  </pic:blipFill>
                  <pic:spPr>
                    <a:xfrm>
                      <a:off x="0" y="0"/>
                      <a:ext cx="5955612" cy="3831336"/>
                    </a:xfrm>
                    <a:prstGeom prst="rect">
                      <a:avLst/>
                    </a:prstGeom>
                  </pic:spPr>
                </pic:pic>
              </a:graphicData>
            </a:graphic>
          </wp:anchor>
        </w:drawing>
      </w:r>
    </w:p>
    <w:p w14:paraId="4065C40A" w14:textId="77777777" w:rsidR="00171D0D" w:rsidRDefault="000F43CC">
      <w:pPr>
        <w:spacing w:before="164"/>
        <w:ind w:left="258"/>
        <w:rPr>
          <w:b/>
          <w:sz w:val="20"/>
        </w:rPr>
      </w:pPr>
      <w:r>
        <w:rPr>
          <w:b/>
          <w:sz w:val="20"/>
        </w:rPr>
        <w:t>Figure</w:t>
      </w:r>
      <w:r>
        <w:rPr>
          <w:b/>
          <w:spacing w:val="-6"/>
          <w:sz w:val="20"/>
        </w:rPr>
        <w:t xml:space="preserve"> </w:t>
      </w:r>
      <w:r>
        <w:rPr>
          <w:b/>
          <w:sz w:val="20"/>
        </w:rPr>
        <w:t>4</w:t>
      </w:r>
      <w:r>
        <w:rPr>
          <w:b/>
          <w:spacing w:val="-8"/>
          <w:sz w:val="20"/>
        </w:rPr>
        <w:t xml:space="preserve"> </w:t>
      </w:r>
      <w:r>
        <w:rPr>
          <w:b/>
          <w:sz w:val="20"/>
        </w:rPr>
        <w:t>-</w:t>
      </w:r>
      <w:r>
        <w:rPr>
          <w:b/>
          <w:spacing w:val="-6"/>
          <w:sz w:val="20"/>
        </w:rPr>
        <w:t xml:space="preserve"> </w:t>
      </w:r>
      <w:r>
        <w:rPr>
          <w:b/>
          <w:sz w:val="20"/>
        </w:rPr>
        <w:t>The</w:t>
      </w:r>
      <w:r>
        <w:rPr>
          <w:b/>
          <w:spacing w:val="-6"/>
          <w:sz w:val="20"/>
        </w:rPr>
        <w:t xml:space="preserve"> </w:t>
      </w:r>
      <w:r>
        <w:rPr>
          <w:b/>
          <w:sz w:val="20"/>
        </w:rPr>
        <w:t>Future</w:t>
      </w:r>
      <w:r>
        <w:rPr>
          <w:b/>
          <w:spacing w:val="-4"/>
          <w:sz w:val="20"/>
        </w:rPr>
        <w:t xml:space="preserve"> </w:t>
      </w:r>
      <w:r>
        <w:rPr>
          <w:b/>
          <w:sz w:val="20"/>
        </w:rPr>
        <w:t>Corporate</w:t>
      </w:r>
      <w:r>
        <w:rPr>
          <w:b/>
          <w:spacing w:val="-8"/>
          <w:sz w:val="20"/>
        </w:rPr>
        <w:t xml:space="preserve"> </w:t>
      </w:r>
      <w:r>
        <w:rPr>
          <w:b/>
          <w:spacing w:val="-2"/>
          <w:sz w:val="20"/>
        </w:rPr>
        <w:t>Platform</w:t>
      </w:r>
    </w:p>
    <w:p w14:paraId="1B1E8934" w14:textId="77777777" w:rsidR="00171D0D" w:rsidRDefault="00171D0D">
      <w:pPr>
        <w:pStyle w:val="BodyText"/>
        <w:spacing w:before="8"/>
        <w:rPr>
          <w:b/>
          <w:sz w:val="19"/>
        </w:rPr>
      </w:pPr>
    </w:p>
    <w:p w14:paraId="7D8253FF" w14:textId="77777777" w:rsidR="00171D0D" w:rsidRDefault="000F43CC">
      <w:pPr>
        <w:pStyle w:val="Heading2"/>
      </w:pPr>
      <w:r>
        <w:rPr>
          <w:color w:val="002369"/>
        </w:rPr>
        <w:t>The</w:t>
      </w:r>
      <w:r>
        <w:rPr>
          <w:color w:val="002369"/>
          <w:spacing w:val="-12"/>
        </w:rPr>
        <w:t xml:space="preserve"> </w:t>
      </w:r>
      <w:r>
        <w:rPr>
          <w:color w:val="002369"/>
        </w:rPr>
        <w:t>Critical</w:t>
      </w:r>
      <w:r>
        <w:rPr>
          <w:color w:val="002369"/>
          <w:spacing w:val="-11"/>
        </w:rPr>
        <w:t xml:space="preserve"> </w:t>
      </w:r>
      <w:r>
        <w:rPr>
          <w:color w:val="002369"/>
        </w:rPr>
        <w:t>Success</w:t>
      </w:r>
      <w:r>
        <w:rPr>
          <w:color w:val="002369"/>
          <w:spacing w:val="-11"/>
        </w:rPr>
        <w:t xml:space="preserve"> </w:t>
      </w:r>
      <w:r>
        <w:rPr>
          <w:color w:val="002369"/>
        </w:rPr>
        <w:t>Factors</w:t>
      </w:r>
      <w:r>
        <w:rPr>
          <w:color w:val="002369"/>
          <w:spacing w:val="-11"/>
        </w:rPr>
        <w:t xml:space="preserve"> </w:t>
      </w:r>
      <w:r>
        <w:rPr>
          <w:color w:val="002369"/>
        </w:rPr>
        <w:t>are</w:t>
      </w:r>
      <w:r>
        <w:rPr>
          <w:color w:val="002369"/>
          <w:spacing w:val="-13"/>
        </w:rPr>
        <w:t xml:space="preserve"> </w:t>
      </w:r>
      <w:r>
        <w:rPr>
          <w:color w:val="002369"/>
        </w:rPr>
        <w:t>still</w:t>
      </w:r>
      <w:r>
        <w:rPr>
          <w:color w:val="002369"/>
          <w:spacing w:val="-11"/>
        </w:rPr>
        <w:t xml:space="preserve"> </w:t>
      </w:r>
      <w:r>
        <w:rPr>
          <w:color w:val="002369"/>
          <w:spacing w:val="-2"/>
        </w:rPr>
        <w:t>valid</w:t>
      </w:r>
    </w:p>
    <w:p w14:paraId="0BDD621D" w14:textId="77777777" w:rsidR="00171D0D" w:rsidRDefault="000F43CC">
      <w:pPr>
        <w:pStyle w:val="BodyText"/>
        <w:spacing w:before="249" w:line="249" w:lineRule="auto"/>
        <w:ind w:left="258" w:right="1681"/>
      </w:pPr>
      <w:r>
        <w:t>The</w:t>
      </w:r>
      <w:r>
        <w:rPr>
          <w:spacing w:val="-4"/>
        </w:rPr>
        <w:t xml:space="preserve"> </w:t>
      </w:r>
      <w:r>
        <w:t>following</w:t>
      </w:r>
      <w:r>
        <w:rPr>
          <w:spacing w:val="-3"/>
        </w:rPr>
        <w:t xml:space="preserve"> </w:t>
      </w:r>
      <w:r>
        <w:t>Critical</w:t>
      </w:r>
      <w:r>
        <w:rPr>
          <w:spacing w:val="-5"/>
        </w:rPr>
        <w:t xml:space="preserve"> </w:t>
      </w:r>
      <w:r>
        <w:t>Success</w:t>
      </w:r>
      <w:r>
        <w:rPr>
          <w:spacing w:val="-4"/>
        </w:rPr>
        <w:t xml:space="preserve"> </w:t>
      </w:r>
      <w:r>
        <w:t>Factors</w:t>
      </w:r>
      <w:r>
        <w:rPr>
          <w:spacing w:val="-4"/>
        </w:rPr>
        <w:t xml:space="preserve"> </w:t>
      </w:r>
      <w:r>
        <w:t>(CSF)</w:t>
      </w:r>
      <w:r>
        <w:rPr>
          <w:spacing w:val="-3"/>
        </w:rPr>
        <w:t xml:space="preserve"> </w:t>
      </w:r>
      <w:r>
        <w:t>were</w:t>
      </w:r>
      <w:r>
        <w:rPr>
          <w:spacing w:val="-4"/>
        </w:rPr>
        <w:t xml:space="preserve"> </w:t>
      </w:r>
      <w:r>
        <w:t>identified</w:t>
      </w:r>
      <w:r>
        <w:rPr>
          <w:spacing w:val="-4"/>
        </w:rPr>
        <w:t xml:space="preserve"> </w:t>
      </w:r>
      <w:r>
        <w:t>for</w:t>
      </w:r>
      <w:r>
        <w:rPr>
          <w:spacing w:val="-4"/>
        </w:rPr>
        <w:t xml:space="preserve"> </w:t>
      </w:r>
      <w:r>
        <w:t>the</w:t>
      </w:r>
      <w:r>
        <w:rPr>
          <w:spacing w:val="-4"/>
        </w:rPr>
        <w:t xml:space="preserve"> </w:t>
      </w:r>
      <w:r>
        <w:t>successful delivery of the future Corporate Platform.</w:t>
      </w:r>
    </w:p>
    <w:p w14:paraId="4709AB68" w14:textId="77777777" w:rsidR="00171D0D" w:rsidRDefault="00171D0D">
      <w:pPr>
        <w:pStyle w:val="BodyText"/>
        <w:rPr>
          <w:sz w:val="20"/>
        </w:rPr>
      </w:pPr>
    </w:p>
    <w:p w14:paraId="59018973" w14:textId="77777777" w:rsidR="00171D0D" w:rsidRDefault="00171D0D">
      <w:pPr>
        <w:pStyle w:val="BodyText"/>
        <w:spacing w:before="4"/>
      </w:pPr>
    </w:p>
    <w:tbl>
      <w:tblPr>
        <w:tblW w:w="0" w:type="auto"/>
        <w:tblInd w:w="26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980"/>
        <w:gridCol w:w="3829"/>
        <w:gridCol w:w="3481"/>
      </w:tblGrid>
      <w:tr w:rsidR="00171D0D" w14:paraId="340BB9A9" w14:textId="77777777">
        <w:trPr>
          <w:trHeight w:val="989"/>
        </w:trPr>
        <w:tc>
          <w:tcPr>
            <w:tcW w:w="1980" w:type="dxa"/>
            <w:shd w:val="clear" w:color="auto" w:fill="DEEAF5"/>
          </w:tcPr>
          <w:p w14:paraId="2B02E45C" w14:textId="77777777" w:rsidR="00171D0D" w:rsidRDefault="000F43CC">
            <w:pPr>
              <w:pStyle w:val="TableParagraph"/>
              <w:spacing w:line="312" w:lineRule="auto"/>
              <w:ind w:left="107" w:right="583"/>
              <w:rPr>
                <w:b/>
                <w:sz w:val="20"/>
              </w:rPr>
            </w:pPr>
            <w:r>
              <w:rPr>
                <w:b/>
                <w:color w:val="002369"/>
                <w:sz w:val="20"/>
              </w:rPr>
              <w:t>Key</w:t>
            </w:r>
            <w:r>
              <w:rPr>
                <w:b/>
                <w:color w:val="002369"/>
                <w:spacing w:val="-18"/>
                <w:sz w:val="20"/>
              </w:rPr>
              <w:t xml:space="preserve"> </w:t>
            </w:r>
            <w:r>
              <w:rPr>
                <w:b/>
                <w:color w:val="002369"/>
                <w:sz w:val="20"/>
              </w:rPr>
              <w:t xml:space="preserve">Critical </w:t>
            </w:r>
            <w:r>
              <w:rPr>
                <w:b/>
                <w:color w:val="002369"/>
                <w:spacing w:val="-2"/>
                <w:sz w:val="20"/>
              </w:rPr>
              <w:t>Success Factors</w:t>
            </w:r>
          </w:p>
        </w:tc>
        <w:tc>
          <w:tcPr>
            <w:tcW w:w="3829" w:type="dxa"/>
            <w:shd w:val="clear" w:color="auto" w:fill="DEEAF5"/>
          </w:tcPr>
          <w:p w14:paraId="28FF6042" w14:textId="77777777" w:rsidR="00171D0D" w:rsidRDefault="000F43CC">
            <w:pPr>
              <w:pStyle w:val="TableParagraph"/>
              <w:spacing w:before="115"/>
              <w:ind w:left="107"/>
              <w:rPr>
                <w:b/>
                <w:sz w:val="20"/>
              </w:rPr>
            </w:pPr>
            <w:r>
              <w:rPr>
                <w:b/>
                <w:color w:val="002369"/>
                <w:spacing w:val="-2"/>
                <w:sz w:val="20"/>
              </w:rPr>
              <w:t>Description</w:t>
            </w:r>
          </w:p>
          <w:p w14:paraId="681C9EB6" w14:textId="77777777" w:rsidR="00171D0D" w:rsidRDefault="000F43CC">
            <w:pPr>
              <w:pStyle w:val="TableParagraph"/>
              <w:spacing w:before="151"/>
              <w:ind w:left="107"/>
              <w:rPr>
                <w:b/>
                <w:sz w:val="20"/>
              </w:rPr>
            </w:pPr>
            <w:r>
              <w:rPr>
                <w:b/>
                <w:color w:val="002369"/>
                <w:sz w:val="20"/>
              </w:rPr>
              <w:t>How</w:t>
            </w:r>
            <w:r>
              <w:rPr>
                <w:b/>
                <w:color w:val="002369"/>
                <w:spacing w:val="-5"/>
                <w:sz w:val="20"/>
              </w:rPr>
              <w:t xml:space="preserve"> </w:t>
            </w:r>
            <w:r>
              <w:rPr>
                <w:b/>
                <w:color w:val="002369"/>
                <w:sz w:val="20"/>
              </w:rPr>
              <w:t>well</w:t>
            </w:r>
            <w:r>
              <w:rPr>
                <w:b/>
                <w:color w:val="002369"/>
                <w:spacing w:val="-5"/>
                <w:sz w:val="20"/>
              </w:rPr>
              <w:t xml:space="preserve"> </w:t>
            </w:r>
            <w:r>
              <w:rPr>
                <w:b/>
                <w:color w:val="002369"/>
                <w:sz w:val="20"/>
              </w:rPr>
              <w:t>the</w:t>
            </w:r>
            <w:r>
              <w:rPr>
                <w:b/>
                <w:color w:val="002369"/>
                <w:spacing w:val="-5"/>
                <w:sz w:val="20"/>
              </w:rPr>
              <w:t xml:space="preserve"> </w:t>
            </w:r>
            <w:r>
              <w:rPr>
                <w:b/>
                <w:color w:val="002369"/>
                <w:spacing w:val="-2"/>
                <w:sz w:val="20"/>
              </w:rPr>
              <w:t>option:</w:t>
            </w:r>
          </w:p>
        </w:tc>
        <w:tc>
          <w:tcPr>
            <w:tcW w:w="3481" w:type="dxa"/>
            <w:shd w:val="clear" w:color="auto" w:fill="DEEAF5"/>
          </w:tcPr>
          <w:p w14:paraId="2D01AB0C" w14:textId="77777777" w:rsidR="00171D0D" w:rsidRDefault="000F43CC">
            <w:pPr>
              <w:pStyle w:val="TableParagraph"/>
              <w:spacing w:line="314" w:lineRule="auto"/>
              <w:ind w:left="105" w:right="103"/>
              <w:rPr>
                <w:b/>
                <w:sz w:val="20"/>
              </w:rPr>
            </w:pPr>
            <w:r>
              <w:rPr>
                <w:b/>
                <w:color w:val="002369"/>
                <w:sz w:val="20"/>
              </w:rPr>
              <w:t>How</w:t>
            </w:r>
            <w:r>
              <w:rPr>
                <w:b/>
                <w:color w:val="002369"/>
                <w:spacing w:val="-14"/>
                <w:sz w:val="20"/>
              </w:rPr>
              <w:t xml:space="preserve"> </w:t>
            </w:r>
            <w:r>
              <w:rPr>
                <w:b/>
                <w:color w:val="002369"/>
                <w:sz w:val="20"/>
              </w:rPr>
              <w:t>addressed</w:t>
            </w:r>
            <w:r>
              <w:rPr>
                <w:b/>
                <w:color w:val="002369"/>
                <w:spacing w:val="-14"/>
                <w:sz w:val="20"/>
              </w:rPr>
              <w:t xml:space="preserve"> </w:t>
            </w:r>
            <w:r>
              <w:rPr>
                <w:b/>
                <w:color w:val="002369"/>
                <w:sz w:val="20"/>
              </w:rPr>
              <w:t>in</w:t>
            </w:r>
            <w:r>
              <w:rPr>
                <w:b/>
                <w:color w:val="002369"/>
                <w:spacing w:val="-15"/>
                <w:sz w:val="20"/>
              </w:rPr>
              <w:t xml:space="preserve"> </w:t>
            </w:r>
            <w:r>
              <w:rPr>
                <w:b/>
                <w:color w:val="002369"/>
                <w:sz w:val="20"/>
              </w:rPr>
              <w:t>the preferred option</w:t>
            </w:r>
          </w:p>
        </w:tc>
      </w:tr>
      <w:tr w:rsidR="00171D0D" w14:paraId="5E39024F" w14:textId="77777777">
        <w:trPr>
          <w:trHeight w:val="1919"/>
        </w:trPr>
        <w:tc>
          <w:tcPr>
            <w:tcW w:w="1980" w:type="dxa"/>
          </w:tcPr>
          <w:p w14:paraId="40DE5B1E" w14:textId="77777777" w:rsidR="00171D0D" w:rsidRDefault="000F43CC">
            <w:pPr>
              <w:pStyle w:val="TableParagraph"/>
              <w:spacing w:before="36" w:line="276" w:lineRule="auto"/>
              <w:ind w:left="107" w:right="394"/>
              <w:rPr>
                <w:b/>
                <w:sz w:val="20"/>
              </w:rPr>
            </w:pPr>
            <w:r>
              <w:rPr>
                <w:b/>
                <w:sz w:val="20"/>
              </w:rPr>
              <w:t>Strategic fit and</w:t>
            </w:r>
            <w:r>
              <w:rPr>
                <w:b/>
                <w:spacing w:val="-18"/>
                <w:sz w:val="20"/>
              </w:rPr>
              <w:t xml:space="preserve"> </w:t>
            </w:r>
            <w:r>
              <w:rPr>
                <w:b/>
                <w:sz w:val="20"/>
              </w:rPr>
              <w:t xml:space="preserve">business </w:t>
            </w:r>
            <w:r>
              <w:rPr>
                <w:b/>
                <w:spacing w:val="-2"/>
                <w:sz w:val="20"/>
              </w:rPr>
              <w:t>needs</w:t>
            </w:r>
          </w:p>
        </w:tc>
        <w:tc>
          <w:tcPr>
            <w:tcW w:w="3829" w:type="dxa"/>
          </w:tcPr>
          <w:p w14:paraId="2D5A55C2" w14:textId="77777777" w:rsidR="00171D0D" w:rsidRDefault="000F43CC">
            <w:pPr>
              <w:pStyle w:val="TableParagraph"/>
              <w:numPr>
                <w:ilvl w:val="0"/>
                <w:numId w:val="39"/>
              </w:numPr>
              <w:tabs>
                <w:tab w:val="left" w:pos="391"/>
              </w:tabs>
              <w:spacing w:before="2" w:line="237" w:lineRule="auto"/>
              <w:ind w:right="472"/>
              <w:rPr>
                <w:sz w:val="20"/>
              </w:rPr>
            </w:pPr>
            <w:r>
              <w:rPr>
                <w:sz w:val="20"/>
              </w:rPr>
              <w:t>Meets</w:t>
            </w:r>
            <w:r>
              <w:rPr>
                <w:spacing w:val="-10"/>
                <w:sz w:val="20"/>
              </w:rPr>
              <w:t xml:space="preserve"> </w:t>
            </w:r>
            <w:r>
              <w:rPr>
                <w:sz w:val="20"/>
              </w:rPr>
              <w:t>the</w:t>
            </w:r>
            <w:r>
              <w:rPr>
                <w:spacing w:val="-8"/>
                <w:sz w:val="20"/>
              </w:rPr>
              <w:t xml:space="preserve"> </w:t>
            </w:r>
            <w:r>
              <w:rPr>
                <w:sz w:val="20"/>
              </w:rPr>
              <w:t>agreed</w:t>
            </w:r>
            <w:r>
              <w:rPr>
                <w:spacing w:val="-6"/>
                <w:sz w:val="20"/>
              </w:rPr>
              <w:t xml:space="preserve"> </w:t>
            </w:r>
            <w:r>
              <w:rPr>
                <w:sz w:val="20"/>
              </w:rPr>
              <w:t>investment objectives, related business needs</w:t>
            </w:r>
            <w:r>
              <w:rPr>
                <w:spacing w:val="-9"/>
                <w:sz w:val="20"/>
              </w:rPr>
              <w:t xml:space="preserve"> </w:t>
            </w:r>
            <w:r>
              <w:rPr>
                <w:sz w:val="20"/>
              </w:rPr>
              <w:t>and</w:t>
            </w:r>
            <w:r>
              <w:rPr>
                <w:spacing w:val="-9"/>
                <w:sz w:val="20"/>
              </w:rPr>
              <w:t xml:space="preserve"> </w:t>
            </w:r>
            <w:r>
              <w:rPr>
                <w:sz w:val="20"/>
              </w:rPr>
              <w:t>requirements,</w:t>
            </w:r>
            <w:r>
              <w:rPr>
                <w:spacing w:val="-10"/>
                <w:sz w:val="20"/>
              </w:rPr>
              <w:t xml:space="preserve"> </w:t>
            </w:r>
            <w:r>
              <w:rPr>
                <w:spacing w:val="-5"/>
                <w:sz w:val="20"/>
              </w:rPr>
              <w:t>and</w:t>
            </w:r>
          </w:p>
          <w:p w14:paraId="7D98AE5E" w14:textId="77777777" w:rsidR="00171D0D" w:rsidRDefault="000F43CC">
            <w:pPr>
              <w:pStyle w:val="TableParagraph"/>
              <w:numPr>
                <w:ilvl w:val="0"/>
                <w:numId w:val="39"/>
              </w:numPr>
              <w:tabs>
                <w:tab w:val="left" w:pos="391"/>
              </w:tabs>
              <w:spacing w:before="6" w:line="237" w:lineRule="auto"/>
              <w:ind w:right="691"/>
              <w:rPr>
                <w:sz w:val="20"/>
              </w:rPr>
            </w:pPr>
            <w:r>
              <w:rPr>
                <w:sz w:val="20"/>
              </w:rPr>
              <w:t>Fits with other strategies, programmes,</w:t>
            </w:r>
            <w:r>
              <w:rPr>
                <w:spacing w:val="-18"/>
                <w:sz w:val="20"/>
              </w:rPr>
              <w:t xml:space="preserve"> </w:t>
            </w:r>
            <w:r>
              <w:rPr>
                <w:sz w:val="20"/>
              </w:rPr>
              <w:t>and</w:t>
            </w:r>
            <w:r>
              <w:rPr>
                <w:spacing w:val="-18"/>
                <w:sz w:val="20"/>
              </w:rPr>
              <w:t xml:space="preserve"> </w:t>
            </w:r>
            <w:r>
              <w:rPr>
                <w:sz w:val="20"/>
              </w:rPr>
              <w:t>projects.</w:t>
            </w:r>
          </w:p>
        </w:tc>
        <w:tc>
          <w:tcPr>
            <w:tcW w:w="3481" w:type="dxa"/>
          </w:tcPr>
          <w:p w14:paraId="65664382" w14:textId="77777777" w:rsidR="00171D0D" w:rsidRDefault="000F43CC">
            <w:pPr>
              <w:pStyle w:val="TableParagraph"/>
              <w:spacing w:before="36" w:line="276" w:lineRule="auto"/>
              <w:ind w:left="105" w:right="103"/>
              <w:rPr>
                <w:sz w:val="20"/>
              </w:rPr>
            </w:pPr>
            <w:r>
              <w:rPr>
                <w:sz w:val="20"/>
              </w:rPr>
              <w:t>We have developed a strategy for</w:t>
            </w:r>
            <w:r>
              <w:rPr>
                <w:spacing w:val="-7"/>
                <w:sz w:val="20"/>
              </w:rPr>
              <w:t xml:space="preserve"> </w:t>
            </w:r>
            <w:r>
              <w:rPr>
                <w:sz w:val="20"/>
              </w:rPr>
              <w:t>the</w:t>
            </w:r>
            <w:r>
              <w:rPr>
                <w:spacing w:val="-10"/>
                <w:sz w:val="20"/>
              </w:rPr>
              <w:t xml:space="preserve"> </w:t>
            </w:r>
            <w:r>
              <w:rPr>
                <w:sz w:val="20"/>
              </w:rPr>
              <w:t>Corporate</w:t>
            </w:r>
            <w:r>
              <w:rPr>
                <w:spacing w:val="-8"/>
                <w:sz w:val="20"/>
              </w:rPr>
              <w:t xml:space="preserve"> </w:t>
            </w:r>
            <w:r>
              <w:rPr>
                <w:sz w:val="20"/>
              </w:rPr>
              <w:t>Platform.</w:t>
            </w:r>
            <w:r>
              <w:rPr>
                <w:spacing w:val="-7"/>
                <w:sz w:val="20"/>
              </w:rPr>
              <w:t xml:space="preserve"> </w:t>
            </w:r>
            <w:r>
              <w:rPr>
                <w:sz w:val="20"/>
              </w:rPr>
              <w:t>The Executive</w:t>
            </w:r>
            <w:r>
              <w:rPr>
                <w:spacing w:val="-15"/>
                <w:sz w:val="20"/>
              </w:rPr>
              <w:t xml:space="preserve"> </w:t>
            </w:r>
            <w:r>
              <w:rPr>
                <w:sz w:val="20"/>
              </w:rPr>
              <w:t>Leadership</w:t>
            </w:r>
            <w:r>
              <w:rPr>
                <w:spacing w:val="-12"/>
                <w:sz w:val="20"/>
              </w:rPr>
              <w:t xml:space="preserve"> </w:t>
            </w:r>
            <w:r>
              <w:rPr>
                <w:sz w:val="20"/>
              </w:rPr>
              <w:t>Team</w:t>
            </w:r>
            <w:r>
              <w:rPr>
                <w:spacing w:val="-13"/>
                <w:sz w:val="20"/>
              </w:rPr>
              <w:t xml:space="preserve"> </w:t>
            </w:r>
            <w:r>
              <w:rPr>
                <w:sz w:val="20"/>
              </w:rPr>
              <w:t>has agreed this strategy.</w:t>
            </w:r>
          </w:p>
          <w:p w14:paraId="1F38B9B4" w14:textId="77777777" w:rsidR="00171D0D" w:rsidRDefault="000F43CC">
            <w:pPr>
              <w:pStyle w:val="TableParagraph"/>
              <w:spacing w:before="120" w:line="276" w:lineRule="auto"/>
              <w:ind w:left="105" w:right="103"/>
              <w:rPr>
                <w:sz w:val="20"/>
              </w:rPr>
            </w:pPr>
            <w:r>
              <w:rPr>
                <w:sz w:val="20"/>
              </w:rPr>
              <w:t>The</w:t>
            </w:r>
            <w:r>
              <w:rPr>
                <w:spacing w:val="-11"/>
                <w:sz w:val="20"/>
              </w:rPr>
              <w:t xml:space="preserve"> </w:t>
            </w:r>
            <w:r>
              <w:rPr>
                <w:sz w:val="20"/>
              </w:rPr>
              <w:t>preferred</w:t>
            </w:r>
            <w:r>
              <w:rPr>
                <w:spacing w:val="-9"/>
                <w:sz w:val="20"/>
              </w:rPr>
              <w:t xml:space="preserve"> </w:t>
            </w:r>
            <w:r>
              <w:rPr>
                <w:sz w:val="20"/>
              </w:rPr>
              <w:t>option</w:t>
            </w:r>
            <w:r>
              <w:rPr>
                <w:spacing w:val="-10"/>
                <w:sz w:val="20"/>
              </w:rPr>
              <w:t xml:space="preserve"> </w:t>
            </w:r>
            <w:r>
              <w:rPr>
                <w:sz w:val="20"/>
              </w:rPr>
              <w:t>aligns</w:t>
            </w:r>
            <w:r>
              <w:rPr>
                <w:spacing w:val="-11"/>
                <w:sz w:val="20"/>
              </w:rPr>
              <w:t xml:space="preserve"> </w:t>
            </w:r>
            <w:r>
              <w:rPr>
                <w:sz w:val="20"/>
              </w:rPr>
              <w:t>with this strategy.</w:t>
            </w:r>
          </w:p>
        </w:tc>
      </w:tr>
      <w:tr w:rsidR="00171D0D" w14:paraId="20714DB8" w14:textId="77777777">
        <w:trPr>
          <w:trHeight w:val="729"/>
        </w:trPr>
        <w:tc>
          <w:tcPr>
            <w:tcW w:w="1980" w:type="dxa"/>
          </w:tcPr>
          <w:p w14:paraId="4C1A7B52" w14:textId="77777777" w:rsidR="00171D0D" w:rsidRDefault="000F43CC">
            <w:pPr>
              <w:pStyle w:val="TableParagraph"/>
              <w:spacing w:before="36" w:line="278" w:lineRule="auto"/>
              <w:ind w:left="107" w:right="173"/>
              <w:rPr>
                <w:b/>
                <w:sz w:val="20"/>
              </w:rPr>
            </w:pPr>
            <w:r>
              <w:rPr>
                <w:b/>
                <w:sz w:val="20"/>
              </w:rPr>
              <w:t>Potential</w:t>
            </w:r>
            <w:r>
              <w:rPr>
                <w:b/>
                <w:spacing w:val="-18"/>
                <w:sz w:val="20"/>
              </w:rPr>
              <w:t xml:space="preserve"> </w:t>
            </w:r>
            <w:r>
              <w:rPr>
                <w:b/>
                <w:sz w:val="20"/>
              </w:rPr>
              <w:t>value for money</w:t>
            </w:r>
          </w:p>
        </w:tc>
        <w:tc>
          <w:tcPr>
            <w:tcW w:w="3829" w:type="dxa"/>
          </w:tcPr>
          <w:p w14:paraId="2EF9E4D6" w14:textId="77777777" w:rsidR="00171D0D" w:rsidRDefault="000F43CC">
            <w:pPr>
              <w:pStyle w:val="TableParagraph"/>
              <w:numPr>
                <w:ilvl w:val="0"/>
                <w:numId w:val="38"/>
              </w:numPr>
              <w:tabs>
                <w:tab w:val="left" w:pos="391"/>
              </w:tabs>
              <w:spacing w:line="242" w:lineRule="exact"/>
              <w:ind w:right="177"/>
              <w:rPr>
                <w:sz w:val="20"/>
              </w:rPr>
            </w:pPr>
            <w:r>
              <w:rPr>
                <w:sz w:val="20"/>
              </w:rPr>
              <w:t>Optimises</w:t>
            </w:r>
            <w:r>
              <w:rPr>
                <w:spacing w:val="-12"/>
                <w:sz w:val="20"/>
              </w:rPr>
              <w:t xml:space="preserve"> </w:t>
            </w:r>
            <w:r>
              <w:rPr>
                <w:sz w:val="20"/>
              </w:rPr>
              <w:t>value</w:t>
            </w:r>
            <w:r>
              <w:rPr>
                <w:spacing w:val="-12"/>
                <w:sz w:val="20"/>
              </w:rPr>
              <w:t xml:space="preserve"> </w:t>
            </w:r>
            <w:r>
              <w:rPr>
                <w:sz w:val="20"/>
              </w:rPr>
              <w:t>for</w:t>
            </w:r>
            <w:r>
              <w:rPr>
                <w:spacing w:val="-9"/>
                <w:sz w:val="20"/>
              </w:rPr>
              <w:t xml:space="preserve"> </w:t>
            </w:r>
            <w:r>
              <w:rPr>
                <w:sz w:val="20"/>
              </w:rPr>
              <w:t>money</w:t>
            </w:r>
            <w:r>
              <w:rPr>
                <w:spacing w:val="-11"/>
                <w:sz w:val="20"/>
              </w:rPr>
              <w:t xml:space="preserve"> </w:t>
            </w:r>
            <w:r>
              <w:rPr>
                <w:sz w:val="20"/>
              </w:rPr>
              <w:t>(i.e., the optimal mix of potential benefits, costs, and risks).</w:t>
            </w:r>
          </w:p>
        </w:tc>
        <w:tc>
          <w:tcPr>
            <w:tcW w:w="3481" w:type="dxa"/>
          </w:tcPr>
          <w:p w14:paraId="43CCBCBC" w14:textId="77777777" w:rsidR="00171D0D" w:rsidRDefault="000F43CC">
            <w:pPr>
              <w:pStyle w:val="TableParagraph"/>
              <w:spacing w:before="36" w:line="278" w:lineRule="auto"/>
              <w:ind w:left="105" w:right="103"/>
              <w:rPr>
                <w:sz w:val="20"/>
              </w:rPr>
            </w:pPr>
            <w:r>
              <w:rPr>
                <w:sz w:val="20"/>
              </w:rPr>
              <w:t>The</w:t>
            </w:r>
            <w:r>
              <w:rPr>
                <w:spacing w:val="-11"/>
                <w:sz w:val="20"/>
              </w:rPr>
              <w:t xml:space="preserve"> </w:t>
            </w:r>
            <w:r>
              <w:rPr>
                <w:sz w:val="20"/>
              </w:rPr>
              <w:t>use</w:t>
            </w:r>
            <w:r>
              <w:rPr>
                <w:spacing w:val="-10"/>
                <w:sz w:val="20"/>
              </w:rPr>
              <w:t xml:space="preserve"> </w:t>
            </w:r>
            <w:r>
              <w:rPr>
                <w:sz w:val="20"/>
              </w:rPr>
              <w:t>of</w:t>
            </w:r>
            <w:r>
              <w:rPr>
                <w:spacing w:val="-9"/>
                <w:sz w:val="20"/>
              </w:rPr>
              <w:t xml:space="preserve"> </w:t>
            </w:r>
            <w:r>
              <w:rPr>
                <w:sz w:val="20"/>
              </w:rPr>
              <w:t>off-the-shelf</w:t>
            </w:r>
            <w:r>
              <w:rPr>
                <w:spacing w:val="-9"/>
                <w:sz w:val="20"/>
              </w:rPr>
              <w:t xml:space="preserve"> </w:t>
            </w:r>
            <w:r>
              <w:rPr>
                <w:sz w:val="20"/>
              </w:rPr>
              <w:t>cloud solutions and the all-of-</w:t>
            </w:r>
          </w:p>
        </w:tc>
      </w:tr>
    </w:tbl>
    <w:p w14:paraId="35BF4205" w14:textId="77777777" w:rsidR="00171D0D" w:rsidRDefault="00171D0D">
      <w:pPr>
        <w:spacing w:line="278" w:lineRule="auto"/>
        <w:rPr>
          <w:sz w:val="20"/>
        </w:rPr>
        <w:sectPr w:rsidR="00171D0D">
          <w:headerReference w:type="default" r:id="rId77"/>
          <w:footerReference w:type="even" r:id="rId78"/>
          <w:footerReference w:type="default" r:id="rId79"/>
          <w:pgSz w:w="11910" w:h="16850"/>
          <w:pgMar w:top="1040" w:right="0" w:bottom="620" w:left="1160" w:header="249" w:footer="435" w:gutter="0"/>
          <w:pgNumType w:start="29"/>
          <w:cols w:space="720"/>
        </w:sectPr>
      </w:pPr>
    </w:p>
    <w:tbl>
      <w:tblPr>
        <w:tblW w:w="0" w:type="auto"/>
        <w:tblInd w:w="268"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980"/>
        <w:gridCol w:w="3829"/>
        <w:gridCol w:w="3481"/>
      </w:tblGrid>
      <w:tr w:rsidR="00171D0D" w14:paraId="1C07348E" w14:textId="77777777">
        <w:trPr>
          <w:trHeight w:val="986"/>
        </w:trPr>
        <w:tc>
          <w:tcPr>
            <w:tcW w:w="1980" w:type="dxa"/>
            <w:shd w:val="clear" w:color="auto" w:fill="DEEAF5"/>
          </w:tcPr>
          <w:p w14:paraId="055479CF" w14:textId="77777777" w:rsidR="00171D0D" w:rsidRDefault="000F43CC">
            <w:pPr>
              <w:pStyle w:val="TableParagraph"/>
              <w:spacing w:line="312" w:lineRule="auto"/>
              <w:ind w:left="107" w:right="583"/>
              <w:rPr>
                <w:b/>
                <w:sz w:val="20"/>
              </w:rPr>
            </w:pPr>
            <w:r>
              <w:rPr>
                <w:b/>
                <w:color w:val="002369"/>
                <w:sz w:val="20"/>
              </w:rPr>
              <w:lastRenderedPageBreak/>
              <w:t>Key</w:t>
            </w:r>
            <w:r>
              <w:rPr>
                <w:b/>
                <w:color w:val="002369"/>
                <w:spacing w:val="-18"/>
                <w:sz w:val="20"/>
              </w:rPr>
              <w:t xml:space="preserve"> </w:t>
            </w:r>
            <w:r>
              <w:rPr>
                <w:b/>
                <w:color w:val="002369"/>
                <w:sz w:val="20"/>
              </w:rPr>
              <w:t xml:space="preserve">Critical </w:t>
            </w:r>
            <w:r>
              <w:rPr>
                <w:b/>
                <w:color w:val="002369"/>
                <w:spacing w:val="-2"/>
                <w:sz w:val="20"/>
              </w:rPr>
              <w:t>Success Factors</w:t>
            </w:r>
          </w:p>
        </w:tc>
        <w:tc>
          <w:tcPr>
            <w:tcW w:w="3829" w:type="dxa"/>
            <w:shd w:val="clear" w:color="auto" w:fill="DEEAF5"/>
          </w:tcPr>
          <w:p w14:paraId="14D1B253" w14:textId="77777777" w:rsidR="00171D0D" w:rsidRDefault="000F43CC">
            <w:pPr>
              <w:pStyle w:val="TableParagraph"/>
              <w:spacing w:before="115"/>
              <w:ind w:left="107"/>
              <w:rPr>
                <w:b/>
                <w:sz w:val="20"/>
              </w:rPr>
            </w:pPr>
            <w:r>
              <w:rPr>
                <w:b/>
                <w:color w:val="002369"/>
                <w:spacing w:val="-2"/>
                <w:sz w:val="20"/>
              </w:rPr>
              <w:t>Description</w:t>
            </w:r>
          </w:p>
          <w:p w14:paraId="4BB2CF80" w14:textId="77777777" w:rsidR="00171D0D" w:rsidRDefault="000F43CC">
            <w:pPr>
              <w:pStyle w:val="TableParagraph"/>
              <w:spacing w:before="149"/>
              <w:ind w:left="107"/>
              <w:rPr>
                <w:b/>
                <w:sz w:val="20"/>
              </w:rPr>
            </w:pPr>
            <w:r>
              <w:rPr>
                <w:b/>
                <w:color w:val="002369"/>
                <w:sz w:val="20"/>
              </w:rPr>
              <w:t>How</w:t>
            </w:r>
            <w:r>
              <w:rPr>
                <w:b/>
                <w:color w:val="002369"/>
                <w:spacing w:val="-5"/>
                <w:sz w:val="20"/>
              </w:rPr>
              <w:t xml:space="preserve"> </w:t>
            </w:r>
            <w:r>
              <w:rPr>
                <w:b/>
                <w:color w:val="002369"/>
                <w:sz w:val="20"/>
              </w:rPr>
              <w:t>well</w:t>
            </w:r>
            <w:r>
              <w:rPr>
                <w:b/>
                <w:color w:val="002369"/>
                <w:spacing w:val="-5"/>
                <w:sz w:val="20"/>
              </w:rPr>
              <w:t xml:space="preserve"> </w:t>
            </w:r>
            <w:r>
              <w:rPr>
                <w:b/>
                <w:color w:val="002369"/>
                <w:sz w:val="20"/>
              </w:rPr>
              <w:t>the</w:t>
            </w:r>
            <w:r>
              <w:rPr>
                <w:b/>
                <w:color w:val="002369"/>
                <w:spacing w:val="-5"/>
                <w:sz w:val="20"/>
              </w:rPr>
              <w:t xml:space="preserve"> </w:t>
            </w:r>
            <w:r>
              <w:rPr>
                <w:b/>
                <w:color w:val="002369"/>
                <w:spacing w:val="-2"/>
                <w:sz w:val="20"/>
              </w:rPr>
              <w:t>option:</w:t>
            </w:r>
          </w:p>
        </w:tc>
        <w:tc>
          <w:tcPr>
            <w:tcW w:w="3481" w:type="dxa"/>
            <w:shd w:val="clear" w:color="auto" w:fill="DEEAF5"/>
          </w:tcPr>
          <w:p w14:paraId="25CF47EE" w14:textId="77777777" w:rsidR="00171D0D" w:rsidRDefault="000F43CC">
            <w:pPr>
              <w:pStyle w:val="TableParagraph"/>
              <w:spacing w:line="312" w:lineRule="auto"/>
              <w:ind w:left="105" w:right="103"/>
              <w:rPr>
                <w:b/>
                <w:sz w:val="20"/>
              </w:rPr>
            </w:pPr>
            <w:r>
              <w:rPr>
                <w:b/>
                <w:color w:val="002369"/>
                <w:sz w:val="20"/>
              </w:rPr>
              <w:t>How</w:t>
            </w:r>
            <w:r>
              <w:rPr>
                <w:b/>
                <w:color w:val="002369"/>
                <w:spacing w:val="-14"/>
                <w:sz w:val="20"/>
              </w:rPr>
              <w:t xml:space="preserve"> </w:t>
            </w:r>
            <w:r>
              <w:rPr>
                <w:b/>
                <w:color w:val="002369"/>
                <w:sz w:val="20"/>
              </w:rPr>
              <w:t>addressed</w:t>
            </w:r>
            <w:r>
              <w:rPr>
                <w:b/>
                <w:color w:val="002369"/>
                <w:spacing w:val="-14"/>
                <w:sz w:val="20"/>
              </w:rPr>
              <w:t xml:space="preserve"> </w:t>
            </w:r>
            <w:r>
              <w:rPr>
                <w:b/>
                <w:color w:val="002369"/>
                <w:sz w:val="20"/>
              </w:rPr>
              <w:t>in</w:t>
            </w:r>
            <w:r>
              <w:rPr>
                <w:b/>
                <w:color w:val="002369"/>
                <w:spacing w:val="-15"/>
                <w:sz w:val="20"/>
              </w:rPr>
              <w:t xml:space="preserve"> </w:t>
            </w:r>
            <w:r>
              <w:rPr>
                <w:b/>
                <w:color w:val="002369"/>
                <w:sz w:val="20"/>
              </w:rPr>
              <w:t>the preferred option</w:t>
            </w:r>
          </w:p>
        </w:tc>
      </w:tr>
      <w:tr w:rsidR="00171D0D" w14:paraId="7D07B0D4" w14:textId="77777777">
        <w:trPr>
          <w:trHeight w:val="1521"/>
        </w:trPr>
        <w:tc>
          <w:tcPr>
            <w:tcW w:w="1980" w:type="dxa"/>
          </w:tcPr>
          <w:p w14:paraId="5B77DCD0" w14:textId="77777777" w:rsidR="00171D0D" w:rsidRDefault="00171D0D">
            <w:pPr>
              <w:pStyle w:val="TableParagraph"/>
              <w:rPr>
                <w:rFonts w:ascii="Times New Roman"/>
                <w:sz w:val="20"/>
              </w:rPr>
            </w:pPr>
          </w:p>
        </w:tc>
        <w:tc>
          <w:tcPr>
            <w:tcW w:w="3829" w:type="dxa"/>
          </w:tcPr>
          <w:p w14:paraId="205EFE5E" w14:textId="77777777" w:rsidR="00171D0D" w:rsidRDefault="00171D0D">
            <w:pPr>
              <w:pStyle w:val="TableParagraph"/>
              <w:rPr>
                <w:rFonts w:ascii="Times New Roman"/>
                <w:sz w:val="20"/>
              </w:rPr>
            </w:pPr>
          </w:p>
        </w:tc>
        <w:tc>
          <w:tcPr>
            <w:tcW w:w="3481" w:type="dxa"/>
          </w:tcPr>
          <w:p w14:paraId="775117B7" w14:textId="77777777" w:rsidR="00171D0D" w:rsidRDefault="000F43CC">
            <w:pPr>
              <w:pStyle w:val="TableParagraph"/>
              <w:spacing w:before="38" w:line="276" w:lineRule="auto"/>
              <w:ind w:left="105" w:right="103"/>
              <w:rPr>
                <w:sz w:val="20"/>
              </w:rPr>
            </w:pPr>
            <w:r>
              <w:rPr>
                <w:sz w:val="20"/>
              </w:rPr>
              <w:t>government processes minimises customisations, maximises use of existing IP, and</w:t>
            </w:r>
            <w:r>
              <w:rPr>
                <w:spacing w:val="-10"/>
                <w:sz w:val="20"/>
              </w:rPr>
              <w:t xml:space="preserve"> </w:t>
            </w:r>
            <w:r>
              <w:rPr>
                <w:sz w:val="20"/>
              </w:rPr>
              <w:t>therefore</w:t>
            </w:r>
            <w:r>
              <w:rPr>
                <w:spacing w:val="-12"/>
                <w:sz w:val="20"/>
              </w:rPr>
              <w:t xml:space="preserve"> </w:t>
            </w:r>
            <w:r>
              <w:rPr>
                <w:sz w:val="20"/>
              </w:rPr>
              <w:t>supports</w:t>
            </w:r>
            <w:r>
              <w:rPr>
                <w:spacing w:val="-8"/>
                <w:sz w:val="20"/>
              </w:rPr>
              <w:t xml:space="preserve"> </w:t>
            </w:r>
            <w:r>
              <w:rPr>
                <w:sz w:val="20"/>
              </w:rPr>
              <w:t>value</w:t>
            </w:r>
            <w:r>
              <w:rPr>
                <w:spacing w:val="-12"/>
                <w:sz w:val="20"/>
              </w:rPr>
              <w:t xml:space="preserve"> </w:t>
            </w:r>
            <w:r>
              <w:rPr>
                <w:sz w:val="20"/>
              </w:rPr>
              <w:t xml:space="preserve">for </w:t>
            </w:r>
            <w:r>
              <w:rPr>
                <w:spacing w:val="-2"/>
                <w:sz w:val="20"/>
              </w:rPr>
              <w:t>money.</w:t>
            </w:r>
          </w:p>
        </w:tc>
      </w:tr>
      <w:tr w:rsidR="00171D0D" w14:paraId="59732668" w14:textId="77777777">
        <w:trPr>
          <w:trHeight w:val="1701"/>
        </w:trPr>
        <w:tc>
          <w:tcPr>
            <w:tcW w:w="1980" w:type="dxa"/>
          </w:tcPr>
          <w:p w14:paraId="2B179DD8" w14:textId="77777777" w:rsidR="00171D0D" w:rsidRDefault="000F43CC">
            <w:pPr>
              <w:pStyle w:val="TableParagraph"/>
              <w:spacing w:before="36" w:line="276" w:lineRule="auto"/>
              <w:ind w:left="107" w:right="444"/>
              <w:rPr>
                <w:b/>
                <w:sz w:val="20"/>
              </w:rPr>
            </w:pPr>
            <w:r>
              <w:rPr>
                <w:b/>
                <w:spacing w:val="-2"/>
                <w:sz w:val="20"/>
              </w:rPr>
              <w:t xml:space="preserve">Supplier </w:t>
            </w:r>
            <w:r>
              <w:rPr>
                <w:b/>
                <w:sz w:val="20"/>
              </w:rPr>
              <w:t>capacity</w:t>
            </w:r>
            <w:r>
              <w:rPr>
                <w:b/>
                <w:spacing w:val="-18"/>
                <w:sz w:val="20"/>
              </w:rPr>
              <w:t xml:space="preserve"> </w:t>
            </w:r>
            <w:r>
              <w:rPr>
                <w:b/>
                <w:sz w:val="20"/>
              </w:rPr>
              <w:t xml:space="preserve">and </w:t>
            </w:r>
            <w:r>
              <w:rPr>
                <w:b/>
                <w:spacing w:val="-2"/>
                <w:sz w:val="20"/>
              </w:rPr>
              <w:t>capability</w:t>
            </w:r>
          </w:p>
        </w:tc>
        <w:tc>
          <w:tcPr>
            <w:tcW w:w="3829" w:type="dxa"/>
          </w:tcPr>
          <w:p w14:paraId="440F1F71" w14:textId="77777777" w:rsidR="00171D0D" w:rsidRDefault="000F43CC">
            <w:pPr>
              <w:pStyle w:val="TableParagraph"/>
              <w:numPr>
                <w:ilvl w:val="0"/>
                <w:numId w:val="37"/>
              </w:numPr>
              <w:tabs>
                <w:tab w:val="left" w:pos="391"/>
              </w:tabs>
              <w:ind w:right="211"/>
              <w:rPr>
                <w:sz w:val="20"/>
              </w:rPr>
            </w:pPr>
            <w:r>
              <w:rPr>
                <w:sz w:val="20"/>
              </w:rPr>
              <w:t>Matches the ability of potential suppliers</w:t>
            </w:r>
            <w:r>
              <w:rPr>
                <w:spacing w:val="-12"/>
                <w:sz w:val="20"/>
              </w:rPr>
              <w:t xml:space="preserve"> </w:t>
            </w:r>
            <w:r>
              <w:rPr>
                <w:sz w:val="20"/>
              </w:rPr>
              <w:t>to</w:t>
            </w:r>
            <w:r>
              <w:rPr>
                <w:spacing w:val="-12"/>
                <w:sz w:val="20"/>
              </w:rPr>
              <w:t xml:space="preserve"> </w:t>
            </w:r>
            <w:r>
              <w:rPr>
                <w:sz w:val="20"/>
              </w:rPr>
              <w:t>deliver</w:t>
            </w:r>
            <w:r>
              <w:rPr>
                <w:spacing w:val="-12"/>
                <w:sz w:val="20"/>
              </w:rPr>
              <w:t xml:space="preserve"> </w:t>
            </w:r>
            <w:r>
              <w:rPr>
                <w:sz w:val="20"/>
              </w:rPr>
              <w:t>the</w:t>
            </w:r>
            <w:r>
              <w:rPr>
                <w:spacing w:val="-10"/>
                <w:sz w:val="20"/>
              </w:rPr>
              <w:t xml:space="preserve"> </w:t>
            </w:r>
            <w:r>
              <w:rPr>
                <w:sz w:val="20"/>
              </w:rPr>
              <w:t>required services, and</w:t>
            </w:r>
          </w:p>
          <w:p w14:paraId="1335FFD4" w14:textId="77777777" w:rsidR="00171D0D" w:rsidRDefault="000F43CC">
            <w:pPr>
              <w:pStyle w:val="TableParagraph"/>
              <w:numPr>
                <w:ilvl w:val="0"/>
                <w:numId w:val="37"/>
              </w:numPr>
              <w:tabs>
                <w:tab w:val="left" w:pos="391"/>
              </w:tabs>
              <w:ind w:right="252"/>
              <w:rPr>
                <w:sz w:val="20"/>
              </w:rPr>
            </w:pPr>
            <w:r>
              <w:rPr>
                <w:sz w:val="20"/>
              </w:rPr>
              <w:t>It is likely to result in a sustainable arrangement that optimises</w:t>
            </w:r>
            <w:r>
              <w:rPr>
                <w:spacing w:val="-12"/>
                <w:sz w:val="20"/>
              </w:rPr>
              <w:t xml:space="preserve"> </w:t>
            </w:r>
            <w:r>
              <w:rPr>
                <w:sz w:val="20"/>
              </w:rPr>
              <w:t>value</w:t>
            </w:r>
            <w:r>
              <w:rPr>
                <w:spacing w:val="-12"/>
                <w:sz w:val="20"/>
              </w:rPr>
              <w:t xml:space="preserve"> </w:t>
            </w:r>
            <w:r>
              <w:rPr>
                <w:sz w:val="20"/>
              </w:rPr>
              <w:t>for</w:t>
            </w:r>
            <w:r>
              <w:rPr>
                <w:spacing w:val="-10"/>
                <w:sz w:val="20"/>
              </w:rPr>
              <w:t xml:space="preserve"> </w:t>
            </w:r>
            <w:r>
              <w:rPr>
                <w:sz w:val="20"/>
              </w:rPr>
              <w:t>money</w:t>
            </w:r>
            <w:r>
              <w:rPr>
                <w:spacing w:val="-10"/>
                <w:sz w:val="20"/>
              </w:rPr>
              <w:t xml:space="preserve"> </w:t>
            </w:r>
            <w:r>
              <w:rPr>
                <w:sz w:val="20"/>
              </w:rPr>
              <w:t>over</w:t>
            </w:r>
          </w:p>
          <w:p w14:paraId="19A43053" w14:textId="77777777" w:rsidR="00171D0D" w:rsidRDefault="000F43CC">
            <w:pPr>
              <w:pStyle w:val="TableParagraph"/>
              <w:spacing w:line="221" w:lineRule="exact"/>
              <w:ind w:left="390"/>
              <w:rPr>
                <w:sz w:val="20"/>
              </w:rPr>
            </w:pPr>
            <w:r>
              <w:rPr>
                <w:sz w:val="20"/>
              </w:rPr>
              <w:t>the</w:t>
            </w:r>
            <w:r>
              <w:rPr>
                <w:spacing w:val="-5"/>
                <w:sz w:val="20"/>
              </w:rPr>
              <w:t xml:space="preserve"> </w:t>
            </w:r>
            <w:r>
              <w:rPr>
                <w:sz w:val="20"/>
              </w:rPr>
              <w:t>term</w:t>
            </w:r>
            <w:r>
              <w:rPr>
                <w:spacing w:val="-2"/>
                <w:sz w:val="20"/>
              </w:rPr>
              <w:t xml:space="preserve"> </w:t>
            </w:r>
            <w:r>
              <w:rPr>
                <w:sz w:val="20"/>
              </w:rPr>
              <w:t>of</w:t>
            </w:r>
            <w:r>
              <w:rPr>
                <w:spacing w:val="-5"/>
                <w:sz w:val="20"/>
              </w:rPr>
              <w:t xml:space="preserve"> </w:t>
            </w:r>
            <w:r>
              <w:rPr>
                <w:sz w:val="20"/>
              </w:rPr>
              <w:t>the</w:t>
            </w:r>
            <w:r>
              <w:rPr>
                <w:spacing w:val="-3"/>
                <w:sz w:val="20"/>
              </w:rPr>
              <w:t xml:space="preserve"> </w:t>
            </w:r>
            <w:r>
              <w:rPr>
                <w:spacing w:val="-2"/>
                <w:sz w:val="20"/>
              </w:rPr>
              <w:t>contract.</w:t>
            </w:r>
          </w:p>
        </w:tc>
        <w:tc>
          <w:tcPr>
            <w:tcW w:w="3481" w:type="dxa"/>
          </w:tcPr>
          <w:p w14:paraId="4ADE9E7E" w14:textId="77777777" w:rsidR="00171D0D" w:rsidRDefault="000F43CC">
            <w:pPr>
              <w:pStyle w:val="TableParagraph"/>
              <w:spacing w:before="36" w:line="276" w:lineRule="auto"/>
              <w:ind w:left="105" w:right="111"/>
              <w:rPr>
                <w:sz w:val="20"/>
              </w:rPr>
            </w:pPr>
            <w:r>
              <w:rPr>
                <w:sz w:val="20"/>
              </w:rPr>
              <w:t>The</w:t>
            </w:r>
            <w:r>
              <w:rPr>
                <w:spacing w:val="-15"/>
                <w:sz w:val="20"/>
              </w:rPr>
              <w:t xml:space="preserve"> </w:t>
            </w:r>
            <w:r>
              <w:rPr>
                <w:sz w:val="20"/>
              </w:rPr>
              <w:t>key</w:t>
            </w:r>
            <w:r>
              <w:rPr>
                <w:spacing w:val="-12"/>
                <w:sz w:val="20"/>
              </w:rPr>
              <w:t xml:space="preserve"> </w:t>
            </w:r>
            <w:r>
              <w:rPr>
                <w:sz w:val="20"/>
              </w:rPr>
              <w:t>components</w:t>
            </w:r>
            <w:r>
              <w:rPr>
                <w:spacing w:val="-15"/>
                <w:sz w:val="20"/>
              </w:rPr>
              <w:t xml:space="preserve"> </w:t>
            </w:r>
            <w:r>
              <w:rPr>
                <w:sz w:val="20"/>
              </w:rPr>
              <w:t>required are available from and supported by major suppliers (e.g., Oracle and SAP).</w:t>
            </w:r>
          </w:p>
        </w:tc>
      </w:tr>
      <w:tr w:rsidR="00171D0D" w14:paraId="08E81971" w14:textId="77777777">
        <w:trPr>
          <w:trHeight w:val="971"/>
        </w:trPr>
        <w:tc>
          <w:tcPr>
            <w:tcW w:w="1980" w:type="dxa"/>
          </w:tcPr>
          <w:p w14:paraId="31954D6E" w14:textId="77777777" w:rsidR="00171D0D" w:rsidRDefault="000F43CC">
            <w:pPr>
              <w:pStyle w:val="TableParagraph"/>
              <w:spacing w:before="36" w:line="278" w:lineRule="auto"/>
              <w:ind w:left="107" w:right="394"/>
              <w:rPr>
                <w:b/>
                <w:sz w:val="20"/>
              </w:rPr>
            </w:pPr>
            <w:r>
              <w:rPr>
                <w:b/>
                <w:spacing w:val="-2"/>
                <w:sz w:val="20"/>
              </w:rPr>
              <w:t>Potential affordability</w:t>
            </w:r>
          </w:p>
        </w:tc>
        <w:tc>
          <w:tcPr>
            <w:tcW w:w="3829" w:type="dxa"/>
          </w:tcPr>
          <w:p w14:paraId="47C85325" w14:textId="77777777" w:rsidR="00171D0D" w:rsidRDefault="000F43CC">
            <w:pPr>
              <w:pStyle w:val="TableParagraph"/>
              <w:numPr>
                <w:ilvl w:val="0"/>
                <w:numId w:val="36"/>
              </w:numPr>
              <w:tabs>
                <w:tab w:val="left" w:pos="391"/>
              </w:tabs>
              <w:ind w:right="169"/>
              <w:rPr>
                <w:sz w:val="20"/>
              </w:rPr>
            </w:pPr>
            <w:r>
              <w:rPr>
                <w:sz w:val="20"/>
              </w:rPr>
              <w:t>Can</w:t>
            </w:r>
            <w:r>
              <w:rPr>
                <w:spacing w:val="-6"/>
                <w:sz w:val="20"/>
              </w:rPr>
              <w:t xml:space="preserve"> </w:t>
            </w:r>
            <w:r>
              <w:rPr>
                <w:sz w:val="20"/>
              </w:rPr>
              <w:t>be</w:t>
            </w:r>
            <w:r>
              <w:rPr>
                <w:spacing w:val="-8"/>
                <w:sz w:val="20"/>
              </w:rPr>
              <w:t xml:space="preserve"> </w:t>
            </w:r>
            <w:r>
              <w:rPr>
                <w:sz w:val="20"/>
              </w:rPr>
              <w:t>met</w:t>
            </w:r>
            <w:r>
              <w:rPr>
                <w:spacing w:val="-7"/>
                <w:sz w:val="20"/>
              </w:rPr>
              <w:t xml:space="preserve"> </w:t>
            </w:r>
            <w:r>
              <w:rPr>
                <w:sz w:val="20"/>
              </w:rPr>
              <w:t>from</w:t>
            </w:r>
            <w:r>
              <w:rPr>
                <w:spacing w:val="-8"/>
                <w:sz w:val="20"/>
              </w:rPr>
              <w:t xml:space="preserve"> </w:t>
            </w:r>
            <w:r>
              <w:rPr>
                <w:sz w:val="20"/>
              </w:rPr>
              <w:t>likely</w:t>
            </w:r>
            <w:r>
              <w:rPr>
                <w:spacing w:val="-8"/>
                <w:sz w:val="20"/>
              </w:rPr>
              <w:t xml:space="preserve"> </w:t>
            </w:r>
            <w:r>
              <w:rPr>
                <w:sz w:val="20"/>
              </w:rPr>
              <w:t>available funding, and</w:t>
            </w:r>
          </w:p>
          <w:p w14:paraId="6B2A98A4" w14:textId="77777777" w:rsidR="00171D0D" w:rsidRDefault="000F43CC">
            <w:pPr>
              <w:pStyle w:val="TableParagraph"/>
              <w:numPr>
                <w:ilvl w:val="0"/>
                <w:numId w:val="36"/>
              </w:numPr>
              <w:tabs>
                <w:tab w:val="left" w:pos="391"/>
              </w:tabs>
              <w:spacing w:line="242" w:lineRule="exact"/>
              <w:ind w:right="1177"/>
              <w:rPr>
                <w:sz w:val="20"/>
              </w:rPr>
            </w:pPr>
            <w:r>
              <w:rPr>
                <w:sz w:val="20"/>
              </w:rPr>
              <w:t>Matches</w:t>
            </w:r>
            <w:r>
              <w:rPr>
                <w:spacing w:val="-18"/>
                <w:sz w:val="20"/>
              </w:rPr>
              <w:t xml:space="preserve"> </w:t>
            </w:r>
            <w:r>
              <w:rPr>
                <w:sz w:val="20"/>
              </w:rPr>
              <w:t>other</w:t>
            </w:r>
            <w:r>
              <w:rPr>
                <w:spacing w:val="-18"/>
                <w:sz w:val="20"/>
              </w:rPr>
              <w:t xml:space="preserve"> </w:t>
            </w:r>
            <w:r>
              <w:rPr>
                <w:sz w:val="20"/>
              </w:rPr>
              <w:t xml:space="preserve">funding </w:t>
            </w:r>
            <w:r>
              <w:rPr>
                <w:spacing w:val="-2"/>
                <w:sz w:val="20"/>
              </w:rPr>
              <w:t>constraints.</w:t>
            </w:r>
          </w:p>
        </w:tc>
        <w:tc>
          <w:tcPr>
            <w:tcW w:w="3481" w:type="dxa"/>
          </w:tcPr>
          <w:p w14:paraId="5C2EC27D" w14:textId="77777777" w:rsidR="00171D0D" w:rsidRDefault="000F43CC">
            <w:pPr>
              <w:pStyle w:val="TableParagraph"/>
              <w:spacing w:before="36" w:line="278" w:lineRule="auto"/>
              <w:ind w:left="105" w:right="402"/>
              <w:jc w:val="both"/>
              <w:rPr>
                <w:sz w:val="20"/>
              </w:rPr>
            </w:pPr>
            <w:r>
              <w:rPr>
                <w:sz w:val="20"/>
              </w:rPr>
              <w:t>This</w:t>
            </w:r>
            <w:r>
              <w:rPr>
                <w:spacing w:val="-2"/>
                <w:sz w:val="20"/>
              </w:rPr>
              <w:t xml:space="preserve"> </w:t>
            </w:r>
            <w:r>
              <w:rPr>
                <w:sz w:val="20"/>
              </w:rPr>
              <w:t>business case</w:t>
            </w:r>
            <w:r>
              <w:rPr>
                <w:spacing w:val="-2"/>
                <w:sz w:val="20"/>
              </w:rPr>
              <w:t xml:space="preserve"> </w:t>
            </w:r>
            <w:r>
              <w:rPr>
                <w:sz w:val="20"/>
              </w:rPr>
              <w:t>is</w:t>
            </w:r>
            <w:r>
              <w:rPr>
                <w:spacing w:val="-2"/>
                <w:sz w:val="20"/>
              </w:rPr>
              <w:t xml:space="preserve"> </w:t>
            </w:r>
            <w:r>
              <w:rPr>
                <w:sz w:val="20"/>
              </w:rPr>
              <w:t>seeking the</w:t>
            </w:r>
            <w:r>
              <w:rPr>
                <w:spacing w:val="-11"/>
                <w:sz w:val="20"/>
              </w:rPr>
              <w:t xml:space="preserve"> </w:t>
            </w:r>
            <w:r>
              <w:rPr>
                <w:sz w:val="20"/>
              </w:rPr>
              <w:t>necessary</w:t>
            </w:r>
            <w:r>
              <w:rPr>
                <w:spacing w:val="-10"/>
                <w:sz w:val="20"/>
              </w:rPr>
              <w:t xml:space="preserve"> </w:t>
            </w:r>
            <w:r>
              <w:rPr>
                <w:sz w:val="20"/>
              </w:rPr>
              <w:t>funding</w:t>
            </w:r>
            <w:r>
              <w:rPr>
                <w:spacing w:val="-9"/>
                <w:sz w:val="20"/>
              </w:rPr>
              <w:t xml:space="preserve"> </w:t>
            </w:r>
            <w:r>
              <w:rPr>
                <w:sz w:val="20"/>
              </w:rPr>
              <w:t>for</w:t>
            </w:r>
            <w:r>
              <w:rPr>
                <w:spacing w:val="-11"/>
                <w:sz w:val="20"/>
              </w:rPr>
              <w:t xml:space="preserve"> </w:t>
            </w:r>
            <w:r>
              <w:rPr>
                <w:sz w:val="20"/>
              </w:rPr>
              <w:t>the preferred option.</w:t>
            </w:r>
          </w:p>
        </w:tc>
      </w:tr>
      <w:tr w:rsidR="00171D0D" w14:paraId="1B389E88" w14:textId="77777777">
        <w:trPr>
          <w:trHeight w:val="1801"/>
        </w:trPr>
        <w:tc>
          <w:tcPr>
            <w:tcW w:w="1980" w:type="dxa"/>
          </w:tcPr>
          <w:p w14:paraId="4B24CA55" w14:textId="77777777" w:rsidR="00171D0D" w:rsidRDefault="000F43CC">
            <w:pPr>
              <w:pStyle w:val="TableParagraph"/>
              <w:spacing w:before="38" w:line="276" w:lineRule="auto"/>
              <w:ind w:left="107" w:right="394"/>
              <w:rPr>
                <w:b/>
                <w:sz w:val="20"/>
              </w:rPr>
            </w:pPr>
            <w:r>
              <w:rPr>
                <w:b/>
                <w:spacing w:val="-2"/>
                <w:sz w:val="20"/>
              </w:rPr>
              <w:t>Potential achievability</w:t>
            </w:r>
          </w:p>
        </w:tc>
        <w:tc>
          <w:tcPr>
            <w:tcW w:w="3829" w:type="dxa"/>
          </w:tcPr>
          <w:p w14:paraId="5D730741" w14:textId="77777777" w:rsidR="00171D0D" w:rsidRDefault="000F43CC">
            <w:pPr>
              <w:pStyle w:val="TableParagraph"/>
              <w:numPr>
                <w:ilvl w:val="0"/>
                <w:numId w:val="35"/>
              </w:numPr>
              <w:tabs>
                <w:tab w:val="left" w:pos="391"/>
              </w:tabs>
              <w:spacing w:before="4" w:line="237" w:lineRule="auto"/>
              <w:ind w:right="256"/>
              <w:rPr>
                <w:sz w:val="20"/>
              </w:rPr>
            </w:pPr>
            <w:r>
              <w:rPr>
                <w:sz w:val="20"/>
              </w:rPr>
              <w:t>It</w:t>
            </w:r>
            <w:r>
              <w:rPr>
                <w:spacing w:val="-6"/>
                <w:sz w:val="20"/>
              </w:rPr>
              <w:t xml:space="preserve"> </w:t>
            </w:r>
            <w:r>
              <w:rPr>
                <w:sz w:val="20"/>
              </w:rPr>
              <w:t>is</w:t>
            </w:r>
            <w:r>
              <w:rPr>
                <w:spacing w:val="-8"/>
                <w:sz w:val="20"/>
              </w:rPr>
              <w:t xml:space="preserve"> </w:t>
            </w:r>
            <w:r>
              <w:rPr>
                <w:sz w:val="20"/>
              </w:rPr>
              <w:t>likely</w:t>
            </w:r>
            <w:r>
              <w:rPr>
                <w:spacing w:val="-7"/>
                <w:sz w:val="20"/>
              </w:rPr>
              <w:t xml:space="preserve"> </w:t>
            </w:r>
            <w:r>
              <w:rPr>
                <w:sz w:val="20"/>
              </w:rPr>
              <w:t>to</w:t>
            </w:r>
            <w:r>
              <w:rPr>
                <w:spacing w:val="-8"/>
                <w:sz w:val="20"/>
              </w:rPr>
              <w:t xml:space="preserve"> </w:t>
            </w:r>
            <w:r>
              <w:rPr>
                <w:sz w:val="20"/>
              </w:rPr>
              <w:t>be</w:t>
            </w:r>
            <w:r>
              <w:rPr>
                <w:spacing w:val="-6"/>
                <w:sz w:val="20"/>
              </w:rPr>
              <w:t xml:space="preserve"> </w:t>
            </w:r>
            <w:r>
              <w:rPr>
                <w:sz w:val="20"/>
              </w:rPr>
              <w:t>delivered</w:t>
            </w:r>
            <w:r>
              <w:rPr>
                <w:spacing w:val="-6"/>
                <w:sz w:val="20"/>
              </w:rPr>
              <w:t xml:space="preserve"> </w:t>
            </w:r>
            <w:r>
              <w:rPr>
                <w:sz w:val="20"/>
              </w:rPr>
              <w:t>given the organisation’s ability to respond to the changes required, and</w:t>
            </w:r>
          </w:p>
          <w:p w14:paraId="20EA236E" w14:textId="77777777" w:rsidR="00171D0D" w:rsidRDefault="000F43CC">
            <w:pPr>
              <w:pStyle w:val="TableParagraph"/>
              <w:numPr>
                <w:ilvl w:val="0"/>
                <w:numId w:val="35"/>
              </w:numPr>
              <w:tabs>
                <w:tab w:val="left" w:pos="391"/>
              </w:tabs>
              <w:spacing w:before="7" w:line="237" w:lineRule="auto"/>
              <w:ind w:right="453"/>
              <w:rPr>
                <w:sz w:val="20"/>
              </w:rPr>
            </w:pPr>
            <w:r>
              <w:rPr>
                <w:sz w:val="20"/>
              </w:rPr>
              <w:t>Matches</w:t>
            </w:r>
            <w:r>
              <w:rPr>
                <w:spacing w:val="-9"/>
                <w:sz w:val="20"/>
              </w:rPr>
              <w:t xml:space="preserve"> </w:t>
            </w:r>
            <w:r>
              <w:rPr>
                <w:sz w:val="20"/>
              </w:rPr>
              <w:t>the</w:t>
            </w:r>
            <w:r>
              <w:rPr>
                <w:spacing w:val="-11"/>
                <w:sz w:val="20"/>
              </w:rPr>
              <w:t xml:space="preserve"> </w:t>
            </w:r>
            <w:r>
              <w:rPr>
                <w:sz w:val="20"/>
              </w:rPr>
              <w:t>level</w:t>
            </w:r>
            <w:r>
              <w:rPr>
                <w:spacing w:val="-8"/>
                <w:sz w:val="20"/>
              </w:rPr>
              <w:t xml:space="preserve"> </w:t>
            </w:r>
            <w:r>
              <w:rPr>
                <w:sz w:val="20"/>
              </w:rPr>
              <w:t>of</w:t>
            </w:r>
            <w:r>
              <w:rPr>
                <w:spacing w:val="-11"/>
                <w:sz w:val="20"/>
              </w:rPr>
              <w:t xml:space="preserve"> </w:t>
            </w:r>
            <w:r>
              <w:rPr>
                <w:sz w:val="20"/>
              </w:rPr>
              <w:t xml:space="preserve">available skills required for successful </w:t>
            </w:r>
            <w:r>
              <w:rPr>
                <w:spacing w:val="-2"/>
                <w:sz w:val="20"/>
              </w:rPr>
              <w:t>delivery.</w:t>
            </w:r>
          </w:p>
        </w:tc>
        <w:tc>
          <w:tcPr>
            <w:tcW w:w="3481" w:type="dxa"/>
          </w:tcPr>
          <w:p w14:paraId="515DEC21" w14:textId="77777777" w:rsidR="00171D0D" w:rsidRDefault="000F43CC">
            <w:pPr>
              <w:pStyle w:val="TableParagraph"/>
              <w:spacing w:before="38" w:line="276" w:lineRule="auto"/>
              <w:ind w:left="105" w:right="163"/>
              <w:rPr>
                <w:sz w:val="20"/>
              </w:rPr>
            </w:pPr>
            <w:r>
              <w:rPr>
                <w:sz w:val="20"/>
              </w:rPr>
              <w:t>We will work with implementation partners. Accenture is the implementation partner for the core</w:t>
            </w:r>
            <w:r>
              <w:rPr>
                <w:spacing w:val="-14"/>
                <w:sz w:val="20"/>
              </w:rPr>
              <w:t xml:space="preserve"> </w:t>
            </w:r>
            <w:r>
              <w:rPr>
                <w:sz w:val="20"/>
              </w:rPr>
              <w:t>financial</w:t>
            </w:r>
            <w:r>
              <w:rPr>
                <w:spacing w:val="-13"/>
                <w:sz w:val="20"/>
              </w:rPr>
              <w:t xml:space="preserve"> </w:t>
            </w:r>
            <w:r>
              <w:rPr>
                <w:sz w:val="20"/>
              </w:rPr>
              <w:t>and</w:t>
            </w:r>
            <w:r>
              <w:rPr>
                <w:spacing w:val="-14"/>
                <w:sz w:val="20"/>
              </w:rPr>
              <w:t xml:space="preserve"> </w:t>
            </w:r>
            <w:r>
              <w:rPr>
                <w:sz w:val="20"/>
              </w:rPr>
              <w:t>procurement, and payroll.</w:t>
            </w:r>
          </w:p>
        </w:tc>
      </w:tr>
    </w:tbl>
    <w:p w14:paraId="66269A80" w14:textId="77777777" w:rsidR="00171D0D" w:rsidRDefault="000F43CC">
      <w:pPr>
        <w:spacing w:before="55"/>
        <w:ind w:left="258"/>
        <w:rPr>
          <w:b/>
          <w:sz w:val="20"/>
        </w:rPr>
      </w:pPr>
      <w:r>
        <w:rPr>
          <w:b/>
          <w:sz w:val="20"/>
        </w:rPr>
        <w:t>Table</w:t>
      </w:r>
      <w:r>
        <w:rPr>
          <w:b/>
          <w:spacing w:val="-8"/>
          <w:sz w:val="20"/>
        </w:rPr>
        <w:t xml:space="preserve"> </w:t>
      </w:r>
      <w:r>
        <w:rPr>
          <w:b/>
          <w:sz w:val="20"/>
        </w:rPr>
        <w:t>6</w:t>
      </w:r>
      <w:r>
        <w:rPr>
          <w:b/>
          <w:spacing w:val="-5"/>
          <w:sz w:val="20"/>
        </w:rPr>
        <w:t xml:space="preserve"> </w:t>
      </w:r>
      <w:r>
        <w:rPr>
          <w:b/>
          <w:sz w:val="20"/>
        </w:rPr>
        <w:t>-</w:t>
      </w:r>
      <w:r>
        <w:rPr>
          <w:b/>
          <w:spacing w:val="-4"/>
          <w:sz w:val="20"/>
        </w:rPr>
        <w:t xml:space="preserve"> </w:t>
      </w:r>
      <w:r>
        <w:rPr>
          <w:b/>
          <w:sz w:val="20"/>
        </w:rPr>
        <w:t>Critical</w:t>
      </w:r>
      <w:r>
        <w:rPr>
          <w:b/>
          <w:spacing w:val="-6"/>
          <w:sz w:val="20"/>
        </w:rPr>
        <w:t xml:space="preserve"> </w:t>
      </w:r>
      <w:r>
        <w:rPr>
          <w:b/>
          <w:sz w:val="20"/>
        </w:rPr>
        <w:t>Success</w:t>
      </w:r>
      <w:r>
        <w:rPr>
          <w:b/>
          <w:spacing w:val="-6"/>
          <w:sz w:val="20"/>
        </w:rPr>
        <w:t xml:space="preserve"> </w:t>
      </w:r>
      <w:r>
        <w:rPr>
          <w:b/>
          <w:spacing w:val="-2"/>
          <w:sz w:val="20"/>
        </w:rPr>
        <w:t>Factors</w:t>
      </w:r>
    </w:p>
    <w:p w14:paraId="72020B32" w14:textId="77777777" w:rsidR="00171D0D" w:rsidRDefault="00171D0D">
      <w:pPr>
        <w:pStyle w:val="BodyText"/>
        <w:rPr>
          <w:b/>
          <w:sz w:val="24"/>
        </w:rPr>
      </w:pPr>
    </w:p>
    <w:p w14:paraId="5374702E" w14:textId="77777777" w:rsidR="00171D0D" w:rsidRDefault="00171D0D">
      <w:pPr>
        <w:pStyle w:val="BodyText"/>
        <w:spacing w:before="8"/>
        <w:rPr>
          <w:b/>
          <w:sz w:val="28"/>
        </w:rPr>
      </w:pPr>
    </w:p>
    <w:p w14:paraId="350067A8" w14:textId="77777777" w:rsidR="00171D0D" w:rsidRDefault="000F43CC">
      <w:pPr>
        <w:pStyle w:val="Heading2"/>
      </w:pPr>
      <w:bookmarkStart w:id="14" w:name="_TOC_250025"/>
      <w:r>
        <w:rPr>
          <w:color w:val="002369"/>
        </w:rPr>
        <w:t>Indicative</w:t>
      </w:r>
      <w:r>
        <w:rPr>
          <w:color w:val="002369"/>
          <w:spacing w:val="-14"/>
        </w:rPr>
        <w:t xml:space="preserve"> </w:t>
      </w:r>
      <w:r>
        <w:rPr>
          <w:color w:val="002369"/>
        </w:rPr>
        <w:t>costs</w:t>
      </w:r>
      <w:r>
        <w:rPr>
          <w:color w:val="002369"/>
          <w:spacing w:val="-14"/>
        </w:rPr>
        <w:t xml:space="preserve"> </w:t>
      </w:r>
      <w:r>
        <w:rPr>
          <w:color w:val="002369"/>
        </w:rPr>
        <w:t>and</w:t>
      </w:r>
      <w:r>
        <w:rPr>
          <w:color w:val="002369"/>
          <w:spacing w:val="-13"/>
        </w:rPr>
        <w:t xml:space="preserve"> </w:t>
      </w:r>
      <w:bookmarkEnd w:id="14"/>
      <w:r>
        <w:rPr>
          <w:color w:val="002369"/>
          <w:spacing w:val="-2"/>
        </w:rPr>
        <w:t>benefits</w:t>
      </w:r>
    </w:p>
    <w:p w14:paraId="6B9574CA" w14:textId="77777777" w:rsidR="00171D0D" w:rsidRDefault="000F43CC">
      <w:pPr>
        <w:pStyle w:val="BodyText"/>
        <w:spacing w:before="129" w:line="252" w:lineRule="auto"/>
        <w:ind w:left="258" w:right="1457"/>
      </w:pPr>
      <w:r>
        <w:t>We have estimated the total cost (net of amounts approved in Budget 2020 and internal</w:t>
      </w:r>
      <w:r>
        <w:rPr>
          <w:spacing w:val="-4"/>
        </w:rPr>
        <w:t xml:space="preserve"> </w:t>
      </w:r>
      <w:r>
        <w:t>funding)</w:t>
      </w:r>
      <w:r>
        <w:rPr>
          <w:spacing w:val="-2"/>
        </w:rPr>
        <w:t xml:space="preserve"> </w:t>
      </w:r>
      <w:r>
        <w:t>over</w:t>
      </w:r>
      <w:r>
        <w:rPr>
          <w:spacing w:val="-1"/>
        </w:rPr>
        <w:t xml:space="preserve"> </w:t>
      </w:r>
      <w:r>
        <w:t>eight</w:t>
      </w:r>
      <w:r>
        <w:rPr>
          <w:spacing w:val="-2"/>
        </w:rPr>
        <w:t xml:space="preserve"> </w:t>
      </w:r>
      <w:r>
        <w:t>years</w:t>
      </w:r>
      <w:r>
        <w:rPr>
          <w:spacing w:val="-3"/>
        </w:rPr>
        <w:t xml:space="preserve"> </w:t>
      </w:r>
      <w:r>
        <w:t>from</w:t>
      </w:r>
      <w:r>
        <w:rPr>
          <w:spacing w:val="-4"/>
        </w:rPr>
        <w:t xml:space="preserve"> </w:t>
      </w:r>
      <w:r>
        <w:t>2020/21</w:t>
      </w:r>
      <w:r>
        <w:rPr>
          <w:spacing w:val="-4"/>
        </w:rPr>
        <w:t xml:space="preserve"> </w:t>
      </w:r>
      <w:r>
        <w:t>for</w:t>
      </w:r>
      <w:r>
        <w:rPr>
          <w:spacing w:val="-3"/>
        </w:rPr>
        <w:t xml:space="preserve"> </w:t>
      </w:r>
      <w:r>
        <w:t>the</w:t>
      </w:r>
      <w:r>
        <w:rPr>
          <w:spacing w:val="-2"/>
        </w:rPr>
        <w:t xml:space="preserve"> </w:t>
      </w:r>
      <w:r>
        <w:t>replacement</w:t>
      </w:r>
      <w:r>
        <w:rPr>
          <w:spacing w:val="-4"/>
        </w:rPr>
        <w:t xml:space="preserve"> </w:t>
      </w:r>
      <w:r>
        <w:t>of</w:t>
      </w:r>
      <w:r>
        <w:rPr>
          <w:spacing w:val="-4"/>
        </w:rPr>
        <w:t xml:space="preserve"> </w:t>
      </w:r>
      <w:r>
        <w:t>FMIS</w:t>
      </w:r>
      <w:r>
        <w:rPr>
          <w:spacing w:val="-3"/>
        </w:rPr>
        <w:t xml:space="preserve"> </w:t>
      </w:r>
      <w:r>
        <w:t>and HRIS/Payroll systems, discovery and design phase to identify Social Sector Procurement options and cost pressures associated with the cessation of HR / Payroll, Finance and Procurement Shared services.</w:t>
      </w:r>
    </w:p>
    <w:p w14:paraId="5FAE64A3" w14:textId="77777777" w:rsidR="00171D0D" w:rsidRDefault="000F43CC">
      <w:pPr>
        <w:pStyle w:val="BodyText"/>
        <w:spacing w:before="115" w:line="252" w:lineRule="auto"/>
        <w:ind w:left="258" w:right="1457"/>
      </w:pPr>
      <w:r>
        <w:t>The</w:t>
      </w:r>
      <w:r>
        <w:rPr>
          <w:spacing w:val="-3"/>
        </w:rPr>
        <w:t xml:space="preserve"> </w:t>
      </w:r>
      <w:r>
        <w:t>proposed</w:t>
      </w:r>
      <w:r>
        <w:rPr>
          <w:spacing w:val="-3"/>
        </w:rPr>
        <w:t xml:space="preserve"> </w:t>
      </w:r>
      <w:r>
        <w:t>whole</w:t>
      </w:r>
      <w:r>
        <w:rPr>
          <w:spacing w:val="-2"/>
        </w:rPr>
        <w:t xml:space="preserve"> </w:t>
      </w:r>
      <w:r>
        <w:t>of</w:t>
      </w:r>
      <w:r>
        <w:rPr>
          <w:spacing w:val="-2"/>
        </w:rPr>
        <w:t xml:space="preserve"> </w:t>
      </w:r>
      <w:r>
        <w:t>life</w:t>
      </w:r>
      <w:r>
        <w:rPr>
          <w:spacing w:val="-2"/>
        </w:rPr>
        <w:t xml:space="preserve"> </w:t>
      </w:r>
      <w:r>
        <w:t>cost</w:t>
      </w:r>
      <w:r>
        <w:rPr>
          <w:spacing w:val="-3"/>
        </w:rPr>
        <w:t xml:space="preserve"> </w:t>
      </w:r>
      <w:r>
        <w:t>of</w:t>
      </w:r>
      <w:r>
        <w:rPr>
          <w:spacing w:val="-4"/>
        </w:rPr>
        <w:t xml:space="preserve"> </w:t>
      </w:r>
      <w:r>
        <w:t>the</w:t>
      </w:r>
      <w:r>
        <w:rPr>
          <w:spacing w:val="-2"/>
        </w:rPr>
        <w:t xml:space="preserve"> </w:t>
      </w:r>
      <w:r>
        <w:t>Corporate</w:t>
      </w:r>
      <w:r>
        <w:rPr>
          <w:spacing w:val="-3"/>
        </w:rPr>
        <w:t xml:space="preserve"> </w:t>
      </w:r>
      <w:r>
        <w:t>Platform</w:t>
      </w:r>
      <w:r>
        <w:rPr>
          <w:spacing w:val="-2"/>
        </w:rPr>
        <w:t xml:space="preserve"> </w:t>
      </w:r>
      <w:r>
        <w:t>is</w:t>
      </w:r>
      <w:r>
        <w:rPr>
          <w:spacing w:val="-3"/>
        </w:rPr>
        <w:t xml:space="preserve"> </w:t>
      </w:r>
      <w:r>
        <w:t>$126.273</w:t>
      </w:r>
      <w:r>
        <w:rPr>
          <w:spacing w:val="-2"/>
        </w:rPr>
        <w:t xml:space="preserve"> </w:t>
      </w:r>
      <w:r>
        <w:t>m</w:t>
      </w:r>
      <w:r>
        <w:rPr>
          <w:spacing w:val="-4"/>
        </w:rPr>
        <w:t xml:space="preserve"> </w:t>
      </w:r>
      <w:r>
        <w:t>over</w:t>
      </w:r>
      <w:r>
        <w:rPr>
          <w:spacing w:val="-3"/>
        </w:rPr>
        <w:t xml:space="preserve"> </w:t>
      </w:r>
      <w:r>
        <w:t>the eight years of the expected lifetime of the programme.</w:t>
      </w:r>
    </w:p>
    <w:p w14:paraId="4057B9C6" w14:textId="77777777" w:rsidR="00171D0D" w:rsidRDefault="000F43CC">
      <w:pPr>
        <w:pStyle w:val="Heading3"/>
        <w:spacing w:before="110"/>
      </w:pPr>
      <w:r>
        <w:rPr>
          <w:color w:val="002369"/>
        </w:rPr>
        <w:t>Further</w:t>
      </w:r>
      <w:r>
        <w:rPr>
          <w:color w:val="002369"/>
          <w:spacing w:val="-7"/>
        </w:rPr>
        <w:t xml:space="preserve"> </w:t>
      </w:r>
      <w:r>
        <w:rPr>
          <w:color w:val="002369"/>
        </w:rPr>
        <w:t>Funding</w:t>
      </w:r>
      <w:r>
        <w:rPr>
          <w:color w:val="002369"/>
          <w:spacing w:val="-6"/>
        </w:rPr>
        <w:t xml:space="preserve"> </w:t>
      </w:r>
      <w:r>
        <w:rPr>
          <w:color w:val="002369"/>
          <w:spacing w:val="-2"/>
        </w:rPr>
        <w:t>Principles</w:t>
      </w:r>
    </w:p>
    <w:p w14:paraId="007EC4BD" w14:textId="77777777" w:rsidR="00171D0D" w:rsidRDefault="000F43CC">
      <w:pPr>
        <w:pStyle w:val="BodyText"/>
        <w:spacing w:before="219"/>
        <w:ind w:left="258"/>
      </w:pPr>
      <w:r>
        <w:t>We</w:t>
      </w:r>
      <w:r>
        <w:rPr>
          <w:spacing w:val="-6"/>
        </w:rPr>
        <w:t xml:space="preserve"> </w:t>
      </w:r>
      <w:r>
        <w:t>will</w:t>
      </w:r>
      <w:r>
        <w:rPr>
          <w:spacing w:val="-7"/>
        </w:rPr>
        <w:t xml:space="preserve"> </w:t>
      </w:r>
      <w:r>
        <w:t>use</w:t>
      </w:r>
      <w:r>
        <w:rPr>
          <w:spacing w:val="-4"/>
        </w:rPr>
        <w:t xml:space="preserve"> </w:t>
      </w:r>
      <w:r>
        <w:t>the</w:t>
      </w:r>
      <w:r>
        <w:rPr>
          <w:spacing w:val="-3"/>
        </w:rPr>
        <w:t xml:space="preserve"> </w:t>
      </w:r>
      <w:r>
        <w:t>following</w:t>
      </w:r>
      <w:r>
        <w:rPr>
          <w:spacing w:val="-4"/>
        </w:rPr>
        <w:t xml:space="preserve"> </w:t>
      </w:r>
      <w:r>
        <w:t>funding</w:t>
      </w:r>
      <w:r>
        <w:rPr>
          <w:spacing w:val="-3"/>
        </w:rPr>
        <w:t xml:space="preserve"> </w:t>
      </w:r>
      <w:r>
        <w:t>principles</w:t>
      </w:r>
      <w:r>
        <w:rPr>
          <w:spacing w:val="-1"/>
        </w:rPr>
        <w:t xml:space="preserve"> </w:t>
      </w:r>
      <w:r>
        <w:t>to</w:t>
      </w:r>
      <w:r>
        <w:rPr>
          <w:spacing w:val="-5"/>
        </w:rPr>
        <w:t xml:space="preserve"> </w:t>
      </w:r>
      <w:r>
        <w:t>manage</w:t>
      </w:r>
      <w:r>
        <w:rPr>
          <w:spacing w:val="-3"/>
        </w:rPr>
        <w:t xml:space="preserve"> </w:t>
      </w:r>
      <w:r>
        <w:t>the</w:t>
      </w:r>
      <w:r>
        <w:rPr>
          <w:spacing w:val="-4"/>
        </w:rPr>
        <w:t xml:space="preserve"> </w:t>
      </w:r>
      <w:r>
        <w:t>funding</w:t>
      </w:r>
      <w:r>
        <w:rPr>
          <w:spacing w:val="-5"/>
        </w:rPr>
        <w:t xml:space="preserve"> </w:t>
      </w:r>
      <w:r>
        <w:rPr>
          <w:spacing w:val="-2"/>
        </w:rPr>
        <w:t>envelope.</w:t>
      </w:r>
    </w:p>
    <w:p w14:paraId="1A4E380A" w14:textId="77777777" w:rsidR="00171D0D" w:rsidRDefault="000F43CC">
      <w:pPr>
        <w:pStyle w:val="ListParagraph"/>
        <w:numPr>
          <w:ilvl w:val="0"/>
          <w:numId w:val="34"/>
        </w:numPr>
        <w:tabs>
          <w:tab w:val="left" w:pos="618"/>
          <w:tab w:val="left" w:pos="619"/>
        </w:tabs>
        <w:spacing w:before="119"/>
        <w:ind w:right="1492"/>
      </w:pPr>
      <w:r>
        <w:t>Those pieces of work that will create the greatest value for money will be funded and implemented first. The value will be measured in terms of both risks</w:t>
      </w:r>
      <w:r>
        <w:rPr>
          <w:spacing w:val="-4"/>
        </w:rPr>
        <w:t xml:space="preserve"> </w:t>
      </w:r>
      <w:r>
        <w:t>mitigated</w:t>
      </w:r>
      <w:r>
        <w:rPr>
          <w:spacing w:val="-5"/>
        </w:rPr>
        <w:t xml:space="preserve"> </w:t>
      </w:r>
      <w:r>
        <w:t>and</w:t>
      </w:r>
      <w:r>
        <w:rPr>
          <w:spacing w:val="-3"/>
        </w:rPr>
        <w:t xml:space="preserve"> </w:t>
      </w:r>
      <w:r>
        <w:t>quantitative</w:t>
      </w:r>
      <w:r>
        <w:rPr>
          <w:spacing w:val="-3"/>
        </w:rPr>
        <w:t xml:space="preserve"> </w:t>
      </w:r>
      <w:r>
        <w:t>and</w:t>
      </w:r>
      <w:r>
        <w:rPr>
          <w:spacing w:val="-5"/>
        </w:rPr>
        <w:t xml:space="preserve"> </w:t>
      </w:r>
      <w:r>
        <w:t>qualitative</w:t>
      </w:r>
      <w:r>
        <w:rPr>
          <w:spacing w:val="-3"/>
        </w:rPr>
        <w:t xml:space="preserve"> </w:t>
      </w:r>
      <w:r>
        <w:t>benefits</w:t>
      </w:r>
      <w:r>
        <w:rPr>
          <w:spacing w:val="-4"/>
        </w:rPr>
        <w:t xml:space="preserve"> </w:t>
      </w:r>
      <w:r>
        <w:t>that</w:t>
      </w:r>
      <w:r>
        <w:rPr>
          <w:spacing w:val="-5"/>
        </w:rPr>
        <w:t xml:space="preserve"> </w:t>
      </w:r>
      <w:r>
        <w:t>will</w:t>
      </w:r>
      <w:r>
        <w:rPr>
          <w:spacing w:val="-5"/>
        </w:rPr>
        <w:t xml:space="preserve"> </w:t>
      </w:r>
      <w:r>
        <w:t>be</w:t>
      </w:r>
      <w:r>
        <w:rPr>
          <w:spacing w:val="-3"/>
        </w:rPr>
        <w:t xml:space="preserve"> </w:t>
      </w:r>
      <w:r>
        <w:t>achieved.</w:t>
      </w:r>
    </w:p>
    <w:p w14:paraId="45C8A602" w14:textId="77777777" w:rsidR="00171D0D" w:rsidRDefault="000F43CC">
      <w:pPr>
        <w:pStyle w:val="ListParagraph"/>
        <w:numPr>
          <w:ilvl w:val="0"/>
          <w:numId w:val="34"/>
        </w:numPr>
        <w:tabs>
          <w:tab w:val="left" w:pos="618"/>
          <w:tab w:val="left" w:pos="619"/>
        </w:tabs>
        <w:spacing w:before="2" w:line="237" w:lineRule="auto"/>
        <w:ind w:right="1420"/>
      </w:pPr>
      <w:r>
        <w:t>The</w:t>
      </w:r>
      <w:r>
        <w:rPr>
          <w:spacing w:val="-3"/>
        </w:rPr>
        <w:t xml:space="preserve"> </w:t>
      </w:r>
      <w:r>
        <w:t>programme</w:t>
      </w:r>
      <w:r>
        <w:rPr>
          <w:spacing w:val="-2"/>
        </w:rPr>
        <w:t xml:space="preserve"> </w:t>
      </w:r>
      <w:r>
        <w:t>will</w:t>
      </w:r>
      <w:r>
        <w:rPr>
          <w:spacing w:val="-4"/>
        </w:rPr>
        <w:t xml:space="preserve"> </w:t>
      </w:r>
      <w:r>
        <w:t>deliver</w:t>
      </w:r>
      <w:r>
        <w:rPr>
          <w:spacing w:val="-3"/>
        </w:rPr>
        <w:t xml:space="preserve"> </w:t>
      </w:r>
      <w:r>
        <w:t>across</w:t>
      </w:r>
      <w:r>
        <w:rPr>
          <w:spacing w:val="-3"/>
        </w:rPr>
        <w:t xml:space="preserve"> </w:t>
      </w:r>
      <w:r>
        <w:t>epics</w:t>
      </w:r>
      <w:r>
        <w:rPr>
          <w:spacing w:val="-2"/>
        </w:rPr>
        <w:t xml:space="preserve"> </w:t>
      </w:r>
      <w:r>
        <w:t>and</w:t>
      </w:r>
      <w:r>
        <w:rPr>
          <w:spacing w:val="-4"/>
        </w:rPr>
        <w:t xml:space="preserve"> </w:t>
      </w:r>
      <w:r>
        <w:t>then</w:t>
      </w:r>
      <w:r>
        <w:rPr>
          <w:spacing w:val="-3"/>
        </w:rPr>
        <w:t xml:space="preserve"> </w:t>
      </w:r>
      <w:r>
        <w:t>enhance</w:t>
      </w:r>
      <w:r>
        <w:rPr>
          <w:spacing w:val="-3"/>
        </w:rPr>
        <w:t xml:space="preserve"> </w:t>
      </w:r>
      <w:r>
        <w:t>these</w:t>
      </w:r>
      <w:r>
        <w:rPr>
          <w:spacing w:val="-4"/>
        </w:rPr>
        <w:t xml:space="preserve"> </w:t>
      </w:r>
      <w:r>
        <w:t>based</w:t>
      </w:r>
      <w:r>
        <w:rPr>
          <w:spacing w:val="-3"/>
        </w:rPr>
        <w:t xml:space="preserve"> </w:t>
      </w:r>
      <w:r>
        <w:t>on</w:t>
      </w:r>
      <w:r>
        <w:rPr>
          <w:spacing w:val="-3"/>
        </w:rPr>
        <w:t xml:space="preserve"> </w:t>
      </w:r>
      <w:r>
        <w:t>the best value for money.</w:t>
      </w:r>
    </w:p>
    <w:p w14:paraId="3D957FEB" w14:textId="77777777" w:rsidR="00171D0D" w:rsidRDefault="000F43CC">
      <w:pPr>
        <w:pStyle w:val="ListParagraph"/>
        <w:numPr>
          <w:ilvl w:val="0"/>
          <w:numId w:val="34"/>
        </w:numPr>
        <w:tabs>
          <w:tab w:val="left" w:pos="618"/>
          <w:tab w:val="left" w:pos="619"/>
        </w:tabs>
        <w:spacing w:line="268" w:lineRule="exact"/>
        <w:ind w:hanging="361"/>
      </w:pPr>
      <w:r>
        <w:t>Funding</w:t>
      </w:r>
      <w:r>
        <w:rPr>
          <w:spacing w:val="-5"/>
        </w:rPr>
        <w:t xml:space="preserve"> </w:t>
      </w:r>
      <w:r>
        <w:t>will</w:t>
      </w:r>
      <w:r>
        <w:rPr>
          <w:spacing w:val="-5"/>
        </w:rPr>
        <w:t xml:space="preserve"> </w:t>
      </w:r>
      <w:r>
        <w:t>be</w:t>
      </w:r>
      <w:r>
        <w:rPr>
          <w:spacing w:val="-2"/>
        </w:rPr>
        <w:t xml:space="preserve"> </w:t>
      </w:r>
      <w:r>
        <w:t>sought</w:t>
      </w:r>
      <w:r>
        <w:rPr>
          <w:spacing w:val="-5"/>
        </w:rPr>
        <w:t xml:space="preserve"> </w:t>
      </w:r>
      <w:r>
        <w:t>through</w:t>
      </w:r>
      <w:r>
        <w:rPr>
          <w:spacing w:val="-4"/>
        </w:rPr>
        <w:t xml:space="preserve"> </w:t>
      </w:r>
      <w:r>
        <w:t>the</w:t>
      </w:r>
      <w:r>
        <w:rPr>
          <w:spacing w:val="-3"/>
        </w:rPr>
        <w:t xml:space="preserve"> </w:t>
      </w:r>
      <w:r>
        <w:t>budget</w:t>
      </w:r>
      <w:r>
        <w:rPr>
          <w:spacing w:val="-1"/>
        </w:rPr>
        <w:t xml:space="preserve"> </w:t>
      </w:r>
      <w:r>
        <w:rPr>
          <w:spacing w:val="-2"/>
        </w:rPr>
        <w:t>process.</w:t>
      </w:r>
    </w:p>
    <w:p w14:paraId="2B592CCB" w14:textId="77777777" w:rsidR="00171D0D" w:rsidRDefault="000F43CC">
      <w:pPr>
        <w:pStyle w:val="ListParagraph"/>
        <w:numPr>
          <w:ilvl w:val="0"/>
          <w:numId w:val="34"/>
        </w:numPr>
        <w:tabs>
          <w:tab w:val="left" w:pos="618"/>
          <w:tab w:val="left" w:pos="619"/>
        </w:tabs>
        <w:spacing w:before="2" w:line="237" w:lineRule="auto"/>
        <w:ind w:right="1700"/>
      </w:pPr>
      <w:r>
        <w:t>The</w:t>
      </w:r>
      <w:r>
        <w:rPr>
          <w:spacing w:val="-3"/>
        </w:rPr>
        <w:t xml:space="preserve"> </w:t>
      </w:r>
      <w:r>
        <w:t>Corporate</w:t>
      </w:r>
      <w:r>
        <w:rPr>
          <w:spacing w:val="-3"/>
        </w:rPr>
        <w:t xml:space="preserve"> </w:t>
      </w:r>
      <w:r>
        <w:t>Platform</w:t>
      </w:r>
      <w:r>
        <w:rPr>
          <w:spacing w:val="-4"/>
        </w:rPr>
        <w:t xml:space="preserve"> </w:t>
      </w:r>
      <w:r>
        <w:t>will</w:t>
      </w:r>
      <w:r>
        <w:rPr>
          <w:spacing w:val="-6"/>
        </w:rPr>
        <w:t xml:space="preserve"> </w:t>
      </w:r>
      <w:r>
        <w:t>be</w:t>
      </w:r>
      <w:r>
        <w:rPr>
          <w:spacing w:val="-2"/>
        </w:rPr>
        <w:t xml:space="preserve"> </w:t>
      </w:r>
      <w:r>
        <w:t>extended</w:t>
      </w:r>
      <w:r>
        <w:rPr>
          <w:spacing w:val="-1"/>
        </w:rPr>
        <w:t xml:space="preserve"> </w:t>
      </w:r>
      <w:r>
        <w:t>into</w:t>
      </w:r>
      <w:r>
        <w:rPr>
          <w:spacing w:val="-3"/>
        </w:rPr>
        <w:t xml:space="preserve"> </w:t>
      </w:r>
      <w:r>
        <w:t>other</w:t>
      </w:r>
      <w:r>
        <w:rPr>
          <w:spacing w:val="-3"/>
        </w:rPr>
        <w:t xml:space="preserve"> </w:t>
      </w:r>
      <w:r>
        <w:t>parts</w:t>
      </w:r>
      <w:r>
        <w:rPr>
          <w:spacing w:val="-3"/>
        </w:rPr>
        <w:t xml:space="preserve"> </w:t>
      </w:r>
      <w:r>
        <w:t>of</w:t>
      </w:r>
      <w:r>
        <w:rPr>
          <w:spacing w:val="-4"/>
        </w:rPr>
        <w:t xml:space="preserve"> </w:t>
      </w:r>
      <w:r>
        <w:t>our</w:t>
      </w:r>
      <w:r>
        <w:rPr>
          <w:spacing w:val="-4"/>
        </w:rPr>
        <w:t xml:space="preserve"> </w:t>
      </w:r>
      <w:r>
        <w:t>operation</w:t>
      </w:r>
      <w:r>
        <w:rPr>
          <w:spacing w:val="-3"/>
        </w:rPr>
        <w:t xml:space="preserve"> </w:t>
      </w:r>
      <w:r>
        <w:t>to gain value further.</w:t>
      </w:r>
    </w:p>
    <w:p w14:paraId="17183A18" w14:textId="77777777" w:rsidR="00171D0D" w:rsidRDefault="000F43CC">
      <w:pPr>
        <w:pStyle w:val="BodyText"/>
        <w:spacing w:before="13" w:line="249" w:lineRule="auto"/>
        <w:ind w:left="258" w:right="1681"/>
      </w:pPr>
      <w:r>
        <w:t>The</w:t>
      </w:r>
      <w:r>
        <w:rPr>
          <w:spacing w:val="-4"/>
        </w:rPr>
        <w:t xml:space="preserve"> </w:t>
      </w:r>
      <w:r>
        <w:t>Senior</w:t>
      </w:r>
      <w:r>
        <w:rPr>
          <w:spacing w:val="-4"/>
        </w:rPr>
        <w:t xml:space="preserve"> </w:t>
      </w:r>
      <w:r>
        <w:t>Responsible</w:t>
      </w:r>
      <w:r>
        <w:rPr>
          <w:spacing w:val="-3"/>
        </w:rPr>
        <w:t xml:space="preserve"> </w:t>
      </w:r>
      <w:r>
        <w:t>Owner</w:t>
      </w:r>
      <w:r>
        <w:rPr>
          <w:spacing w:val="-4"/>
        </w:rPr>
        <w:t xml:space="preserve"> </w:t>
      </w:r>
      <w:r>
        <w:t>has</w:t>
      </w:r>
      <w:r>
        <w:rPr>
          <w:spacing w:val="-4"/>
        </w:rPr>
        <w:t xml:space="preserve"> </w:t>
      </w:r>
      <w:r>
        <w:t>signified</w:t>
      </w:r>
      <w:r>
        <w:rPr>
          <w:spacing w:val="-2"/>
        </w:rPr>
        <w:t xml:space="preserve"> </w:t>
      </w:r>
      <w:r>
        <w:t>her</w:t>
      </w:r>
      <w:r>
        <w:rPr>
          <w:spacing w:val="-4"/>
        </w:rPr>
        <w:t xml:space="preserve"> </w:t>
      </w:r>
      <w:r>
        <w:t>agreement</w:t>
      </w:r>
      <w:r>
        <w:rPr>
          <w:spacing w:val="-5"/>
        </w:rPr>
        <w:t xml:space="preserve"> </w:t>
      </w:r>
      <w:r>
        <w:t>to</w:t>
      </w:r>
      <w:r>
        <w:rPr>
          <w:spacing w:val="-4"/>
        </w:rPr>
        <w:t xml:space="preserve"> </w:t>
      </w:r>
      <w:r>
        <w:t>the</w:t>
      </w:r>
      <w:r>
        <w:rPr>
          <w:spacing w:val="-3"/>
        </w:rPr>
        <w:t xml:space="preserve"> </w:t>
      </w:r>
      <w:r>
        <w:t>proposal’s indicative cost and benefit estimates.</w:t>
      </w:r>
    </w:p>
    <w:p w14:paraId="17797619" w14:textId="77777777" w:rsidR="00171D0D" w:rsidRDefault="00171D0D">
      <w:pPr>
        <w:spacing w:line="249" w:lineRule="auto"/>
        <w:sectPr w:rsidR="00171D0D">
          <w:headerReference w:type="even" r:id="rId80"/>
          <w:pgSz w:w="11910" w:h="16850"/>
          <w:pgMar w:top="1260" w:right="0" w:bottom="480" w:left="1160" w:header="0" w:footer="283" w:gutter="0"/>
          <w:cols w:space="720"/>
        </w:sectPr>
      </w:pPr>
    </w:p>
    <w:p w14:paraId="29B46C95" w14:textId="77777777" w:rsidR="00171D0D" w:rsidRDefault="00171D0D">
      <w:pPr>
        <w:pStyle w:val="BodyText"/>
        <w:spacing w:before="10"/>
        <w:rPr>
          <w:sz w:val="9"/>
        </w:rPr>
      </w:pPr>
    </w:p>
    <w:p w14:paraId="09B65F42" w14:textId="77777777" w:rsidR="00171D0D" w:rsidRDefault="000F43CC">
      <w:pPr>
        <w:pStyle w:val="Heading2"/>
        <w:spacing w:before="99"/>
      </w:pPr>
      <w:bookmarkStart w:id="15" w:name="_TOC_250024"/>
      <w:r>
        <w:rPr>
          <w:color w:val="002369"/>
        </w:rPr>
        <w:t>Scaling</w:t>
      </w:r>
      <w:r>
        <w:rPr>
          <w:color w:val="002369"/>
          <w:spacing w:val="-17"/>
        </w:rPr>
        <w:t xml:space="preserve"> </w:t>
      </w:r>
      <w:r>
        <w:rPr>
          <w:color w:val="002369"/>
        </w:rPr>
        <w:t>Options</w:t>
      </w:r>
      <w:r>
        <w:rPr>
          <w:color w:val="002369"/>
          <w:spacing w:val="-17"/>
        </w:rPr>
        <w:t xml:space="preserve"> </w:t>
      </w:r>
      <w:bookmarkEnd w:id="15"/>
      <w:r>
        <w:rPr>
          <w:color w:val="002369"/>
          <w:spacing w:val="-2"/>
        </w:rPr>
        <w:t>Assessment</w:t>
      </w:r>
    </w:p>
    <w:p w14:paraId="34711343" w14:textId="77777777" w:rsidR="00171D0D" w:rsidRDefault="000F43CC">
      <w:pPr>
        <w:pStyle w:val="BodyText"/>
        <w:spacing w:before="130" w:line="252" w:lineRule="auto"/>
        <w:ind w:left="258" w:right="1681"/>
      </w:pPr>
      <w:r>
        <w:t>The purpose of the scaling option assessment process was to generate and consider a wide range of choices if funding for the preferred option is not received. The scaling option choices were developed by considering scope and scale</w:t>
      </w:r>
      <w:r>
        <w:rPr>
          <w:spacing w:val="-3"/>
        </w:rPr>
        <w:t xml:space="preserve"> </w:t>
      </w:r>
      <w:r>
        <w:t>elements</w:t>
      </w:r>
      <w:r>
        <w:rPr>
          <w:spacing w:val="-4"/>
        </w:rPr>
        <w:t xml:space="preserve"> </w:t>
      </w:r>
      <w:r>
        <w:t>to</w:t>
      </w:r>
      <w:r>
        <w:rPr>
          <w:spacing w:val="-2"/>
        </w:rPr>
        <w:t xml:space="preserve"> </w:t>
      </w:r>
      <w:r>
        <w:t>identify</w:t>
      </w:r>
      <w:r>
        <w:rPr>
          <w:spacing w:val="-5"/>
        </w:rPr>
        <w:t xml:space="preserve"> </w:t>
      </w:r>
      <w:r>
        <w:t>options</w:t>
      </w:r>
      <w:r>
        <w:rPr>
          <w:spacing w:val="-4"/>
        </w:rPr>
        <w:t xml:space="preserve"> </w:t>
      </w:r>
      <w:r>
        <w:t>to</w:t>
      </w:r>
      <w:r>
        <w:rPr>
          <w:spacing w:val="-4"/>
        </w:rPr>
        <w:t xml:space="preserve"> </w:t>
      </w:r>
      <w:r>
        <w:t>the</w:t>
      </w:r>
      <w:r>
        <w:rPr>
          <w:spacing w:val="-3"/>
        </w:rPr>
        <w:t xml:space="preserve"> </w:t>
      </w:r>
      <w:r>
        <w:t>preferred</w:t>
      </w:r>
      <w:r>
        <w:rPr>
          <w:spacing w:val="-4"/>
        </w:rPr>
        <w:t xml:space="preserve"> </w:t>
      </w:r>
      <w:r>
        <w:t>option</w:t>
      </w:r>
      <w:r>
        <w:rPr>
          <w:spacing w:val="-4"/>
        </w:rPr>
        <w:t xml:space="preserve"> </w:t>
      </w:r>
      <w:r>
        <w:t>that</w:t>
      </w:r>
      <w:r>
        <w:rPr>
          <w:spacing w:val="-5"/>
        </w:rPr>
        <w:t xml:space="preserve"> </w:t>
      </w:r>
      <w:r>
        <w:t>could</w:t>
      </w:r>
      <w:r>
        <w:rPr>
          <w:spacing w:val="-3"/>
        </w:rPr>
        <w:t xml:space="preserve"> </w:t>
      </w:r>
      <w:r>
        <w:t>potentially solve the investment objectives and meet the critical success factors and benefits. We then iterated and refined these options with senior programme stakeholders and assessed them against the evaluation criteria.</w:t>
      </w:r>
    </w:p>
    <w:p w14:paraId="70FCB23A" w14:textId="77777777" w:rsidR="00171D0D" w:rsidRDefault="000F43CC">
      <w:pPr>
        <w:pStyle w:val="BodyText"/>
        <w:spacing w:before="113" w:line="252" w:lineRule="auto"/>
        <w:ind w:left="258" w:right="1501"/>
      </w:pPr>
      <w:r>
        <w:t>When undertaking this assessment, scaling options that did not meet a critical success factor were immediately ruled out from any further analysis as per Better</w:t>
      </w:r>
      <w:r>
        <w:rPr>
          <w:spacing w:val="-3"/>
        </w:rPr>
        <w:t xml:space="preserve"> </w:t>
      </w:r>
      <w:r>
        <w:t>Business</w:t>
      </w:r>
      <w:r>
        <w:rPr>
          <w:spacing w:val="-3"/>
        </w:rPr>
        <w:t xml:space="preserve"> </w:t>
      </w:r>
      <w:r>
        <w:t>Case</w:t>
      </w:r>
      <w:r>
        <w:rPr>
          <w:spacing w:val="-5"/>
        </w:rPr>
        <w:t xml:space="preserve"> </w:t>
      </w:r>
      <w:r>
        <w:t>guidance.</w:t>
      </w:r>
      <w:r>
        <w:rPr>
          <w:spacing w:val="-4"/>
        </w:rPr>
        <w:t xml:space="preserve"> </w:t>
      </w:r>
      <w:r>
        <w:t>This</w:t>
      </w:r>
      <w:r>
        <w:rPr>
          <w:spacing w:val="-3"/>
        </w:rPr>
        <w:t xml:space="preserve"> </w:t>
      </w:r>
      <w:r>
        <w:t>method</w:t>
      </w:r>
      <w:r>
        <w:rPr>
          <w:spacing w:val="-4"/>
        </w:rPr>
        <w:t xml:space="preserve"> </w:t>
      </w:r>
      <w:r>
        <w:t>enabled</w:t>
      </w:r>
      <w:r>
        <w:rPr>
          <w:spacing w:val="-3"/>
        </w:rPr>
        <w:t xml:space="preserve"> </w:t>
      </w:r>
      <w:r>
        <w:t>a</w:t>
      </w:r>
      <w:r>
        <w:rPr>
          <w:spacing w:val="-1"/>
        </w:rPr>
        <w:t xml:space="preserve"> </w:t>
      </w:r>
      <w:r>
        <w:t>more</w:t>
      </w:r>
      <w:r>
        <w:rPr>
          <w:spacing w:val="-3"/>
        </w:rPr>
        <w:t xml:space="preserve"> </w:t>
      </w:r>
      <w:r>
        <w:t>detailed</w:t>
      </w:r>
      <w:r>
        <w:rPr>
          <w:spacing w:val="-1"/>
        </w:rPr>
        <w:t xml:space="preserve"> </w:t>
      </w:r>
      <w:r>
        <w:t>focus</w:t>
      </w:r>
      <w:r>
        <w:rPr>
          <w:spacing w:val="-3"/>
        </w:rPr>
        <w:t xml:space="preserve"> </w:t>
      </w:r>
      <w:r>
        <w:t>to</w:t>
      </w:r>
      <w:r>
        <w:rPr>
          <w:spacing w:val="-3"/>
        </w:rPr>
        <w:t xml:space="preserve"> </w:t>
      </w:r>
      <w:r>
        <w:t>be applied to those scaling</w:t>
      </w:r>
      <w:r>
        <w:rPr>
          <w:spacing w:val="-1"/>
        </w:rPr>
        <w:t xml:space="preserve"> </w:t>
      </w:r>
      <w:r>
        <w:t>options that did</w:t>
      </w:r>
      <w:r>
        <w:rPr>
          <w:spacing w:val="-1"/>
        </w:rPr>
        <w:t xml:space="preserve"> </w:t>
      </w:r>
      <w:r>
        <w:t>meet</w:t>
      </w:r>
      <w:r>
        <w:rPr>
          <w:spacing w:val="-1"/>
        </w:rPr>
        <w:t xml:space="preserve"> </w:t>
      </w:r>
      <w:r>
        <w:t>the critical</w:t>
      </w:r>
      <w:r>
        <w:rPr>
          <w:spacing w:val="-3"/>
        </w:rPr>
        <w:t xml:space="preserve"> </w:t>
      </w:r>
      <w:r>
        <w:t>success factors specific to their alignment with the Investment Objectives and Benefits.</w:t>
      </w:r>
    </w:p>
    <w:p w14:paraId="294E4073" w14:textId="77777777" w:rsidR="00171D0D" w:rsidRDefault="000F43CC">
      <w:pPr>
        <w:pStyle w:val="BodyText"/>
        <w:spacing w:before="119" w:line="249" w:lineRule="auto"/>
        <w:ind w:left="258" w:right="1457"/>
      </w:pPr>
      <w:r>
        <w:t>We</w:t>
      </w:r>
      <w:r>
        <w:rPr>
          <w:spacing w:val="-2"/>
        </w:rPr>
        <w:t xml:space="preserve"> </w:t>
      </w:r>
      <w:r>
        <w:t>have</w:t>
      </w:r>
      <w:r>
        <w:rPr>
          <w:spacing w:val="-2"/>
        </w:rPr>
        <w:t xml:space="preserve"> </w:t>
      </w:r>
      <w:r>
        <w:t>arrived</w:t>
      </w:r>
      <w:r>
        <w:rPr>
          <w:spacing w:val="-3"/>
        </w:rPr>
        <w:t xml:space="preserve"> </w:t>
      </w:r>
      <w:r>
        <w:t>at</w:t>
      </w:r>
      <w:r>
        <w:rPr>
          <w:spacing w:val="-1"/>
        </w:rPr>
        <w:t xml:space="preserve"> </w:t>
      </w:r>
      <w:r>
        <w:t>four</w:t>
      </w:r>
      <w:r>
        <w:rPr>
          <w:spacing w:val="-4"/>
        </w:rPr>
        <w:t xml:space="preserve"> </w:t>
      </w:r>
      <w:r>
        <w:t>scaling</w:t>
      </w:r>
      <w:r>
        <w:rPr>
          <w:spacing w:val="-2"/>
        </w:rPr>
        <w:t xml:space="preserve"> </w:t>
      </w:r>
      <w:r>
        <w:t>options</w:t>
      </w:r>
      <w:r>
        <w:rPr>
          <w:spacing w:val="-3"/>
        </w:rPr>
        <w:t xml:space="preserve"> </w:t>
      </w:r>
      <w:r>
        <w:t>with</w:t>
      </w:r>
      <w:r>
        <w:rPr>
          <w:spacing w:val="-4"/>
        </w:rPr>
        <w:t xml:space="preserve"> </w:t>
      </w:r>
      <w:r>
        <w:t>a</w:t>
      </w:r>
      <w:r>
        <w:rPr>
          <w:spacing w:val="-4"/>
        </w:rPr>
        <w:t xml:space="preserve"> </w:t>
      </w:r>
      <w:r>
        <w:t>shortlist</w:t>
      </w:r>
      <w:r>
        <w:rPr>
          <w:spacing w:val="-1"/>
        </w:rPr>
        <w:t xml:space="preserve"> </w:t>
      </w:r>
      <w:r>
        <w:t>of</w:t>
      </w:r>
      <w:r>
        <w:rPr>
          <w:spacing w:val="-4"/>
        </w:rPr>
        <w:t xml:space="preserve"> </w:t>
      </w:r>
      <w:r>
        <w:t>two.</w:t>
      </w:r>
      <w:r>
        <w:rPr>
          <w:spacing w:val="-4"/>
        </w:rPr>
        <w:t xml:space="preserve"> </w:t>
      </w:r>
      <w:r>
        <w:t>The</w:t>
      </w:r>
      <w:r>
        <w:rPr>
          <w:spacing w:val="-3"/>
        </w:rPr>
        <w:t xml:space="preserve"> </w:t>
      </w:r>
      <w:r>
        <w:t>output</w:t>
      </w:r>
      <w:r>
        <w:rPr>
          <w:spacing w:val="-4"/>
        </w:rPr>
        <w:t xml:space="preserve"> </w:t>
      </w:r>
      <w:r>
        <w:t>of</w:t>
      </w:r>
      <w:r>
        <w:rPr>
          <w:spacing w:val="-4"/>
        </w:rPr>
        <w:t xml:space="preserve"> </w:t>
      </w:r>
      <w:r>
        <w:t>the assessment is provided in Annex 8.</w:t>
      </w:r>
    </w:p>
    <w:p w14:paraId="3A0B4C7A" w14:textId="77777777" w:rsidR="00171D0D" w:rsidRDefault="000F43CC">
      <w:pPr>
        <w:pStyle w:val="Heading2"/>
        <w:spacing w:before="233"/>
      </w:pPr>
      <w:bookmarkStart w:id="16" w:name="_TOC_250023"/>
      <w:r>
        <w:rPr>
          <w:color w:val="002369"/>
        </w:rPr>
        <w:t>Overview</w:t>
      </w:r>
      <w:r>
        <w:rPr>
          <w:color w:val="002369"/>
          <w:spacing w:val="-14"/>
        </w:rPr>
        <w:t xml:space="preserve"> </w:t>
      </w:r>
      <w:r>
        <w:rPr>
          <w:color w:val="002369"/>
        </w:rPr>
        <w:t>of</w:t>
      </w:r>
      <w:r>
        <w:rPr>
          <w:color w:val="002369"/>
          <w:spacing w:val="-13"/>
        </w:rPr>
        <w:t xml:space="preserve"> </w:t>
      </w:r>
      <w:r>
        <w:rPr>
          <w:color w:val="002369"/>
        </w:rPr>
        <w:t>Scaling</w:t>
      </w:r>
      <w:r>
        <w:rPr>
          <w:color w:val="002369"/>
          <w:spacing w:val="-13"/>
        </w:rPr>
        <w:t xml:space="preserve"> </w:t>
      </w:r>
      <w:bookmarkEnd w:id="16"/>
      <w:r>
        <w:rPr>
          <w:color w:val="002369"/>
          <w:spacing w:val="-2"/>
        </w:rPr>
        <w:t>Options</w:t>
      </w:r>
    </w:p>
    <w:p w14:paraId="5E81AFD9" w14:textId="77777777" w:rsidR="00171D0D" w:rsidRDefault="000F43CC">
      <w:pPr>
        <w:pStyle w:val="BodyText"/>
        <w:spacing w:before="129" w:line="252" w:lineRule="auto"/>
        <w:ind w:left="258" w:right="1445"/>
      </w:pPr>
      <w:r>
        <w:t>We</w:t>
      </w:r>
      <w:r>
        <w:rPr>
          <w:spacing w:val="-3"/>
        </w:rPr>
        <w:t xml:space="preserve"> </w:t>
      </w:r>
      <w:r>
        <w:t>have</w:t>
      </w:r>
      <w:r>
        <w:rPr>
          <w:spacing w:val="-3"/>
        </w:rPr>
        <w:t xml:space="preserve"> </w:t>
      </w:r>
      <w:r>
        <w:t>developed</w:t>
      </w:r>
      <w:r>
        <w:rPr>
          <w:spacing w:val="-5"/>
        </w:rPr>
        <w:t xml:space="preserve"> </w:t>
      </w:r>
      <w:r>
        <w:t>four</w:t>
      </w:r>
      <w:r>
        <w:rPr>
          <w:spacing w:val="-5"/>
        </w:rPr>
        <w:t xml:space="preserve"> </w:t>
      </w:r>
      <w:r>
        <w:t>scaling</w:t>
      </w:r>
      <w:r>
        <w:rPr>
          <w:spacing w:val="-3"/>
        </w:rPr>
        <w:t xml:space="preserve"> </w:t>
      </w:r>
      <w:r>
        <w:t>options,</w:t>
      </w:r>
      <w:r>
        <w:rPr>
          <w:spacing w:val="-3"/>
        </w:rPr>
        <w:t xml:space="preserve"> </w:t>
      </w:r>
      <w:r>
        <w:t>including</w:t>
      </w:r>
      <w:r>
        <w:rPr>
          <w:spacing w:val="-5"/>
        </w:rPr>
        <w:t xml:space="preserve"> </w:t>
      </w:r>
      <w:r>
        <w:t>the</w:t>
      </w:r>
      <w:r>
        <w:rPr>
          <w:spacing w:val="-1"/>
        </w:rPr>
        <w:t xml:space="preserve"> </w:t>
      </w:r>
      <w:r>
        <w:t>identified</w:t>
      </w:r>
      <w:r>
        <w:rPr>
          <w:spacing w:val="-4"/>
        </w:rPr>
        <w:t xml:space="preserve"> </w:t>
      </w:r>
      <w:r>
        <w:t>preferred</w:t>
      </w:r>
      <w:r>
        <w:rPr>
          <w:spacing w:val="-4"/>
        </w:rPr>
        <w:t xml:space="preserve"> </w:t>
      </w:r>
      <w:r>
        <w:t>option. These options form a continuum of the “Do minimum” option to full risk mitigation of the Corporate Platform programme and funding for discovery work associated with Social Sector Procurement. The preferred option is option four.</w:t>
      </w:r>
    </w:p>
    <w:p w14:paraId="3043F545" w14:textId="77777777" w:rsidR="00171D0D" w:rsidRDefault="00171D0D">
      <w:pPr>
        <w:spacing w:line="252" w:lineRule="auto"/>
        <w:sectPr w:rsidR="00171D0D">
          <w:headerReference w:type="default" r:id="rId81"/>
          <w:footerReference w:type="even" r:id="rId82"/>
          <w:footerReference w:type="default" r:id="rId83"/>
          <w:pgSz w:w="11910" w:h="16850"/>
          <w:pgMar w:top="1040" w:right="0" w:bottom="620" w:left="1160" w:header="249" w:footer="435" w:gutter="0"/>
          <w:pgNumType w:start="31"/>
          <w:cols w:space="720"/>
        </w:sectPr>
      </w:pPr>
    </w:p>
    <w:p w14:paraId="3A251EF3" w14:textId="77777777" w:rsidR="00171D0D" w:rsidRDefault="000F43CC">
      <w:pPr>
        <w:pStyle w:val="BodyText"/>
        <w:spacing w:before="85"/>
        <w:ind w:left="258"/>
      </w:pPr>
      <w:r>
        <w:lastRenderedPageBreak/>
        <w:t>The</w:t>
      </w:r>
      <w:r>
        <w:rPr>
          <w:spacing w:val="-4"/>
        </w:rPr>
        <w:t xml:space="preserve"> </w:t>
      </w:r>
      <w:r>
        <w:t>summary</w:t>
      </w:r>
      <w:r>
        <w:rPr>
          <w:spacing w:val="-5"/>
        </w:rPr>
        <w:t xml:space="preserve"> </w:t>
      </w:r>
      <w:r>
        <w:t>assessment</w:t>
      </w:r>
      <w:r>
        <w:rPr>
          <w:spacing w:val="-4"/>
        </w:rPr>
        <w:t xml:space="preserve"> </w:t>
      </w:r>
      <w:r>
        <w:t>of</w:t>
      </w:r>
      <w:r>
        <w:rPr>
          <w:spacing w:val="-5"/>
        </w:rPr>
        <w:t xml:space="preserve"> </w:t>
      </w:r>
      <w:r>
        <w:t>each</w:t>
      </w:r>
      <w:r>
        <w:rPr>
          <w:spacing w:val="-5"/>
        </w:rPr>
        <w:t xml:space="preserve"> </w:t>
      </w:r>
      <w:r>
        <w:t>of</w:t>
      </w:r>
      <w:r>
        <w:rPr>
          <w:spacing w:val="-4"/>
        </w:rPr>
        <w:t xml:space="preserve"> </w:t>
      </w:r>
      <w:r>
        <w:t>the</w:t>
      </w:r>
      <w:r>
        <w:rPr>
          <w:spacing w:val="-3"/>
        </w:rPr>
        <w:t xml:space="preserve"> </w:t>
      </w:r>
      <w:r>
        <w:t>shortlist</w:t>
      </w:r>
      <w:r>
        <w:rPr>
          <w:spacing w:val="-3"/>
        </w:rPr>
        <w:t xml:space="preserve"> </w:t>
      </w:r>
      <w:r>
        <w:t>options</w:t>
      </w:r>
      <w:r>
        <w:rPr>
          <w:spacing w:val="-2"/>
        </w:rPr>
        <w:t xml:space="preserve"> </w:t>
      </w:r>
      <w:r>
        <w:t>is</w:t>
      </w:r>
      <w:r>
        <w:rPr>
          <w:spacing w:val="-2"/>
        </w:rPr>
        <w:t xml:space="preserve"> </w:t>
      </w:r>
      <w:r>
        <w:t>included</w:t>
      </w:r>
      <w:r>
        <w:rPr>
          <w:spacing w:val="-3"/>
        </w:rPr>
        <w:t xml:space="preserve"> </w:t>
      </w:r>
      <w:r>
        <w:rPr>
          <w:spacing w:val="-2"/>
        </w:rPr>
        <w:t>below:</w:t>
      </w:r>
    </w:p>
    <w:p w14:paraId="3D2123AC" w14:textId="77777777" w:rsidR="00171D0D" w:rsidRDefault="00171D0D">
      <w:pPr>
        <w:pStyle w:val="BodyText"/>
        <w:rPr>
          <w:sz w:val="20"/>
        </w:rPr>
      </w:pPr>
    </w:p>
    <w:p w14:paraId="3B625DB1" w14:textId="77777777" w:rsidR="00171D0D" w:rsidRDefault="00171D0D">
      <w:pPr>
        <w:pStyle w:val="BodyText"/>
        <w:rPr>
          <w:sz w:val="23"/>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82"/>
      </w:tblGrid>
      <w:tr w:rsidR="00171D0D" w14:paraId="06E8D7C4" w14:textId="77777777">
        <w:trPr>
          <w:trHeight w:val="1079"/>
        </w:trPr>
        <w:tc>
          <w:tcPr>
            <w:tcW w:w="1838" w:type="dxa"/>
            <w:shd w:val="clear" w:color="auto" w:fill="CCD2E0"/>
          </w:tcPr>
          <w:p w14:paraId="47B131D5" w14:textId="77777777" w:rsidR="00171D0D" w:rsidRDefault="000F43CC">
            <w:pPr>
              <w:pStyle w:val="TableParagraph"/>
              <w:spacing w:before="36"/>
              <w:ind w:left="107"/>
              <w:rPr>
                <w:i/>
                <w:sz w:val="20"/>
              </w:rPr>
            </w:pPr>
            <w:r>
              <w:rPr>
                <w:i/>
                <w:sz w:val="20"/>
              </w:rPr>
              <w:t>OPTION</w:t>
            </w:r>
            <w:r>
              <w:rPr>
                <w:i/>
                <w:spacing w:val="-8"/>
                <w:sz w:val="20"/>
              </w:rPr>
              <w:t xml:space="preserve"> </w:t>
            </w:r>
            <w:r>
              <w:rPr>
                <w:i/>
                <w:spacing w:val="-5"/>
                <w:sz w:val="20"/>
              </w:rPr>
              <w:t>1:</w:t>
            </w:r>
          </w:p>
          <w:p w14:paraId="73D18CBF" w14:textId="77777777" w:rsidR="00171D0D" w:rsidRDefault="000F43CC">
            <w:pPr>
              <w:pStyle w:val="TableParagraph"/>
              <w:spacing w:before="38"/>
              <w:ind w:left="107"/>
              <w:rPr>
                <w:i/>
                <w:sz w:val="20"/>
              </w:rPr>
            </w:pPr>
            <w:r>
              <w:rPr>
                <w:i/>
                <w:sz w:val="20"/>
              </w:rPr>
              <w:t>Do</w:t>
            </w:r>
            <w:r>
              <w:rPr>
                <w:i/>
                <w:spacing w:val="-5"/>
                <w:sz w:val="20"/>
              </w:rPr>
              <w:t xml:space="preserve"> </w:t>
            </w:r>
            <w:r>
              <w:rPr>
                <w:i/>
                <w:spacing w:val="-2"/>
                <w:sz w:val="20"/>
              </w:rPr>
              <w:t>Minimum</w:t>
            </w:r>
          </w:p>
          <w:p w14:paraId="49116975" w14:textId="77777777" w:rsidR="00171D0D" w:rsidRDefault="000F43CC">
            <w:pPr>
              <w:pStyle w:val="TableParagraph"/>
              <w:spacing w:before="157"/>
              <w:ind w:left="107"/>
              <w:rPr>
                <w:i/>
                <w:sz w:val="20"/>
              </w:rPr>
            </w:pPr>
            <w:r>
              <w:rPr>
                <w:i/>
                <w:spacing w:val="-2"/>
                <w:sz w:val="20"/>
              </w:rPr>
              <w:t>(DISCOUNTED)</w:t>
            </w:r>
          </w:p>
        </w:tc>
        <w:tc>
          <w:tcPr>
            <w:tcW w:w="7182" w:type="dxa"/>
          </w:tcPr>
          <w:p w14:paraId="3C0780E6" w14:textId="77777777" w:rsidR="00171D0D" w:rsidRDefault="000F43CC">
            <w:pPr>
              <w:pStyle w:val="TableParagraph"/>
              <w:spacing w:before="36"/>
              <w:ind w:left="108"/>
              <w:rPr>
                <w:b/>
                <w:sz w:val="20"/>
              </w:rPr>
            </w:pPr>
            <w:r>
              <w:rPr>
                <w:b/>
                <w:sz w:val="20"/>
              </w:rPr>
              <w:t>Complete</w:t>
            </w:r>
            <w:r>
              <w:rPr>
                <w:b/>
                <w:spacing w:val="-9"/>
                <w:sz w:val="20"/>
              </w:rPr>
              <w:t xml:space="preserve"> </w:t>
            </w:r>
            <w:r>
              <w:rPr>
                <w:b/>
                <w:sz w:val="20"/>
              </w:rPr>
              <w:t>FMIS</w:t>
            </w:r>
            <w:r>
              <w:rPr>
                <w:b/>
                <w:spacing w:val="-8"/>
                <w:sz w:val="20"/>
              </w:rPr>
              <w:t xml:space="preserve"> </w:t>
            </w:r>
            <w:r>
              <w:rPr>
                <w:b/>
                <w:sz w:val="20"/>
              </w:rPr>
              <w:t>risk</w:t>
            </w:r>
            <w:r>
              <w:rPr>
                <w:b/>
                <w:spacing w:val="-7"/>
                <w:sz w:val="20"/>
              </w:rPr>
              <w:t xml:space="preserve"> </w:t>
            </w:r>
            <w:r>
              <w:rPr>
                <w:b/>
                <w:sz w:val="20"/>
              </w:rPr>
              <w:t>reduction,</w:t>
            </w:r>
            <w:r>
              <w:rPr>
                <w:b/>
                <w:spacing w:val="-9"/>
                <w:sz w:val="20"/>
              </w:rPr>
              <w:t xml:space="preserve"> </w:t>
            </w:r>
            <w:r>
              <w:rPr>
                <w:b/>
                <w:sz w:val="20"/>
              </w:rPr>
              <w:t>no</w:t>
            </w:r>
            <w:r>
              <w:rPr>
                <w:b/>
                <w:spacing w:val="-8"/>
                <w:sz w:val="20"/>
              </w:rPr>
              <w:t xml:space="preserve"> </w:t>
            </w:r>
            <w:r>
              <w:rPr>
                <w:b/>
                <w:spacing w:val="-2"/>
                <w:sz w:val="20"/>
              </w:rPr>
              <w:t>Payroll</w:t>
            </w:r>
          </w:p>
        </w:tc>
      </w:tr>
      <w:tr w:rsidR="00171D0D" w14:paraId="46E5DBCF" w14:textId="77777777">
        <w:trPr>
          <w:trHeight w:val="1240"/>
        </w:trPr>
        <w:tc>
          <w:tcPr>
            <w:tcW w:w="1838" w:type="dxa"/>
          </w:tcPr>
          <w:p w14:paraId="2DAA365F" w14:textId="77777777" w:rsidR="00171D0D" w:rsidRDefault="000F43CC">
            <w:pPr>
              <w:pStyle w:val="TableParagraph"/>
              <w:spacing w:before="36"/>
              <w:ind w:left="107"/>
              <w:rPr>
                <w:sz w:val="20"/>
              </w:rPr>
            </w:pPr>
            <w:r>
              <w:rPr>
                <w:spacing w:val="-2"/>
                <w:sz w:val="20"/>
              </w:rPr>
              <w:t>Description</w:t>
            </w:r>
          </w:p>
        </w:tc>
        <w:tc>
          <w:tcPr>
            <w:tcW w:w="7182" w:type="dxa"/>
          </w:tcPr>
          <w:p w14:paraId="75F4AEE1" w14:textId="77777777" w:rsidR="00171D0D" w:rsidRDefault="000F43CC">
            <w:pPr>
              <w:pStyle w:val="TableParagraph"/>
              <w:spacing w:before="36" w:line="276" w:lineRule="auto"/>
              <w:ind w:left="108" w:right="107"/>
              <w:rPr>
                <w:sz w:val="20"/>
              </w:rPr>
            </w:pPr>
            <w:r>
              <w:rPr>
                <w:sz w:val="20"/>
              </w:rPr>
              <w:t>Focus on completing the implementation of our FMIS solution and ensure</w:t>
            </w:r>
            <w:r>
              <w:rPr>
                <w:spacing w:val="-5"/>
                <w:sz w:val="20"/>
              </w:rPr>
              <w:t xml:space="preserve"> </w:t>
            </w:r>
            <w:r>
              <w:rPr>
                <w:sz w:val="20"/>
              </w:rPr>
              <w:t>that</w:t>
            </w:r>
            <w:r>
              <w:rPr>
                <w:spacing w:val="-3"/>
                <w:sz w:val="20"/>
              </w:rPr>
              <w:t xml:space="preserve"> </w:t>
            </w:r>
            <w:r>
              <w:rPr>
                <w:sz w:val="20"/>
              </w:rPr>
              <w:t>we</w:t>
            </w:r>
            <w:r>
              <w:rPr>
                <w:spacing w:val="-5"/>
                <w:sz w:val="20"/>
              </w:rPr>
              <w:t xml:space="preserve"> </w:t>
            </w:r>
            <w:r>
              <w:rPr>
                <w:sz w:val="20"/>
              </w:rPr>
              <w:t>fully</w:t>
            </w:r>
            <w:r>
              <w:rPr>
                <w:spacing w:val="-4"/>
                <w:sz w:val="20"/>
              </w:rPr>
              <w:t xml:space="preserve"> </w:t>
            </w:r>
            <w:r>
              <w:rPr>
                <w:sz w:val="20"/>
              </w:rPr>
              <w:t>realise</w:t>
            </w:r>
            <w:r>
              <w:rPr>
                <w:spacing w:val="-5"/>
                <w:sz w:val="20"/>
              </w:rPr>
              <w:t xml:space="preserve"> </w:t>
            </w:r>
            <w:r>
              <w:rPr>
                <w:sz w:val="20"/>
              </w:rPr>
              <w:t>the</w:t>
            </w:r>
            <w:r>
              <w:rPr>
                <w:spacing w:val="-5"/>
                <w:sz w:val="20"/>
              </w:rPr>
              <w:t xml:space="preserve"> </w:t>
            </w:r>
            <w:r>
              <w:rPr>
                <w:sz w:val="20"/>
              </w:rPr>
              <w:t>benefits</w:t>
            </w:r>
            <w:r>
              <w:rPr>
                <w:spacing w:val="-5"/>
                <w:sz w:val="20"/>
              </w:rPr>
              <w:t xml:space="preserve"> </w:t>
            </w:r>
            <w:r>
              <w:rPr>
                <w:sz w:val="20"/>
              </w:rPr>
              <w:t>in</w:t>
            </w:r>
            <w:r>
              <w:rPr>
                <w:spacing w:val="-3"/>
                <w:sz w:val="20"/>
              </w:rPr>
              <w:t xml:space="preserve"> </w:t>
            </w:r>
            <w:r>
              <w:rPr>
                <w:sz w:val="20"/>
              </w:rPr>
              <w:t>this</w:t>
            </w:r>
            <w:r>
              <w:rPr>
                <w:spacing w:val="-5"/>
                <w:sz w:val="20"/>
              </w:rPr>
              <w:t xml:space="preserve"> </w:t>
            </w:r>
            <w:r>
              <w:rPr>
                <w:sz w:val="20"/>
              </w:rPr>
              <w:t>area</w:t>
            </w:r>
            <w:r>
              <w:rPr>
                <w:spacing w:val="-1"/>
                <w:sz w:val="20"/>
              </w:rPr>
              <w:t xml:space="preserve"> </w:t>
            </w:r>
            <w:r>
              <w:rPr>
                <w:sz w:val="20"/>
              </w:rPr>
              <w:t>and</w:t>
            </w:r>
            <w:r>
              <w:rPr>
                <w:spacing w:val="-3"/>
                <w:sz w:val="20"/>
              </w:rPr>
              <w:t xml:space="preserve"> </w:t>
            </w:r>
            <w:r>
              <w:rPr>
                <w:sz w:val="20"/>
              </w:rPr>
              <w:t>mitigate</w:t>
            </w:r>
            <w:r>
              <w:rPr>
                <w:spacing w:val="-5"/>
                <w:sz w:val="20"/>
              </w:rPr>
              <w:t xml:space="preserve"> </w:t>
            </w:r>
            <w:r>
              <w:rPr>
                <w:sz w:val="20"/>
              </w:rPr>
              <w:t>all of</w:t>
            </w:r>
            <w:r>
              <w:rPr>
                <w:spacing w:val="-2"/>
                <w:sz w:val="20"/>
              </w:rPr>
              <w:t xml:space="preserve"> </w:t>
            </w:r>
            <w:r>
              <w:rPr>
                <w:sz w:val="20"/>
              </w:rPr>
              <w:t>the risks we hold in our</w:t>
            </w:r>
            <w:r>
              <w:rPr>
                <w:spacing w:val="-2"/>
                <w:sz w:val="20"/>
              </w:rPr>
              <w:t xml:space="preserve"> </w:t>
            </w:r>
            <w:r>
              <w:rPr>
                <w:sz w:val="20"/>
              </w:rPr>
              <w:t>existing finance</w:t>
            </w:r>
            <w:r>
              <w:rPr>
                <w:spacing w:val="-2"/>
                <w:sz w:val="20"/>
              </w:rPr>
              <w:t xml:space="preserve"> </w:t>
            </w:r>
            <w:r>
              <w:rPr>
                <w:sz w:val="20"/>
              </w:rPr>
              <w:t>system,</w:t>
            </w:r>
            <w:r>
              <w:rPr>
                <w:spacing w:val="-1"/>
                <w:sz w:val="20"/>
              </w:rPr>
              <w:t xml:space="preserve"> </w:t>
            </w:r>
            <w:r>
              <w:rPr>
                <w:sz w:val="20"/>
              </w:rPr>
              <w:t>KEA. As</w:t>
            </w:r>
            <w:r>
              <w:rPr>
                <w:spacing w:val="-2"/>
                <w:sz w:val="20"/>
              </w:rPr>
              <w:t xml:space="preserve"> </w:t>
            </w:r>
            <w:r>
              <w:rPr>
                <w:sz w:val="20"/>
              </w:rPr>
              <w:t>per</w:t>
            </w:r>
            <w:r>
              <w:rPr>
                <w:spacing w:val="-2"/>
                <w:sz w:val="20"/>
              </w:rPr>
              <w:t xml:space="preserve"> </w:t>
            </w:r>
            <w:r>
              <w:rPr>
                <w:sz w:val="20"/>
              </w:rPr>
              <w:t>our planning, this would include FMIS releases 1 and 2.</w:t>
            </w:r>
          </w:p>
        </w:tc>
      </w:tr>
      <w:tr w:rsidR="00171D0D" w14:paraId="5BB9D120" w14:textId="77777777">
        <w:trPr>
          <w:trHeight w:val="1615"/>
        </w:trPr>
        <w:tc>
          <w:tcPr>
            <w:tcW w:w="1838" w:type="dxa"/>
          </w:tcPr>
          <w:p w14:paraId="7B2E6797" w14:textId="77777777" w:rsidR="00171D0D" w:rsidRDefault="000F43CC">
            <w:pPr>
              <w:pStyle w:val="TableParagraph"/>
              <w:spacing w:before="36"/>
              <w:ind w:left="107"/>
              <w:rPr>
                <w:sz w:val="20"/>
              </w:rPr>
            </w:pPr>
            <w:r>
              <w:rPr>
                <w:spacing w:val="-2"/>
                <w:sz w:val="20"/>
              </w:rPr>
              <w:t>Advantages</w:t>
            </w:r>
          </w:p>
        </w:tc>
        <w:tc>
          <w:tcPr>
            <w:tcW w:w="7182" w:type="dxa"/>
          </w:tcPr>
          <w:p w14:paraId="3E49126D" w14:textId="77777777" w:rsidR="00171D0D" w:rsidRDefault="000F43CC">
            <w:pPr>
              <w:pStyle w:val="TableParagraph"/>
              <w:spacing w:before="36"/>
              <w:ind w:left="108"/>
              <w:rPr>
                <w:sz w:val="20"/>
              </w:rPr>
            </w:pPr>
            <w:r>
              <w:rPr>
                <w:sz w:val="20"/>
              </w:rPr>
              <w:t>The</w:t>
            </w:r>
            <w:r>
              <w:rPr>
                <w:spacing w:val="-9"/>
                <w:sz w:val="20"/>
              </w:rPr>
              <w:t xml:space="preserve"> </w:t>
            </w:r>
            <w:r>
              <w:rPr>
                <w:sz w:val="20"/>
              </w:rPr>
              <w:t>main</w:t>
            </w:r>
            <w:r>
              <w:rPr>
                <w:spacing w:val="-6"/>
                <w:sz w:val="20"/>
              </w:rPr>
              <w:t xml:space="preserve"> </w:t>
            </w:r>
            <w:r>
              <w:rPr>
                <w:sz w:val="20"/>
              </w:rPr>
              <w:t>advantages</w:t>
            </w:r>
            <w:r>
              <w:rPr>
                <w:spacing w:val="-9"/>
                <w:sz w:val="20"/>
              </w:rPr>
              <w:t xml:space="preserve"> </w:t>
            </w:r>
            <w:r>
              <w:rPr>
                <w:spacing w:val="-4"/>
                <w:sz w:val="20"/>
              </w:rPr>
              <w:t>are:</w:t>
            </w:r>
          </w:p>
          <w:p w14:paraId="1454C222" w14:textId="77777777" w:rsidR="00171D0D" w:rsidRDefault="000F43CC">
            <w:pPr>
              <w:pStyle w:val="TableParagraph"/>
              <w:numPr>
                <w:ilvl w:val="0"/>
                <w:numId w:val="33"/>
              </w:numPr>
              <w:tabs>
                <w:tab w:val="left" w:pos="828"/>
                <w:tab w:val="left" w:pos="829"/>
              </w:tabs>
              <w:spacing w:before="124" w:line="237" w:lineRule="auto"/>
              <w:ind w:right="231"/>
              <w:rPr>
                <w:sz w:val="20"/>
              </w:rPr>
            </w:pPr>
            <w:r>
              <w:rPr>
                <w:sz w:val="20"/>
              </w:rPr>
              <w:t>The</w:t>
            </w:r>
            <w:r>
              <w:rPr>
                <w:spacing w:val="-6"/>
                <w:sz w:val="20"/>
              </w:rPr>
              <w:t xml:space="preserve"> </w:t>
            </w:r>
            <w:r>
              <w:rPr>
                <w:sz w:val="20"/>
              </w:rPr>
              <w:t>investment</w:t>
            </w:r>
            <w:r>
              <w:rPr>
                <w:spacing w:val="-4"/>
                <w:sz w:val="20"/>
              </w:rPr>
              <w:t xml:space="preserve"> </w:t>
            </w:r>
            <w:r>
              <w:rPr>
                <w:sz w:val="20"/>
              </w:rPr>
              <w:t>is</w:t>
            </w:r>
            <w:r>
              <w:rPr>
                <w:spacing w:val="-6"/>
                <w:sz w:val="20"/>
              </w:rPr>
              <w:t xml:space="preserve"> </w:t>
            </w:r>
            <w:r>
              <w:rPr>
                <w:sz w:val="20"/>
              </w:rPr>
              <w:t>focused</w:t>
            </w:r>
            <w:r>
              <w:rPr>
                <w:spacing w:val="-4"/>
                <w:sz w:val="20"/>
              </w:rPr>
              <w:t xml:space="preserve"> </w:t>
            </w:r>
            <w:r>
              <w:rPr>
                <w:sz w:val="20"/>
              </w:rPr>
              <w:t>on</w:t>
            </w:r>
            <w:r>
              <w:rPr>
                <w:spacing w:val="-2"/>
                <w:sz w:val="20"/>
              </w:rPr>
              <w:t xml:space="preserve"> </w:t>
            </w:r>
            <w:r>
              <w:rPr>
                <w:sz w:val="20"/>
              </w:rPr>
              <w:t>mitigating</w:t>
            </w:r>
            <w:r>
              <w:rPr>
                <w:spacing w:val="-4"/>
                <w:sz w:val="20"/>
              </w:rPr>
              <w:t xml:space="preserve"> </w:t>
            </w:r>
            <w:r>
              <w:rPr>
                <w:sz w:val="20"/>
              </w:rPr>
              <w:t>risk</w:t>
            </w:r>
            <w:r>
              <w:rPr>
                <w:spacing w:val="-6"/>
                <w:sz w:val="20"/>
              </w:rPr>
              <w:t xml:space="preserve"> </w:t>
            </w:r>
            <w:r>
              <w:rPr>
                <w:sz w:val="20"/>
              </w:rPr>
              <w:t>and</w:t>
            </w:r>
            <w:r>
              <w:rPr>
                <w:spacing w:val="-4"/>
                <w:sz w:val="20"/>
              </w:rPr>
              <w:t xml:space="preserve"> </w:t>
            </w:r>
            <w:r>
              <w:rPr>
                <w:sz w:val="20"/>
              </w:rPr>
              <w:t>making</w:t>
            </w:r>
            <w:r>
              <w:rPr>
                <w:spacing w:val="-4"/>
                <w:sz w:val="20"/>
              </w:rPr>
              <w:t xml:space="preserve"> </w:t>
            </w:r>
            <w:r>
              <w:rPr>
                <w:sz w:val="20"/>
              </w:rPr>
              <w:t>the minimum changes required that we hold in our current finance system KEA.</w:t>
            </w:r>
          </w:p>
          <w:p w14:paraId="12A8405C" w14:textId="77777777" w:rsidR="00171D0D" w:rsidRDefault="000F43CC">
            <w:pPr>
              <w:pStyle w:val="TableParagraph"/>
              <w:numPr>
                <w:ilvl w:val="0"/>
                <w:numId w:val="33"/>
              </w:numPr>
              <w:tabs>
                <w:tab w:val="left" w:pos="828"/>
                <w:tab w:val="left" w:pos="829"/>
              </w:tabs>
              <w:spacing w:line="242" w:lineRule="exact"/>
              <w:ind w:right="323"/>
              <w:rPr>
                <w:sz w:val="20"/>
              </w:rPr>
            </w:pPr>
            <w:r>
              <w:rPr>
                <w:sz w:val="20"/>
              </w:rPr>
              <w:t>No</w:t>
            </w:r>
            <w:r>
              <w:rPr>
                <w:spacing w:val="-7"/>
                <w:sz w:val="20"/>
              </w:rPr>
              <w:t xml:space="preserve"> </w:t>
            </w:r>
            <w:r>
              <w:rPr>
                <w:sz w:val="20"/>
              </w:rPr>
              <w:t>additional</w:t>
            </w:r>
            <w:r>
              <w:rPr>
                <w:spacing w:val="-3"/>
                <w:sz w:val="20"/>
              </w:rPr>
              <w:t xml:space="preserve"> </w:t>
            </w:r>
            <w:r>
              <w:rPr>
                <w:sz w:val="20"/>
              </w:rPr>
              <w:t>funding</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Crown</w:t>
            </w:r>
            <w:r>
              <w:rPr>
                <w:spacing w:val="-5"/>
                <w:sz w:val="20"/>
              </w:rPr>
              <w:t xml:space="preserve"> </w:t>
            </w:r>
            <w:r>
              <w:rPr>
                <w:sz w:val="20"/>
              </w:rPr>
              <w:t>would</w:t>
            </w:r>
            <w:r>
              <w:rPr>
                <w:spacing w:val="-5"/>
                <w:sz w:val="20"/>
              </w:rPr>
              <w:t xml:space="preserve"> </w:t>
            </w:r>
            <w:r>
              <w:rPr>
                <w:sz w:val="20"/>
              </w:rPr>
              <w:t>be</w:t>
            </w:r>
            <w:r>
              <w:rPr>
                <w:spacing w:val="-7"/>
                <w:sz w:val="20"/>
              </w:rPr>
              <w:t xml:space="preserve"> </w:t>
            </w:r>
            <w:r>
              <w:rPr>
                <w:sz w:val="20"/>
              </w:rPr>
              <w:t>required</w:t>
            </w:r>
            <w:r>
              <w:rPr>
                <w:spacing w:val="-5"/>
                <w:sz w:val="20"/>
              </w:rPr>
              <w:t xml:space="preserve"> </w:t>
            </w:r>
            <w:r>
              <w:rPr>
                <w:sz w:val="20"/>
              </w:rPr>
              <w:t>for this option.</w:t>
            </w:r>
          </w:p>
        </w:tc>
      </w:tr>
      <w:tr w:rsidR="00171D0D" w14:paraId="4EBA6640" w14:textId="77777777">
        <w:trPr>
          <w:trHeight w:val="8179"/>
        </w:trPr>
        <w:tc>
          <w:tcPr>
            <w:tcW w:w="1838" w:type="dxa"/>
          </w:tcPr>
          <w:p w14:paraId="0298B250" w14:textId="77777777" w:rsidR="00171D0D" w:rsidRDefault="000F43CC">
            <w:pPr>
              <w:pStyle w:val="TableParagraph"/>
              <w:spacing w:before="36"/>
              <w:ind w:left="107"/>
              <w:rPr>
                <w:sz w:val="20"/>
              </w:rPr>
            </w:pPr>
            <w:r>
              <w:rPr>
                <w:spacing w:val="-2"/>
                <w:sz w:val="20"/>
              </w:rPr>
              <w:t>Disadvantages</w:t>
            </w:r>
          </w:p>
        </w:tc>
        <w:tc>
          <w:tcPr>
            <w:tcW w:w="7182" w:type="dxa"/>
          </w:tcPr>
          <w:p w14:paraId="36FD59F1" w14:textId="77777777" w:rsidR="00171D0D" w:rsidRDefault="000F43CC">
            <w:pPr>
              <w:pStyle w:val="TableParagraph"/>
              <w:spacing w:before="36"/>
              <w:ind w:left="108"/>
              <w:rPr>
                <w:sz w:val="20"/>
              </w:rPr>
            </w:pPr>
            <w:r>
              <w:rPr>
                <w:sz w:val="20"/>
              </w:rPr>
              <w:t>The</w:t>
            </w:r>
            <w:r>
              <w:rPr>
                <w:spacing w:val="-9"/>
                <w:sz w:val="20"/>
              </w:rPr>
              <w:t xml:space="preserve"> </w:t>
            </w:r>
            <w:r>
              <w:rPr>
                <w:sz w:val="20"/>
              </w:rPr>
              <w:t>main</w:t>
            </w:r>
            <w:r>
              <w:rPr>
                <w:spacing w:val="-7"/>
                <w:sz w:val="20"/>
              </w:rPr>
              <w:t xml:space="preserve"> </w:t>
            </w:r>
            <w:r>
              <w:rPr>
                <w:sz w:val="20"/>
              </w:rPr>
              <w:t>disadvantages</w:t>
            </w:r>
            <w:r>
              <w:rPr>
                <w:spacing w:val="-9"/>
                <w:sz w:val="20"/>
              </w:rPr>
              <w:t xml:space="preserve"> </w:t>
            </w:r>
            <w:r>
              <w:rPr>
                <w:spacing w:val="-4"/>
                <w:sz w:val="20"/>
              </w:rPr>
              <w:t>are:</w:t>
            </w:r>
          </w:p>
          <w:p w14:paraId="307032D8" w14:textId="77777777" w:rsidR="00171D0D" w:rsidRDefault="000F43CC">
            <w:pPr>
              <w:pStyle w:val="TableParagraph"/>
              <w:numPr>
                <w:ilvl w:val="0"/>
                <w:numId w:val="32"/>
              </w:numPr>
              <w:tabs>
                <w:tab w:val="left" w:pos="828"/>
                <w:tab w:val="left" w:pos="829"/>
              </w:tabs>
              <w:spacing w:before="122"/>
              <w:ind w:right="99"/>
              <w:rPr>
                <w:sz w:val="20"/>
              </w:rPr>
            </w:pPr>
            <w:r>
              <w:rPr>
                <w:sz w:val="20"/>
              </w:rPr>
              <w:t>Due to its age, our provider for CHRIS21 (the payroll) is</w:t>
            </w:r>
            <w:r>
              <w:rPr>
                <w:spacing w:val="40"/>
                <w:sz w:val="20"/>
              </w:rPr>
              <w:t xml:space="preserve"> </w:t>
            </w:r>
            <w:r>
              <w:rPr>
                <w:sz w:val="20"/>
              </w:rPr>
              <w:t>likely to stop supporting this version in the next year. We have been struggling to gain a significant patch from Frontier for over eight months, and the solution resides on out of support</w:t>
            </w:r>
            <w:r>
              <w:rPr>
                <w:spacing w:val="-5"/>
                <w:sz w:val="20"/>
              </w:rPr>
              <w:t xml:space="preserve"> </w:t>
            </w:r>
            <w:r>
              <w:rPr>
                <w:sz w:val="20"/>
              </w:rPr>
              <w:t>infrastructure</w:t>
            </w:r>
            <w:r>
              <w:rPr>
                <w:spacing w:val="-7"/>
                <w:sz w:val="20"/>
              </w:rPr>
              <w:t xml:space="preserve"> </w:t>
            </w:r>
            <w:r>
              <w:rPr>
                <w:sz w:val="20"/>
              </w:rPr>
              <w:t>that</w:t>
            </w:r>
            <w:r>
              <w:rPr>
                <w:spacing w:val="-5"/>
                <w:sz w:val="20"/>
              </w:rPr>
              <w:t xml:space="preserve"> </w:t>
            </w:r>
            <w:r>
              <w:rPr>
                <w:sz w:val="20"/>
              </w:rPr>
              <w:t>we</w:t>
            </w:r>
            <w:r>
              <w:rPr>
                <w:spacing w:val="-7"/>
                <w:sz w:val="20"/>
              </w:rPr>
              <w:t xml:space="preserve"> </w:t>
            </w:r>
            <w:r>
              <w:rPr>
                <w:sz w:val="20"/>
              </w:rPr>
              <w:t>cannot</w:t>
            </w:r>
            <w:r>
              <w:rPr>
                <w:spacing w:val="-5"/>
                <w:sz w:val="20"/>
              </w:rPr>
              <w:t xml:space="preserve"> </w:t>
            </w:r>
            <w:r>
              <w:rPr>
                <w:sz w:val="20"/>
              </w:rPr>
              <w:t>upgrade</w:t>
            </w:r>
            <w:r>
              <w:rPr>
                <w:spacing w:val="-5"/>
                <w:sz w:val="20"/>
              </w:rPr>
              <w:t xml:space="preserve"> </w:t>
            </w:r>
            <w:r>
              <w:rPr>
                <w:sz w:val="20"/>
              </w:rPr>
              <w:t>until</w:t>
            </w:r>
            <w:r>
              <w:rPr>
                <w:spacing w:val="-3"/>
                <w:sz w:val="20"/>
              </w:rPr>
              <w:t xml:space="preserve"> </w:t>
            </w:r>
            <w:r>
              <w:rPr>
                <w:sz w:val="20"/>
              </w:rPr>
              <w:t>this</w:t>
            </w:r>
            <w:r>
              <w:rPr>
                <w:spacing w:val="-7"/>
                <w:sz w:val="20"/>
              </w:rPr>
              <w:t xml:space="preserve"> </w:t>
            </w:r>
            <w:r>
              <w:rPr>
                <w:sz w:val="20"/>
              </w:rPr>
              <w:t>patch is provided.</w:t>
            </w:r>
          </w:p>
          <w:p w14:paraId="5B5B4D1A" w14:textId="77777777" w:rsidR="00171D0D" w:rsidRDefault="000F43CC">
            <w:pPr>
              <w:pStyle w:val="TableParagraph"/>
              <w:numPr>
                <w:ilvl w:val="0"/>
                <w:numId w:val="32"/>
              </w:numPr>
              <w:tabs>
                <w:tab w:val="left" w:pos="828"/>
                <w:tab w:val="left" w:pos="829"/>
              </w:tabs>
              <w:ind w:right="114"/>
              <w:rPr>
                <w:sz w:val="20"/>
              </w:rPr>
            </w:pPr>
            <w:r>
              <w:rPr>
                <w:sz w:val="20"/>
              </w:rPr>
              <w:t>Raise critical risks that we hold in our existing payroll</w:t>
            </w:r>
            <w:r>
              <w:rPr>
                <w:spacing w:val="40"/>
                <w:sz w:val="20"/>
              </w:rPr>
              <w:t xml:space="preserve"> </w:t>
            </w:r>
            <w:r>
              <w:rPr>
                <w:sz w:val="20"/>
              </w:rPr>
              <w:t>system, Chris21 and integration infrastructure YURI which will</w:t>
            </w:r>
            <w:r>
              <w:rPr>
                <w:spacing w:val="-1"/>
                <w:sz w:val="20"/>
              </w:rPr>
              <w:t xml:space="preserve"> </w:t>
            </w:r>
            <w:r>
              <w:rPr>
                <w:sz w:val="20"/>
              </w:rPr>
              <w:t>continue</w:t>
            </w:r>
            <w:r>
              <w:rPr>
                <w:spacing w:val="-5"/>
                <w:sz w:val="20"/>
              </w:rPr>
              <w:t xml:space="preserve"> </w:t>
            </w:r>
            <w:r>
              <w:rPr>
                <w:sz w:val="20"/>
              </w:rPr>
              <w:t>to</w:t>
            </w:r>
            <w:r>
              <w:rPr>
                <w:spacing w:val="-4"/>
                <w:sz w:val="20"/>
              </w:rPr>
              <w:t xml:space="preserve"> </w:t>
            </w:r>
            <w:r>
              <w:rPr>
                <w:sz w:val="20"/>
              </w:rPr>
              <w:t>worsen</w:t>
            </w:r>
            <w:r>
              <w:rPr>
                <w:spacing w:val="-1"/>
                <w:sz w:val="20"/>
              </w:rPr>
              <w:t xml:space="preserve"> </w:t>
            </w:r>
            <w:r>
              <w:rPr>
                <w:sz w:val="20"/>
              </w:rPr>
              <w:t>over</w:t>
            </w:r>
            <w:r>
              <w:rPr>
                <w:spacing w:val="-5"/>
                <w:sz w:val="20"/>
              </w:rPr>
              <w:t xml:space="preserve"> </w:t>
            </w:r>
            <w:r>
              <w:rPr>
                <w:sz w:val="20"/>
              </w:rPr>
              <w:t>the</w:t>
            </w:r>
            <w:r>
              <w:rPr>
                <w:spacing w:val="-5"/>
                <w:sz w:val="20"/>
              </w:rPr>
              <w:t xml:space="preserve"> </w:t>
            </w:r>
            <w:r>
              <w:rPr>
                <w:sz w:val="20"/>
              </w:rPr>
              <w:t>scheduled</w:t>
            </w:r>
            <w:r>
              <w:rPr>
                <w:spacing w:val="-3"/>
                <w:sz w:val="20"/>
              </w:rPr>
              <w:t xml:space="preserve"> </w:t>
            </w:r>
            <w:r>
              <w:rPr>
                <w:sz w:val="20"/>
              </w:rPr>
              <w:t>2</w:t>
            </w:r>
            <w:r>
              <w:rPr>
                <w:spacing w:val="-4"/>
                <w:sz w:val="20"/>
              </w:rPr>
              <w:t xml:space="preserve"> </w:t>
            </w:r>
            <w:r>
              <w:rPr>
                <w:sz w:val="20"/>
              </w:rPr>
              <w:t>years</w:t>
            </w:r>
            <w:r>
              <w:rPr>
                <w:spacing w:val="-5"/>
                <w:sz w:val="20"/>
              </w:rPr>
              <w:t xml:space="preserve"> </w:t>
            </w:r>
            <w:r>
              <w:rPr>
                <w:sz w:val="20"/>
              </w:rPr>
              <w:t>it</w:t>
            </w:r>
            <w:r>
              <w:rPr>
                <w:spacing w:val="-3"/>
                <w:sz w:val="20"/>
              </w:rPr>
              <w:t xml:space="preserve"> </w:t>
            </w:r>
            <w:r>
              <w:rPr>
                <w:sz w:val="20"/>
              </w:rPr>
              <w:t>will</w:t>
            </w:r>
            <w:r>
              <w:rPr>
                <w:spacing w:val="-1"/>
                <w:sz w:val="20"/>
              </w:rPr>
              <w:t xml:space="preserve"> </w:t>
            </w:r>
            <w:r>
              <w:rPr>
                <w:sz w:val="20"/>
              </w:rPr>
              <w:t>take to implement.</w:t>
            </w:r>
          </w:p>
          <w:p w14:paraId="58A9C6F8" w14:textId="77777777" w:rsidR="00171D0D" w:rsidRDefault="000F43CC">
            <w:pPr>
              <w:pStyle w:val="TableParagraph"/>
              <w:numPr>
                <w:ilvl w:val="0"/>
                <w:numId w:val="32"/>
              </w:numPr>
              <w:tabs>
                <w:tab w:val="left" w:pos="828"/>
                <w:tab w:val="left" w:pos="829"/>
              </w:tabs>
              <w:ind w:right="389"/>
              <w:rPr>
                <w:sz w:val="20"/>
              </w:rPr>
            </w:pPr>
            <w:r>
              <w:rPr>
                <w:sz w:val="20"/>
              </w:rPr>
              <w:t>To</w:t>
            </w:r>
            <w:r>
              <w:rPr>
                <w:spacing w:val="-6"/>
                <w:sz w:val="20"/>
              </w:rPr>
              <w:t xml:space="preserve"> </w:t>
            </w:r>
            <w:r>
              <w:rPr>
                <w:sz w:val="20"/>
              </w:rPr>
              <w:t>defer</w:t>
            </w:r>
            <w:r>
              <w:rPr>
                <w:spacing w:val="-3"/>
                <w:sz w:val="20"/>
              </w:rPr>
              <w:t xml:space="preserve"> </w:t>
            </w:r>
            <w:r>
              <w:rPr>
                <w:sz w:val="20"/>
              </w:rPr>
              <w:t>another</w:t>
            </w:r>
            <w:r>
              <w:rPr>
                <w:spacing w:val="-6"/>
                <w:sz w:val="20"/>
              </w:rPr>
              <w:t xml:space="preserve"> </w:t>
            </w:r>
            <w:r>
              <w:rPr>
                <w:sz w:val="20"/>
              </w:rPr>
              <w:t>year</w:t>
            </w:r>
            <w:r>
              <w:rPr>
                <w:spacing w:val="-6"/>
                <w:sz w:val="20"/>
              </w:rPr>
              <w:t xml:space="preserve"> </w:t>
            </w:r>
            <w:r>
              <w:rPr>
                <w:sz w:val="20"/>
              </w:rPr>
              <w:t>will</w:t>
            </w:r>
            <w:r>
              <w:rPr>
                <w:spacing w:val="-2"/>
                <w:sz w:val="20"/>
              </w:rPr>
              <w:t xml:space="preserve"> </w:t>
            </w:r>
            <w:r>
              <w:rPr>
                <w:sz w:val="20"/>
              </w:rPr>
              <w:t>raise</w:t>
            </w:r>
            <w:r>
              <w:rPr>
                <w:spacing w:val="-6"/>
                <w:sz w:val="20"/>
              </w:rPr>
              <w:t xml:space="preserve"> </w:t>
            </w:r>
            <w:r>
              <w:rPr>
                <w:sz w:val="20"/>
              </w:rPr>
              <w:t>the</w:t>
            </w:r>
            <w:r>
              <w:rPr>
                <w:spacing w:val="-4"/>
                <w:sz w:val="20"/>
              </w:rPr>
              <w:t xml:space="preserve"> </w:t>
            </w:r>
            <w:r>
              <w:rPr>
                <w:sz w:val="20"/>
              </w:rPr>
              <w:t>risk</w:t>
            </w:r>
            <w:r>
              <w:rPr>
                <w:spacing w:val="-6"/>
                <w:sz w:val="20"/>
              </w:rPr>
              <w:t xml:space="preserve"> </w:t>
            </w:r>
            <w:r>
              <w:rPr>
                <w:sz w:val="20"/>
              </w:rPr>
              <w:t>of</w:t>
            </w:r>
            <w:r>
              <w:rPr>
                <w:spacing w:val="-6"/>
                <w:sz w:val="20"/>
              </w:rPr>
              <w:t xml:space="preserve"> </w:t>
            </w:r>
            <w:r>
              <w:rPr>
                <w:sz w:val="20"/>
              </w:rPr>
              <w:t>payroll</w:t>
            </w:r>
            <w:r>
              <w:rPr>
                <w:spacing w:val="-2"/>
                <w:sz w:val="20"/>
              </w:rPr>
              <w:t xml:space="preserve"> </w:t>
            </w:r>
            <w:r>
              <w:rPr>
                <w:sz w:val="20"/>
              </w:rPr>
              <w:t>failure</w:t>
            </w:r>
            <w:r>
              <w:rPr>
                <w:spacing w:val="-6"/>
                <w:sz w:val="20"/>
              </w:rPr>
              <w:t xml:space="preserve"> </w:t>
            </w:r>
            <w:r>
              <w:rPr>
                <w:sz w:val="20"/>
              </w:rPr>
              <w:t>to over 10,000 staff (including agencies with which we host/provide</w:t>
            </w:r>
            <w:r>
              <w:rPr>
                <w:spacing w:val="-3"/>
                <w:sz w:val="20"/>
              </w:rPr>
              <w:t xml:space="preserve"> </w:t>
            </w:r>
            <w:r>
              <w:rPr>
                <w:sz w:val="20"/>
              </w:rPr>
              <w:t>a</w:t>
            </w:r>
            <w:r>
              <w:rPr>
                <w:spacing w:val="-2"/>
                <w:sz w:val="20"/>
              </w:rPr>
              <w:t xml:space="preserve"> </w:t>
            </w:r>
            <w:r>
              <w:rPr>
                <w:sz w:val="20"/>
              </w:rPr>
              <w:t>shared service).</w:t>
            </w:r>
            <w:r>
              <w:rPr>
                <w:spacing w:val="-3"/>
                <w:sz w:val="20"/>
              </w:rPr>
              <w:t xml:space="preserve"> </w:t>
            </w:r>
            <w:r>
              <w:rPr>
                <w:sz w:val="20"/>
              </w:rPr>
              <w:t>We</w:t>
            </w:r>
            <w:r>
              <w:rPr>
                <w:spacing w:val="-3"/>
                <w:sz w:val="20"/>
              </w:rPr>
              <w:t xml:space="preserve"> </w:t>
            </w:r>
            <w:r>
              <w:rPr>
                <w:sz w:val="20"/>
              </w:rPr>
              <w:t>have</w:t>
            </w:r>
            <w:r>
              <w:rPr>
                <w:spacing w:val="-3"/>
                <w:sz w:val="20"/>
              </w:rPr>
              <w:t xml:space="preserve"> </w:t>
            </w:r>
            <w:r>
              <w:rPr>
                <w:sz w:val="20"/>
              </w:rPr>
              <w:t>had</w:t>
            </w:r>
            <w:r>
              <w:rPr>
                <w:spacing w:val="-1"/>
                <w:sz w:val="20"/>
              </w:rPr>
              <w:t xml:space="preserve"> </w:t>
            </w:r>
            <w:r>
              <w:rPr>
                <w:sz w:val="20"/>
              </w:rPr>
              <w:t>three</w:t>
            </w:r>
            <w:r>
              <w:rPr>
                <w:spacing w:val="-1"/>
                <w:sz w:val="20"/>
              </w:rPr>
              <w:t xml:space="preserve"> </w:t>
            </w:r>
            <w:r>
              <w:rPr>
                <w:sz w:val="20"/>
              </w:rPr>
              <w:t xml:space="preserve">system failures over the last year, and we anticipate that this will </w:t>
            </w:r>
            <w:r>
              <w:rPr>
                <w:spacing w:val="-2"/>
                <w:sz w:val="20"/>
              </w:rPr>
              <w:t>increase.</w:t>
            </w:r>
          </w:p>
          <w:p w14:paraId="044300D9" w14:textId="77777777" w:rsidR="00171D0D" w:rsidRDefault="000F43CC">
            <w:pPr>
              <w:pStyle w:val="TableParagraph"/>
              <w:numPr>
                <w:ilvl w:val="0"/>
                <w:numId w:val="32"/>
              </w:numPr>
              <w:tabs>
                <w:tab w:val="left" w:pos="828"/>
                <w:tab w:val="left" w:pos="829"/>
              </w:tabs>
              <w:ind w:right="155"/>
              <w:rPr>
                <w:sz w:val="20"/>
              </w:rPr>
            </w:pPr>
            <w:r>
              <w:rPr>
                <w:sz w:val="20"/>
              </w:rPr>
              <w:t>If</w:t>
            </w:r>
            <w:r>
              <w:rPr>
                <w:spacing w:val="-3"/>
                <w:sz w:val="20"/>
              </w:rPr>
              <w:t xml:space="preserve"> </w:t>
            </w:r>
            <w:r>
              <w:rPr>
                <w:sz w:val="20"/>
              </w:rPr>
              <w:t>the</w:t>
            </w:r>
            <w:r>
              <w:rPr>
                <w:spacing w:val="-6"/>
                <w:sz w:val="20"/>
              </w:rPr>
              <w:t xml:space="preserve"> </w:t>
            </w:r>
            <w:r>
              <w:rPr>
                <w:sz w:val="20"/>
              </w:rPr>
              <w:t>Payroll</w:t>
            </w:r>
            <w:r>
              <w:rPr>
                <w:spacing w:val="-2"/>
                <w:sz w:val="20"/>
              </w:rPr>
              <w:t xml:space="preserve"> </w:t>
            </w:r>
            <w:r>
              <w:rPr>
                <w:sz w:val="20"/>
              </w:rPr>
              <w:t>function</w:t>
            </w:r>
            <w:r>
              <w:rPr>
                <w:spacing w:val="-4"/>
                <w:sz w:val="20"/>
              </w:rPr>
              <w:t xml:space="preserve"> </w:t>
            </w:r>
            <w:r>
              <w:rPr>
                <w:sz w:val="20"/>
              </w:rPr>
              <w:t>fails,</w:t>
            </w:r>
            <w:r>
              <w:rPr>
                <w:spacing w:val="-6"/>
                <w:sz w:val="20"/>
              </w:rPr>
              <w:t xml:space="preserve"> </w:t>
            </w:r>
            <w:r>
              <w:rPr>
                <w:sz w:val="20"/>
              </w:rPr>
              <w:t>we</w:t>
            </w:r>
            <w:r>
              <w:rPr>
                <w:spacing w:val="-6"/>
                <w:sz w:val="20"/>
              </w:rPr>
              <w:t xml:space="preserve"> </w:t>
            </w:r>
            <w:r>
              <w:rPr>
                <w:sz w:val="20"/>
              </w:rPr>
              <w:t>cannot</w:t>
            </w:r>
            <w:r>
              <w:rPr>
                <w:spacing w:val="-2"/>
                <w:sz w:val="20"/>
              </w:rPr>
              <w:t xml:space="preserve"> </w:t>
            </w:r>
            <w:r>
              <w:rPr>
                <w:sz w:val="20"/>
              </w:rPr>
              <w:t>restore,</w:t>
            </w:r>
            <w:r>
              <w:rPr>
                <w:spacing w:val="-3"/>
                <w:sz w:val="20"/>
              </w:rPr>
              <w:t xml:space="preserve"> </w:t>
            </w:r>
            <w:r>
              <w:rPr>
                <w:sz w:val="20"/>
              </w:rPr>
              <w:t>and</w:t>
            </w:r>
            <w:r>
              <w:rPr>
                <w:spacing w:val="-4"/>
                <w:sz w:val="20"/>
              </w:rPr>
              <w:t xml:space="preserve"> </w:t>
            </w:r>
            <w:r>
              <w:rPr>
                <w:sz w:val="20"/>
              </w:rPr>
              <w:t>we</w:t>
            </w:r>
            <w:r>
              <w:rPr>
                <w:spacing w:val="-6"/>
                <w:sz w:val="20"/>
              </w:rPr>
              <w:t xml:space="preserve"> </w:t>
            </w:r>
            <w:r>
              <w:rPr>
                <w:sz w:val="20"/>
              </w:rPr>
              <w:t>will</w:t>
            </w:r>
            <w:r>
              <w:rPr>
                <w:spacing w:val="-2"/>
                <w:sz w:val="20"/>
              </w:rPr>
              <w:t xml:space="preserve"> </w:t>
            </w:r>
            <w:r>
              <w:rPr>
                <w:sz w:val="20"/>
              </w:rPr>
              <w:t>be forced to use the contingency of re-running the bank payment file from the last successful pay run, which will not include any new employees.</w:t>
            </w:r>
            <w:r>
              <w:rPr>
                <w:spacing w:val="40"/>
                <w:sz w:val="20"/>
              </w:rPr>
              <w:t xml:space="preserve"> </w:t>
            </w:r>
            <w:r>
              <w:rPr>
                <w:sz w:val="20"/>
              </w:rPr>
              <w:t xml:space="preserve">This introduces 12 months of manual updates per re-run of backfile to ‘undo’ issues this </w:t>
            </w:r>
            <w:r>
              <w:rPr>
                <w:spacing w:val="-2"/>
                <w:sz w:val="20"/>
              </w:rPr>
              <w:t>creates.</w:t>
            </w:r>
          </w:p>
          <w:p w14:paraId="198435C3" w14:textId="77777777" w:rsidR="00171D0D" w:rsidRDefault="000F43CC">
            <w:pPr>
              <w:pStyle w:val="TableParagraph"/>
              <w:numPr>
                <w:ilvl w:val="0"/>
                <w:numId w:val="32"/>
              </w:numPr>
              <w:tabs>
                <w:tab w:val="left" w:pos="828"/>
                <w:tab w:val="left" w:pos="829"/>
              </w:tabs>
              <w:ind w:right="162"/>
              <w:rPr>
                <w:sz w:val="20"/>
              </w:rPr>
            </w:pPr>
            <w:r>
              <w:rPr>
                <w:sz w:val="20"/>
              </w:rPr>
              <w:t>We expect that changes to the Holidays Act and the Public Services Act will come into effect over the coming year. We will</w:t>
            </w:r>
            <w:r>
              <w:rPr>
                <w:spacing w:val="-3"/>
                <w:sz w:val="20"/>
              </w:rPr>
              <w:t xml:space="preserve"> </w:t>
            </w:r>
            <w:r>
              <w:rPr>
                <w:sz w:val="20"/>
              </w:rPr>
              <w:t>use</w:t>
            </w:r>
            <w:r>
              <w:rPr>
                <w:spacing w:val="-6"/>
                <w:sz w:val="20"/>
              </w:rPr>
              <w:t xml:space="preserve"> </w:t>
            </w:r>
            <w:r>
              <w:rPr>
                <w:sz w:val="20"/>
              </w:rPr>
              <w:t>best</w:t>
            </w:r>
            <w:r>
              <w:rPr>
                <w:spacing w:val="-4"/>
                <w:sz w:val="20"/>
              </w:rPr>
              <w:t xml:space="preserve"> </w:t>
            </w:r>
            <w:r>
              <w:rPr>
                <w:sz w:val="20"/>
              </w:rPr>
              <w:t>endeavours</w:t>
            </w:r>
            <w:r>
              <w:rPr>
                <w:spacing w:val="-6"/>
                <w:sz w:val="20"/>
              </w:rPr>
              <w:t xml:space="preserve"> </w:t>
            </w:r>
            <w:r>
              <w:rPr>
                <w:sz w:val="20"/>
              </w:rPr>
              <w:t>to</w:t>
            </w:r>
            <w:r>
              <w:rPr>
                <w:spacing w:val="-4"/>
                <w:sz w:val="20"/>
              </w:rPr>
              <w:t xml:space="preserve"> </w:t>
            </w:r>
            <w:r>
              <w:rPr>
                <w:sz w:val="20"/>
              </w:rPr>
              <w:t>make</w:t>
            </w:r>
            <w:r>
              <w:rPr>
                <w:spacing w:val="-6"/>
                <w:sz w:val="20"/>
              </w:rPr>
              <w:t xml:space="preserve"> </w:t>
            </w:r>
            <w:r>
              <w:rPr>
                <w:sz w:val="20"/>
              </w:rPr>
              <w:t>these</w:t>
            </w:r>
            <w:r>
              <w:rPr>
                <w:spacing w:val="-4"/>
                <w:sz w:val="20"/>
              </w:rPr>
              <w:t xml:space="preserve"> </w:t>
            </w:r>
            <w:r>
              <w:rPr>
                <w:sz w:val="20"/>
              </w:rPr>
              <w:t>changes,</w:t>
            </w:r>
            <w:r>
              <w:rPr>
                <w:spacing w:val="-6"/>
                <w:sz w:val="20"/>
              </w:rPr>
              <w:t xml:space="preserve"> </w:t>
            </w:r>
            <w:r>
              <w:rPr>
                <w:sz w:val="20"/>
              </w:rPr>
              <w:t>but</w:t>
            </w:r>
            <w:r>
              <w:rPr>
                <w:spacing w:val="-4"/>
                <w:sz w:val="20"/>
              </w:rPr>
              <w:t xml:space="preserve"> </w:t>
            </w:r>
            <w:r>
              <w:rPr>
                <w:sz w:val="20"/>
              </w:rPr>
              <w:t>without investment,</w:t>
            </w:r>
            <w:r>
              <w:rPr>
                <w:spacing w:val="-4"/>
                <w:sz w:val="20"/>
              </w:rPr>
              <w:t xml:space="preserve"> </w:t>
            </w:r>
            <w:r>
              <w:rPr>
                <w:sz w:val="20"/>
              </w:rPr>
              <w:t>we</w:t>
            </w:r>
            <w:r>
              <w:rPr>
                <w:spacing w:val="-4"/>
                <w:sz w:val="20"/>
              </w:rPr>
              <w:t xml:space="preserve"> </w:t>
            </w:r>
            <w:r>
              <w:rPr>
                <w:sz w:val="20"/>
              </w:rPr>
              <w:t>will do</w:t>
            </w:r>
            <w:r>
              <w:rPr>
                <w:spacing w:val="-3"/>
                <w:sz w:val="20"/>
              </w:rPr>
              <w:t xml:space="preserve"> </w:t>
            </w:r>
            <w:r>
              <w:rPr>
                <w:sz w:val="20"/>
              </w:rPr>
              <w:t>this</w:t>
            </w:r>
            <w:r>
              <w:rPr>
                <w:spacing w:val="-4"/>
                <w:sz w:val="20"/>
              </w:rPr>
              <w:t xml:space="preserve"> </w:t>
            </w:r>
            <w:r>
              <w:rPr>
                <w:sz w:val="20"/>
              </w:rPr>
              <w:t>using</w:t>
            </w:r>
            <w:r>
              <w:rPr>
                <w:spacing w:val="-2"/>
                <w:sz w:val="20"/>
              </w:rPr>
              <w:t xml:space="preserve"> </w:t>
            </w:r>
            <w:r>
              <w:rPr>
                <w:sz w:val="20"/>
              </w:rPr>
              <w:t>a</w:t>
            </w:r>
            <w:r>
              <w:rPr>
                <w:spacing w:val="-3"/>
                <w:sz w:val="20"/>
              </w:rPr>
              <w:t xml:space="preserve"> </w:t>
            </w:r>
            <w:r>
              <w:rPr>
                <w:sz w:val="20"/>
              </w:rPr>
              <w:t>manual workaround</w:t>
            </w:r>
            <w:r>
              <w:rPr>
                <w:spacing w:val="-2"/>
                <w:sz w:val="20"/>
              </w:rPr>
              <w:t xml:space="preserve"> </w:t>
            </w:r>
            <w:r>
              <w:rPr>
                <w:sz w:val="20"/>
              </w:rPr>
              <w:t>to</w:t>
            </w:r>
            <w:r>
              <w:rPr>
                <w:spacing w:val="-1"/>
                <w:sz w:val="20"/>
              </w:rPr>
              <w:t xml:space="preserve"> </w:t>
            </w:r>
            <w:r>
              <w:rPr>
                <w:sz w:val="20"/>
              </w:rPr>
              <w:t>an already complex and fragile system.</w:t>
            </w:r>
          </w:p>
          <w:p w14:paraId="000F44C6" w14:textId="77777777" w:rsidR="00171D0D" w:rsidRDefault="000F43CC">
            <w:pPr>
              <w:pStyle w:val="TableParagraph"/>
              <w:numPr>
                <w:ilvl w:val="0"/>
                <w:numId w:val="32"/>
              </w:numPr>
              <w:tabs>
                <w:tab w:val="left" w:pos="828"/>
                <w:tab w:val="left" w:pos="829"/>
              </w:tabs>
              <w:ind w:right="631"/>
              <w:rPr>
                <w:sz w:val="20"/>
              </w:rPr>
            </w:pPr>
            <w:r>
              <w:rPr>
                <w:sz w:val="20"/>
              </w:rPr>
              <w:t>We will also be unable to deliver on any transformative initiatives</w:t>
            </w:r>
            <w:r>
              <w:rPr>
                <w:spacing w:val="-7"/>
                <w:sz w:val="20"/>
              </w:rPr>
              <w:t xml:space="preserve"> </w:t>
            </w:r>
            <w:r>
              <w:rPr>
                <w:sz w:val="20"/>
              </w:rPr>
              <w:t>in</w:t>
            </w:r>
            <w:r>
              <w:rPr>
                <w:spacing w:val="-5"/>
                <w:sz w:val="20"/>
              </w:rPr>
              <w:t xml:space="preserve"> </w:t>
            </w:r>
            <w:r>
              <w:rPr>
                <w:sz w:val="20"/>
              </w:rPr>
              <w:t>the</w:t>
            </w:r>
            <w:r>
              <w:rPr>
                <w:spacing w:val="-7"/>
                <w:sz w:val="20"/>
              </w:rPr>
              <w:t xml:space="preserve"> </w:t>
            </w:r>
            <w:r>
              <w:rPr>
                <w:sz w:val="20"/>
              </w:rPr>
              <w:t>HR</w:t>
            </w:r>
            <w:r>
              <w:rPr>
                <w:spacing w:val="-5"/>
                <w:sz w:val="20"/>
              </w:rPr>
              <w:t xml:space="preserve"> </w:t>
            </w:r>
            <w:r>
              <w:rPr>
                <w:sz w:val="20"/>
              </w:rPr>
              <w:t>landscape,</w:t>
            </w:r>
            <w:r>
              <w:rPr>
                <w:spacing w:val="-7"/>
                <w:sz w:val="20"/>
              </w:rPr>
              <w:t xml:space="preserve"> </w:t>
            </w:r>
            <w:r>
              <w:rPr>
                <w:sz w:val="20"/>
              </w:rPr>
              <w:t>which</w:t>
            </w:r>
            <w:r>
              <w:rPr>
                <w:spacing w:val="-6"/>
                <w:sz w:val="20"/>
              </w:rPr>
              <w:t xml:space="preserve"> </w:t>
            </w:r>
            <w:r>
              <w:rPr>
                <w:sz w:val="20"/>
              </w:rPr>
              <w:t>will</w:t>
            </w:r>
            <w:r>
              <w:rPr>
                <w:spacing w:val="-3"/>
                <w:sz w:val="20"/>
              </w:rPr>
              <w:t xml:space="preserve"> </w:t>
            </w:r>
            <w:r>
              <w:rPr>
                <w:sz w:val="20"/>
              </w:rPr>
              <w:t>mean</w:t>
            </w:r>
            <w:r>
              <w:rPr>
                <w:spacing w:val="-4"/>
                <w:sz w:val="20"/>
              </w:rPr>
              <w:t xml:space="preserve"> </w:t>
            </w:r>
            <w:r>
              <w:rPr>
                <w:sz w:val="20"/>
              </w:rPr>
              <w:t>enabling elements</w:t>
            </w:r>
            <w:r>
              <w:rPr>
                <w:spacing w:val="-2"/>
                <w:sz w:val="20"/>
              </w:rPr>
              <w:t xml:space="preserve"> </w:t>
            </w:r>
            <w:r>
              <w:rPr>
                <w:sz w:val="20"/>
              </w:rPr>
              <w:t>of</w:t>
            </w:r>
            <w:r>
              <w:rPr>
                <w:spacing w:val="-2"/>
                <w:sz w:val="20"/>
              </w:rPr>
              <w:t xml:space="preserve"> </w:t>
            </w:r>
            <w:r>
              <w:rPr>
                <w:sz w:val="20"/>
              </w:rPr>
              <w:t>our</w:t>
            </w:r>
            <w:r>
              <w:rPr>
                <w:spacing w:val="-2"/>
                <w:sz w:val="20"/>
              </w:rPr>
              <w:t xml:space="preserve"> </w:t>
            </w:r>
            <w:r>
              <w:rPr>
                <w:sz w:val="20"/>
              </w:rPr>
              <w:t>People</w:t>
            </w:r>
            <w:r>
              <w:rPr>
                <w:spacing w:val="-3"/>
                <w:sz w:val="20"/>
              </w:rPr>
              <w:t xml:space="preserve"> </w:t>
            </w:r>
            <w:r>
              <w:rPr>
                <w:sz w:val="20"/>
              </w:rPr>
              <w:t>Strategy,</w:t>
            </w:r>
            <w:r>
              <w:rPr>
                <w:spacing w:val="-2"/>
                <w:sz w:val="20"/>
              </w:rPr>
              <w:t xml:space="preserve"> </w:t>
            </w:r>
            <w:r>
              <w:rPr>
                <w:sz w:val="20"/>
              </w:rPr>
              <w:t>Te</w:t>
            </w:r>
            <w:r>
              <w:rPr>
                <w:spacing w:val="-5"/>
                <w:sz w:val="20"/>
              </w:rPr>
              <w:t xml:space="preserve"> </w:t>
            </w:r>
            <w:r>
              <w:rPr>
                <w:sz w:val="20"/>
              </w:rPr>
              <w:t>Pae</w:t>
            </w:r>
            <w:r>
              <w:rPr>
                <w:spacing w:val="-3"/>
                <w:sz w:val="20"/>
              </w:rPr>
              <w:t xml:space="preserve"> </w:t>
            </w:r>
            <w:r>
              <w:rPr>
                <w:sz w:val="20"/>
              </w:rPr>
              <w:t>Tata</w:t>
            </w:r>
            <w:r>
              <w:rPr>
                <w:spacing w:val="-4"/>
                <w:sz w:val="20"/>
              </w:rPr>
              <w:t xml:space="preserve"> </w:t>
            </w:r>
            <w:r>
              <w:rPr>
                <w:sz w:val="20"/>
              </w:rPr>
              <w:t>and</w:t>
            </w:r>
            <w:r>
              <w:rPr>
                <w:spacing w:val="-3"/>
                <w:sz w:val="20"/>
              </w:rPr>
              <w:t xml:space="preserve"> </w:t>
            </w:r>
            <w:r>
              <w:rPr>
                <w:sz w:val="20"/>
              </w:rPr>
              <w:t>Te</w:t>
            </w:r>
            <w:r>
              <w:rPr>
                <w:spacing w:val="-3"/>
                <w:sz w:val="20"/>
              </w:rPr>
              <w:t xml:space="preserve"> </w:t>
            </w:r>
            <w:r>
              <w:rPr>
                <w:sz w:val="20"/>
              </w:rPr>
              <w:t>Pai Tawhiti will not be available.</w:t>
            </w:r>
          </w:p>
          <w:p w14:paraId="64CE059E" w14:textId="77777777" w:rsidR="00171D0D" w:rsidRDefault="000F43CC">
            <w:pPr>
              <w:pStyle w:val="TableParagraph"/>
              <w:numPr>
                <w:ilvl w:val="0"/>
                <w:numId w:val="32"/>
              </w:numPr>
              <w:tabs>
                <w:tab w:val="left" w:pos="828"/>
                <w:tab w:val="left" w:pos="829"/>
              </w:tabs>
              <w:spacing w:line="244" w:lineRule="exact"/>
              <w:ind w:right="446"/>
              <w:rPr>
                <w:sz w:val="20"/>
              </w:rPr>
            </w:pPr>
            <w:r>
              <w:rPr>
                <w:sz w:val="20"/>
              </w:rPr>
              <w:t>We</w:t>
            </w:r>
            <w:r>
              <w:rPr>
                <w:spacing w:val="-4"/>
                <w:sz w:val="20"/>
              </w:rPr>
              <w:t xml:space="preserve"> </w:t>
            </w:r>
            <w:r>
              <w:rPr>
                <w:sz w:val="20"/>
              </w:rPr>
              <w:t>will</w:t>
            </w:r>
            <w:r>
              <w:rPr>
                <w:spacing w:val="-2"/>
                <w:sz w:val="20"/>
              </w:rPr>
              <w:t xml:space="preserve"> </w:t>
            </w:r>
            <w:r>
              <w:rPr>
                <w:sz w:val="20"/>
              </w:rPr>
              <w:t>not</w:t>
            </w:r>
            <w:r>
              <w:rPr>
                <w:spacing w:val="-5"/>
                <w:sz w:val="20"/>
              </w:rPr>
              <w:t xml:space="preserve"> </w:t>
            </w:r>
            <w:r>
              <w:rPr>
                <w:sz w:val="20"/>
              </w:rPr>
              <w:t>be</w:t>
            </w:r>
            <w:r>
              <w:rPr>
                <w:spacing w:val="-6"/>
                <w:sz w:val="20"/>
              </w:rPr>
              <w:t xml:space="preserve"> </w:t>
            </w:r>
            <w:r>
              <w:rPr>
                <w:sz w:val="20"/>
              </w:rPr>
              <w:t>able</w:t>
            </w:r>
            <w:r>
              <w:rPr>
                <w:spacing w:val="-6"/>
                <w:sz w:val="20"/>
              </w:rPr>
              <w:t xml:space="preserve"> </w:t>
            </w:r>
            <w:r>
              <w:rPr>
                <w:sz w:val="20"/>
              </w:rPr>
              <w:t>to</w:t>
            </w:r>
            <w:r>
              <w:rPr>
                <w:spacing w:val="-5"/>
                <w:sz w:val="20"/>
              </w:rPr>
              <w:t xml:space="preserve"> </w:t>
            </w:r>
            <w:r>
              <w:rPr>
                <w:sz w:val="20"/>
              </w:rPr>
              <w:t>meet</w:t>
            </w:r>
            <w:r>
              <w:rPr>
                <w:spacing w:val="-4"/>
                <w:sz w:val="20"/>
              </w:rPr>
              <w:t xml:space="preserve"> </w:t>
            </w:r>
            <w:r>
              <w:rPr>
                <w:sz w:val="20"/>
              </w:rPr>
              <w:t>the</w:t>
            </w:r>
            <w:r>
              <w:rPr>
                <w:spacing w:val="-6"/>
                <w:sz w:val="20"/>
              </w:rPr>
              <w:t xml:space="preserve"> </w:t>
            </w:r>
            <w:r>
              <w:rPr>
                <w:sz w:val="20"/>
              </w:rPr>
              <w:t>payroll</w:t>
            </w:r>
            <w:r>
              <w:rPr>
                <w:spacing w:val="-2"/>
                <w:sz w:val="20"/>
              </w:rPr>
              <w:t xml:space="preserve"> </w:t>
            </w:r>
            <w:r>
              <w:rPr>
                <w:sz w:val="20"/>
              </w:rPr>
              <w:t>needs</w:t>
            </w:r>
            <w:r>
              <w:rPr>
                <w:spacing w:val="-3"/>
                <w:sz w:val="20"/>
              </w:rPr>
              <w:t xml:space="preserve"> </w:t>
            </w:r>
            <w:r>
              <w:rPr>
                <w:sz w:val="20"/>
              </w:rPr>
              <w:t>of Whaikaha People on our current systems and processes.</w:t>
            </w:r>
          </w:p>
        </w:tc>
      </w:tr>
      <w:tr w:rsidR="00171D0D" w14:paraId="59D57ACF" w14:textId="77777777">
        <w:trPr>
          <w:trHeight w:val="387"/>
        </w:trPr>
        <w:tc>
          <w:tcPr>
            <w:tcW w:w="1838" w:type="dxa"/>
          </w:tcPr>
          <w:p w14:paraId="5FF18349" w14:textId="77777777" w:rsidR="00171D0D" w:rsidRDefault="000F43CC">
            <w:pPr>
              <w:pStyle w:val="TableParagraph"/>
              <w:spacing w:before="23"/>
              <w:ind w:left="107"/>
              <w:rPr>
                <w:sz w:val="20"/>
              </w:rPr>
            </w:pPr>
            <w:r>
              <w:rPr>
                <w:spacing w:val="-2"/>
                <w:sz w:val="20"/>
              </w:rPr>
              <w:t>Costs</w:t>
            </w:r>
          </w:p>
        </w:tc>
        <w:tc>
          <w:tcPr>
            <w:tcW w:w="7182" w:type="dxa"/>
          </w:tcPr>
          <w:p w14:paraId="4F465FC9" w14:textId="77777777" w:rsidR="00171D0D" w:rsidRDefault="000F43CC">
            <w:pPr>
              <w:pStyle w:val="TableParagraph"/>
              <w:spacing w:before="23"/>
              <w:ind w:left="108"/>
              <w:rPr>
                <w:sz w:val="20"/>
              </w:rPr>
            </w:pPr>
            <w:r>
              <w:rPr>
                <w:spacing w:val="-5"/>
                <w:sz w:val="20"/>
              </w:rPr>
              <w:t>LOW</w:t>
            </w:r>
          </w:p>
        </w:tc>
      </w:tr>
      <w:tr w:rsidR="00171D0D" w14:paraId="18442423" w14:textId="77777777">
        <w:trPr>
          <w:trHeight w:val="400"/>
        </w:trPr>
        <w:tc>
          <w:tcPr>
            <w:tcW w:w="1838" w:type="dxa"/>
          </w:tcPr>
          <w:p w14:paraId="6DD53A67" w14:textId="77777777" w:rsidR="00171D0D" w:rsidRDefault="000F43CC">
            <w:pPr>
              <w:pStyle w:val="TableParagraph"/>
              <w:spacing w:before="36"/>
              <w:ind w:left="107"/>
              <w:rPr>
                <w:sz w:val="20"/>
              </w:rPr>
            </w:pPr>
            <w:r>
              <w:rPr>
                <w:spacing w:val="-2"/>
                <w:sz w:val="20"/>
              </w:rPr>
              <w:t>Benefits</w:t>
            </w:r>
          </w:p>
        </w:tc>
        <w:tc>
          <w:tcPr>
            <w:tcW w:w="7182" w:type="dxa"/>
          </w:tcPr>
          <w:p w14:paraId="282E6E24" w14:textId="77777777" w:rsidR="00171D0D" w:rsidRDefault="000F43CC">
            <w:pPr>
              <w:pStyle w:val="TableParagraph"/>
              <w:spacing w:before="36"/>
              <w:ind w:left="108"/>
              <w:rPr>
                <w:sz w:val="20"/>
              </w:rPr>
            </w:pPr>
            <w:r>
              <w:rPr>
                <w:spacing w:val="-5"/>
                <w:sz w:val="20"/>
              </w:rPr>
              <w:t>LOW</w:t>
            </w:r>
          </w:p>
        </w:tc>
      </w:tr>
      <w:tr w:rsidR="00171D0D" w14:paraId="57C4AEC5" w14:textId="77777777">
        <w:trPr>
          <w:trHeight w:val="400"/>
        </w:trPr>
        <w:tc>
          <w:tcPr>
            <w:tcW w:w="1838" w:type="dxa"/>
          </w:tcPr>
          <w:p w14:paraId="092B0A04" w14:textId="77777777" w:rsidR="00171D0D" w:rsidRDefault="000F43CC">
            <w:pPr>
              <w:pStyle w:val="TableParagraph"/>
              <w:spacing w:before="36"/>
              <w:ind w:left="107"/>
              <w:rPr>
                <w:sz w:val="20"/>
              </w:rPr>
            </w:pPr>
            <w:r>
              <w:rPr>
                <w:spacing w:val="-2"/>
                <w:sz w:val="20"/>
              </w:rPr>
              <w:t>Risks</w:t>
            </w:r>
          </w:p>
        </w:tc>
        <w:tc>
          <w:tcPr>
            <w:tcW w:w="7182" w:type="dxa"/>
          </w:tcPr>
          <w:p w14:paraId="532BF0E0" w14:textId="77777777" w:rsidR="00171D0D" w:rsidRDefault="000F43CC">
            <w:pPr>
              <w:pStyle w:val="TableParagraph"/>
              <w:spacing w:before="36"/>
              <w:ind w:left="108"/>
              <w:rPr>
                <w:sz w:val="20"/>
              </w:rPr>
            </w:pPr>
            <w:r>
              <w:rPr>
                <w:spacing w:val="-4"/>
                <w:sz w:val="20"/>
              </w:rPr>
              <w:t>HIGH</w:t>
            </w:r>
          </w:p>
        </w:tc>
      </w:tr>
    </w:tbl>
    <w:p w14:paraId="2F719CE6" w14:textId="77777777" w:rsidR="00171D0D" w:rsidRDefault="00171D0D">
      <w:pPr>
        <w:rPr>
          <w:sz w:val="20"/>
        </w:rPr>
        <w:sectPr w:rsidR="00171D0D">
          <w:headerReference w:type="even" r:id="rId84"/>
          <w:pgSz w:w="11910" w:h="16850"/>
          <w:pgMar w:top="1200" w:right="0" w:bottom="480" w:left="1160" w:header="0" w:footer="283" w:gutter="0"/>
          <w:cols w:space="720"/>
        </w:sectPr>
      </w:pPr>
    </w:p>
    <w:p w14:paraId="349CFB86" w14:textId="77777777" w:rsidR="00171D0D" w:rsidRDefault="00171D0D">
      <w:pPr>
        <w:pStyle w:val="BodyText"/>
        <w:rPr>
          <w:sz w:val="1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182"/>
      </w:tblGrid>
      <w:tr w:rsidR="00171D0D" w14:paraId="47004181" w14:textId="77777777">
        <w:trPr>
          <w:trHeight w:val="491"/>
        </w:trPr>
        <w:tc>
          <w:tcPr>
            <w:tcW w:w="1838" w:type="dxa"/>
          </w:tcPr>
          <w:p w14:paraId="056A009A" w14:textId="77777777" w:rsidR="00171D0D" w:rsidRDefault="000F43CC">
            <w:pPr>
              <w:pStyle w:val="TableParagraph"/>
              <w:spacing w:before="36"/>
              <w:ind w:left="107"/>
              <w:rPr>
                <w:sz w:val="20"/>
              </w:rPr>
            </w:pPr>
            <w:r>
              <w:rPr>
                <w:spacing w:val="-2"/>
                <w:sz w:val="20"/>
              </w:rPr>
              <w:t>Conclusion</w:t>
            </w:r>
          </w:p>
        </w:tc>
        <w:tc>
          <w:tcPr>
            <w:tcW w:w="7182" w:type="dxa"/>
          </w:tcPr>
          <w:p w14:paraId="4EA5BAE8" w14:textId="77777777" w:rsidR="00171D0D" w:rsidRDefault="000F43CC">
            <w:pPr>
              <w:pStyle w:val="TableParagraph"/>
              <w:spacing w:before="36"/>
              <w:ind w:left="108"/>
              <w:rPr>
                <w:sz w:val="20"/>
              </w:rPr>
            </w:pPr>
            <w:r>
              <w:rPr>
                <w:sz w:val="20"/>
              </w:rPr>
              <w:t>To</w:t>
            </w:r>
            <w:r>
              <w:rPr>
                <w:spacing w:val="-4"/>
                <w:sz w:val="20"/>
              </w:rPr>
              <w:t xml:space="preserve"> </w:t>
            </w:r>
            <w:r>
              <w:rPr>
                <w:sz w:val="20"/>
              </w:rPr>
              <w:t>be</w:t>
            </w:r>
            <w:r>
              <w:rPr>
                <w:spacing w:val="-4"/>
                <w:sz w:val="20"/>
              </w:rPr>
              <w:t xml:space="preserve"> </w:t>
            </w:r>
            <w:r>
              <w:rPr>
                <w:spacing w:val="-2"/>
                <w:sz w:val="20"/>
              </w:rPr>
              <w:t>discounted.</w:t>
            </w:r>
          </w:p>
        </w:tc>
      </w:tr>
    </w:tbl>
    <w:p w14:paraId="6FDDC8ED" w14:textId="77777777" w:rsidR="00171D0D" w:rsidRDefault="00171D0D">
      <w:pPr>
        <w:pStyle w:val="BodyText"/>
        <w:rPr>
          <w:sz w:val="20"/>
        </w:rPr>
      </w:pPr>
    </w:p>
    <w:p w14:paraId="2A722ED9" w14:textId="77777777" w:rsidR="00171D0D" w:rsidRDefault="00171D0D">
      <w:pPr>
        <w:pStyle w:val="BodyText"/>
        <w:rPr>
          <w:sz w:val="13"/>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9"/>
        <w:gridCol w:w="7081"/>
      </w:tblGrid>
      <w:tr w:rsidR="00171D0D" w14:paraId="5AE451E3" w14:textId="77777777">
        <w:trPr>
          <w:trHeight w:val="681"/>
        </w:trPr>
        <w:tc>
          <w:tcPr>
            <w:tcW w:w="1939" w:type="dxa"/>
            <w:shd w:val="clear" w:color="auto" w:fill="CCD2E0"/>
          </w:tcPr>
          <w:p w14:paraId="797C1352" w14:textId="77777777" w:rsidR="00171D0D" w:rsidRDefault="000F43CC">
            <w:pPr>
              <w:pStyle w:val="TableParagraph"/>
              <w:spacing w:before="36" w:line="278" w:lineRule="auto"/>
              <w:ind w:left="107"/>
              <w:rPr>
                <w:i/>
                <w:sz w:val="20"/>
              </w:rPr>
            </w:pPr>
            <w:r>
              <w:rPr>
                <w:i/>
                <w:sz w:val="20"/>
              </w:rPr>
              <w:t xml:space="preserve">OPTION 2: </w:t>
            </w:r>
            <w:r>
              <w:rPr>
                <w:i/>
                <w:spacing w:val="-2"/>
                <w:sz w:val="20"/>
              </w:rPr>
              <w:t>(DISCOUNTED)</w:t>
            </w:r>
          </w:p>
        </w:tc>
        <w:tc>
          <w:tcPr>
            <w:tcW w:w="7081" w:type="dxa"/>
          </w:tcPr>
          <w:p w14:paraId="27FE1E7C" w14:textId="77777777" w:rsidR="00171D0D" w:rsidRDefault="000F43CC">
            <w:pPr>
              <w:pStyle w:val="TableParagraph"/>
              <w:spacing w:before="36"/>
              <w:ind w:left="107"/>
              <w:rPr>
                <w:b/>
                <w:sz w:val="20"/>
              </w:rPr>
            </w:pPr>
            <w:r>
              <w:rPr>
                <w:b/>
                <w:sz w:val="20"/>
              </w:rPr>
              <w:t>Complete</w:t>
            </w:r>
            <w:r>
              <w:rPr>
                <w:b/>
                <w:spacing w:val="-10"/>
                <w:sz w:val="20"/>
              </w:rPr>
              <w:t xml:space="preserve"> </w:t>
            </w:r>
            <w:r>
              <w:rPr>
                <w:b/>
                <w:sz w:val="20"/>
              </w:rPr>
              <w:t>Payroll</w:t>
            </w:r>
            <w:r>
              <w:rPr>
                <w:b/>
                <w:spacing w:val="-9"/>
                <w:sz w:val="20"/>
              </w:rPr>
              <w:t xml:space="preserve"> </w:t>
            </w:r>
            <w:r>
              <w:rPr>
                <w:b/>
                <w:spacing w:val="-4"/>
                <w:sz w:val="20"/>
              </w:rPr>
              <w:t>only</w:t>
            </w:r>
          </w:p>
        </w:tc>
      </w:tr>
      <w:tr w:rsidR="00171D0D" w14:paraId="1620B3ED" w14:textId="77777777">
        <w:trPr>
          <w:trHeight w:val="959"/>
        </w:trPr>
        <w:tc>
          <w:tcPr>
            <w:tcW w:w="1939" w:type="dxa"/>
          </w:tcPr>
          <w:p w14:paraId="04265F50" w14:textId="77777777" w:rsidR="00171D0D" w:rsidRDefault="000F43CC">
            <w:pPr>
              <w:pStyle w:val="TableParagraph"/>
              <w:spacing w:before="36"/>
              <w:ind w:left="107"/>
              <w:rPr>
                <w:i/>
                <w:sz w:val="20"/>
              </w:rPr>
            </w:pPr>
            <w:r>
              <w:rPr>
                <w:i/>
                <w:spacing w:val="-2"/>
                <w:sz w:val="20"/>
              </w:rPr>
              <w:t>Description</w:t>
            </w:r>
          </w:p>
        </w:tc>
        <w:tc>
          <w:tcPr>
            <w:tcW w:w="7081" w:type="dxa"/>
          </w:tcPr>
          <w:p w14:paraId="4F233E7A" w14:textId="77777777" w:rsidR="00171D0D" w:rsidRDefault="000F43CC">
            <w:pPr>
              <w:pStyle w:val="TableParagraph"/>
              <w:spacing w:before="36" w:line="276" w:lineRule="auto"/>
              <w:ind w:left="107" w:right="23"/>
              <w:rPr>
                <w:sz w:val="20"/>
              </w:rPr>
            </w:pPr>
            <w:r>
              <w:rPr>
                <w:sz w:val="20"/>
              </w:rPr>
              <w:t>This option would pause the FMIS work to date, at the end of Release</w:t>
            </w:r>
            <w:r>
              <w:rPr>
                <w:spacing w:val="-4"/>
                <w:sz w:val="20"/>
              </w:rPr>
              <w:t xml:space="preserve"> </w:t>
            </w:r>
            <w:r>
              <w:rPr>
                <w:sz w:val="20"/>
              </w:rPr>
              <w:t>1</w:t>
            </w:r>
            <w:r>
              <w:rPr>
                <w:spacing w:val="-5"/>
                <w:sz w:val="20"/>
              </w:rPr>
              <w:t xml:space="preserve"> </w:t>
            </w:r>
            <w:r>
              <w:rPr>
                <w:sz w:val="20"/>
              </w:rPr>
              <w:t>in</w:t>
            </w:r>
            <w:r>
              <w:rPr>
                <w:spacing w:val="-3"/>
                <w:sz w:val="20"/>
              </w:rPr>
              <w:t xml:space="preserve"> </w:t>
            </w:r>
            <w:r>
              <w:rPr>
                <w:sz w:val="20"/>
              </w:rPr>
              <w:t>April</w:t>
            </w:r>
            <w:r>
              <w:rPr>
                <w:spacing w:val="-2"/>
                <w:sz w:val="20"/>
              </w:rPr>
              <w:t xml:space="preserve"> </w:t>
            </w:r>
            <w:r>
              <w:rPr>
                <w:sz w:val="20"/>
              </w:rPr>
              <w:t>2022,</w:t>
            </w:r>
            <w:r>
              <w:rPr>
                <w:spacing w:val="-7"/>
                <w:sz w:val="20"/>
              </w:rPr>
              <w:t xml:space="preserve"> </w:t>
            </w:r>
            <w:r>
              <w:rPr>
                <w:sz w:val="20"/>
              </w:rPr>
              <w:t>and</w:t>
            </w:r>
            <w:r>
              <w:rPr>
                <w:spacing w:val="-4"/>
                <w:sz w:val="20"/>
              </w:rPr>
              <w:t xml:space="preserve"> </w:t>
            </w:r>
            <w:r>
              <w:rPr>
                <w:sz w:val="20"/>
              </w:rPr>
              <w:t>focus</w:t>
            </w:r>
            <w:r>
              <w:rPr>
                <w:spacing w:val="-3"/>
                <w:sz w:val="20"/>
              </w:rPr>
              <w:t xml:space="preserve"> </w:t>
            </w:r>
            <w:r>
              <w:rPr>
                <w:sz w:val="20"/>
              </w:rPr>
              <w:t>our</w:t>
            </w:r>
            <w:r>
              <w:rPr>
                <w:spacing w:val="-4"/>
                <w:sz w:val="20"/>
              </w:rPr>
              <w:t xml:space="preserve"> </w:t>
            </w:r>
            <w:r>
              <w:rPr>
                <w:sz w:val="20"/>
              </w:rPr>
              <w:t>effort</w:t>
            </w:r>
            <w:r>
              <w:rPr>
                <w:spacing w:val="-4"/>
                <w:sz w:val="20"/>
              </w:rPr>
              <w:t xml:space="preserve"> </w:t>
            </w:r>
            <w:r>
              <w:rPr>
                <w:sz w:val="20"/>
              </w:rPr>
              <w:t>on</w:t>
            </w:r>
            <w:r>
              <w:rPr>
                <w:spacing w:val="-2"/>
                <w:sz w:val="20"/>
              </w:rPr>
              <w:t xml:space="preserve"> </w:t>
            </w:r>
            <w:r>
              <w:rPr>
                <w:sz w:val="20"/>
              </w:rPr>
              <w:t>implementing</w:t>
            </w:r>
            <w:r>
              <w:rPr>
                <w:spacing w:val="-4"/>
                <w:sz w:val="20"/>
              </w:rPr>
              <w:t xml:space="preserve"> </w:t>
            </w:r>
            <w:r>
              <w:rPr>
                <w:sz w:val="20"/>
              </w:rPr>
              <w:t>the Payroll solution.</w:t>
            </w:r>
          </w:p>
        </w:tc>
      </w:tr>
      <w:tr w:rsidR="00171D0D" w14:paraId="4D379B0E" w14:textId="77777777">
        <w:trPr>
          <w:trHeight w:val="1615"/>
        </w:trPr>
        <w:tc>
          <w:tcPr>
            <w:tcW w:w="1939" w:type="dxa"/>
          </w:tcPr>
          <w:p w14:paraId="7FA34A42" w14:textId="77777777" w:rsidR="00171D0D" w:rsidRDefault="000F43CC">
            <w:pPr>
              <w:pStyle w:val="TableParagraph"/>
              <w:spacing w:before="36"/>
              <w:ind w:left="107"/>
              <w:rPr>
                <w:sz w:val="20"/>
              </w:rPr>
            </w:pPr>
            <w:r>
              <w:rPr>
                <w:spacing w:val="-2"/>
                <w:sz w:val="20"/>
              </w:rPr>
              <w:t>Advantages</w:t>
            </w:r>
          </w:p>
        </w:tc>
        <w:tc>
          <w:tcPr>
            <w:tcW w:w="7081" w:type="dxa"/>
          </w:tcPr>
          <w:p w14:paraId="3664CAE6"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6"/>
                <w:sz w:val="20"/>
              </w:rPr>
              <w:t xml:space="preserve"> </w:t>
            </w:r>
            <w:r>
              <w:rPr>
                <w:sz w:val="20"/>
              </w:rPr>
              <w:t>advantages</w:t>
            </w:r>
            <w:r>
              <w:rPr>
                <w:spacing w:val="-9"/>
                <w:sz w:val="20"/>
              </w:rPr>
              <w:t xml:space="preserve"> </w:t>
            </w:r>
            <w:r>
              <w:rPr>
                <w:spacing w:val="-4"/>
                <w:sz w:val="20"/>
              </w:rPr>
              <w:t>are:</w:t>
            </w:r>
          </w:p>
          <w:p w14:paraId="53C8BC62" w14:textId="77777777" w:rsidR="00171D0D" w:rsidRDefault="000F43CC">
            <w:pPr>
              <w:pStyle w:val="TableParagraph"/>
              <w:numPr>
                <w:ilvl w:val="0"/>
                <w:numId w:val="31"/>
              </w:numPr>
              <w:tabs>
                <w:tab w:val="left" w:pos="828"/>
                <w:tab w:val="left" w:pos="829"/>
              </w:tabs>
              <w:spacing w:before="124" w:line="237" w:lineRule="auto"/>
              <w:ind w:right="196"/>
              <w:rPr>
                <w:sz w:val="20"/>
              </w:rPr>
            </w:pPr>
            <w:r>
              <w:rPr>
                <w:sz w:val="20"/>
              </w:rPr>
              <w:t>This option will mitigate the significant organisational risk we</w:t>
            </w:r>
            <w:r>
              <w:rPr>
                <w:spacing w:val="-5"/>
                <w:sz w:val="20"/>
              </w:rPr>
              <w:t xml:space="preserve"> </w:t>
            </w:r>
            <w:r>
              <w:rPr>
                <w:sz w:val="20"/>
              </w:rPr>
              <w:t>carry</w:t>
            </w:r>
            <w:r>
              <w:rPr>
                <w:spacing w:val="-6"/>
                <w:sz w:val="20"/>
              </w:rPr>
              <w:t xml:space="preserve"> </w:t>
            </w:r>
            <w:r>
              <w:rPr>
                <w:sz w:val="20"/>
              </w:rPr>
              <w:t>in</w:t>
            </w:r>
            <w:r>
              <w:rPr>
                <w:spacing w:val="-5"/>
                <w:sz w:val="20"/>
              </w:rPr>
              <w:t xml:space="preserve"> </w:t>
            </w:r>
            <w:r>
              <w:rPr>
                <w:sz w:val="20"/>
              </w:rPr>
              <w:t>our</w:t>
            </w:r>
            <w:r>
              <w:rPr>
                <w:spacing w:val="-5"/>
                <w:sz w:val="20"/>
              </w:rPr>
              <w:t xml:space="preserve"> </w:t>
            </w:r>
            <w:r>
              <w:rPr>
                <w:sz w:val="20"/>
              </w:rPr>
              <w:t>current</w:t>
            </w:r>
            <w:r>
              <w:rPr>
                <w:spacing w:val="-5"/>
                <w:sz w:val="20"/>
              </w:rPr>
              <w:t xml:space="preserve"> </w:t>
            </w:r>
            <w:r>
              <w:rPr>
                <w:sz w:val="20"/>
              </w:rPr>
              <w:t>payroll</w:t>
            </w:r>
            <w:r>
              <w:rPr>
                <w:spacing w:val="-4"/>
                <w:sz w:val="20"/>
              </w:rPr>
              <w:t xml:space="preserve"> </w:t>
            </w:r>
            <w:r>
              <w:rPr>
                <w:sz w:val="20"/>
              </w:rPr>
              <w:t>technology,</w:t>
            </w:r>
            <w:r>
              <w:rPr>
                <w:spacing w:val="-6"/>
                <w:sz w:val="20"/>
              </w:rPr>
              <w:t xml:space="preserve"> </w:t>
            </w:r>
            <w:r>
              <w:rPr>
                <w:sz w:val="20"/>
              </w:rPr>
              <w:t>Chris21,</w:t>
            </w:r>
            <w:r>
              <w:rPr>
                <w:spacing w:val="-6"/>
                <w:sz w:val="20"/>
              </w:rPr>
              <w:t xml:space="preserve"> </w:t>
            </w:r>
            <w:r>
              <w:rPr>
                <w:sz w:val="20"/>
              </w:rPr>
              <w:t>and</w:t>
            </w:r>
            <w:r>
              <w:rPr>
                <w:spacing w:val="-5"/>
                <w:sz w:val="20"/>
              </w:rPr>
              <w:t xml:space="preserve"> </w:t>
            </w:r>
            <w:r>
              <w:rPr>
                <w:sz w:val="20"/>
              </w:rPr>
              <w:t>the YURI interface between our HRMIS system and payroll.</w:t>
            </w:r>
          </w:p>
          <w:p w14:paraId="56EFEBD8" w14:textId="77777777" w:rsidR="00171D0D" w:rsidRDefault="000F43CC">
            <w:pPr>
              <w:pStyle w:val="TableParagraph"/>
              <w:numPr>
                <w:ilvl w:val="0"/>
                <w:numId w:val="31"/>
              </w:numPr>
              <w:tabs>
                <w:tab w:val="left" w:pos="828"/>
                <w:tab w:val="left" w:pos="829"/>
              </w:tabs>
              <w:spacing w:line="240" w:lineRule="atLeast"/>
              <w:ind w:right="222"/>
              <w:rPr>
                <w:sz w:val="20"/>
              </w:rPr>
            </w:pPr>
            <w:r>
              <w:rPr>
                <w:sz w:val="20"/>
              </w:rPr>
              <w:t>No</w:t>
            </w:r>
            <w:r>
              <w:rPr>
                <w:spacing w:val="-7"/>
                <w:sz w:val="20"/>
              </w:rPr>
              <w:t xml:space="preserve"> </w:t>
            </w:r>
            <w:r>
              <w:rPr>
                <w:sz w:val="20"/>
              </w:rPr>
              <w:t>additional</w:t>
            </w:r>
            <w:r>
              <w:rPr>
                <w:spacing w:val="-3"/>
                <w:sz w:val="20"/>
              </w:rPr>
              <w:t xml:space="preserve"> </w:t>
            </w:r>
            <w:r>
              <w:rPr>
                <w:sz w:val="20"/>
              </w:rPr>
              <w:t>funding</w:t>
            </w:r>
            <w:r>
              <w:rPr>
                <w:spacing w:val="-5"/>
                <w:sz w:val="20"/>
              </w:rPr>
              <w:t xml:space="preserve"> </w:t>
            </w:r>
            <w:r>
              <w:rPr>
                <w:sz w:val="20"/>
              </w:rPr>
              <w:t>from</w:t>
            </w:r>
            <w:r>
              <w:rPr>
                <w:spacing w:val="-6"/>
                <w:sz w:val="20"/>
              </w:rPr>
              <w:t xml:space="preserve"> </w:t>
            </w:r>
            <w:r>
              <w:rPr>
                <w:sz w:val="20"/>
              </w:rPr>
              <w:t>the</w:t>
            </w:r>
            <w:r>
              <w:rPr>
                <w:spacing w:val="-5"/>
                <w:sz w:val="20"/>
              </w:rPr>
              <w:t xml:space="preserve"> </w:t>
            </w:r>
            <w:r>
              <w:rPr>
                <w:sz w:val="20"/>
              </w:rPr>
              <w:t>Crown</w:t>
            </w:r>
            <w:r>
              <w:rPr>
                <w:spacing w:val="-5"/>
                <w:sz w:val="20"/>
              </w:rPr>
              <w:t xml:space="preserve"> </w:t>
            </w:r>
            <w:r>
              <w:rPr>
                <w:sz w:val="20"/>
              </w:rPr>
              <w:t>would</w:t>
            </w:r>
            <w:r>
              <w:rPr>
                <w:spacing w:val="-5"/>
                <w:sz w:val="20"/>
              </w:rPr>
              <w:t xml:space="preserve"> </w:t>
            </w:r>
            <w:r>
              <w:rPr>
                <w:sz w:val="20"/>
              </w:rPr>
              <w:t>be</w:t>
            </w:r>
            <w:r>
              <w:rPr>
                <w:spacing w:val="-7"/>
                <w:sz w:val="20"/>
              </w:rPr>
              <w:t xml:space="preserve"> </w:t>
            </w:r>
            <w:r>
              <w:rPr>
                <w:sz w:val="20"/>
              </w:rPr>
              <w:t>required</w:t>
            </w:r>
            <w:r>
              <w:rPr>
                <w:spacing w:val="-5"/>
                <w:sz w:val="20"/>
              </w:rPr>
              <w:t xml:space="preserve"> </w:t>
            </w:r>
            <w:r>
              <w:rPr>
                <w:sz w:val="20"/>
              </w:rPr>
              <w:t>for this option</w:t>
            </w:r>
          </w:p>
        </w:tc>
      </w:tr>
      <w:tr w:rsidR="00171D0D" w14:paraId="608925BC" w14:textId="77777777">
        <w:trPr>
          <w:trHeight w:val="5260"/>
        </w:trPr>
        <w:tc>
          <w:tcPr>
            <w:tcW w:w="1939" w:type="dxa"/>
          </w:tcPr>
          <w:p w14:paraId="69443CE7" w14:textId="77777777" w:rsidR="00171D0D" w:rsidRDefault="000F43CC">
            <w:pPr>
              <w:pStyle w:val="TableParagraph"/>
              <w:spacing w:before="36"/>
              <w:ind w:left="107"/>
              <w:rPr>
                <w:sz w:val="20"/>
              </w:rPr>
            </w:pPr>
            <w:r>
              <w:rPr>
                <w:spacing w:val="-2"/>
                <w:sz w:val="20"/>
              </w:rPr>
              <w:t>Disadvantages</w:t>
            </w:r>
          </w:p>
        </w:tc>
        <w:tc>
          <w:tcPr>
            <w:tcW w:w="7081" w:type="dxa"/>
          </w:tcPr>
          <w:p w14:paraId="79E15B6E"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7"/>
                <w:sz w:val="20"/>
              </w:rPr>
              <w:t xml:space="preserve"> </w:t>
            </w:r>
            <w:r>
              <w:rPr>
                <w:sz w:val="20"/>
              </w:rPr>
              <w:t>disadvantages</w:t>
            </w:r>
            <w:r>
              <w:rPr>
                <w:spacing w:val="-9"/>
                <w:sz w:val="20"/>
              </w:rPr>
              <w:t xml:space="preserve"> </w:t>
            </w:r>
            <w:r>
              <w:rPr>
                <w:spacing w:val="-4"/>
                <w:sz w:val="20"/>
              </w:rPr>
              <w:t>are:</w:t>
            </w:r>
          </w:p>
          <w:p w14:paraId="557D9248" w14:textId="77777777" w:rsidR="00171D0D" w:rsidRDefault="000F43CC">
            <w:pPr>
              <w:pStyle w:val="TableParagraph"/>
              <w:numPr>
                <w:ilvl w:val="0"/>
                <w:numId w:val="30"/>
              </w:numPr>
              <w:tabs>
                <w:tab w:val="left" w:pos="828"/>
                <w:tab w:val="left" w:pos="829"/>
              </w:tabs>
              <w:spacing w:before="124" w:line="237" w:lineRule="auto"/>
              <w:ind w:right="104"/>
              <w:rPr>
                <w:sz w:val="20"/>
              </w:rPr>
            </w:pPr>
            <w:r>
              <w:rPr>
                <w:sz w:val="20"/>
              </w:rPr>
              <w:t>While this is a viable Payroll option, we will still have significant</w:t>
            </w:r>
            <w:r>
              <w:rPr>
                <w:spacing w:val="-7"/>
                <w:sz w:val="20"/>
              </w:rPr>
              <w:t xml:space="preserve"> </w:t>
            </w:r>
            <w:r>
              <w:rPr>
                <w:sz w:val="20"/>
              </w:rPr>
              <w:t>issues</w:t>
            </w:r>
            <w:r>
              <w:rPr>
                <w:spacing w:val="-6"/>
                <w:sz w:val="20"/>
              </w:rPr>
              <w:t xml:space="preserve"> </w:t>
            </w:r>
            <w:r>
              <w:rPr>
                <w:sz w:val="20"/>
              </w:rPr>
              <w:t>to</w:t>
            </w:r>
            <w:r>
              <w:rPr>
                <w:spacing w:val="-6"/>
                <w:sz w:val="20"/>
              </w:rPr>
              <w:t xml:space="preserve"> </w:t>
            </w:r>
            <w:r>
              <w:rPr>
                <w:sz w:val="20"/>
              </w:rPr>
              <w:t>manage</w:t>
            </w:r>
            <w:r>
              <w:rPr>
                <w:spacing w:val="-6"/>
                <w:sz w:val="20"/>
              </w:rPr>
              <w:t xml:space="preserve"> </w:t>
            </w:r>
            <w:r>
              <w:rPr>
                <w:sz w:val="20"/>
              </w:rPr>
              <w:t>over</w:t>
            </w:r>
            <w:r>
              <w:rPr>
                <w:spacing w:val="-6"/>
                <w:sz w:val="20"/>
              </w:rPr>
              <w:t xml:space="preserve"> </w:t>
            </w:r>
            <w:r>
              <w:rPr>
                <w:sz w:val="20"/>
              </w:rPr>
              <w:t>the</w:t>
            </w:r>
            <w:r>
              <w:rPr>
                <w:spacing w:val="-4"/>
                <w:sz w:val="20"/>
              </w:rPr>
              <w:t xml:space="preserve"> </w:t>
            </w:r>
            <w:r>
              <w:rPr>
                <w:sz w:val="20"/>
              </w:rPr>
              <w:t>interim</w:t>
            </w:r>
            <w:r>
              <w:rPr>
                <w:spacing w:val="-5"/>
                <w:sz w:val="20"/>
              </w:rPr>
              <w:t xml:space="preserve"> </w:t>
            </w:r>
            <w:r>
              <w:rPr>
                <w:sz w:val="20"/>
              </w:rPr>
              <w:t>until</w:t>
            </w:r>
            <w:r>
              <w:rPr>
                <w:spacing w:val="-2"/>
                <w:sz w:val="20"/>
              </w:rPr>
              <w:t xml:space="preserve"> </w:t>
            </w:r>
            <w:r>
              <w:rPr>
                <w:sz w:val="20"/>
              </w:rPr>
              <w:t>we</w:t>
            </w:r>
            <w:r>
              <w:rPr>
                <w:spacing w:val="-1"/>
                <w:sz w:val="20"/>
              </w:rPr>
              <w:t xml:space="preserve"> </w:t>
            </w:r>
            <w:r>
              <w:rPr>
                <w:sz w:val="20"/>
              </w:rPr>
              <w:t>secure funding to complete our new FMIS solution</w:t>
            </w:r>
          </w:p>
          <w:p w14:paraId="4D61AFCB" w14:textId="77777777" w:rsidR="00171D0D" w:rsidRDefault="000F43CC">
            <w:pPr>
              <w:pStyle w:val="TableParagraph"/>
              <w:numPr>
                <w:ilvl w:val="0"/>
                <w:numId w:val="30"/>
              </w:numPr>
              <w:tabs>
                <w:tab w:val="left" w:pos="828"/>
                <w:tab w:val="left" w:pos="829"/>
              </w:tabs>
              <w:spacing w:before="6" w:line="237" w:lineRule="auto"/>
              <w:ind w:right="159"/>
              <w:rPr>
                <w:sz w:val="20"/>
              </w:rPr>
            </w:pPr>
            <w:r>
              <w:rPr>
                <w:sz w:val="20"/>
              </w:rPr>
              <w:t>Not</w:t>
            </w:r>
            <w:r>
              <w:rPr>
                <w:spacing w:val="-5"/>
                <w:sz w:val="20"/>
              </w:rPr>
              <w:t xml:space="preserve"> </w:t>
            </w:r>
            <w:r>
              <w:rPr>
                <w:sz w:val="20"/>
              </w:rPr>
              <w:t>completing</w:t>
            </w:r>
            <w:r>
              <w:rPr>
                <w:spacing w:val="-5"/>
                <w:sz w:val="20"/>
              </w:rPr>
              <w:t xml:space="preserve"> </w:t>
            </w:r>
            <w:r>
              <w:rPr>
                <w:sz w:val="20"/>
              </w:rPr>
              <w:t>FMIS</w:t>
            </w:r>
            <w:r>
              <w:rPr>
                <w:spacing w:val="-6"/>
                <w:sz w:val="20"/>
              </w:rPr>
              <w:t xml:space="preserve"> </w:t>
            </w:r>
            <w:r>
              <w:rPr>
                <w:sz w:val="20"/>
              </w:rPr>
              <w:t>will</w:t>
            </w:r>
            <w:r>
              <w:rPr>
                <w:spacing w:val="-3"/>
                <w:sz w:val="20"/>
              </w:rPr>
              <w:t xml:space="preserve"> </w:t>
            </w:r>
            <w:r>
              <w:rPr>
                <w:sz w:val="20"/>
              </w:rPr>
              <w:t>still</w:t>
            </w:r>
            <w:r>
              <w:rPr>
                <w:spacing w:val="-3"/>
                <w:sz w:val="20"/>
              </w:rPr>
              <w:t xml:space="preserve"> </w:t>
            </w:r>
            <w:r>
              <w:rPr>
                <w:sz w:val="20"/>
              </w:rPr>
              <w:t>carry</w:t>
            </w:r>
            <w:r>
              <w:rPr>
                <w:spacing w:val="-4"/>
                <w:sz w:val="20"/>
              </w:rPr>
              <w:t xml:space="preserve"> </w:t>
            </w:r>
            <w:r>
              <w:rPr>
                <w:sz w:val="20"/>
              </w:rPr>
              <w:t>risks</w:t>
            </w:r>
            <w:r>
              <w:rPr>
                <w:spacing w:val="-7"/>
                <w:sz w:val="20"/>
              </w:rPr>
              <w:t xml:space="preserve"> </w:t>
            </w:r>
            <w:r>
              <w:rPr>
                <w:sz w:val="20"/>
              </w:rPr>
              <w:t>in</w:t>
            </w:r>
            <w:r>
              <w:rPr>
                <w:spacing w:val="-5"/>
                <w:sz w:val="20"/>
              </w:rPr>
              <w:t xml:space="preserve"> </w:t>
            </w:r>
            <w:r>
              <w:rPr>
                <w:sz w:val="20"/>
              </w:rPr>
              <w:t>procurement</w:t>
            </w:r>
            <w:r>
              <w:rPr>
                <w:spacing w:val="-5"/>
                <w:sz w:val="20"/>
              </w:rPr>
              <w:t xml:space="preserve"> </w:t>
            </w:r>
            <w:r>
              <w:rPr>
                <w:sz w:val="20"/>
              </w:rPr>
              <w:t>and contracting. We used unsuitable tools and manually managed the workload highlighted in an audit report, leaving this significant risk unresolved.</w:t>
            </w:r>
          </w:p>
          <w:p w14:paraId="37A1DE35" w14:textId="77777777" w:rsidR="00171D0D" w:rsidRDefault="000F43CC">
            <w:pPr>
              <w:pStyle w:val="TableParagraph"/>
              <w:numPr>
                <w:ilvl w:val="0"/>
                <w:numId w:val="30"/>
              </w:numPr>
              <w:tabs>
                <w:tab w:val="left" w:pos="828"/>
                <w:tab w:val="left" w:pos="829"/>
              </w:tabs>
              <w:spacing w:before="5"/>
              <w:ind w:right="672"/>
              <w:rPr>
                <w:sz w:val="20"/>
              </w:rPr>
            </w:pPr>
            <w:r>
              <w:rPr>
                <w:sz w:val="20"/>
              </w:rPr>
              <w:t>The FMIS solution we have procured includes a set of tactical processes until the whole solution is complete. These</w:t>
            </w:r>
            <w:r>
              <w:rPr>
                <w:spacing w:val="-6"/>
                <w:sz w:val="20"/>
              </w:rPr>
              <w:t xml:space="preserve"> </w:t>
            </w:r>
            <w:r>
              <w:rPr>
                <w:sz w:val="20"/>
              </w:rPr>
              <w:t>will</w:t>
            </w:r>
            <w:r>
              <w:rPr>
                <w:spacing w:val="-2"/>
                <w:sz w:val="20"/>
              </w:rPr>
              <w:t xml:space="preserve"> </w:t>
            </w:r>
            <w:r>
              <w:rPr>
                <w:sz w:val="20"/>
              </w:rPr>
              <w:t>add</w:t>
            </w:r>
            <w:r>
              <w:rPr>
                <w:spacing w:val="-4"/>
                <w:sz w:val="20"/>
              </w:rPr>
              <w:t xml:space="preserve"> </w:t>
            </w:r>
            <w:r>
              <w:rPr>
                <w:sz w:val="20"/>
              </w:rPr>
              <w:t>to</w:t>
            </w:r>
            <w:r>
              <w:rPr>
                <w:spacing w:val="-5"/>
                <w:sz w:val="20"/>
              </w:rPr>
              <w:t xml:space="preserve"> </w:t>
            </w:r>
            <w:r>
              <w:rPr>
                <w:sz w:val="20"/>
              </w:rPr>
              <w:t>our</w:t>
            </w:r>
            <w:r>
              <w:rPr>
                <w:spacing w:val="-4"/>
                <w:sz w:val="20"/>
              </w:rPr>
              <w:t xml:space="preserve"> </w:t>
            </w:r>
            <w:r>
              <w:rPr>
                <w:sz w:val="20"/>
              </w:rPr>
              <w:t>system</w:t>
            </w:r>
            <w:r>
              <w:rPr>
                <w:spacing w:val="-2"/>
                <w:sz w:val="20"/>
              </w:rPr>
              <w:t xml:space="preserve"> </w:t>
            </w:r>
            <w:r>
              <w:rPr>
                <w:sz w:val="20"/>
              </w:rPr>
              <w:t>risk</w:t>
            </w:r>
            <w:r>
              <w:rPr>
                <w:spacing w:val="-6"/>
                <w:sz w:val="20"/>
              </w:rPr>
              <w:t xml:space="preserve"> </w:t>
            </w:r>
            <w:r>
              <w:rPr>
                <w:sz w:val="20"/>
              </w:rPr>
              <w:t>profile</w:t>
            </w:r>
            <w:r>
              <w:rPr>
                <w:spacing w:val="-6"/>
                <w:sz w:val="20"/>
              </w:rPr>
              <w:t xml:space="preserve"> </w:t>
            </w:r>
            <w:r>
              <w:rPr>
                <w:sz w:val="20"/>
              </w:rPr>
              <w:t>and</w:t>
            </w:r>
            <w:r>
              <w:rPr>
                <w:spacing w:val="-4"/>
                <w:sz w:val="20"/>
              </w:rPr>
              <w:t xml:space="preserve"> </w:t>
            </w:r>
            <w:r>
              <w:rPr>
                <w:sz w:val="20"/>
              </w:rPr>
              <w:t>require</w:t>
            </w:r>
            <w:r>
              <w:rPr>
                <w:spacing w:val="-6"/>
                <w:sz w:val="20"/>
              </w:rPr>
              <w:t xml:space="preserve"> </w:t>
            </w:r>
            <w:r>
              <w:rPr>
                <w:sz w:val="20"/>
              </w:rPr>
              <w:t>an increase in personnel to manage until the total FMIS solution is complete.</w:t>
            </w:r>
          </w:p>
          <w:p w14:paraId="57D65A77" w14:textId="77777777" w:rsidR="00171D0D" w:rsidRDefault="000F43CC">
            <w:pPr>
              <w:pStyle w:val="TableParagraph"/>
              <w:numPr>
                <w:ilvl w:val="0"/>
                <w:numId w:val="30"/>
              </w:numPr>
              <w:tabs>
                <w:tab w:val="left" w:pos="828"/>
                <w:tab w:val="left" w:pos="829"/>
              </w:tabs>
              <w:ind w:right="166"/>
              <w:rPr>
                <w:sz w:val="20"/>
              </w:rPr>
            </w:pPr>
            <w:r>
              <w:rPr>
                <w:sz w:val="20"/>
              </w:rPr>
              <w:t>Delaying the FMIS solution will cost us more. We will be paying our technology provider Oracle for a solution that is not fully implemented based on the licencing cost set up. Delays in a competitive market may see a loss of IP if staff decide</w:t>
            </w:r>
            <w:r>
              <w:rPr>
                <w:spacing w:val="-5"/>
                <w:sz w:val="20"/>
              </w:rPr>
              <w:t xml:space="preserve"> </w:t>
            </w:r>
            <w:r>
              <w:rPr>
                <w:sz w:val="20"/>
              </w:rPr>
              <w:t>to</w:t>
            </w:r>
            <w:r>
              <w:rPr>
                <w:spacing w:val="-3"/>
                <w:sz w:val="20"/>
              </w:rPr>
              <w:t xml:space="preserve"> </w:t>
            </w:r>
            <w:r>
              <w:rPr>
                <w:sz w:val="20"/>
              </w:rPr>
              <w:t>move</w:t>
            </w:r>
            <w:r>
              <w:rPr>
                <w:spacing w:val="-3"/>
                <w:sz w:val="20"/>
              </w:rPr>
              <w:t xml:space="preserve"> </w:t>
            </w:r>
            <w:r>
              <w:rPr>
                <w:sz w:val="20"/>
              </w:rPr>
              <w:t>on</w:t>
            </w:r>
            <w:r>
              <w:rPr>
                <w:spacing w:val="-3"/>
                <w:sz w:val="20"/>
              </w:rPr>
              <w:t xml:space="preserve"> </w:t>
            </w:r>
            <w:r>
              <w:rPr>
                <w:sz w:val="20"/>
              </w:rPr>
              <w:t>and</w:t>
            </w:r>
            <w:r>
              <w:rPr>
                <w:spacing w:val="-3"/>
                <w:sz w:val="20"/>
              </w:rPr>
              <w:t xml:space="preserve"> </w:t>
            </w:r>
            <w:r>
              <w:rPr>
                <w:sz w:val="20"/>
              </w:rPr>
              <w:t>increase</w:t>
            </w:r>
            <w:r>
              <w:rPr>
                <w:spacing w:val="-3"/>
                <w:sz w:val="20"/>
              </w:rPr>
              <w:t xml:space="preserve"> </w:t>
            </w:r>
            <w:r>
              <w:rPr>
                <w:sz w:val="20"/>
              </w:rPr>
              <w:t>cost</w:t>
            </w:r>
            <w:r>
              <w:rPr>
                <w:spacing w:val="-4"/>
                <w:sz w:val="20"/>
              </w:rPr>
              <w:t xml:space="preserve"> </w:t>
            </w:r>
            <w:r>
              <w:rPr>
                <w:sz w:val="20"/>
              </w:rPr>
              <w:t>and</w:t>
            </w:r>
            <w:r>
              <w:rPr>
                <w:spacing w:val="-3"/>
                <w:sz w:val="20"/>
              </w:rPr>
              <w:t xml:space="preserve"> </w:t>
            </w:r>
            <w:r>
              <w:rPr>
                <w:sz w:val="20"/>
              </w:rPr>
              <w:t>time</w:t>
            </w:r>
            <w:r>
              <w:rPr>
                <w:spacing w:val="-5"/>
                <w:sz w:val="20"/>
              </w:rPr>
              <w:t xml:space="preserve"> </w:t>
            </w:r>
            <w:r>
              <w:rPr>
                <w:sz w:val="20"/>
              </w:rPr>
              <w:t>when</w:t>
            </w:r>
            <w:r>
              <w:rPr>
                <w:spacing w:val="-3"/>
                <w:sz w:val="20"/>
              </w:rPr>
              <w:t xml:space="preserve"> </w:t>
            </w:r>
            <w:r>
              <w:rPr>
                <w:sz w:val="20"/>
              </w:rPr>
              <w:t>we</w:t>
            </w:r>
            <w:r>
              <w:rPr>
                <w:spacing w:val="-3"/>
                <w:sz w:val="20"/>
              </w:rPr>
              <w:t xml:space="preserve"> </w:t>
            </w:r>
            <w:r>
              <w:rPr>
                <w:sz w:val="20"/>
              </w:rPr>
              <w:t>pick the project back up.</w:t>
            </w:r>
          </w:p>
          <w:p w14:paraId="55595E72" w14:textId="77777777" w:rsidR="00171D0D" w:rsidRDefault="000F43CC">
            <w:pPr>
              <w:pStyle w:val="TableParagraph"/>
              <w:numPr>
                <w:ilvl w:val="0"/>
                <w:numId w:val="30"/>
              </w:numPr>
              <w:tabs>
                <w:tab w:val="left" w:pos="828"/>
                <w:tab w:val="left" w:pos="829"/>
              </w:tabs>
              <w:spacing w:line="242" w:lineRule="exact"/>
              <w:ind w:right="351"/>
              <w:rPr>
                <w:sz w:val="20"/>
              </w:rPr>
            </w:pPr>
            <w:r>
              <w:rPr>
                <w:sz w:val="20"/>
              </w:rPr>
              <w:t>We will not be</w:t>
            </w:r>
            <w:r>
              <w:rPr>
                <w:spacing w:val="-1"/>
                <w:sz w:val="20"/>
              </w:rPr>
              <w:t xml:space="preserve"> </w:t>
            </w:r>
            <w:r>
              <w:rPr>
                <w:sz w:val="20"/>
              </w:rPr>
              <w:t>able</w:t>
            </w:r>
            <w:r>
              <w:rPr>
                <w:spacing w:val="-1"/>
                <w:sz w:val="20"/>
              </w:rPr>
              <w:t xml:space="preserve"> </w:t>
            </w:r>
            <w:r>
              <w:rPr>
                <w:sz w:val="20"/>
              </w:rPr>
              <w:t>to meet the</w:t>
            </w:r>
            <w:r>
              <w:rPr>
                <w:spacing w:val="-1"/>
                <w:sz w:val="20"/>
              </w:rPr>
              <w:t xml:space="preserve"> </w:t>
            </w:r>
            <w:r>
              <w:rPr>
                <w:sz w:val="20"/>
              </w:rPr>
              <w:t>full financial management needs</w:t>
            </w:r>
            <w:r>
              <w:rPr>
                <w:spacing w:val="-5"/>
                <w:sz w:val="20"/>
              </w:rPr>
              <w:t xml:space="preserve"> </w:t>
            </w:r>
            <w:r>
              <w:rPr>
                <w:sz w:val="20"/>
              </w:rPr>
              <w:t>of</w:t>
            </w:r>
            <w:r>
              <w:rPr>
                <w:spacing w:val="-7"/>
                <w:sz w:val="20"/>
              </w:rPr>
              <w:t xml:space="preserve"> </w:t>
            </w:r>
            <w:r>
              <w:rPr>
                <w:sz w:val="20"/>
              </w:rPr>
              <w:t>Whaikaha</w:t>
            </w:r>
            <w:r>
              <w:rPr>
                <w:spacing w:val="-6"/>
                <w:sz w:val="20"/>
              </w:rPr>
              <w:t xml:space="preserve"> </w:t>
            </w:r>
            <w:r>
              <w:rPr>
                <w:sz w:val="20"/>
              </w:rPr>
              <w:t>on</w:t>
            </w:r>
            <w:r>
              <w:rPr>
                <w:spacing w:val="-4"/>
                <w:sz w:val="20"/>
              </w:rPr>
              <w:t xml:space="preserve"> </w:t>
            </w:r>
            <w:r>
              <w:rPr>
                <w:sz w:val="20"/>
              </w:rPr>
              <w:t>our</w:t>
            </w:r>
            <w:r>
              <w:rPr>
                <w:spacing w:val="-7"/>
                <w:sz w:val="20"/>
              </w:rPr>
              <w:t xml:space="preserve"> </w:t>
            </w:r>
            <w:r>
              <w:rPr>
                <w:sz w:val="20"/>
              </w:rPr>
              <w:t>current</w:t>
            </w:r>
            <w:r>
              <w:rPr>
                <w:spacing w:val="-6"/>
                <w:sz w:val="20"/>
              </w:rPr>
              <w:t xml:space="preserve"> </w:t>
            </w:r>
            <w:r>
              <w:rPr>
                <w:sz w:val="20"/>
              </w:rPr>
              <w:t>systems</w:t>
            </w:r>
            <w:r>
              <w:rPr>
                <w:spacing w:val="-7"/>
                <w:sz w:val="20"/>
              </w:rPr>
              <w:t xml:space="preserve"> </w:t>
            </w:r>
            <w:r>
              <w:rPr>
                <w:sz w:val="20"/>
              </w:rPr>
              <w:t>and</w:t>
            </w:r>
            <w:r>
              <w:rPr>
                <w:spacing w:val="-5"/>
                <w:sz w:val="20"/>
              </w:rPr>
              <w:t xml:space="preserve"> </w:t>
            </w:r>
            <w:r>
              <w:rPr>
                <w:sz w:val="20"/>
              </w:rPr>
              <w:t>processes.</w:t>
            </w:r>
          </w:p>
        </w:tc>
      </w:tr>
      <w:tr w:rsidR="00171D0D" w14:paraId="379D5A7B" w14:textId="77777777">
        <w:trPr>
          <w:trHeight w:val="397"/>
        </w:trPr>
        <w:tc>
          <w:tcPr>
            <w:tcW w:w="1939" w:type="dxa"/>
          </w:tcPr>
          <w:p w14:paraId="087993D6" w14:textId="77777777" w:rsidR="00171D0D" w:rsidRDefault="000F43CC">
            <w:pPr>
              <w:pStyle w:val="TableParagraph"/>
              <w:spacing w:before="35"/>
              <w:ind w:left="107"/>
              <w:rPr>
                <w:sz w:val="20"/>
              </w:rPr>
            </w:pPr>
            <w:r>
              <w:rPr>
                <w:spacing w:val="-2"/>
                <w:sz w:val="20"/>
              </w:rPr>
              <w:t>Costs</w:t>
            </w:r>
          </w:p>
        </w:tc>
        <w:tc>
          <w:tcPr>
            <w:tcW w:w="7081" w:type="dxa"/>
          </w:tcPr>
          <w:p w14:paraId="3B2939DB" w14:textId="77777777" w:rsidR="00171D0D" w:rsidRDefault="000F43CC">
            <w:pPr>
              <w:pStyle w:val="TableParagraph"/>
              <w:spacing w:before="35"/>
              <w:ind w:left="107"/>
              <w:rPr>
                <w:sz w:val="20"/>
              </w:rPr>
            </w:pPr>
            <w:r>
              <w:rPr>
                <w:spacing w:val="-5"/>
                <w:sz w:val="20"/>
              </w:rPr>
              <w:t>LOW</w:t>
            </w:r>
          </w:p>
        </w:tc>
      </w:tr>
      <w:tr w:rsidR="00171D0D" w14:paraId="17150D94" w14:textId="77777777">
        <w:trPr>
          <w:trHeight w:val="400"/>
        </w:trPr>
        <w:tc>
          <w:tcPr>
            <w:tcW w:w="1939" w:type="dxa"/>
          </w:tcPr>
          <w:p w14:paraId="2AA4E4F2" w14:textId="77777777" w:rsidR="00171D0D" w:rsidRDefault="000F43CC">
            <w:pPr>
              <w:pStyle w:val="TableParagraph"/>
              <w:spacing w:before="36"/>
              <w:ind w:left="107"/>
              <w:rPr>
                <w:sz w:val="20"/>
              </w:rPr>
            </w:pPr>
            <w:r>
              <w:rPr>
                <w:spacing w:val="-2"/>
                <w:sz w:val="20"/>
              </w:rPr>
              <w:t>Benefits</w:t>
            </w:r>
          </w:p>
        </w:tc>
        <w:tc>
          <w:tcPr>
            <w:tcW w:w="7081" w:type="dxa"/>
          </w:tcPr>
          <w:p w14:paraId="12EFDD9A" w14:textId="77777777" w:rsidR="00171D0D" w:rsidRDefault="000F43CC">
            <w:pPr>
              <w:pStyle w:val="TableParagraph"/>
              <w:spacing w:before="36"/>
              <w:ind w:left="107"/>
              <w:rPr>
                <w:sz w:val="20"/>
              </w:rPr>
            </w:pPr>
            <w:r>
              <w:rPr>
                <w:spacing w:val="-5"/>
                <w:sz w:val="20"/>
              </w:rPr>
              <w:t>LOW</w:t>
            </w:r>
          </w:p>
        </w:tc>
      </w:tr>
      <w:tr w:rsidR="00171D0D" w14:paraId="5A1B0601" w14:textId="77777777">
        <w:trPr>
          <w:trHeight w:val="400"/>
        </w:trPr>
        <w:tc>
          <w:tcPr>
            <w:tcW w:w="1939" w:type="dxa"/>
          </w:tcPr>
          <w:p w14:paraId="1DB695D3" w14:textId="77777777" w:rsidR="00171D0D" w:rsidRDefault="000F43CC">
            <w:pPr>
              <w:pStyle w:val="TableParagraph"/>
              <w:spacing w:before="36"/>
              <w:ind w:left="107"/>
              <w:rPr>
                <w:sz w:val="20"/>
              </w:rPr>
            </w:pPr>
            <w:r>
              <w:rPr>
                <w:spacing w:val="-2"/>
                <w:sz w:val="20"/>
              </w:rPr>
              <w:t>Risks</w:t>
            </w:r>
          </w:p>
        </w:tc>
        <w:tc>
          <w:tcPr>
            <w:tcW w:w="7081" w:type="dxa"/>
          </w:tcPr>
          <w:p w14:paraId="009E75D4" w14:textId="77777777" w:rsidR="00171D0D" w:rsidRDefault="000F43CC">
            <w:pPr>
              <w:pStyle w:val="TableParagraph"/>
              <w:spacing w:before="36"/>
              <w:ind w:left="107"/>
              <w:rPr>
                <w:sz w:val="20"/>
              </w:rPr>
            </w:pPr>
            <w:r>
              <w:rPr>
                <w:spacing w:val="-4"/>
                <w:sz w:val="20"/>
              </w:rPr>
              <w:t>HIGH</w:t>
            </w:r>
          </w:p>
        </w:tc>
      </w:tr>
      <w:tr w:rsidR="00171D0D" w14:paraId="5EF8A922" w14:textId="77777777">
        <w:trPr>
          <w:trHeight w:val="400"/>
        </w:trPr>
        <w:tc>
          <w:tcPr>
            <w:tcW w:w="1939" w:type="dxa"/>
          </w:tcPr>
          <w:p w14:paraId="59C232D9" w14:textId="77777777" w:rsidR="00171D0D" w:rsidRDefault="000F43CC">
            <w:pPr>
              <w:pStyle w:val="TableParagraph"/>
              <w:spacing w:before="36"/>
              <w:ind w:left="107"/>
              <w:rPr>
                <w:sz w:val="20"/>
              </w:rPr>
            </w:pPr>
            <w:r>
              <w:rPr>
                <w:spacing w:val="-2"/>
                <w:sz w:val="20"/>
              </w:rPr>
              <w:t>Conclusion</w:t>
            </w:r>
          </w:p>
        </w:tc>
        <w:tc>
          <w:tcPr>
            <w:tcW w:w="7081" w:type="dxa"/>
          </w:tcPr>
          <w:p w14:paraId="0A259603" w14:textId="77777777" w:rsidR="00171D0D" w:rsidRDefault="000F43CC">
            <w:pPr>
              <w:pStyle w:val="TableParagraph"/>
              <w:spacing w:before="36"/>
              <w:ind w:left="107"/>
              <w:rPr>
                <w:sz w:val="20"/>
              </w:rPr>
            </w:pPr>
            <w:r>
              <w:rPr>
                <w:sz w:val="20"/>
              </w:rPr>
              <w:t>To</w:t>
            </w:r>
            <w:r>
              <w:rPr>
                <w:spacing w:val="-4"/>
                <w:sz w:val="20"/>
              </w:rPr>
              <w:t xml:space="preserve"> </w:t>
            </w:r>
            <w:r>
              <w:rPr>
                <w:sz w:val="20"/>
              </w:rPr>
              <w:t>be</w:t>
            </w:r>
            <w:r>
              <w:rPr>
                <w:spacing w:val="-4"/>
                <w:sz w:val="20"/>
              </w:rPr>
              <w:t xml:space="preserve"> </w:t>
            </w:r>
            <w:r>
              <w:rPr>
                <w:spacing w:val="-2"/>
                <w:sz w:val="20"/>
              </w:rPr>
              <w:t>discounted</w:t>
            </w:r>
          </w:p>
        </w:tc>
      </w:tr>
    </w:tbl>
    <w:p w14:paraId="047D7876" w14:textId="77777777" w:rsidR="00171D0D" w:rsidRDefault="00171D0D">
      <w:pPr>
        <w:pStyle w:val="BodyText"/>
        <w:rPr>
          <w:sz w:val="20"/>
        </w:rPr>
      </w:pPr>
    </w:p>
    <w:p w14:paraId="5C830B0D" w14:textId="77777777" w:rsidR="00171D0D" w:rsidRDefault="00171D0D">
      <w:pPr>
        <w:pStyle w:val="BodyText"/>
        <w:spacing w:before="3"/>
        <w:rPr>
          <w:sz w:val="13"/>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7077"/>
      </w:tblGrid>
      <w:tr w:rsidR="00171D0D" w14:paraId="4E52BC89" w14:textId="77777777">
        <w:trPr>
          <w:trHeight w:val="398"/>
        </w:trPr>
        <w:tc>
          <w:tcPr>
            <w:tcW w:w="1942" w:type="dxa"/>
            <w:shd w:val="clear" w:color="auto" w:fill="CCD2E0"/>
          </w:tcPr>
          <w:p w14:paraId="2A4BD6CD" w14:textId="77777777" w:rsidR="00171D0D" w:rsidRDefault="000F43CC">
            <w:pPr>
              <w:pStyle w:val="TableParagraph"/>
              <w:spacing w:before="36"/>
              <w:ind w:left="107"/>
              <w:rPr>
                <w:i/>
                <w:sz w:val="20"/>
              </w:rPr>
            </w:pPr>
            <w:r>
              <w:rPr>
                <w:i/>
                <w:sz w:val="20"/>
              </w:rPr>
              <w:t>OPTION</w:t>
            </w:r>
            <w:r>
              <w:rPr>
                <w:i/>
                <w:spacing w:val="-8"/>
                <w:sz w:val="20"/>
              </w:rPr>
              <w:t xml:space="preserve"> </w:t>
            </w:r>
            <w:r>
              <w:rPr>
                <w:i/>
                <w:spacing w:val="-5"/>
                <w:sz w:val="20"/>
              </w:rPr>
              <w:t>3:</w:t>
            </w:r>
          </w:p>
        </w:tc>
        <w:tc>
          <w:tcPr>
            <w:tcW w:w="7077" w:type="dxa"/>
          </w:tcPr>
          <w:p w14:paraId="3A7C5196" w14:textId="77777777" w:rsidR="00171D0D" w:rsidRDefault="000F43CC">
            <w:pPr>
              <w:pStyle w:val="TableParagraph"/>
              <w:spacing w:before="36"/>
              <w:ind w:left="107"/>
              <w:rPr>
                <w:b/>
                <w:sz w:val="20"/>
              </w:rPr>
            </w:pPr>
            <w:r>
              <w:rPr>
                <w:b/>
                <w:sz w:val="20"/>
              </w:rPr>
              <w:t>Mitigate</w:t>
            </w:r>
            <w:r>
              <w:rPr>
                <w:b/>
                <w:spacing w:val="-6"/>
                <w:sz w:val="20"/>
              </w:rPr>
              <w:t xml:space="preserve"> </w:t>
            </w:r>
            <w:r>
              <w:rPr>
                <w:b/>
                <w:sz w:val="20"/>
              </w:rPr>
              <w:t>our</w:t>
            </w:r>
            <w:r>
              <w:rPr>
                <w:b/>
                <w:spacing w:val="-7"/>
                <w:sz w:val="20"/>
              </w:rPr>
              <w:t xml:space="preserve"> </w:t>
            </w:r>
            <w:r>
              <w:rPr>
                <w:b/>
                <w:sz w:val="20"/>
              </w:rPr>
              <w:t>risks,</w:t>
            </w:r>
            <w:r>
              <w:rPr>
                <w:b/>
                <w:spacing w:val="-8"/>
                <w:sz w:val="20"/>
              </w:rPr>
              <w:t xml:space="preserve"> </w:t>
            </w:r>
            <w:r>
              <w:rPr>
                <w:b/>
                <w:sz w:val="20"/>
              </w:rPr>
              <w:t>complete</w:t>
            </w:r>
            <w:r>
              <w:rPr>
                <w:b/>
                <w:spacing w:val="-9"/>
                <w:sz w:val="20"/>
              </w:rPr>
              <w:t xml:space="preserve"> </w:t>
            </w:r>
            <w:r>
              <w:rPr>
                <w:b/>
                <w:sz w:val="20"/>
              </w:rPr>
              <w:t>FMIS</w:t>
            </w:r>
            <w:r>
              <w:rPr>
                <w:b/>
                <w:spacing w:val="-6"/>
                <w:sz w:val="20"/>
              </w:rPr>
              <w:t xml:space="preserve"> </w:t>
            </w:r>
            <w:r>
              <w:rPr>
                <w:b/>
                <w:sz w:val="20"/>
              </w:rPr>
              <w:t>and</w:t>
            </w:r>
            <w:r>
              <w:rPr>
                <w:b/>
                <w:spacing w:val="-7"/>
                <w:sz w:val="20"/>
              </w:rPr>
              <w:t xml:space="preserve"> </w:t>
            </w:r>
            <w:r>
              <w:rPr>
                <w:b/>
                <w:spacing w:val="-2"/>
                <w:sz w:val="20"/>
              </w:rPr>
              <w:t>payroll</w:t>
            </w:r>
          </w:p>
        </w:tc>
      </w:tr>
      <w:tr w:rsidR="00171D0D" w14:paraId="06D05D49" w14:textId="77777777">
        <w:trPr>
          <w:trHeight w:val="1240"/>
        </w:trPr>
        <w:tc>
          <w:tcPr>
            <w:tcW w:w="1942" w:type="dxa"/>
          </w:tcPr>
          <w:p w14:paraId="5717B3D4" w14:textId="77777777" w:rsidR="00171D0D" w:rsidRDefault="000F43CC">
            <w:pPr>
              <w:pStyle w:val="TableParagraph"/>
              <w:spacing w:before="38"/>
              <w:ind w:left="107"/>
              <w:rPr>
                <w:sz w:val="20"/>
              </w:rPr>
            </w:pPr>
            <w:r>
              <w:rPr>
                <w:spacing w:val="-2"/>
                <w:sz w:val="20"/>
              </w:rPr>
              <w:t>Description</w:t>
            </w:r>
          </w:p>
        </w:tc>
        <w:tc>
          <w:tcPr>
            <w:tcW w:w="7077" w:type="dxa"/>
          </w:tcPr>
          <w:p w14:paraId="435AA09C" w14:textId="77777777" w:rsidR="00171D0D" w:rsidRDefault="000F43CC">
            <w:pPr>
              <w:pStyle w:val="TableParagraph"/>
              <w:spacing w:before="38" w:line="276" w:lineRule="auto"/>
              <w:ind w:left="107"/>
              <w:rPr>
                <w:i/>
                <w:sz w:val="20"/>
              </w:rPr>
            </w:pPr>
            <w:r>
              <w:rPr>
                <w:sz w:val="20"/>
              </w:rPr>
              <w:t>In this option, the Ministry requests funding for the Corporate Platform</w:t>
            </w:r>
            <w:r>
              <w:rPr>
                <w:spacing w:val="-5"/>
                <w:sz w:val="20"/>
              </w:rPr>
              <w:t xml:space="preserve"> </w:t>
            </w:r>
            <w:r>
              <w:rPr>
                <w:sz w:val="20"/>
              </w:rPr>
              <w:t>in</w:t>
            </w:r>
            <w:r>
              <w:rPr>
                <w:spacing w:val="-4"/>
                <w:sz w:val="20"/>
              </w:rPr>
              <w:t xml:space="preserve"> </w:t>
            </w:r>
            <w:r>
              <w:rPr>
                <w:sz w:val="20"/>
              </w:rPr>
              <w:t>Budget</w:t>
            </w:r>
            <w:r>
              <w:rPr>
                <w:spacing w:val="-4"/>
                <w:sz w:val="20"/>
              </w:rPr>
              <w:t xml:space="preserve"> </w:t>
            </w:r>
            <w:r>
              <w:rPr>
                <w:sz w:val="20"/>
              </w:rPr>
              <w:t>2022.</w:t>
            </w:r>
            <w:r>
              <w:rPr>
                <w:spacing w:val="-5"/>
                <w:sz w:val="20"/>
              </w:rPr>
              <w:t xml:space="preserve"> </w:t>
            </w:r>
            <w:r>
              <w:rPr>
                <w:sz w:val="20"/>
              </w:rPr>
              <w:t>This</w:t>
            </w:r>
            <w:r>
              <w:rPr>
                <w:spacing w:val="-6"/>
                <w:sz w:val="20"/>
              </w:rPr>
              <w:t xml:space="preserve"> </w:t>
            </w:r>
            <w:r>
              <w:rPr>
                <w:sz w:val="20"/>
              </w:rPr>
              <w:t>option</w:t>
            </w:r>
            <w:r>
              <w:rPr>
                <w:spacing w:val="-4"/>
                <w:sz w:val="20"/>
              </w:rPr>
              <w:t xml:space="preserve"> </w:t>
            </w:r>
            <w:r>
              <w:rPr>
                <w:sz w:val="20"/>
              </w:rPr>
              <w:t>will</w:t>
            </w:r>
            <w:r>
              <w:rPr>
                <w:spacing w:val="-2"/>
                <w:sz w:val="20"/>
              </w:rPr>
              <w:t xml:space="preserve"> </w:t>
            </w:r>
            <w:r>
              <w:rPr>
                <w:sz w:val="20"/>
              </w:rPr>
              <w:t>ensure</w:t>
            </w:r>
            <w:r>
              <w:rPr>
                <w:spacing w:val="-6"/>
                <w:sz w:val="20"/>
              </w:rPr>
              <w:t xml:space="preserve"> </w:t>
            </w:r>
            <w:r>
              <w:rPr>
                <w:sz w:val="20"/>
              </w:rPr>
              <w:t>that</w:t>
            </w:r>
            <w:r>
              <w:rPr>
                <w:spacing w:val="-4"/>
                <w:sz w:val="20"/>
              </w:rPr>
              <w:t xml:space="preserve"> </w:t>
            </w:r>
            <w:r>
              <w:rPr>
                <w:sz w:val="20"/>
              </w:rPr>
              <w:t>all</w:t>
            </w:r>
            <w:r>
              <w:rPr>
                <w:spacing w:val="-2"/>
                <w:sz w:val="20"/>
              </w:rPr>
              <w:t xml:space="preserve"> </w:t>
            </w:r>
            <w:r>
              <w:rPr>
                <w:sz w:val="20"/>
              </w:rPr>
              <w:t>the</w:t>
            </w:r>
            <w:r>
              <w:rPr>
                <w:spacing w:val="-6"/>
                <w:sz w:val="20"/>
              </w:rPr>
              <w:t xml:space="preserve"> </w:t>
            </w:r>
            <w:r>
              <w:rPr>
                <w:sz w:val="20"/>
              </w:rPr>
              <w:t>original risks we intended to mitigate with the in-flight FMIS, and Payroll process and system replacements are mitigated</w:t>
            </w:r>
            <w:r>
              <w:rPr>
                <w:i/>
                <w:sz w:val="20"/>
              </w:rPr>
              <w:t>.</w:t>
            </w:r>
          </w:p>
        </w:tc>
      </w:tr>
      <w:tr w:rsidR="00171D0D" w14:paraId="70FBBC2D" w14:textId="77777777">
        <w:trPr>
          <w:trHeight w:val="1129"/>
        </w:trPr>
        <w:tc>
          <w:tcPr>
            <w:tcW w:w="1942" w:type="dxa"/>
          </w:tcPr>
          <w:p w14:paraId="0297807B" w14:textId="77777777" w:rsidR="00171D0D" w:rsidRDefault="000F43CC">
            <w:pPr>
              <w:pStyle w:val="TableParagraph"/>
              <w:spacing w:before="36"/>
              <w:ind w:left="107"/>
              <w:rPr>
                <w:sz w:val="20"/>
              </w:rPr>
            </w:pPr>
            <w:r>
              <w:rPr>
                <w:spacing w:val="-2"/>
                <w:sz w:val="20"/>
              </w:rPr>
              <w:t>Advantages</w:t>
            </w:r>
          </w:p>
        </w:tc>
        <w:tc>
          <w:tcPr>
            <w:tcW w:w="7077" w:type="dxa"/>
          </w:tcPr>
          <w:p w14:paraId="0928A2B0"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6"/>
                <w:sz w:val="20"/>
              </w:rPr>
              <w:t xml:space="preserve"> </w:t>
            </w:r>
            <w:r>
              <w:rPr>
                <w:sz w:val="20"/>
              </w:rPr>
              <w:t>advantages</w:t>
            </w:r>
            <w:r>
              <w:rPr>
                <w:spacing w:val="-9"/>
                <w:sz w:val="20"/>
              </w:rPr>
              <w:t xml:space="preserve"> </w:t>
            </w:r>
            <w:r>
              <w:rPr>
                <w:spacing w:val="-4"/>
                <w:sz w:val="20"/>
              </w:rPr>
              <w:t>are:</w:t>
            </w:r>
          </w:p>
          <w:p w14:paraId="76F5EFA9" w14:textId="77777777" w:rsidR="00171D0D" w:rsidRDefault="000F43CC">
            <w:pPr>
              <w:pStyle w:val="TableParagraph"/>
              <w:numPr>
                <w:ilvl w:val="0"/>
                <w:numId w:val="29"/>
              </w:numPr>
              <w:tabs>
                <w:tab w:val="left" w:pos="827"/>
                <w:tab w:val="left" w:pos="828"/>
              </w:tabs>
              <w:spacing w:before="124" w:line="237" w:lineRule="auto"/>
              <w:ind w:right="497"/>
              <w:rPr>
                <w:sz w:val="20"/>
              </w:rPr>
            </w:pPr>
            <w:r>
              <w:rPr>
                <w:sz w:val="20"/>
              </w:rPr>
              <w:t>We are achieving the goal of mitigating our high level of technology</w:t>
            </w:r>
            <w:r>
              <w:rPr>
                <w:spacing w:val="-7"/>
                <w:sz w:val="20"/>
              </w:rPr>
              <w:t xml:space="preserve"> </w:t>
            </w:r>
            <w:r>
              <w:rPr>
                <w:sz w:val="20"/>
              </w:rPr>
              <w:t>system</w:t>
            </w:r>
            <w:r>
              <w:rPr>
                <w:spacing w:val="-4"/>
                <w:sz w:val="20"/>
              </w:rPr>
              <w:t xml:space="preserve"> </w:t>
            </w:r>
            <w:r>
              <w:rPr>
                <w:sz w:val="20"/>
              </w:rPr>
              <w:t>risk</w:t>
            </w:r>
            <w:r>
              <w:rPr>
                <w:spacing w:val="-8"/>
                <w:sz w:val="20"/>
              </w:rPr>
              <w:t xml:space="preserve"> </w:t>
            </w:r>
            <w:r>
              <w:rPr>
                <w:sz w:val="20"/>
              </w:rPr>
              <w:t>by</w:t>
            </w:r>
            <w:r>
              <w:rPr>
                <w:spacing w:val="-7"/>
                <w:sz w:val="20"/>
              </w:rPr>
              <w:t xml:space="preserve"> </w:t>
            </w:r>
            <w:r>
              <w:rPr>
                <w:sz w:val="20"/>
              </w:rPr>
              <w:t>replacing</w:t>
            </w:r>
            <w:r>
              <w:rPr>
                <w:spacing w:val="-6"/>
                <w:sz w:val="20"/>
              </w:rPr>
              <w:t xml:space="preserve"> </w:t>
            </w:r>
            <w:r>
              <w:rPr>
                <w:sz w:val="20"/>
              </w:rPr>
              <w:t>our</w:t>
            </w:r>
            <w:r>
              <w:rPr>
                <w:spacing w:val="-8"/>
                <w:sz w:val="20"/>
              </w:rPr>
              <w:t xml:space="preserve"> </w:t>
            </w:r>
            <w:r>
              <w:rPr>
                <w:sz w:val="20"/>
              </w:rPr>
              <w:t>aged</w:t>
            </w:r>
            <w:r>
              <w:rPr>
                <w:spacing w:val="-6"/>
                <w:sz w:val="20"/>
              </w:rPr>
              <w:t xml:space="preserve"> </w:t>
            </w:r>
            <w:r>
              <w:rPr>
                <w:sz w:val="20"/>
              </w:rPr>
              <w:t>technology</w:t>
            </w:r>
          </w:p>
          <w:p w14:paraId="53F8204B" w14:textId="77777777" w:rsidR="00171D0D" w:rsidRDefault="000F43CC">
            <w:pPr>
              <w:pStyle w:val="TableParagraph"/>
              <w:spacing w:before="2" w:line="222" w:lineRule="exact"/>
              <w:ind w:left="827"/>
              <w:rPr>
                <w:sz w:val="20"/>
              </w:rPr>
            </w:pPr>
            <w:r>
              <w:rPr>
                <w:spacing w:val="-2"/>
                <w:sz w:val="20"/>
              </w:rPr>
              <w:t>platforms.</w:t>
            </w:r>
          </w:p>
        </w:tc>
      </w:tr>
    </w:tbl>
    <w:p w14:paraId="046F0FE0" w14:textId="77777777" w:rsidR="00171D0D" w:rsidRDefault="00171D0D">
      <w:pPr>
        <w:spacing w:line="222" w:lineRule="exact"/>
        <w:rPr>
          <w:sz w:val="20"/>
        </w:rPr>
        <w:sectPr w:rsidR="00171D0D">
          <w:headerReference w:type="default" r:id="rId85"/>
          <w:footerReference w:type="even" r:id="rId86"/>
          <w:footerReference w:type="default" r:id="rId87"/>
          <w:pgSz w:w="11910" w:h="16850"/>
          <w:pgMar w:top="1040" w:right="0" w:bottom="620" w:left="1160" w:header="249" w:footer="435" w:gutter="0"/>
          <w:pgNumType w:start="33"/>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7077"/>
      </w:tblGrid>
      <w:tr w:rsidR="00171D0D" w14:paraId="198F026B" w14:textId="77777777">
        <w:trPr>
          <w:trHeight w:val="1214"/>
        </w:trPr>
        <w:tc>
          <w:tcPr>
            <w:tcW w:w="1942" w:type="dxa"/>
          </w:tcPr>
          <w:p w14:paraId="33C0ABDD" w14:textId="77777777" w:rsidR="00171D0D" w:rsidRDefault="00171D0D">
            <w:pPr>
              <w:pStyle w:val="TableParagraph"/>
              <w:rPr>
                <w:rFonts w:ascii="Times New Roman"/>
                <w:sz w:val="18"/>
              </w:rPr>
            </w:pPr>
          </w:p>
        </w:tc>
        <w:tc>
          <w:tcPr>
            <w:tcW w:w="7077" w:type="dxa"/>
          </w:tcPr>
          <w:p w14:paraId="018E0C90" w14:textId="77777777" w:rsidR="00171D0D" w:rsidRDefault="000F43CC">
            <w:pPr>
              <w:pStyle w:val="TableParagraph"/>
              <w:numPr>
                <w:ilvl w:val="0"/>
                <w:numId w:val="28"/>
              </w:numPr>
              <w:tabs>
                <w:tab w:val="left" w:pos="827"/>
                <w:tab w:val="left" w:pos="828"/>
              </w:tabs>
              <w:ind w:right="277"/>
              <w:rPr>
                <w:sz w:val="20"/>
              </w:rPr>
            </w:pPr>
            <w:r>
              <w:rPr>
                <w:sz w:val="20"/>
              </w:rPr>
              <w:t>There is a wide range of benefits of making information more</w:t>
            </w:r>
            <w:r>
              <w:rPr>
                <w:spacing w:val="-6"/>
                <w:sz w:val="20"/>
              </w:rPr>
              <w:t xml:space="preserve"> </w:t>
            </w:r>
            <w:r>
              <w:rPr>
                <w:sz w:val="20"/>
              </w:rPr>
              <w:t>easily</w:t>
            </w:r>
            <w:r>
              <w:rPr>
                <w:spacing w:val="-7"/>
                <w:sz w:val="20"/>
              </w:rPr>
              <w:t xml:space="preserve"> </w:t>
            </w:r>
            <w:r>
              <w:rPr>
                <w:sz w:val="20"/>
              </w:rPr>
              <w:t>available</w:t>
            </w:r>
            <w:r>
              <w:rPr>
                <w:spacing w:val="-8"/>
                <w:sz w:val="20"/>
              </w:rPr>
              <w:t xml:space="preserve"> </w:t>
            </w:r>
            <w:r>
              <w:rPr>
                <w:sz w:val="20"/>
              </w:rPr>
              <w:t>for</w:t>
            </w:r>
            <w:r>
              <w:rPr>
                <w:spacing w:val="-8"/>
                <w:sz w:val="20"/>
              </w:rPr>
              <w:t xml:space="preserve"> </w:t>
            </w:r>
            <w:r>
              <w:rPr>
                <w:sz w:val="20"/>
              </w:rPr>
              <w:t>decision-making,</w:t>
            </w:r>
            <w:r>
              <w:rPr>
                <w:spacing w:val="-8"/>
                <w:sz w:val="20"/>
              </w:rPr>
              <w:t xml:space="preserve"> </w:t>
            </w:r>
            <w:r>
              <w:rPr>
                <w:sz w:val="20"/>
              </w:rPr>
              <w:t>modernising</w:t>
            </w:r>
            <w:r>
              <w:rPr>
                <w:spacing w:val="-6"/>
                <w:sz w:val="20"/>
              </w:rPr>
              <w:t xml:space="preserve"> </w:t>
            </w:r>
            <w:r>
              <w:rPr>
                <w:sz w:val="20"/>
              </w:rPr>
              <w:t>our processes, and aligning them with all-of-government process models.</w:t>
            </w:r>
          </w:p>
          <w:p w14:paraId="4184AA88" w14:textId="77777777" w:rsidR="00171D0D" w:rsidRDefault="000F43CC">
            <w:pPr>
              <w:pStyle w:val="TableParagraph"/>
              <w:numPr>
                <w:ilvl w:val="0"/>
                <w:numId w:val="28"/>
              </w:numPr>
              <w:tabs>
                <w:tab w:val="left" w:pos="827"/>
                <w:tab w:val="left" w:pos="828"/>
              </w:tabs>
              <w:spacing w:line="220" w:lineRule="exact"/>
              <w:rPr>
                <w:sz w:val="20"/>
              </w:rPr>
            </w:pPr>
            <w:r>
              <w:rPr>
                <w:sz w:val="20"/>
              </w:rPr>
              <w:t>Delivery</w:t>
            </w:r>
            <w:r>
              <w:rPr>
                <w:spacing w:val="-7"/>
                <w:sz w:val="20"/>
              </w:rPr>
              <w:t xml:space="preserve"> </w:t>
            </w:r>
            <w:r>
              <w:rPr>
                <w:sz w:val="20"/>
              </w:rPr>
              <w:t>on</w:t>
            </w:r>
            <w:r>
              <w:rPr>
                <w:spacing w:val="-6"/>
                <w:sz w:val="20"/>
              </w:rPr>
              <w:t xml:space="preserve"> </w:t>
            </w:r>
            <w:r>
              <w:rPr>
                <w:sz w:val="20"/>
              </w:rPr>
              <w:t>all</w:t>
            </w:r>
            <w:r>
              <w:rPr>
                <w:spacing w:val="-3"/>
                <w:sz w:val="20"/>
              </w:rPr>
              <w:t xml:space="preserve"> </w:t>
            </w:r>
            <w:r>
              <w:rPr>
                <w:sz w:val="20"/>
              </w:rPr>
              <w:t>our</w:t>
            </w:r>
            <w:r>
              <w:rPr>
                <w:spacing w:val="-8"/>
                <w:sz w:val="20"/>
              </w:rPr>
              <w:t xml:space="preserve"> </w:t>
            </w:r>
            <w:r>
              <w:rPr>
                <w:sz w:val="20"/>
              </w:rPr>
              <w:t>programme</w:t>
            </w:r>
            <w:r>
              <w:rPr>
                <w:spacing w:val="-5"/>
                <w:sz w:val="20"/>
              </w:rPr>
              <w:t xml:space="preserve"> </w:t>
            </w:r>
            <w:r>
              <w:rPr>
                <w:spacing w:val="-2"/>
                <w:sz w:val="20"/>
              </w:rPr>
              <w:t>benefits</w:t>
            </w:r>
          </w:p>
        </w:tc>
      </w:tr>
      <w:tr w:rsidR="00171D0D" w14:paraId="22396C55" w14:textId="77777777">
        <w:trPr>
          <w:trHeight w:val="2589"/>
        </w:trPr>
        <w:tc>
          <w:tcPr>
            <w:tcW w:w="1942" w:type="dxa"/>
          </w:tcPr>
          <w:p w14:paraId="1E5C8E1A" w14:textId="77777777" w:rsidR="00171D0D" w:rsidRDefault="000F43CC">
            <w:pPr>
              <w:pStyle w:val="TableParagraph"/>
              <w:spacing w:before="36"/>
              <w:ind w:left="107"/>
              <w:rPr>
                <w:sz w:val="20"/>
              </w:rPr>
            </w:pPr>
            <w:r>
              <w:rPr>
                <w:spacing w:val="-2"/>
                <w:sz w:val="20"/>
              </w:rPr>
              <w:t>Disadvantages</w:t>
            </w:r>
          </w:p>
        </w:tc>
        <w:tc>
          <w:tcPr>
            <w:tcW w:w="7077" w:type="dxa"/>
          </w:tcPr>
          <w:p w14:paraId="5FC43D02"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7"/>
                <w:sz w:val="20"/>
              </w:rPr>
              <w:t xml:space="preserve"> </w:t>
            </w:r>
            <w:r>
              <w:rPr>
                <w:sz w:val="20"/>
              </w:rPr>
              <w:t>disadvantages</w:t>
            </w:r>
            <w:r>
              <w:rPr>
                <w:spacing w:val="-9"/>
                <w:sz w:val="20"/>
              </w:rPr>
              <w:t xml:space="preserve"> </w:t>
            </w:r>
            <w:r>
              <w:rPr>
                <w:spacing w:val="-4"/>
                <w:sz w:val="20"/>
              </w:rPr>
              <w:t>are:</w:t>
            </w:r>
          </w:p>
          <w:p w14:paraId="06654D19" w14:textId="77777777" w:rsidR="00171D0D" w:rsidRDefault="000F43CC">
            <w:pPr>
              <w:pStyle w:val="TableParagraph"/>
              <w:numPr>
                <w:ilvl w:val="0"/>
                <w:numId w:val="27"/>
              </w:numPr>
              <w:tabs>
                <w:tab w:val="left" w:pos="827"/>
                <w:tab w:val="left" w:pos="828"/>
              </w:tabs>
              <w:spacing w:before="122"/>
              <w:ind w:right="278"/>
              <w:rPr>
                <w:sz w:val="20"/>
              </w:rPr>
            </w:pPr>
            <w:r>
              <w:rPr>
                <w:sz w:val="20"/>
              </w:rPr>
              <w:t>Te Pae Tawhiti – Our Future focuses on our ability to work better with welfare sector partners to help us deliver services to our clients. Without the discovery and design work proposed, we will not deliver the strong foundations that</w:t>
            </w:r>
            <w:r>
              <w:rPr>
                <w:spacing w:val="-5"/>
                <w:sz w:val="20"/>
              </w:rPr>
              <w:t xml:space="preserve"> </w:t>
            </w:r>
            <w:r>
              <w:rPr>
                <w:sz w:val="20"/>
              </w:rPr>
              <w:t>our</w:t>
            </w:r>
            <w:r>
              <w:rPr>
                <w:spacing w:val="-7"/>
                <w:sz w:val="20"/>
              </w:rPr>
              <w:t xml:space="preserve"> </w:t>
            </w:r>
            <w:r>
              <w:rPr>
                <w:sz w:val="20"/>
              </w:rPr>
              <w:t>strategic</w:t>
            </w:r>
            <w:r>
              <w:rPr>
                <w:spacing w:val="-7"/>
                <w:sz w:val="20"/>
              </w:rPr>
              <w:t xml:space="preserve"> </w:t>
            </w:r>
            <w:r>
              <w:rPr>
                <w:sz w:val="20"/>
              </w:rPr>
              <w:t>direction</w:t>
            </w:r>
            <w:r>
              <w:rPr>
                <w:spacing w:val="-5"/>
                <w:sz w:val="20"/>
              </w:rPr>
              <w:t xml:space="preserve"> </w:t>
            </w:r>
            <w:r>
              <w:rPr>
                <w:sz w:val="20"/>
              </w:rPr>
              <w:t>requires</w:t>
            </w:r>
            <w:r>
              <w:rPr>
                <w:spacing w:val="-7"/>
                <w:sz w:val="20"/>
              </w:rPr>
              <w:t xml:space="preserve"> </w:t>
            </w:r>
            <w:r>
              <w:rPr>
                <w:sz w:val="20"/>
              </w:rPr>
              <w:t>to</w:t>
            </w:r>
            <w:r>
              <w:rPr>
                <w:spacing w:val="-5"/>
                <w:sz w:val="20"/>
              </w:rPr>
              <w:t xml:space="preserve"> </w:t>
            </w:r>
            <w:r>
              <w:rPr>
                <w:sz w:val="20"/>
              </w:rPr>
              <w:t>enable</w:t>
            </w:r>
            <w:r>
              <w:rPr>
                <w:spacing w:val="-7"/>
                <w:sz w:val="20"/>
              </w:rPr>
              <w:t xml:space="preserve"> </w:t>
            </w:r>
            <w:r>
              <w:rPr>
                <w:sz w:val="20"/>
              </w:rPr>
              <w:t>Social</w:t>
            </w:r>
            <w:r>
              <w:rPr>
                <w:spacing w:val="-3"/>
                <w:sz w:val="20"/>
              </w:rPr>
              <w:t xml:space="preserve"> </w:t>
            </w:r>
            <w:r>
              <w:rPr>
                <w:sz w:val="20"/>
              </w:rPr>
              <w:t xml:space="preserve">Sector </w:t>
            </w:r>
            <w:r>
              <w:rPr>
                <w:spacing w:val="-2"/>
                <w:sz w:val="20"/>
              </w:rPr>
              <w:t>Procurement.</w:t>
            </w:r>
          </w:p>
          <w:p w14:paraId="774B639D" w14:textId="77777777" w:rsidR="00171D0D" w:rsidRDefault="000F43CC">
            <w:pPr>
              <w:pStyle w:val="TableParagraph"/>
              <w:numPr>
                <w:ilvl w:val="0"/>
                <w:numId w:val="27"/>
              </w:numPr>
              <w:tabs>
                <w:tab w:val="left" w:pos="827"/>
                <w:tab w:val="left" w:pos="828"/>
              </w:tabs>
              <w:spacing w:line="242" w:lineRule="exact"/>
              <w:ind w:right="728"/>
              <w:rPr>
                <w:sz w:val="20"/>
              </w:rPr>
            </w:pPr>
            <w:r>
              <w:rPr>
                <w:sz w:val="20"/>
              </w:rPr>
              <w:t>As</w:t>
            </w:r>
            <w:r>
              <w:rPr>
                <w:spacing w:val="-6"/>
                <w:sz w:val="20"/>
              </w:rPr>
              <w:t xml:space="preserve"> </w:t>
            </w:r>
            <w:r>
              <w:rPr>
                <w:sz w:val="20"/>
              </w:rPr>
              <w:t>there</w:t>
            </w:r>
            <w:r>
              <w:rPr>
                <w:spacing w:val="-5"/>
                <w:sz w:val="20"/>
              </w:rPr>
              <w:t xml:space="preserve"> </w:t>
            </w:r>
            <w:r>
              <w:rPr>
                <w:sz w:val="20"/>
              </w:rPr>
              <w:t>will</w:t>
            </w:r>
            <w:r>
              <w:rPr>
                <w:spacing w:val="-3"/>
                <w:sz w:val="20"/>
              </w:rPr>
              <w:t xml:space="preserve"> </w:t>
            </w:r>
            <w:r>
              <w:rPr>
                <w:sz w:val="20"/>
              </w:rPr>
              <w:t>be</w:t>
            </w:r>
            <w:r>
              <w:rPr>
                <w:spacing w:val="-7"/>
                <w:sz w:val="20"/>
              </w:rPr>
              <w:t xml:space="preserve"> </w:t>
            </w:r>
            <w:r>
              <w:rPr>
                <w:sz w:val="20"/>
              </w:rPr>
              <w:t>no</w:t>
            </w:r>
            <w:r>
              <w:rPr>
                <w:spacing w:val="-6"/>
                <w:sz w:val="20"/>
              </w:rPr>
              <w:t xml:space="preserve"> </w:t>
            </w:r>
            <w:r>
              <w:rPr>
                <w:sz w:val="20"/>
              </w:rPr>
              <w:t>focus</w:t>
            </w:r>
            <w:r>
              <w:rPr>
                <w:spacing w:val="-7"/>
                <w:sz w:val="20"/>
              </w:rPr>
              <w:t xml:space="preserve"> </w:t>
            </w:r>
            <w:r>
              <w:rPr>
                <w:sz w:val="20"/>
              </w:rPr>
              <w:t>on</w:t>
            </w:r>
            <w:r>
              <w:rPr>
                <w:spacing w:val="-3"/>
                <w:sz w:val="20"/>
              </w:rPr>
              <w:t xml:space="preserve"> </w:t>
            </w:r>
            <w:r>
              <w:rPr>
                <w:sz w:val="20"/>
              </w:rPr>
              <w:t>contract</w:t>
            </w:r>
            <w:r>
              <w:rPr>
                <w:spacing w:val="-6"/>
                <w:sz w:val="20"/>
              </w:rPr>
              <w:t xml:space="preserve"> </w:t>
            </w:r>
            <w:r>
              <w:rPr>
                <w:sz w:val="20"/>
              </w:rPr>
              <w:t>management</w:t>
            </w:r>
            <w:r>
              <w:rPr>
                <w:spacing w:val="-5"/>
                <w:sz w:val="20"/>
              </w:rPr>
              <w:t xml:space="preserve"> </w:t>
            </w:r>
            <w:r>
              <w:rPr>
                <w:sz w:val="20"/>
              </w:rPr>
              <w:t>and procurement capabilities, we will not meet the needs Whaikaha, who require these capabilities.</w:t>
            </w:r>
          </w:p>
        </w:tc>
      </w:tr>
      <w:tr w:rsidR="00171D0D" w14:paraId="3FF47A55" w14:textId="77777777">
        <w:trPr>
          <w:trHeight w:val="398"/>
        </w:trPr>
        <w:tc>
          <w:tcPr>
            <w:tcW w:w="1942" w:type="dxa"/>
          </w:tcPr>
          <w:p w14:paraId="0FFDBABE" w14:textId="77777777" w:rsidR="00171D0D" w:rsidRDefault="000F43CC">
            <w:pPr>
              <w:pStyle w:val="TableParagraph"/>
              <w:spacing w:before="37"/>
              <w:ind w:left="107"/>
              <w:rPr>
                <w:sz w:val="20"/>
              </w:rPr>
            </w:pPr>
            <w:r>
              <w:rPr>
                <w:spacing w:val="-2"/>
                <w:sz w:val="20"/>
              </w:rPr>
              <w:t>Costs</w:t>
            </w:r>
          </w:p>
        </w:tc>
        <w:tc>
          <w:tcPr>
            <w:tcW w:w="7077" w:type="dxa"/>
          </w:tcPr>
          <w:p w14:paraId="13F1D7E7" w14:textId="77777777" w:rsidR="00171D0D" w:rsidRDefault="000F43CC">
            <w:pPr>
              <w:pStyle w:val="TableParagraph"/>
              <w:spacing w:before="37"/>
              <w:ind w:left="107"/>
              <w:rPr>
                <w:sz w:val="20"/>
              </w:rPr>
            </w:pPr>
            <w:r>
              <w:rPr>
                <w:spacing w:val="-4"/>
                <w:sz w:val="20"/>
              </w:rPr>
              <w:t>HIGH</w:t>
            </w:r>
          </w:p>
        </w:tc>
      </w:tr>
      <w:tr w:rsidR="00171D0D" w14:paraId="0353874B" w14:textId="77777777">
        <w:trPr>
          <w:trHeight w:val="400"/>
        </w:trPr>
        <w:tc>
          <w:tcPr>
            <w:tcW w:w="1942" w:type="dxa"/>
          </w:tcPr>
          <w:p w14:paraId="2105D850" w14:textId="77777777" w:rsidR="00171D0D" w:rsidRDefault="000F43CC">
            <w:pPr>
              <w:pStyle w:val="TableParagraph"/>
              <w:spacing w:before="38"/>
              <w:ind w:left="107"/>
              <w:rPr>
                <w:sz w:val="20"/>
              </w:rPr>
            </w:pPr>
            <w:r>
              <w:rPr>
                <w:spacing w:val="-2"/>
                <w:sz w:val="20"/>
              </w:rPr>
              <w:t>Benefits</w:t>
            </w:r>
          </w:p>
        </w:tc>
        <w:tc>
          <w:tcPr>
            <w:tcW w:w="7077" w:type="dxa"/>
          </w:tcPr>
          <w:p w14:paraId="784828D6" w14:textId="77777777" w:rsidR="00171D0D" w:rsidRDefault="000F43CC">
            <w:pPr>
              <w:pStyle w:val="TableParagraph"/>
              <w:spacing w:before="38"/>
              <w:ind w:left="107"/>
              <w:rPr>
                <w:sz w:val="20"/>
              </w:rPr>
            </w:pPr>
            <w:r>
              <w:rPr>
                <w:spacing w:val="-2"/>
                <w:sz w:val="20"/>
              </w:rPr>
              <w:t>MEDIUM/HIGH</w:t>
            </w:r>
          </w:p>
        </w:tc>
      </w:tr>
      <w:tr w:rsidR="00171D0D" w14:paraId="18DD35A0" w14:textId="77777777">
        <w:trPr>
          <w:trHeight w:val="400"/>
        </w:trPr>
        <w:tc>
          <w:tcPr>
            <w:tcW w:w="1942" w:type="dxa"/>
          </w:tcPr>
          <w:p w14:paraId="3679EAF0" w14:textId="77777777" w:rsidR="00171D0D" w:rsidRDefault="000F43CC">
            <w:pPr>
              <w:pStyle w:val="TableParagraph"/>
              <w:spacing w:before="36"/>
              <w:ind w:left="107"/>
              <w:rPr>
                <w:sz w:val="20"/>
              </w:rPr>
            </w:pPr>
            <w:r>
              <w:rPr>
                <w:spacing w:val="-2"/>
                <w:sz w:val="20"/>
              </w:rPr>
              <w:t>Risks</w:t>
            </w:r>
          </w:p>
        </w:tc>
        <w:tc>
          <w:tcPr>
            <w:tcW w:w="7077" w:type="dxa"/>
          </w:tcPr>
          <w:p w14:paraId="7E36D6D9" w14:textId="77777777" w:rsidR="00171D0D" w:rsidRDefault="000F43CC">
            <w:pPr>
              <w:pStyle w:val="TableParagraph"/>
              <w:spacing w:before="36"/>
              <w:ind w:left="107"/>
              <w:rPr>
                <w:sz w:val="20"/>
              </w:rPr>
            </w:pPr>
            <w:r>
              <w:rPr>
                <w:spacing w:val="-5"/>
                <w:sz w:val="20"/>
              </w:rPr>
              <w:t>LOW</w:t>
            </w:r>
          </w:p>
        </w:tc>
      </w:tr>
      <w:tr w:rsidR="00171D0D" w14:paraId="0CED7EA2" w14:textId="77777777">
        <w:trPr>
          <w:trHeight w:val="400"/>
        </w:trPr>
        <w:tc>
          <w:tcPr>
            <w:tcW w:w="1942" w:type="dxa"/>
          </w:tcPr>
          <w:p w14:paraId="795EF916" w14:textId="77777777" w:rsidR="00171D0D" w:rsidRDefault="000F43CC">
            <w:pPr>
              <w:pStyle w:val="TableParagraph"/>
              <w:spacing w:before="36"/>
              <w:ind w:left="107"/>
              <w:rPr>
                <w:sz w:val="20"/>
              </w:rPr>
            </w:pPr>
            <w:r>
              <w:rPr>
                <w:spacing w:val="-2"/>
                <w:sz w:val="20"/>
              </w:rPr>
              <w:t>Conclusion</w:t>
            </w:r>
          </w:p>
        </w:tc>
        <w:tc>
          <w:tcPr>
            <w:tcW w:w="7077" w:type="dxa"/>
          </w:tcPr>
          <w:p w14:paraId="4B86C983" w14:textId="77777777" w:rsidR="00171D0D" w:rsidRDefault="000F43CC">
            <w:pPr>
              <w:pStyle w:val="TableParagraph"/>
              <w:spacing w:before="36"/>
              <w:ind w:left="107"/>
              <w:rPr>
                <w:sz w:val="20"/>
              </w:rPr>
            </w:pPr>
            <w:r>
              <w:rPr>
                <w:sz w:val="20"/>
              </w:rPr>
              <w:t>To</w:t>
            </w:r>
            <w:r>
              <w:rPr>
                <w:spacing w:val="-6"/>
                <w:sz w:val="20"/>
              </w:rPr>
              <w:t xml:space="preserve"> </w:t>
            </w:r>
            <w:r>
              <w:rPr>
                <w:sz w:val="20"/>
              </w:rPr>
              <w:t>be</w:t>
            </w:r>
            <w:r>
              <w:rPr>
                <w:spacing w:val="-6"/>
                <w:sz w:val="20"/>
              </w:rPr>
              <w:t xml:space="preserve"> </w:t>
            </w:r>
            <w:r>
              <w:rPr>
                <w:sz w:val="20"/>
              </w:rPr>
              <w:t>taken</w:t>
            </w:r>
            <w:r>
              <w:rPr>
                <w:spacing w:val="-3"/>
                <w:sz w:val="20"/>
              </w:rPr>
              <w:t xml:space="preserve"> </w:t>
            </w:r>
            <w:r>
              <w:rPr>
                <w:sz w:val="20"/>
              </w:rPr>
              <w:t>forward</w:t>
            </w:r>
            <w:r>
              <w:rPr>
                <w:spacing w:val="-3"/>
                <w:sz w:val="20"/>
              </w:rPr>
              <w:t xml:space="preserve"> </w:t>
            </w:r>
            <w:r>
              <w:rPr>
                <w:sz w:val="20"/>
              </w:rPr>
              <w:t>as</w:t>
            </w:r>
            <w:r>
              <w:rPr>
                <w:spacing w:val="-3"/>
                <w:sz w:val="20"/>
              </w:rPr>
              <w:t xml:space="preserve"> </w:t>
            </w:r>
            <w:r>
              <w:rPr>
                <w:sz w:val="20"/>
              </w:rPr>
              <w:t>a</w:t>
            </w:r>
            <w:r>
              <w:rPr>
                <w:spacing w:val="-4"/>
                <w:sz w:val="20"/>
              </w:rPr>
              <w:t xml:space="preserve"> </w:t>
            </w:r>
            <w:r>
              <w:rPr>
                <w:sz w:val="20"/>
              </w:rPr>
              <w:t>scaling</w:t>
            </w:r>
            <w:r>
              <w:rPr>
                <w:spacing w:val="-4"/>
                <w:sz w:val="20"/>
              </w:rPr>
              <w:t xml:space="preserve"> </w:t>
            </w:r>
            <w:r>
              <w:rPr>
                <w:spacing w:val="-2"/>
                <w:sz w:val="20"/>
              </w:rPr>
              <w:t>option</w:t>
            </w:r>
          </w:p>
        </w:tc>
      </w:tr>
    </w:tbl>
    <w:p w14:paraId="0E1FD0BD" w14:textId="77777777" w:rsidR="00171D0D" w:rsidRDefault="00171D0D">
      <w:pPr>
        <w:pStyle w:val="BodyText"/>
        <w:rPr>
          <w:sz w:val="20"/>
        </w:rPr>
      </w:pPr>
    </w:p>
    <w:p w14:paraId="7597ABDD" w14:textId="77777777" w:rsidR="00171D0D" w:rsidRDefault="00171D0D">
      <w:pPr>
        <w:pStyle w:val="BodyText"/>
        <w:spacing w:before="5"/>
        <w:rPr>
          <w:sz w:val="14"/>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7077"/>
      </w:tblGrid>
      <w:tr w:rsidR="00171D0D" w14:paraId="3E91EF48" w14:textId="77777777">
        <w:trPr>
          <w:trHeight w:val="798"/>
        </w:trPr>
        <w:tc>
          <w:tcPr>
            <w:tcW w:w="1942" w:type="dxa"/>
            <w:shd w:val="clear" w:color="auto" w:fill="CCD2E0"/>
          </w:tcPr>
          <w:p w14:paraId="56A928E2" w14:textId="77777777" w:rsidR="00171D0D" w:rsidRDefault="000F43CC">
            <w:pPr>
              <w:pStyle w:val="TableParagraph"/>
              <w:spacing w:before="36"/>
              <w:ind w:left="107"/>
              <w:rPr>
                <w:i/>
                <w:sz w:val="20"/>
              </w:rPr>
            </w:pPr>
            <w:r>
              <w:rPr>
                <w:i/>
                <w:sz w:val="20"/>
              </w:rPr>
              <w:t>OPTION</w:t>
            </w:r>
            <w:r>
              <w:rPr>
                <w:i/>
                <w:spacing w:val="-8"/>
                <w:sz w:val="20"/>
              </w:rPr>
              <w:t xml:space="preserve"> </w:t>
            </w:r>
            <w:r>
              <w:rPr>
                <w:i/>
                <w:spacing w:val="-5"/>
                <w:sz w:val="20"/>
              </w:rPr>
              <w:t>4:</w:t>
            </w:r>
          </w:p>
          <w:p w14:paraId="329239A6" w14:textId="77777777" w:rsidR="00171D0D" w:rsidRDefault="000F43CC">
            <w:pPr>
              <w:pStyle w:val="TableParagraph"/>
              <w:spacing w:before="158"/>
              <w:ind w:left="107"/>
              <w:rPr>
                <w:i/>
                <w:sz w:val="20"/>
              </w:rPr>
            </w:pPr>
            <w:r>
              <w:rPr>
                <w:i/>
                <w:spacing w:val="-2"/>
                <w:sz w:val="20"/>
              </w:rPr>
              <w:t>(Preferred)</w:t>
            </w:r>
          </w:p>
        </w:tc>
        <w:tc>
          <w:tcPr>
            <w:tcW w:w="7077" w:type="dxa"/>
          </w:tcPr>
          <w:p w14:paraId="2EBA5D16" w14:textId="77777777" w:rsidR="00171D0D" w:rsidRDefault="000F43CC">
            <w:pPr>
              <w:pStyle w:val="TableParagraph"/>
              <w:spacing w:before="36" w:line="278" w:lineRule="auto"/>
              <w:ind w:left="107"/>
              <w:rPr>
                <w:b/>
                <w:sz w:val="20"/>
              </w:rPr>
            </w:pPr>
            <w:r>
              <w:rPr>
                <w:b/>
                <w:sz w:val="20"/>
              </w:rPr>
              <w:t>Mitigate</w:t>
            </w:r>
            <w:r>
              <w:rPr>
                <w:b/>
                <w:spacing w:val="-5"/>
                <w:sz w:val="20"/>
              </w:rPr>
              <w:t xml:space="preserve"> </w:t>
            </w:r>
            <w:r>
              <w:rPr>
                <w:b/>
                <w:sz w:val="20"/>
              </w:rPr>
              <w:t>our</w:t>
            </w:r>
            <w:r>
              <w:rPr>
                <w:b/>
                <w:spacing w:val="-6"/>
                <w:sz w:val="20"/>
              </w:rPr>
              <w:t xml:space="preserve"> </w:t>
            </w:r>
            <w:r>
              <w:rPr>
                <w:b/>
                <w:sz w:val="20"/>
              </w:rPr>
              <w:t>risks,</w:t>
            </w:r>
            <w:r>
              <w:rPr>
                <w:b/>
                <w:spacing w:val="-6"/>
                <w:sz w:val="20"/>
              </w:rPr>
              <w:t xml:space="preserve"> </w:t>
            </w:r>
            <w:r>
              <w:rPr>
                <w:b/>
                <w:sz w:val="20"/>
              </w:rPr>
              <w:t>discovery</w:t>
            </w:r>
            <w:r>
              <w:rPr>
                <w:b/>
                <w:spacing w:val="-4"/>
                <w:sz w:val="20"/>
              </w:rPr>
              <w:t xml:space="preserve"> </w:t>
            </w:r>
            <w:r>
              <w:rPr>
                <w:b/>
                <w:sz w:val="20"/>
              </w:rPr>
              <w:t>and</w:t>
            </w:r>
            <w:r>
              <w:rPr>
                <w:b/>
                <w:spacing w:val="-6"/>
                <w:sz w:val="20"/>
              </w:rPr>
              <w:t xml:space="preserve"> </w:t>
            </w:r>
            <w:r>
              <w:rPr>
                <w:b/>
                <w:sz w:val="20"/>
              </w:rPr>
              <w:t>design</w:t>
            </w:r>
            <w:r>
              <w:rPr>
                <w:b/>
                <w:spacing w:val="-6"/>
                <w:sz w:val="20"/>
              </w:rPr>
              <w:t xml:space="preserve"> </w:t>
            </w:r>
            <w:r>
              <w:rPr>
                <w:b/>
                <w:sz w:val="20"/>
              </w:rPr>
              <w:t>funding</w:t>
            </w:r>
            <w:r>
              <w:rPr>
                <w:b/>
                <w:spacing w:val="-8"/>
                <w:sz w:val="20"/>
              </w:rPr>
              <w:t xml:space="preserve"> </w:t>
            </w:r>
            <w:r>
              <w:rPr>
                <w:b/>
                <w:sz w:val="20"/>
              </w:rPr>
              <w:t>for</w:t>
            </w:r>
            <w:r>
              <w:rPr>
                <w:b/>
                <w:spacing w:val="-6"/>
                <w:sz w:val="20"/>
              </w:rPr>
              <w:t xml:space="preserve"> </w:t>
            </w:r>
            <w:r>
              <w:rPr>
                <w:b/>
                <w:sz w:val="20"/>
              </w:rPr>
              <w:t>Social Sector Procurement</w:t>
            </w:r>
          </w:p>
        </w:tc>
      </w:tr>
      <w:tr w:rsidR="00171D0D" w14:paraId="7AF62F0C" w14:textId="77777777">
        <w:trPr>
          <w:trHeight w:val="2361"/>
        </w:trPr>
        <w:tc>
          <w:tcPr>
            <w:tcW w:w="1942" w:type="dxa"/>
          </w:tcPr>
          <w:p w14:paraId="7F957245" w14:textId="77777777" w:rsidR="00171D0D" w:rsidRDefault="000F43CC">
            <w:pPr>
              <w:pStyle w:val="TableParagraph"/>
              <w:spacing w:before="36"/>
              <w:ind w:left="107"/>
              <w:rPr>
                <w:sz w:val="20"/>
              </w:rPr>
            </w:pPr>
            <w:r>
              <w:rPr>
                <w:spacing w:val="-2"/>
                <w:sz w:val="20"/>
              </w:rPr>
              <w:t>Description</w:t>
            </w:r>
          </w:p>
        </w:tc>
        <w:tc>
          <w:tcPr>
            <w:tcW w:w="7077" w:type="dxa"/>
          </w:tcPr>
          <w:p w14:paraId="234DCE75" w14:textId="77777777" w:rsidR="00171D0D" w:rsidRDefault="000F43CC">
            <w:pPr>
              <w:pStyle w:val="TableParagraph"/>
              <w:spacing w:before="36" w:line="276" w:lineRule="auto"/>
              <w:ind w:left="107" w:right="157"/>
              <w:rPr>
                <w:sz w:val="20"/>
              </w:rPr>
            </w:pPr>
            <w:r>
              <w:rPr>
                <w:sz w:val="20"/>
              </w:rPr>
              <w:t>This option will ensure that all of the original risks we intended to mitigate with the FMIS and Payroll system replacements are mitigated.</w:t>
            </w:r>
            <w:r>
              <w:rPr>
                <w:spacing w:val="-6"/>
                <w:sz w:val="20"/>
              </w:rPr>
              <w:t xml:space="preserve"> </w:t>
            </w:r>
            <w:r>
              <w:rPr>
                <w:sz w:val="20"/>
              </w:rPr>
              <w:t>We</w:t>
            </w:r>
            <w:r>
              <w:rPr>
                <w:spacing w:val="-6"/>
                <w:sz w:val="20"/>
              </w:rPr>
              <w:t xml:space="preserve"> </w:t>
            </w:r>
            <w:r>
              <w:rPr>
                <w:sz w:val="20"/>
              </w:rPr>
              <w:t>will</w:t>
            </w:r>
            <w:r>
              <w:rPr>
                <w:spacing w:val="-2"/>
                <w:sz w:val="20"/>
              </w:rPr>
              <w:t xml:space="preserve"> </w:t>
            </w:r>
            <w:r>
              <w:rPr>
                <w:sz w:val="20"/>
              </w:rPr>
              <w:t>also</w:t>
            </w:r>
            <w:r>
              <w:rPr>
                <w:spacing w:val="-6"/>
                <w:sz w:val="20"/>
              </w:rPr>
              <w:t xml:space="preserve"> </w:t>
            </w:r>
            <w:r>
              <w:rPr>
                <w:sz w:val="20"/>
              </w:rPr>
              <w:t>scope</w:t>
            </w:r>
            <w:r>
              <w:rPr>
                <w:spacing w:val="-6"/>
                <w:sz w:val="20"/>
              </w:rPr>
              <w:t xml:space="preserve"> </w:t>
            </w:r>
            <w:r>
              <w:rPr>
                <w:sz w:val="20"/>
              </w:rPr>
              <w:t>up</w:t>
            </w:r>
            <w:r>
              <w:rPr>
                <w:spacing w:val="-4"/>
                <w:sz w:val="20"/>
              </w:rPr>
              <w:t xml:space="preserve"> </w:t>
            </w:r>
            <w:r>
              <w:rPr>
                <w:sz w:val="20"/>
              </w:rPr>
              <w:t>the</w:t>
            </w:r>
            <w:r>
              <w:rPr>
                <w:spacing w:val="-4"/>
                <w:sz w:val="20"/>
              </w:rPr>
              <w:t xml:space="preserve"> </w:t>
            </w:r>
            <w:r>
              <w:rPr>
                <w:sz w:val="20"/>
              </w:rPr>
              <w:t>replacement</w:t>
            </w:r>
            <w:r>
              <w:rPr>
                <w:spacing w:val="-4"/>
                <w:sz w:val="20"/>
              </w:rPr>
              <w:t xml:space="preserve"> </w:t>
            </w:r>
            <w:r>
              <w:rPr>
                <w:sz w:val="20"/>
              </w:rPr>
              <w:t>of</w:t>
            </w:r>
            <w:r>
              <w:rPr>
                <w:spacing w:val="-3"/>
                <w:sz w:val="20"/>
              </w:rPr>
              <w:t xml:space="preserve"> </w:t>
            </w:r>
            <w:r>
              <w:rPr>
                <w:sz w:val="20"/>
              </w:rPr>
              <w:t>our</w:t>
            </w:r>
            <w:r>
              <w:rPr>
                <w:spacing w:val="-3"/>
                <w:sz w:val="20"/>
              </w:rPr>
              <w:t xml:space="preserve"> </w:t>
            </w:r>
            <w:r>
              <w:rPr>
                <w:sz w:val="20"/>
              </w:rPr>
              <w:t>aging</w:t>
            </w:r>
            <w:r>
              <w:rPr>
                <w:spacing w:val="-4"/>
                <w:sz w:val="20"/>
              </w:rPr>
              <w:t xml:space="preserve"> </w:t>
            </w:r>
            <w:r>
              <w:rPr>
                <w:sz w:val="20"/>
              </w:rPr>
              <w:t>and high risk Social Sector contract management systems (FAC and Conquest) and work with the sector to investigate how AoG Common Processes and the Oracle implementation could be used as the foundation for this work. It will be to ensure that we are investment ready in developing a further business case.</w:t>
            </w:r>
          </w:p>
        </w:tc>
      </w:tr>
      <w:tr w:rsidR="00171D0D" w14:paraId="5E2B527F" w14:textId="77777777">
        <w:trPr>
          <w:trHeight w:val="5018"/>
        </w:trPr>
        <w:tc>
          <w:tcPr>
            <w:tcW w:w="1942" w:type="dxa"/>
          </w:tcPr>
          <w:p w14:paraId="5177E9AD" w14:textId="77777777" w:rsidR="00171D0D" w:rsidRDefault="000F43CC">
            <w:pPr>
              <w:pStyle w:val="TableParagraph"/>
              <w:spacing w:before="36"/>
              <w:ind w:left="107"/>
              <w:rPr>
                <w:sz w:val="20"/>
              </w:rPr>
            </w:pPr>
            <w:r>
              <w:rPr>
                <w:spacing w:val="-2"/>
                <w:sz w:val="20"/>
              </w:rPr>
              <w:t>Advantages</w:t>
            </w:r>
          </w:p>
        </w:tc>
        <w:tc>
          <w:tcPr>
            <w:tcW w:w="7077" w:type="dxa"/>
          </w:tcPr>
          <w:p w14:paraId="004C77AE"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6"/>
                <w:sz w:val="20"/>
              </w:rPr>
              <w:t xml:space="preserve"> </w:t>
            </w:r>
            <w:r>
              <w:rPr>
                <w:sz w:val="20"/>
              </w:rPr>
              <w:t>advantages</w:t>
            </w:r>
            <w:r>
              <w:rPr>
                <w:spacing w:val="-8"/>
                <w:sz w:val="20"/>
              </w:rPr>
              <w:t xml:space="preserve"> </w:t>
            </w:r>
            <w:r>
              <w:rPr>
                <w:spacing w:val="-4"/>
                <w:sz w:val="20"/>
              </w:rPr>
              <w:t>are:</w:t>
            </w:r>
          </w:p>
          <w:p w14:paraId="1097FBEC" w14:textId="77777777" w:rsidR="00171D0D" w:rsidRDefault="000F43CC">
            <w:pPr>
              <w:pStyle w:val="TableParagraph"/>
              <w:numPr>
                <w:ilvl w:val="0"/>
                <w:numId w:val="26"/>
              </w:numPr>
              <w:tabs>
                <w:tab w:val="left" w:pos="827"/>
                <w:tab w:val="left" w:pos="828"/>
              </w:tabs>
              <w:spacing w:before="124" w:line="237" w:lineRule="auto"/>
              <w:ind w:right="497"/>
              <w:rPr>
                <w:sz w:val="20"/>
              </w:rPr>
            </w:pPr>
            <w:r>
              <w:rPr>
                <w:sz w:val="20"/>
              </w:rPr>
              <w:t>We are achieving the goal of mitigating our high level of technology</w:t>
            </w:r>
            <w:r>
              <w:rPr>
                <w:spacing w:val="-7"/>
                <w:sz w:val="20"/>
              </w:rPr>
              <w:t xml:space="preserve"> </w:t>
            </w:r>
            <w:r>
              <w:rPr>
                <w:sz w:val="20"/>
              </w:rPr>
              <w:t>system</w:t>
            </w:r>
            <w:r>
              <w:rPr>
                <w:spacing w:val="-4"/>
                <w:sz w:val="20"/>
              </w:rPr>
              <w:t xml:space="preserve"> </w:t>
            </w:r>
            <w:r>
              <w:rPr>
                <w:sz w:val="20"/>
              </w:rPr>
              <w:t>risk</w:t>
            </w:r>
            <w:r>
              <w:rPr>
                <w:spacing w:val="-8"/>
                <w:sz w:val="20"/>
              </w:rPr>
              <w:t xml:space="preserve"> </w:t>
            </w:r>
            <w:r>
              <w:rPr>
                <w:sz w:val="20"/>
              </w:rPr>
              <w:t>by</w:t>
            </w:r>
            <w:r>
              <w:rPr>
                <w:spacing w:val="-7"/>
                <w:sz w:val="20"/>
              </w:rPr>
              <w:t xml:space="preserve"> </w:t>
            </w:r>
            <w:r>
              <w:rPr>
                <w:sz w:val="20"/>
              </w:rPr>
              <w:t>replacing</w:t>
            </w:r>
            <w:r>
              <w:rPr>
                <w:spacing w:val="-6"/>
                <w:sz w:val="20"/>
              </w:rPr>
              <w:t xml:space="preserve"> </w:t>
            </w:r>
            <w:r>
              <w:rPr>
                <w:sz w:val="20"/>
              </w:rPr>
              <w:t>our</w:t>
            </w:r>
            <w:r>
              <w:rPr>
                <w:spacing w:val="-8"/>
                <w:sz w:val="20"/>
              </w:rPr>
              <w:t xml:space="preserve"> </w:t>
            </w:r>
            <w:r>
              <w:rPr>
                <w:sz w:val="20"/>
              </w:rPr>
              <w:t>aged</w:t>
            </w:r>
            <w:r>
              <w:rPr>
                <w:spacing w:val="-6"/>
                <w:sz w:val="20"/>
              </w:rPr>
              <w:t xml:space="preserve"> </w:t>
            </w:r>
            <w:r>
              <w:rPr>
                <w:sz w:val="20"/>
              </w:rPr>
              <w:t xml:space="preserve">technology </w:t>
            </w:r>
            <w:r>
              <w:rPr>
                <w:spacing w:val="-2"/>
                <w:sz w:val="20"/>
              </w:rPr>
              <w:t>platforms.</w:t>
            </w:r>
          </w:p>
          <w:p w14:paraId="31A83892" w14:textId="77777777" w:rsidR="00171D0D" w:rsidRDefault="000F43CC">
            <w:pPr>
              <w:pStyle w:val="TableParagraph"/>
              <w:numPr>
                <w:ilvl w:val="0"/>
                <w:numId w:val="26"/>
              </w:numPr>
              <w:tabs>
                <w:tab w:val="left" w:pos="827"/>
                <w:tab w:val="left" w:pos="828"/>
              </w:tabs>
              <w:spacing w:before="1"/>
              <w:ind w:right="174"/>
              <w:rPr>
                <w:sz w:val="20"/>
              </w:rPr>
            </w:pPr>
            <w:r>
              <w:rPr>
                <w:sz w:val="20"/>
              </w:rPr>
              <w:t>Delivery</w:t>
            </w:r>
            <w:r>
              <w:rPr>
                <w:spacing w:val="-5"/>
                <w:sz w:val="20"/>
              </w:rPr>
              <w:t xml:space="preserve"> </w:t>
            </w:r>
            <w:r>
              <w:rPr>
                <w:sz w:val="20"/>
              </w:rPr>
              <w:t>on</w:t>
            </w:r>
            <w:r>
              <w:rPr>
                <w:spacing w:val="-4"/>
                <w:sz w:val="20"/>
              </w:rPr>
              <w:t xml:space="preserve"> </w:t>
            </w:r>
            <w:r>
              <w:rPr>
                <w:sz w:val="20"/>
              </w:rPr>
              <w:t>all</w:t>
            </w:r>
            <w:r>
              <w:rPr>
                <w:spacing w:val="-2"/>
                <w:sz w:val="20"/>
              </w:rPr>
              <w:t xml:space="preserve"> </w:t>
            </w:r>
            <w:r>
              <w:rPr>
                <w:sz w:val="20"/>
              </w:rPr>
              <w:t>of</w:t>
            </w:r>
            <w:r>
              <w:rPr>
                <w:spacing w:val="-6"/>
                <w:sz w:val="20"/>
              </w:rPr>
              <w:t xml:space="preserve"> </w:t>
            </w:r>
            <w:r>
              <w:rPr>
                <w:sz w:val="20"/>
              </w:rPr>
              <w:t>our</w:t>
            </w:r>
            <w:r>
              <w:rPr>
                <w:spacing w:val="-6"/>
                <w:sz w:val="20"/>
              </w:rPr>
              <w:t xml:space="preserve"> </w:t>
            </w:r>
            <w:r>
              <w:rPr>
                <w:sz w:val="20"/>
              </w:rPr>
              <w:t>programme</w:t>
            </w:r>
            <w:r>
              <w:rPr>
                <w:spacing w:val="-6"/>
                <w:sz w:val="20"/>
              </w:rPr>
              <w:t xml:space="preserve"> </w:t>
            </w:r>
            <w:r>
              <w:rPr>
                <w:sz w:val="20"/>
              </w:rPr>
              <w:t>benefits</w:t>
            </w:r>
            <w:r>
              <w:rPr>
                <w:spacing w:val="-3"/>
                <w:sz w:val="20"/>
              </w:rPr>
              <w:t xml:space="preserve"> </w:t>
            </w:r>
            <w:r>
              <w:rPr>
                <w:sz w:val="20"/>
              </w:rPr>
              <w:t>and</w:t>
            </w:r>
            <w:r>
              <w:rPr>
                <w:spacing w:val="-3"/>
                <w:sz w:val="20"/>
              </w:rPr>
              <w:t xml:space="preserve"> </w:t>
            </w:r>
            <w:r>
              <w:rPr>
                <w:sz w:val="20"/>
              </w:rPr>
              <w:t>an</w:t>
            </w:r>
            <w:r>
              <w:rPr>
                <w:spacing w:val="-3"/>
                <w:sz w:val="20"/>
              </w:rPr>
              <w:t xml:space="preserve"> </w:t>
            </w:r>
            <w:r>
              <w:rPr>
                <w:sz w:val="20"/>
              </w:rPr>
              <w:t>enabler</w:t>
            </w:r>
            <w:r>
              <w:rPr>
                <w:spacing w:val="-6"/>
                <w:sz w:val="20"/>
              </w:rPr>
              <w:t xml:space="preserve"> </w:t>
            </w:r>
            <w:r>
              <w:rPr>
                <w:sz w:val="20"/>
              </w:rPr>
              <w:t xml:space="preserve">to MSD wider strategic intentions and key Government </w:t>
            </w:r>
            <w:r>
              <w:rPr>
                <w:spacing w:val="-2"/>
                <w:sz w:val="20"/>
              </w:rPr>
              <w:t>priorities.</w:t>
            </w:r>
          </w:p>
          <w:p w14:paraId="1D8F04DA" w14:textId="77777777" w:rsidR="00171D0D" w:rsidRDefault="000F43CC">
            <w:pPr>
              <w:pStyle w:val="TableParagraph"/>
              <w:numPr>
                <w:ilvl w:val="0"/>
                <w:numId w:val="26"/>
              </w:numPr>
              <w:tabs>
                <w:tab w:val="left" w:pos="827"/>
                <w:tab w:val="left" w:pos="828"/>
              </w:tabs>
              <w:ind w:right="185"/>
              <w:rPr>
                <w:sz w:val="20"/>
              </w:rPr>
            </w:pPr>
            <w:r>
              <w:rPr>
                <w:sz w:val="20"/>
              </w:rPr>
              <w:t>Te Pae Tawhiti – Our Future focuses on our ability to work better with welfare sector partners to help us deliver services to our clients. The additional discovery and design phase is vital in ensuring that we do not lose time and will assist Te Pae Tawhiti in being investment ready in meeting the strategic shift in improving our relationships with partners.</w:t>
            </w:r>
            <w:r>
              <w:rPr>
                <w:spacing w:val="-5"/>
                <w:sz w:val="20"/>
              </w:rPr>
              <w:t xml:space="preserve"> </w:t>
            </w:r>
            <w:r>
              <w:rPr>
                <w:sz w:val="20"/>
              </w:rPr>
              <w:t>The</w:t>
            </w:r>
            <w:r>
              <w:rPr>
                <w:spacing w:val="-7"/>
                <w:sz w:val="20"/>
              </w:rPr>
              <w:t xml:space="preserve"> </w:t>
            </w:r>
            <w:r>
              <w:rPr>
                <w:sz w:val="20"/>
              </w:rPr>
              <w:t>implementation</w:t>
            </w:r>
            <w:r>
              <w:rPr>
                <w:spacing w:val="-5"/>
                <w:sz w:val="20"/>
              </w:rPr>
              <w:t xml:space="preserve"> </w:t>
            </w:r>
            <w:r>
              <w:rPr>
                <w:sz w:val="20"/>
              </w:rPr>
              <w:t>will</w:t>
            </w:r>
            <w:r>
              <w:rPr>
                <w:spacing w:val="-3"/>
                <w:sz w:val="20"/>
              </w:rPr>
              <w:t xml:space="preserve"> </w:t>
            </w:r>
            <w:r>
              <w:rPr>
                <w:sz w:val="20"/>
              </w:rPr>
              <w:t>be</w:t>
            </w:r>
            <w:r>
              <w:rPr>
                <w:spacing w:val="-7"/>
                <w:sz w:val="20"/>
              </w:rPr>
              <w:t xml:space="preserve"> </w:t>
            </w:r>
            <w:r>
              <w:rPr>
                <w:sz w:val="20"/>
              </w:rPr>
              <w:t>managed</w:t>
            </w:r>
            <w:r>
              <w:rPr>
                <w:spacing w:val="-4"/>
                <w:sz w:val="20"/>
              </w:rPr>
              <w:t xml:space="preserve"> </w:t>
            </w:r>
            <w:r>
              <w:rPr>
                <w:sz w:val="20"/>
              </w:rPr>
              <w:t>as</w:t>
            </w:r>
            <w:r>
              <w:rPr>
                <w:spacing w:val="-6"/>
                <w:sz w:val="20"/>
              </w:rPr>
              <w:t xml:space="preserve"> </w:t>
            </w:r>
            <w:r>
              <w:rPr>
                <w:sz w:val="20"/>
              </w:rPr>
              <w:t>part</w:t>
            </w:r>
            <w:r>
              <w:rPr>
                <w:spacing w:val="-4"/>
                <w:sz w:val="20"/>
              </w:rPr>
              <w:t xml:space="preserve"> </w:t>
            </w:r>
            <w:r>
              <w:rPr>
                <w:sz w:val="20"/>
              </w:rPr>
              <w:t>of</w:t>
            </w:r>
            <w:r>
              <w:rPr>
                <w:spacing w:val="-4"/>
                <w:sz w:val="20"/>
              </w:rPr>
              <w:t xml:space="preserve"> </w:t>
            </w:r>
            <w:r>
              <w:rPr>
                <w:sz w:val="20"/>
              </w:rPr>
              <w:t>Te Pae Tawhiti.</w:t>
            </w:r>
          </w:p>
          <w:p w14:paraId="12B9D3A6" w14:textId="77777777" w:rsidR="00171D0D" w:rsidRDefault="000F43CC">
            <w:pPr>
              <w:pStyle w:val="TableParagraph"/>
              <w:numPr>
                <w:ilvl w:val="0"/>
                <w:numId w:val="26"/>
              </w:numPr>
              <w:tabs>
                <w:tab w:val="left" w:pos="827"/>
                <w:tab w:val="left" w:pos="828"/>
              </w:tabs>
              <w:ind w:right="562"/>
              <w:rPr>
                <w:sz w:val="20"/>
              </w:rPr>
            </w:pPr>
            <w:r>
              <w:rPr>
                <w:sz w:val="20"/>
              </w:rPr>
              <w:t>This option will assess how the foundation contract and procurement</w:t>
            </w:r>
            <w:r>
              <w:rPr>
                <w:spacing w:val="-6"/>
                <w:sz w:val="20"/>
              </w:rPr>
              <w:t xml:space="preserve"> </w:t>
            </w:r>
            <w:r>
              <w:rPr>
                <w:sz w:val="20"/>
              </w:rPr>
              <w:t>management</w:t>
            </w:r>
            <w:r>
              <w:rPr>
                <w:spacing w:val="-6"/>
                <w:sz w:val="20"/>
              </w:rPr>
              <w:t xml:space="preserve"> </w:t>
            </w:r>
            <w:r>
              <w:rPr>
                <w:sz w:val="20"/>
              </w:rPr>
              <w:t>capability</w:t>
            </w:r>
            <w:r>
              <w:rPr>
                <w:spacing w:val="-7"/>
                <w:sz w:val="20"/>
              </w:rPr>
              <w:t xml:space="preserve"> </w:t>
            </w:r>
            <w:r>
              <w:rPr>
                <w:sz w:val="20"/>
              </w:rPr>
              <w:t>can</w:t>
            </w:r>
            <w:r>
              <w:rPr>
                <w:spacing w:val="-6"/>
                <w:sz w:val="20"/>
              </w:rPr>
              <w:t xml:space="preserve"> </w:t>
            </w:r>
            <w:r>
              <w:rPr>
                <w:sz w:val="20"/>
              </w:rPr>
              <w:t>be</w:t>
            </w:r>
            <w:r>
              <w:rPr>
                <w:spacing w:val="-7"/>
                <w:sz w:val="20"/>
              </w:rPr>
              <w:t xml:space="preserve"> </w:t>
            </w:r>
            <w:r>
              <w:rPr>
                <w:sz w:val="20"/>
              </w:rPr>
              <w:t>used</w:t>
            </w:r>
            <w:r>
              <w:rPr>
                <w:spacing w:val="-6"/>
                <w:sz w:val="20"/>
              </w:rPr>
              <w:t xml:space="preserve"> </w:t>
            </w:r>
            <w:r>
              <w:rPr>
                <w:sz w:val="20"/>
              </w:rPr>
              <w:t>as</w:t>
            </w:r>
            <w:r>
              <w:rPr>
                <w:spacing w:val="-5"/>
                <w:sz w:val="20"/>
              </w:rPr>
              <w:t xml:space="preserve"> </w:t>
            </w:r>
            <w:r>
              <w:rPr>
                <w:sz w:val="20"/>
              </w:rPr>
              <w:t>the basis of an integrated procurement and contract management system for Whaikaha who require these</w:t>
            </w:r>
          </w:p>
          <w:p w14:paraId="7DF94079" w14:textId="77777777" w:rsidR="00171D0D" w:rsidRDefault="000F43CC">
            <w:pPr>
              <w:pStyle w:val="TableParagraph"/>
              <w:spacing w:line="222" w:lineRule="exact"/>
              <w:ind w:left="827"/>
              <w:rPr>
                <w:sz w:val="20"/>
              </w:rPr>
            </w:pPr>
            <w:r>
              <w:rPr>
                <w:spacing w:val="-2"/>
                <w:sz w:val="20"/>
              </w:rPr>
              <w:t>capabilities.</w:t>
            </w:r>
          </w:p>
        </w:tc>
      </w:tr>
      <w:tr w:rsidR="00171D0D" w14:paraId="10C087CF" w14:textId="77777777">
        <w:trPr>
          <w:trHeight w:val="400"/>
        </w:trPr>
        <w:tc>
          <w:tcPr>
            <w:tcW w:w="1942" w:type="dxa"/>
          </w:tcPr>
          <w:p w14:paraId="3F08CBBF" w14:textId="77777777" w:rsidR="00171D0D" w:rsidRDefault="000F43CC">
            <w:pPr>
              <w:pStyle w:val="TableParagraph"/>
              <w:spacing w:before="36"/>
              <w:ind w:left="107"/>
              <w:rPr>
                <w:sz w:val="20"/>
              </w:rPr>
            </w:pPr>
            <w:r>
              <w:rPr>
                <w:spacing w:val="-2"/>
                <w:sz w:val="20"/>
              </w:rPr>
              <w:t>Disadvantages</w:t>
            </w:r>
          </w:p>
        </w:tc>
        <w:tc>
          <w:tcPr>
            <w:tcW w:w="7077" w:type="dxa"/>
          </w:tcPr>
          <w:p w14:paraId="4F7D30A8" w14:textId="77777777" w:rsidR="00171D0D" w:rsidRDefault="000F43CC">
            <w:pPr>
              <w:pStyle w:val="TableParagraph"/>
              <w:spacing w:before="36"/>
              <w:ind w:left="107"/>
              <w:rPr>
                <w:sz w:val="20"/>
              </w:rPr>
            </w:pPr>
            <w:r>
              <w:rPr>
                <w:sz w:val="20"/>
              </w:rPr>
              <w:t>The</w:t>
            </w:r>
            <w:r>
              <w:rPr>
                <w:spacing w:val="-9"/>
                <w:sz w:val="20"/>
              </w:rPr>
              <w:t xml:space="preserve"> </w:t>
            </w:r>
            <w:r>
              <w:rPr>
                <w:sz w:val="20"/>
              </w:rPr>
              <w:t>main</w:t>
            </w:r>
            <w:r>
              <w:rPr>
                <w:spacing w:val="-7"/>
                <w:sz w:val="20"/>
              </w:rPr>
              <w:t xml:space="preserve"> </w:t>
            </w:r>
            <w:r>
              <w:rPr>
                <w:sz w:val="20"/>
              </w:rPr>
              <w:t>disadvantages</w:t>
            </w:r>
            <w:r>
              <w:rPr>
                <w:spacing w:val="-9"/>
                <w:sz w:val="20"/>
              </w:rPr>
              <w:t xml:space="preserve"> </w:t>
            </w:r>
            <w:r>
              <w:rPr>
                <w:spacing w:val="-4"/>
                <w:sz w:val="20"/>
              </w:rPr>
              <w:t>are:</w:t>
            </w:r>
          </w:p>
        </w:tc>
      </w:tr>
    </w:tbl>
    <w:p w14:paraId="4526BD75" w14:textId="77777777" w:rsidR="00171D0D" w:rsidRDefault="00171D0D">
      <w:pPr>
        <w:rPr>
          <w:sz w:val="20"/>
        </w:rPr>
        <w:sectPr w:rsidR="00171D0D">
          <w:headerReference w:type="even" r:id="rId88"/>
          <w:pgSz w:w="11910" w:h="16850"/>
          <w:pgMar w:top="1260" w:right="0" w:bottom="480" w:left="1160" w:header="0" w:footer="283" w:gutter="0"/>
          <w:cols w:space="720"/>
        </w:sectPr>
      </w:pPr>
    </w:p>
    <w:p w14:paraId="7A3F0040" w14:textId="77777777" w:rsidR="00171D0D" w:rsidRDefault="00171D0D">
      <w:pPr>
        <w:pStyle w:val="BodyText"/>
        <w:rPr>
          <w:sz w:val="1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2"/>
        <w:gridCol w:w="7077"/>
      </w:tblGrid>
      <w:tr w:rsidR="00171D0D" w14:paraId="0BB4960E" w14:textId="77777777">
        <w:trPr>
          <w:trHeight w:val="484"/>
        </w:trPr>
        <w:tc>
          <w:tcPr>
            <w:tcW w:w="1942" w:type="dxa"/>
          </w:tcPr>
          <w:p w14:paraId="5DF993C8" w14:textId="77777777" w:rsidR="00171D0D" w:rsidRDefault="00171D0D">
            <w:pPr>
              <w:pStyle w:val="TableParagraph"/>
              <w:rPr>
                <w:rFonts w:ascii="Times New Roman"/>
                <w:sz w:val="20"/>
              </w:rPr>
            </w:pPr>
          </w:p>
        </w:tc>
        <w:tc>
          <w:tcPr>
            <w:tcW w:w="7077" w:type="dxa"/>
          </w:tcPr>
          <w:p w14:paraId="4AA7354D" w14:textId="77777777" w:rsidR="00171D0D" w:rsidRDefault="000F43CC">
            <w:pPr>
              <w:pStyle w:val="TableParagraph"/>
              <w:numPr>
                <w:ilvl w:val="0"/>
                <w:numId w:val="25"/>
              </w:numPr>
              <w:tabs>
                <w:tab w:val="left" w:pos="827"/>
                <w:tab w:val="left" w:pos="828"/>
              </w:tabs>
              <w:spacing w:line="242" w:lineRule="exact"/>
              <w:ind w:right="147"/>
              <w:rPr>
                <w:sz w:val="20"/>
              </w:rPr>
            </w:pPr>
            <w:r>
              <w:rPr>
                <w:sz w:val="20"/>
              </w:rPr>
              <w:t>The</w:t>
            </w:r>
            <w:r>
              <w:rPr>
                <w:spacing w:val="-6"/>
                <w:sz w:val="20"/>
              </w:rPr>
              <w:t xml:space="preserve"> </w:t>
            </w:r>
            <w:r>
              <w:rPr>
                <w:sz w:val="20"/>
              </w:rPr>
              <w:t>funding</w:t>
            </w:r>
            <w:r>
              <w:rPr>
                <w:spacing w:val="-4"/>
                <w:sz w:val="20"/>
              </w:rPr>
              <w:t xml:space="preserve"> </w:t>
            </w:r>
            <w:r>
              <w:rPr>
                <w:sz w:val="20"/>
              </w:rPr>
              <w:t>requirement</w:t>
            </w:r>
            <w:r>
              <w:rPr>
                <w:spacing w:val="-4"/>
                <w:sz w:val="20"/>
              </w:rPr>
              <w:t xml:space="preserve"> </w:t>
            </w:r>
            <w:r>
              <w:rPr>
                <w:sz w:val="20"/>
              </w:rPr>
              <w:t>to</w:t>
            </w:r>
            <w:r>
              <w:rPr>
                <w:spacing w:val="-5"/>
                <w:sz w:val="20"/>
              </w:rPr>
              <w:t xml:space="preserve"> </w:t>
            </w:r>
            <w:r>
              <w:rPr>
                <w:sz w:val="20"/>
              </w:rPr>
              <w:t>be</w:t>
            </w:r>
            <w:r>
              <w:rPr>
                <w:spacing w:val="-3"/>
                <w:sz w:val="20"/>
              </w:rPr>
              <w:t xml:space="preserve"> </w:t>
            </w:r>
            <w:r>
              <w:rPr>
                <w:sz w:val="20"/>
              </w:rPr>
              <w:t>met</w:t>
            </w:r>
            <w:r>
              <w:rPr>
                <w:spacing w:val="-2"/>
                <w:sz w:val="20"/>
              </w:rPr>
              <w:t xml:space="preserve"> </w:t>
            </w:r>
            <w:r>
              <w:rPr>
                <w:sz w:val="20"/>
              </w:rPr>
              <w:t>in</w:t>
            </w:r>
            <w:r>
              <w:rPr>
                <w:spacing w:val="-4"/>
                <w:sz w:val="20"/>
              </w:rPr>
              <w:t xml:space="preserve"> </w:t>
            </w:r>
            <w:r>
              <w:rPr>
                <w:sz w:val="20"/>
              </w:rPr>
              <w:t>Budget</w:t>
            </w:r>
            <w:r>
              <w:rPr>
                <w:spacing w:val="-4"/>
                <w:sz w:val="20"/>
              </w:rPr>
              <w:t xml:space="preserve"> </w:t>
            </w:r>
            <w:r>
              <w:rPr>
                <w:sz w:val="20"/>
              </w:rPr>
              <w:t>22</w:t>
            </w:r>
            <w:r>
              <w:rPr>
                <w:spacing w:val="-5"/>
                <w:sz w:val="20"/>
              </w:rPr>
              <w:t xml:space="preserve"> </w:t>
            </w:r>
            <w:r>
              <w:rPr>
                <w:sz w:val="20"/>
              </w:rPr>
              <w:t>is</w:t>
            </w:r>
            <w:r>
              <w:rPr>
                <w:spacing w:val="-6"/>
                <w:sz w:val="20"/>
              </w:rPr>
              <w:t xml:space="preserve"> </w:t>
            </w:r>
            <w:r>
              <w:rPr>
                <w:sz w:val="20"/>
              </w:rPr>
              <w:t>the</w:t>
            </w:r>
            <w:r>
              <w:rPr>
                <w:spacing w:val="-6"/>
                <w:sz w:val="20"/>
              </w:rPr>
              <w:t xml:space="preserve"> </w:t>
            </w:r>
            <w:r>
              <w:rPr>
                <w:sz w:val="20"/>
              </w:rPr>
              <w:t>most expensive of the scaling options.</w:t>
            </w:r>
          </w:p>
        </w:tc>
      </w:tr>
      <w:tr w:rsidR="00171D0D" w14:paraId="3F2D3BB8" w14:textId="77777777">
        <w:trPr>
          <w:trHeight w:val="400"/>
        </w:trPr>
        <w:tc>
          <w:tcPr>
            <w:tcW w:w="1942" w:type="dxa"/>
          </w:tcPr>
          <w:p w14:paraId="29ED4AB7" w14:textId="77777777" w:rsidR="00171D0D" w:rsidRDefault="000F43CC">
            <w:pPr>
              <w:pStyle w:val="TableParagraph"/>
              <w:spacing w:before="39"/>
              <w:ind w:left="107"/>
              <w:rPr>
                <w:sz w:val="20"/>
              </w:rPr>
            </w:pPr>
            <w:r>
              <w:rPr>
                <w:spacing w:val="-2"/>
                <w:sz w:val="20"/>
              </w:rPr>
              <w:t>Costs</w:t>
            </w:r>
          </w:p>
        </w:tc>
        <w:tc>
          <w:tcPr>
            <w:tcW w:w="7077" w:type="dxa"/>
          </w:tcPr>
          <w:p w14:paraId="0F5807BB" w14:textId="77777777" w:rsidR="00171D0D" w:rsidRDefault="000F43CC">
            <w:pPr>
              <w:pStyle w:val="TableParagraph"/>
              <w:spacing w:before="39"/>
              <w:ind w:left="107"/>
              <w:rPr>
                <w:sz w:val="20"/>
              </w:rPr>
            </w:pPr>
            <w:r>
              <w:rPr>
                <w:spacing w:val="-4"/>
                <w:sz w:val="20"/>
              </w:rPr>
              <w:t>HIGH</w:t>
            </w:r>
          </w:p>
        </w:tc>
      </w:tr>
      <w:tr w:rsidR="00171D0D" w14:paraId="3F784221" w14:textId="77777777">
        <w:trPr>
          <w:trHeight w:val="400"/>
        </w:trPr>
        <w:tc>
          <w:tcPr>
            <w:tcW w:w="1942" w:type="dxa"/>
          </w:tcPr>
          <w:p w14:paraId="4558D0D1" w14:textId="77777777" w:rsidR="00171D0D" w:rsidRDefault="000F43CC">
            <w:pPr>
              <w:pStyle w:val="TableParagraph"/>
              <w:spacing w:before="36"/>
              <w:ind w:left="107"/>
              <w:rPr>
                <w:sz w:val="20"/>
              </w:rPr>
            </w:pPr>
            <w:r>
              <w:rPr>
                <w:spacing w:val="-2"/>
                <w:sz w:val="20"/>
              </w:rPr>
              <w:t>Benefits</w:t>
            </w:r>
          </w:p>
        </w:tc>
        <w:tc>
          <w:tcPr>
            <w:tcW w:w="7077" w:type="dxa"/>
          </w:tcPr>
          <w:p w14:paraId="7B4FCCFF" w14:textId="77777777" w:rsidR="00171D0D" w:rsidRDefault="000F43CC">
            <w:pPr>
              <w:pStyle w:val="TableParagraph"/>
              <w:spacing w:before="36"/>
              <w:ind w:left="107"/>
              <w:rPr>
                <w:sz w:val="20"/>
              </w:rPr>
            </w:pPr>
            <w:r>
              <w:rPr>
                <w:spacing w:val="-2"/>
                <w:sz w:val="20"/>
              </w:rPr>
              <w:t>MEDIUM/HIGH</w:t>
            </w:r>
          </w:p>
        </w:tc>
      </w:tr>
      <w:tr w:rsidR="00171D0D" w14:paraId="0FF9F496" w14:textId="77777777">
        <w:trPr>
          <w:trHeight w:val="400"/>
        </w:trPr>
        <w:tc>
          <w:tcPr>
            <w:tcW w:w="1942" w:type="dxa"/>
          </w:tcPr>
          <w:p w14:paraId="038DD09F" w14:textId="77777777" w:rsidR="00171D0D" w:rsidRDefault="000F43CC">
            <w:pPr>
              <w:pStyle w:val="TableParagraph"/>
              <w:spacing w:before="36"/>
              <w:ind w:left="107"/>
              <w:rPr>
                <w:sz w:val="20"/>
              </w:rPr>
            </w:pPr>
            <w:r>
              <w:rPr>
                <w:spacing w:val="-2"/>
                <w:sz w:val="20"/>
              </w:rPr>
              <w:t>Risks</w:t>
            </w:r>
          </w:p>
        </w:tc>
        <w:tc>
          <w:tcPr>
            <w:tcW w:w="7077" w:type="dxa"/>
          </w:tcPr>
          <w:p w14:paraId="72891510" w14:textId="77777777" w:rsidR="00171D0D" w:rsidRDefault="000F43CC">
            <w:pPr>
              <w:pStyle w:val="TableParagraph"/>
              <w:spacing w:before="36"/>
              <w:ind w:left="107"/>
              <w:rPr>
                <w:sz w:val="20"/>
              </w:rPr>
            </w:pPr>
            <w:r>
              <w:rPr>
                <w:spacing w:val="-5"/>
                <w:sz w:val="20"/>
              </w:rPr>
              <w:t>LOW</w:t>
            </w:r>
          </w:p>
        </w:tc>
      </w:tr>
      <w:tr w:rsidR="00171D0D" w14:paraId="36C7D6B1" w14:textId="77777777">
        <w:trPr>
          <w:trHeight w:val="400"/>
        </w:trPr>
        <w:tc>
          <w:tcPr>
            <w:tcW w:w="1942" w:type="dxa"/>
          </w:tcPr>
          <w:p w14:paraId="0328D605" w14:textId="77777777" w:rsidR="00171D0D" w:rsidRDefault="000F43CC">
            <w:pPr>
              <w:pStyle w:val="TableParagraph"/>
              <w:spacing w:before="36"/>
              <w:ind w:left="107"/>
              <w:rPr>
                <w:sz w:val="20"/>
              </w:rPr>
            </w:pPr>
            <w:r>
              <w:rPr>
                <w:spacing w:val="-2"/>
                <w:sz w:val="20"/>
              </w:rPr>
              <w:t>Conclusion</w:t>
            </w:r>
          </w:p>
        </w:tc>
        <w:tc>
          <w:tcPr>
            <w:tcW w:w="7077" w:type="dxa"/>
          </w:tcPr>
          <w:p w14:paraId="50A721C8" w14:textId="77777777" w:rsidR="00171D0D" w:rsidRDefault="000F43CC">
            <w:pPr>
              <w:pStyle w:val="TableParagraph"/>
              <w:spacing w:before="36"/>
              <w:ind w:left="107"/>
              <w:rPr>
                <w:sz w:val="20"/>
              </w:rPr>
            </w:pPr>
            <w:r>
              <w:rPr>
                <w:sz w:val="20"/>
              </w:rPr>
              <w:t>Preferred</w:t>
            </w:r>
            <w:r>
              <w:rPr>
                <w:spacing w:val="-12"/>
                <w:sz w:val="20"/>
              </w:rPr>
              <w:t xml:space="preserve"> </w:t>
            </w:r>
            <w:r>
              <w:rPr>
                <w:spacing w:val="-2"/>
                <w:sz w:val="20"/>
              </w:rPr>
              <w:t>Option</w:t>
            </w:r>
          </w:p>
        </w:tc>
      </w:tr>
    </w:tbl>
    <w:p w14:paraId="2B841766" w14:textId="77777777" w:rsidR="00171D0D" w:rsidRDefault="000F43CC">
      <w:pPr>
        <w:spacing w:before="38"/>
        <w:ind w:left="258"/>
        <w:rPr>
          <w:b/>
          <w:sz w:val="20"/>
        </w:rPr>
      </w:pPr>
      <w:r>
        <w:rPr>
          <w:b/>
          <w:sz w:val="20"/>
        </w:rPr>
        <w:t>Table</w:t>
      </w:r>
      <w:r>
        <w:rPr>
          <w:b/>
          <w:spacing w:val="-7"/>
          <w:sz w:val="20"/>
        </w:rPr>
        <w:t xml:space="preserve"> </w:t>
      </w:r>
      <w:r>
        <w:rPr>
          <w:b/>
          <w:sz w:val="20"/>
        </w:rPr>
        <w:t>7</w:t>
      </w:r>
      <w:r>
        <w:rPr>
          <w:b/>
          <w:spacing w:val="-4"/>
          <w:sz w:val="20"/>
        </w:rPr>
        <w:t xml:space="preserve"> </w:t>
      </w:r>
      <w:r>
        <w:rPr>
          <w:b/>
          <w:sz w:val="20"/>
        </w:rPr>
        <w:t>-</w:t>
      </w:r>
      <w:r>
        <w:rPr>
          <w:b/>
          <w:spacing w:val="-5"/>
          <w:sz w:val="20"/>
        </w:rPr>
        <w:t xml:space="preserve"> </w:t>
      </w:r>
      <w:r>
        <w:rPr>
          <w:b/>
          <w:sz w:val="20"/>
        </w:rPr>
        <w:t>Scaling</w:t>
      </w:r>
      <w:r>
        <w:rPr>
          <w:b/>
          <w:spacing w:val="-7"/>
          <w:sz w:val="20"/>
        </w:rPr>
        <w:t xml:space="preserve"> </w:t>
      </w:r>
      <w:r>
        <w:rPr>
          <w:b/>
          <w:sz w:val="20"/>
        </w:rPr>
        <w:t>Options</w:t>
      </w:r>
      <w:r>
        <w:rPr>
          <w:b/>
          <w:spacing w:val="-5"/>
          <w:sz w:val="20"/>
        </w:rPr>
        <w:t xml:space="preserve"> </w:t>
      </w:r>
      <w:r>
        <w:rPr>
          <w:b/>
          <w:spacing w:val="-2"/>
          <w:sz w:val="20"/>
        </w:rPr>
        <w:t>Overview</w:t>
      </w:r>
    </w:p>
    <w:p w14:paraId="05826865" w14:textId="77777777" w:rsidR="00171D0D" w:rsidRDefault="00171D0D">
      <w:pPr>
        <w:pStyle w:val="BodyText"/>
        <w:spacing w:before="8"/>
        <w:rPr>
          <w:b/>
          <w:sz w:val="19"/>
        </w:rPr>
      </w:pPr>
    </w:p>
    <w:p w14:paraId="76EB90FA" w14:textId="77777777" w:rsidR="00171D0D" w:rsidRDefault="000F43CC">
      <w:pPr>
        <w:pStyle w:val="Heading2"/>
      </w:pPr>
      <w:bookmarkStart w:id="17" w:name="_TOC_250022"/>
      <w:r>
        <w:rPr>
          <w:color w:val="002369"/>
        </w:rPr>
        <w:t>Confirming</w:t>
      </w:r>
      <w:r>
        <w:rPr>
          <w:color w:val="002369"/>
          <w:spacing w:val="-16"/>
        </w:rPr>
        <w:t xml:space="preserve"> </w:t>
      </w:r>
      <w:r>
        <w:rPr>
          <w:color w:val="002369"/>
        </w:rPr>
        <w:t>the</w:t>
      </w:r>
      <w:r>
        <w:rPr>
          <w:color w:val="002369"/>
          <w:spacing w:val="-17"/>
        </w:rPr>
        <w:t xml:space="preserve"> </w:t>
      </w:r>
      <w:r>
        <w:rPr>
          <w:color w:val="002369"/>
        </w:rPr>
        <w:t>Preferred</w:t>
      </w:r>
      <w:r>
        <w:rPr>
          <w:color w:val="002369"/>
          <w:spacing w:val="-17"/>
        </w:rPr>
        <w:t xml:space="preserve"> </w:t>
      </w:r>
      <w:bookmarkEnd w:id="17"/>
      <w:r>
        <w:rPr>
          <w:color w:val="002369"/>
          <w:spacing w:val="-2"/>
        </w:rPr>
        <w:t>Option</w:t>
      </w:r>
    </w:p>
    <w:p w14:paraId="4625C00E" w14:textId="77777777" w:rsidR="00171D0D" w:rsidRDefault="00171D0D">
      <w:pPr>
        <w:pStyle w:val="BodyText"/>
        <w:spacing w:before="4"/>
        <w:rPr>
          <w:b/>
          <w:sz w:val="29"/>
        </w:rPr>
      </w:pPr>
    </w:p>
    <w:p w14:paraId="3145AF08" w14:textId="77777777" w:rsidR="00171D0D" w:rsidRDefault="000F43CC">
      <w:pPr>
        <w:pStyle w:val="Heading3"/>
      </w:pPr>
      <w:r>
        <w:rPr>
          <w:color w:val="002369"/>
          <w:spacing w:val="-2"/>
        </w:rPr>
        <w:t>Costs</w:t>
      </w:r>
    </w:p>
    <w:p w14:paraId="5958867E" w14:textId="77777777" w:rsidR="00171D0D" w:rsidRDefault="000F43CC">
      <w:pPr>
        <w:pStyle w:val="BodyText"/>
        <w:spacing w:before="207" w:line="312" w:lineRule="auto"/>
        <w:ind w:left="258" w:right="1539"/>
      </w:pPr>
      <w:r>
        <w:t>A cost model has been developed to measure capital and operating costs for each</w:t>
      </w:r>
      <w:r>
        <w:rPr>
          <w:spacing w:val="-3"/>
        </w:rPr>
        <w:t xml:space="preserve"> </w:t>
      </w:r>
      <w:r>
        <w:t>of</w:t>
      </w:r>
      <w:r>
        <w:rPr>
          <w:spacing w:val="-3"/>
        </w:rPr>
        <w:t xml:space="preserve"> </w:t>
      </w:r>
      <w:r>
        <w:t>the</w:t>
      </w:r>
      <w:r>
        <w:rPr>
          <w:spacing w:val="-1"/>
        </w:rPr>
        <w:t xml:space="preserve"> </w:t>
      </w:r>
      <w:r>
        <w:t>four</w:t>
      </w:r>
      <w:r>
        <w:rPr>
          <w:spacing w:val="-3"/>
        </w:rPr>
        <w:t xml:space="preserve"> </w:t>
      </w:r>
      <w:r>
        <w:t>scaling</w:t>
      </w:r>
      <w:r>
        <w:rPr>
          <w:spacing w:val="-3"/>
        </w:rPr>
        <w:t xml:space="preserve"> </w:t>
      </w:r>
      <w:r>
        <w:t>options</w:t>
      </w:r>
      <w:r>
        <w:rPr>
          <w:spacing w:val="-2"/>
        </w:rPr>
        <w:t xml:space="preserve"> </w:t>
      </w:r>
      <w:r>
        <w:t>over</w:t>
      </w:r>
      <w:r>
        <w:rPr>
          <w:spacing w:val="-2"/>
        </w:rPr>
        <w:t xml:space="preserve"> </w:t>
      </w:r>
      <w:r>
        <w:t>an</w:t>
      </w:r>
      <w:r>
        <w:rPr>
          <w:spacing w:val="-3"/>
        </w:rPr>
        <w:t xml:space="preserve"> </w:t>
      </w:r>
      <w:r>
        <w:t>8-year</w:t>
      </w:r>
      <w:r>
        <w:rPr>
          <w:spacing w:val="-3"/>
        </w:rPr>
        <w:t xml:space="preserve"> </w:t>
      </w:r>
      <w:r>
        <w:t>timeframe.</w:t>
      </w:r>
      <w:r>
        <w:rPr>
          <w:spacing w:val="-3"/>
        </w:rPr>
        <w:t xml:space="preserve"> </w:t>
      </w:r>
      <w:r>
        <w:t>The</w:t>
      </w:r>
      <w:r>
        <w:rPr>
          <w:spacing w:val="-2"/>
        </w:rPr>
        <w:t xml:space="preserve"> </w:t>
      </w:r>
      <w:r>
        <w:t>model</w:t>
      </w:r>
      <w:r>
        <w:rPr>
          <w:spacing w:val="-5"/>
        </w:rPr>
        <w:t xml:space="preserve"> </w:t>
      </w:r>
      <w:r>
        <w:t>has</w:t>
      </w:r>
      <w:r>
        <w:rPr>
          <w:spacing w:val="-2"/>
        </w:rPr>
        <w:t xml:space="preserve"> </w:t>
      </w:r>
      <w:r>
        <w:t>been populated with inputs and assumptions with rigour suitable for the Detailed Business Case.</w:t>
      </w:r>
    </w:p>
    <w:p w14:paraId="342C7FA4" w14:textId="77777777" w:rsidR="00171D0D" w:rsidRDefault="00171D0D">
      <w:pPr>
        <w:pStyle w:val="BodyText"/>
        <w:rPr>
          <w:sz w:val="26"/>
        </w:rPr>
      </w:pPr>
    </w:p>
    <w:p w14:paraId="2A2997B0" w14:textId="77777777" w:rsidR="00171D0D" w:rsidRDefault="00171D0D">
      <w:pPr>
        <w:pStyle w:val="BodyText"/>
        <w:spacing w:before="3"/>
      </w:pPr>
    </w:p>
    <w:p w14:paraId="18ACFE00" w14:textId="77777777" w:rsidR="00171D0D" w:rsidRDefault="000F43CC">
      <w:pPr>
        <w:pStyle w:val="BodyText"/>
        <w:ind w:left="258"/>
      </w:pPr>
      <w:r>
        <w:t>The</w:t>
      </w:r>
      <w:r>
        <w:rPr>
          <w:spacing w:val="-6"/>
        </w:rPr>
        <w:t xml:space="preserve"> </w:t>
      </w:r>
      <w:r>
        <w:t>inputs</w:t>
      </w:r>
      <w:r>
        <w:rPr>
          <w:spacing w:val="-4"/>
        </w:rPr>
        <w:t xml:space="preserve"> </w:t>
      </w:r>
      <w:r>
        <w:t>and</w:t>
      </w:r>
      <w:r>
        <w:rPr>
          <w:spacing w:val="-5"/>
        </w:rPr>
        <w:t xml:space="preserve"> </w:t>
      </w:r>
      <w:r>
        <w:t>model</w:t>
      </w:r>
      <w:r>
        <w:rPr>
          <w:spacing w:val="-5"/>
        </w:rPr>
        <w:t xml:space="preserve"> </w:t>
      </w:r>
      <w:r>
        <w:t>calculations</w:t>
      </w:r>
      <w:r>
        <w:rPr>
          <w:spacing w:val="-3"/>
        </w:rPr>
        <w:t xml:space="preserve"> </w:t>
      </w:r>
      <w:r>
        <w:t>were</w:t>
      </w:r>
      <w:r>
        <w:rPr>
          <w:spacing w:val="-3"/>
        </w:rPr>
        <w:t xml:space="preserve"> </w:t>
      </w:r>
      <w:r>
        <w:t>derived</w:t>
      </w:r>
      <w:r>
        <w:rPr>
          <w:spacing w:val="-2"/>
        </w:rPr>
        <w:t xml:space="preserve"> </w:t>
      </w:r>
      <w:r>
        <w:t>from</w:t>
      </w:r>
      <w:r>
        <w:rPr>
          <w:spacing w:val="-5"/>
        </w:rPr>
        <w:t xml:space="preserve"> </w:t>
      </w:r>
      <w:r>
        <w:t>a</w:t>
      </w:r>
      <w:r>
        <w:rPr>
          <w:spacing w:val="-5"/>
        </w:rPr>
        <w:t xml:space="preserve"> </w:t>
      </w:r>
      <w:r>
        <w:t>mix</w:t>
      </w:r>
      <w:r>
        <w:rPr>
          <w:spacing w:val="-4"/>
        </w:rPr>
        <w:t xml:space="preserve"> </w:t>
      </w:r>
      <w:r>
        <w:rPr>
          <w:spacing w:val="-5"/>
        </w:rPr>
        <w:t>of:</w:t>
      </w:r>
    </w:p>
    <w:p w14:paraId="3F990F48" w14:textId="77777777" w:rsidR="00171D0D" w:rsidRDefault="000F43CC">
      <w:pPr>
        <w:pStyle w:val="ListParagraph"/>
        <w:numPr>
          <w:ilvl w:val="0"/>
          <w:numId w:val="24"/>
        </w:numPr>
        <w:tabs>
          <w:tab w:val="left" w:pos="978"/>
          <w:tab w:val="left" w:pos="979"/>
        </w:tabs>
        <w:spacing w:before="201"/>
        <w:ind w:hanging="361"/>
      </w:pPr>
      <w:r>
        <w:t>Cost</w:t>
      </w:r>
      <w:r>
        <w:rPr>
          <w:spacing w:val="-7"/>
        </w:rPr>
        <w:t xml:space="preserve"> </w:t>
      </w:r>
      <w:r>
        <w:t>estimates</w:t>
      </w:r>
      <w:r>
        <w:rPr>
          <w:spacing w:val="-5"/>
        </w:rPr>
        <w:t xml:space="preserve"> </w:t>
      </w:r>
      <w:r>
        <w:t>from</w:t>
      </w:r>
      <w:r>
        <w:rPr>
          <w:spacing w:val="-6"/>
        </w:rPr>
        <w:t xml:space="preserve"> </w:t>
      </w:r>
      <w:r>
        <w:t>similar</w:t>
      </w:r>
      <w:r>
        <w:rPr>
          <w:spacing w:val="-3"/>
        </w:rPr>
        <w:t xml:space="preserve"> </w:t>
      </w:r>
      <w:r>
        <w:rPr>
          <w:spacing w:val="-2"/>
        </w:rPr>
        <w:t>initiatives</w:t>
      </w:r>
    </w:p>
    <w:p w14:paraId="6DEC095B" w14:textId="77777777" w:rsidR="00171D0D" w:rsidRDefault="000F43CC">
      <w:pPr>
        <w:pStyle w:val="ListParagraph"/>
        <w:numPr>
          <w:ilvl w:val="0"/>
          <w:numId w:val="24"/>
        </w:numPr>
        <w:tabs>
          <w:tab w:val="left" w:pos="978"/>
          <w:tab w:val="left" w:pos="979"/>
        </w:tabs>
        <w:spacing w:before="79" w:line="309" w:lineRule="auto"/>
        <w:ind w:right="1437"/>
      </w:pPr>
      <w:r>
        <w:t>Project</w:t>
      </w:r>
      <w:r>
        <w:rPr>
          <w:spacing w:val="-3"/>
        </w:rPr>
        <w:t xml:space="preserve"> </w:t>
      </w:r>
      <w:r>
        <w:t>team</w:t>
      </w:r>
      <w:r>
        <w:rPr>
          <w:spacing w:val="-4"/>
        </w:rPr>
        <w:t xml:space="preserve"> </w:t>
      </w:r>
      <w:r>
        <w:t>estimates</w:t>
      </w:r>
      <w:r>
        <w:rPr>
          <w:spacing w:val="-3"/>
        </w:rPr>
        <w:t xml:space="preserve"> </w:t>
      </w:r>
      <w:r>
        <w:t>of</w:t>
      </w:r>
      <w:r>
        <w:rPr>
          <w:spacing w:val="-4"/>
        </w:rPr>
        <w:t xml:space="preserve"> </w:t>
      </w:r>
      <w:r>
        <w:t>relative</w:t>
      </w:r>
      <w:r>
        <w:rPr>
          <w:spacing w:val="-2"/>
        </w:rPr>
        <w:t xml:space="preserve"> </w:t>
      </w:r>
      <w:r>
        <w:t>costs</w:t>
      </w:r>
      <w:r>
        <w:rPr>
          <w:spacing w:val="-3"/>
        </w:rPr>
        <w:t xml:space="preserve"> </w:t>
      </w:r>
      <w:r>
        <w:t>across</w:t>
      </w:r>
      <w:r>
        <w:rPr>
          <w:spacing w:val="-3"/>
        </w:rPr>
        <w:t xml:space="preserve"> </w:t>
      </w:r>
      <w:r>
        <w:t>options</w:t>
      </w:r>
      <w:r>
        <w:rPr>
          <w:spacing w:val="-3"/>
        </w:rPr>
        <w:t xml:space="preserve"> </w:t>
      </w:r>
      <w:r>
        <w:t>and</w:t>
      </w:r>
      <w:r>
        <w:rPr>
          <w:spacing w:val="-4"/>
        </w:rPr>
        <w:t xml:space="preserve"> </w:t>
      </w:r>
      <w:r>
        <w:t>project</w:t>
      </w:r>
      <w:r>
        <w:rPr>
          <w:spacing w:val="-3"/>
        </w:rPr>
        <w:t xml:space="preserve"> </w:t>
      </w:r>
      <w:r>
        <w:t>phasing across the 8-year timeframe for the calculations.</w:t>
      </w:r>
    </w:p>
    <w:p w14:paraId="132FDDD9" w14:textId="77777777" w:rsidR="00171D0D" w:rsidRDefault="000F43CC">
      <w:pPr>
        <w:pStyle w:val="ListParagraph"/>
        <w:numPr>
          <w:ilvl w:val="0"/>
          <w:numId w:val="24"/>
        </w:numPr>
        <w:tabs>
          <w:tab w:val="left" w:pos="978"/>
          <w:tab w:val="left" w:pos="979"/>
        </w:tabs>
        <w:spacing w:before="3" w:line="307" w:lineRule="auto"/>
        <w:ind w:right="2035"/>
      </w:pPr>
      <w:r>
        <w:t>Licensing</w:t>
      </w:r>
      <w:r>
        <w:rPr>
          <w:spacing w:val="-4"/>
        </w:rPr>
        <w:t xml:space="preserve"> </w:t>
      </w:r>
      <w:r>
        <w:t>and</w:t>
      </w:r>
      <w:r>
        <w:rPr>
          <w:spacing w:val="-4"/>
        </w:rPr>
        <w:t xml:space="preserve"> </w:t>
      </w:r>
      <w:r>
        <w:t>ongoing</w:t>
      </w:r>
      <w:r>
        <w:rPr>
          <w:spacing w:val="-4"/>
        </w:rPr>
        <w:t xml:space="preserve"> </w:t>
      </w:r>
      <w:r>
        <w:t>support</w:t>
      </w:r>
      <w:r>
        <w:rPr>
          <w:spacing w:val="-4"/>
        </w:rPr>
        <w:t xml:space="preserve"> </w:t>
      </w:r>
      <w:r>
        <w:t>estimated</w:t>
      </w:r>
      <w:r>
        <w:rPr>
          <w:spacing w:val="-4"/>
        </w:rPr>
        <w:t xml:space="preserve"> </w:t>
      </w:r>
      <w:r>
        <w:t>costs</w:t>
      </w:r>
      <w:r>
        <w:rPr>
          <w:spacing w:val="-3"/>
        </w:rPr>
        <w:t xml:space="preserve"> </w:t>
      </w:r>
      <w:r>
        <w:t>from</w:t>
      </w:r>
      <w:r>
        <w:rPr>
          <w:spacing w:val="-4"/>
        </w:rPr>
        <w:t xml:space="preserve"> </w:t>
      </w:r>
      <w:r>
        <w:t>SAP,</w:t>
      </w:r>
      <w:r>
        <w:rPr>
          <w:spacing w:val="-4"/>
        </w:rPr>
        <w:t xml:space="preserve"> </w:t>
      </w:r>
      <w:r>
        <w:t>Oracle,</w:t>
      </w:r>
      <w:r>
        <w:rPr>
          <w:spacing w:val="-4"/>
        </w:rPr>
        <w:t xml:space="preserve"> </w:t>
      </w:r>
      <w:r>
        <w:t xml:space="preserve">and </w:t>
      </w:r>
      <w:r>
        <w:rPr>
          <w:spacing w:val="-4"/>
        </w:rPr>
        <w:t>SaaS.</w:t>
      </w:r>
    </w:p>
    <w:p w14:paraId="2E5E95FD" w14:textId="77777777" w:rsidR="00171D0D" w:rsidRDefault="000F43CC">
      <w:pPr>
        <w:pStyle w:val="ListParagraph"/>
        <w:numPr>
          <w:ilvl w:val="0"/>
          <w:numId w:val="24"/>
        </w:numPr>
        <w:tabs>
          <w:tab w:val="left" w:pos="978"/>
          <w:tab w:val="left" w:pos="979"/>
        </w:tabs>
        <w:spacing w:before="7" w:line="309" w:lineRule="auto"/>
        <w:ind w:right="2008"/>
      </w:pPr>
      <w:r>
        <w:t>FMIS</w:t>
      </w:r>
      <w:r>
        <w:rPr>
          <w:spacing w:val="-3"/>
        </w:rPr>
        <w:t xml:space="preserve"> </w:t>
      </w:r>
      <w:r>
        <w:t>Actual</w:t>
      </w:r>
      <w:r>
        <w:rPr>
          <w:spacing w:val="-6"/>
        </w:rPr>
        <w:t xml:space="preserve"> </w:t>
      </w:r>
      <w:r>
        <w:t>costs</w:t>
      </w:r>
      <w:r>
        <w:rPr>
          <w:spacing w:val="-3"/>
        </w:rPr>
        <w:t xml:space="preserve"> </w:t>
      </w:r>
      <w:r>
        <w:t>up</w:t>
      </w:r>
      <w:r>
        <w:rPr>
          <w:spacing w:val="-4"/>
        </w:rPr>
        <w:t xml:space="preserve"> </w:t>
      </w:r>
      <w:r>
        <w:t>until</w:t>
      </w:r>
      <w:r>
        <w:rPr>
          <w:spacing w:val="-4"/>
        </w:rPr>
        <w:t xml:space="preserve"> </w:t>
      </w:r>
      <w:r>
        <w:t>30</w:t>
      </w:r>
      <w:r>
        <w:rPr>
          <w:spacing w:val="-4"/>
        </w:rPr>
        <w:t xml:space="preserve"> </w:t>
      </w:r>
      <w:r>
        <w:t>Sept</w:t>
      </w:r>
      <w:r>
        <w:rPr>
          <w:spacing w:val="-2"/>
        </w:rPr>
        <w:t xml:space="preserve"> </w:t>
      </w:r>
      <w:r>
        <w:t>2021</w:t>
      </w:r>
      <w:r>
        <w:rPr>
          <w:spacing w:val="-2"/>
        </w:rPr>
        <w:t xml:space="preserve"> </w:t>
      </w:r>
      <w:r>
        <w:t>and</w:t>
      </w:r>
      <w:r>
        <w:rPr>
          <w:spacing w:val="-4"/>
        </w:rPr>
        <w:t xml:space="preserve"> </w:t>
      </w:r>
      <w:r>
        <w:t>comparison</w:t>
      </w:r>
      <w:r>
        <w:rPr>
          <w:spacing w:val="-3"/>
        </w:rPr>
        <w:t xml:space="preserve"> </w:t>
      </w:r>
      <w:r>
        <w:t>to</w:t>
      </w:r>
      <w:r>
        <w:rPr>
          <w:spacing w:val="-3"/>
        </w:rPr>
        <w:t xml:space="preserve"> </w:t>
      </w:r>
      <w:r>
        <w:t xml:space="preserve">estimated </w:t>
      </w:r>
      <w:r>
        <w:rPr>
          <w:spacing w:val="-2"/>
        </w:rPr>
        <w:t>costs.</w:t>
      </w:r>
    </w:p>
    <w:p w14:paraId="7DACE1AC" w14:textId="77777777" w:rsidR="00171D0D" w:rsidRDefault="000F43CC">
      <w:pPr>
        <w:pStyle w:val="ListParagraph"/>
        <w:numPr>
          <w:ilvl w:val="0"/>
          <w:numId w:val="24"/>
        </w:numPr>
        <w:tabs>
          <w:tab w:val="left" w:pos="978"/>
          <w:tab w:val="left" w:pos="979"/>
        </w:tabs>
        <w:spacing w:before="3" w:line="309" w:lineRule="auto"/>
        <w:ind w:right="1962"/>
      </w:pPr>
      <w:r>
        <w:t>Statement</w:t>
      </w:r>
      <w:r>
        <w:rPr>
          <w:spacing w:val="-4"/>
        </w:rPr>
        <w:t xml:space="preserve"> </w:t>
      </w:r>
      <w:r>
        <w:t>of</w:t>
      </w:r>
      <w:r>
        <w:rPr>
          <w:spacing w:val="-4"/>
        </w:rPr>
        <w:t xml:space="preserve"> </w:t>
      </w:r>
      <w:r>
        <w:t>Work</w:t>
      </w:r>
      <w:r>
        <w:rPr>
          <w:spacing w:val="-4"/>
        </w:rPr>
        <w:t xml:space="preserve"> </w:t>
      </w:r>
      <w:r>
        <w:t>(SoW)</w:t>
      </w:r>
      <w:r>
        <w:rPr>
          <w:spacing w:val="-2"/>
        </w:rPr>
        <w:t xml:space="preserve"> </w:t>
      </w:r>
      <w:r>
        <w:t>and</w:t>
      </w:r>
      <w:r>
        <w:rPr>
          <w:spacing w:val="-4"/>
        </w:rPr>
        <w:t xml:space="preserve"> </w:t>
      </w:r>
      <w:r>
        <w:t>Request</w:t>
      </w:r>
      <w:r>
        <w:rPr>
          <w:spacing w:val="-3"/>
        </w:rPr>
        <w:t xml:space="preserve"> </w:t>
      </w:r>
      <w:r>
        <w:t>for</w:t>
      </w:r>
      <w:r>
        <w:rPr>
          <w:spacing w:val="-3"/>
        </w:rPr>
        <w:t xml:space="preserve"> </w:t>
      </w:r>
      <w:r>
        <w:t>Proposal</w:t>
      </w:r>
      <w:r>
        <w:rPr>
          <w:spacing w:val="-7"/>
        </w:rPr>
        <w:t xml:space="preserve"> </w:t>
      </w:r>
      <w:r>
        <w:t>(RFP)</w:t>
      </w:r>
      <w:r>
        <w:rPr>
          <w:spacing w:val="-2"/>
        </w:rPr>
        <w:t xml:space="preserve"> </w:t>
      </w:r>
      <w:r>
        <w:t>provided</w:t>
      </w:r>
      <w:r>
        <w:rPr>
          <w:spacing w:val="-3"/>
        </w:rPr>
        <w:t xml:space="preserve"> </w:t>
      </w:r>
      <w:r>
        <w:t>by implementation partner Accenture for FMIS and Payroll, respectively.</w:t>
      </w:r>
    </w:p>
    <w:p w14:paraId="6C5A90B9" w14:textId="77777777" w:rsidR="00171D0D" w:rsidRDefault="00171D0D">
      <w:pPr>
        <w:pStyle w:val="BodyText"/>
        <w:spacing w:before="7"/>
        <w:rPr>
          <w:sz w:val="38"/>
        </w:rPr>
      </w:pPr>
    </w:p>
    <w:p w14:paraId="696EF22E" w14:textId="77777777" w:rsidR="00171D0D" w:rsidRDefault="000F43CC">
      <w:pPr>
        <w:pStyle w:val="BodyText"/>
        <w:spacing w:line="312" w:lineRule="auto"/>
        <w:ind w:left="258" w:right="1457"/>
      </w:pPr>
      <w:r>
        <w:t>The</w:t>
      </w:r>
      <w:r>
        <w:rPr>
          <w:spacing w:val="-3"/>
        </w:rPr>
        <w:t xml:space="preserve"> </w:t>
      </w:r>
      <w:r>
        <w:t>costs</w:t>
      </w:r>
      <w:r>
        <w:rPr>
          <w:spacing w:val="-3"/>
        </w:rPr>
        <w:t xml:space="preserve"> </w:t>
      </w:r>
      <w:r>
        <w:t>presented</w:t>
      </w:r>
      <w:r>
        <w:rPr>
          <w:spacing w:val="-3"/>
        </w:rPr>
        <w:t xml:space="preserve"> </w:t>
      </w:r>
      <w:r>
        <w:t>in</w:t>
      </w:r>
      <w:r>
        <w:rPr>
          <w:spacing w:val="-4"/>
        </w:rPr>
        <w:t xml:space="preserve"> </w:t>
      </w:r>
      <w:r>
        <w:t>the</w:t>
      </w:r>
      <w:r>
        <w:rPr>
          <w:spacing w:val="-2"/>
        </w:rPr>
        <w:t xml:space="preserve"> </w:t>
      </w:r>
      <w:r>
        <w:t>Detailed</w:t>
      </w:r>
      <w:r>
        <w:rPr>
          <w:spacing w:val="-3"/>
        </w:rPr>
        <w:t xml:space="preserve"> </w:t>
      </w:r>
      <w:r>
        <w:t>Business</w:t>
      </w:r>
      <w:r>
        <w:rPr>
          <w:spacing w:val="-3"/>
        </w:rPr>
        <w:t xml:space="preserve"> </w:t>
      </w:r>
      <w:r>
        <w:t>Case</w:t>
      </w:r>
      <w:r>
        <w:rPr>
          <w:spacing w:val="-2"/>
        </w:rPr>
        <w:t xml:space="preserve"> </w:t>
      </w:r>
      <w:r>
        <w:t>represent</w:t>
      </w:r>
      <w:r>
        <w:rPr>
          <w:spacing w:val="-4"/>
        </w:rPr>
        <w:t xml:space="preserve"> </w:t>
      </w:r>
      <w:r>
        <w:t>the</w:t>
      </w:r>
      <w:r>
        <w:rPr>
          <w:spacing w:val="-5"/>
        </w:rPr>
        <w:t xml:space="preserve"> </w:t>
      </w:r>
      <w:r>
        <w:t>project</w:t>
      </w:r>
      <w:r>
        <w:rPr>
          <w:spacing w:val="-3"/>
        </w:rPr>
        <w:t xml:space="preserve"> </w:t>
      </w:r>
      <w:r>
        <w:t xml:space="preserve">team’s estimate of the investment choices that might need to be made in each of the </w:t>
      </w:r>
      <w:r>
        <w:rPr>
          <w:spacing w:val="-2"/>
        </w:rPr>
        <w:t>options.</w:t>
      </w:r>
    </w:p>
    <w:p w14:paraId="604DBAFB" w14:textId="77777777" w:rsidR="00171D0D" w:rsidRDefault="00171D0D">
      <w:pPr>
        <w:pStyle w:val="BodyText"/>
        <w:rPr>
          <w:sz w:val="26"/>
        </w:rPr>
      </w:pPr>
    </w:p>
    <w:p w14:paraId="210B1B15" w14:textId="77777777" w:rsidR="00171D0D" w:rsidRDefault="00171D0D">
      <w:pPr>
        <w:pStyle w:val="BodyText"/>
        <w:spacing w:before="7"/>
      </w:pPr>
    </w:p>
    <w:p w14:paraId="421ABDAF" w14:textId="77777777" w:rsidR="00171D0D" w:rsidRDefault="000F43CC">
      <w:pPr>
        <w:pStyle w:val="BodyText"/>
        <w:spacing w:line="312" w:lineRule="auto"/>
        <w:ind w:left="258" w:right="1681"/>
      </w:pPr>
      <w:r>
        <w:t>The indicative costs for each of the scaling options, for the first 8 years (undiscounted)</w:t>
      </w:r>
      <w:r>
        <w:rPr>
          <w:spacing w:val="-4"/>
        </w:rPr>
        <w:t xml:space="preserve"> </w:t>
      </w:r>
      <w:r>
        <w:t>as</w:t>
      </w:r>
      <w:r>
        <w:rPr>
          <w:spacing w:val="-5"/>
        </w:rPr>
        <w:t xml:space="preserve"> </w:t>
      </w:r>
      <w:r>
        <w:t>Capital</w:t>
      </w:r>
      <w:r>
        <w:rPr>
          <w:spacing w:val="-6"/>
        </w:rPr>
        <w:t xml:space="preserve"> </w:t>
      </w:r>
      <w:r>
        <w:t>Expenditure</w:t>
      </w:r>
      <w:r>
        <w:rPr>
          <w:spacing w:val="-4"/>
        </w:rPr>
        <w:t xml:space="preserve"> </w:t>
      </w:r>
      <w:r>
        <w:t>and</w:t>
      </w:r>
      <w:r>
        <w:rPr>
          <w:spacing w:val="-2"/>
        </w:rPr>
        <w:t xml:space="preserve"> </w:t>
      </w:r>
      <w:r>
        <w:t>Operating</w:t>
      </w:r>
      <w:r>
        <w:rPr>
          <w:spacing w:val="-4"/>
        </w:rPr>
        <w:t xml:space="preserve"> </w:t>
      </w:r>
      <w:r>
        <w:t>Expenditure</w:t>
      </w:r>
      <w:r>
        <w:rPr>
          <w:spacing w:val="-4"/>
        </w:rPr>
        <w:t xml:space="preserve"> </w:t>
      </w:r>
      <w:r>
        <w:t>across</w:t>
      </w:r>
      <w:r>
        <w:rPr>
          <w:spacing w:val="-5"/>
        </w:rPr>
        <w:t xml:space="preserve"> </w:t>
      </w:r>
      <w:r>
        <w:t>the different cost dimensions, have been explored. Further detail on these cost dimensions can be found in the Financial Case.</w:t>
      </w:r>
    </w:p>
    <w:p w14:paraId="16EBC03D" w14:textId="77777777" w:rsidR="00171D0D" w:rsidRDefault="00171D0D">
      <w:pPr>
        <w:spacing w:line="312" w:lineRule="auto"/>
        <w:sectPr w:rsidR="00171D0D">
          <w:headerReference w:type="default" r:id="rId89"/>
          <w:footerReference w:type="even" r:id="rId90"/>
          <w:footerReference w:type="default" r:id="rId91"/>
          <w:pgSz w:w="11910" w:h="16850"/>
          <w:pgMar w:top="1040" w:right="0" w:bottom="620" w:left="1160" w:header="249" w:footer="435" w:gutter="0"/>
          <w:pgNumType w:start="35"/>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3"/>
        <w:gridCol w:w="1815"/>
        <w:gridCol w:w="1815"/>
        <w:gridCol w:w="1815"/>
        <w:gridCol w:w="1816"/>
      </w:tblGrid>
      <w:tr w:rsidR="00171D0D" w14:paraId="77425225" w14:textId="77777777">
        <w:trPr>
          <w:trHeight w:val="1526"/>
        </w:trPr>
        <w:tc>
          <w:tcPr>
            <w:tcW w:w="2323" w:type="dxa"/>
            <w:shd w:val="clear" w:color="auto" w:fill="CCD2E0"/>
          </w:tcPr>
          <w:p w14:paraId="6D3A9995" w14:textId="77777777" w:rsidR="00171D0D" w:rsidRDefault="00171D0D">
            <w:pPr>
              <w:pStyle w:val="TableParagraph"/>
              <w:rPr>
                <w:sz w:val="20"/>
              </w:rPr>
            </w:pPr>
          </w:p>
          <w:p w14:paraId="7C22D685" w14:textId="77777777" w:rsidR="00171D0D" w:rsidRDefault="00171D0D">
            <w:pPr>
              <w:pStyle w:val="TableParagraph"/>
              <w:spacing w:before="3"/>
            </w:pPr>
          </w:p>
          <w:p w14:paraId="5F8CB403" w14:textId="77777777" w:rsidR="00171D0D" w:rsidRDefault="000F43CC">
            <w:pPr>
              <w:pStyle w:val="TableParagraph"/>
              <w:spacing w:line="312" w:lineRule="auto"/>
              <w:ind w:left="503" w:right="191"/>
              <w:rPr>
                <w:b/>
                <w:sz w:val="16"/>
              </w:rPr>
            </w:pPr>
            <w:r>
              <w:rPr>
                <w:b/>
                <w:color w:val="002369"/>
                <w:sz w:val="16"/>
              </w:rPr>
              <w:t>8 Year Costs Ranges</w:t>
            </w:r>
            <w:r>
              <w:rPr>
                <w:b/>
                <w:color w:val="002369"/>
                <w:spacing w:val="-6"/>
                <w:sz w:val="16"/>
              </w:rPr>
              <w:t xml:space="preserve"> </w:t>
            </w:r>
            <w:r>
              <w:rPr>
                <w:b/>
                <w:color w:val="002369"/>
                <w:spacing w:val="-4"/>
                <w:sz w:val="16"/>
              </w:rPr>
              <w:t>($m)</w:t>
            </w:r>
          </w:p>
        </w:tc>
        <w:tc>
          <w:tcPr>
            <w:tcW w:w="1815" w:type="dxa"/>
            <w:shd w:val="clear" w:color="auto" w:fill="CCD2E0"/>
          </w:tcPr>
          <w:p w14:paraId="33E2AF22" w14:textId="77777777" w:rsidR="00171D0D" w:rsidRDefault="000F43CC">
            <w:pPr>
              <w:pStyle w:val="TableParagraph"/>
              <w:spacing w:before="134" w:line="312" w:lineRule="auto"/>
              <w:ind w:left="143" w:right="297"/>
              <w:rPr>
                <w:b/>
                <w:sz w:val="16"/>
              </w:rPr>
            </w:pPr>
            <w:r>
              <w:rPr>
                <w:b/>
                <w:color w:val="002369"/>
                <w:sz w:val="16"/>
              </w:rPr>
              <w:t>Option 1: Complete</w:t>
            </w:r>
            <w:r>
              <w:rPr>
                <w:b/>
                <w:color w:val="002369"/>
                <w:spacing w:val="-14"/>
                <w:sz w:val="16"/>
              </w:rPr>
              <w:t xml:space="preserve"> </w:t>
            </w:r>
            <w:r>
              <w:rPr>
                <w:b/>
                <w:color w:val="002369"/>
                <w:sz w:val="16"/>
              </w:rPr>
              <w:t>FMIS risk reduction, no Payroll</w:t>
            </w:r>
          </w:p>
        </w:tc>
        <w:tc>
          <w:tcPr>
            <w:tcW w:w="1815" w:type="dxa"/>
            <w:shd w:val="clear" w:color="auto" w:fill="CCD2E0"/>
          </w:tcPr>
          <w:p w14:paraId="1A656F3D" w14:textId="77777777" w:rsidR="00171D0D" w:rsidRDefault="000F43CC">
            <w:pPr>
              <w:pStyle w:val="TableParagraph"/>
              <w:spacing w:before="134" w:line="312" w:lineRule="auto"/>
              <w:ind w:left="143" w:right="591"/>
              <w:rPr>
                <w:b/>
                <w:sz w:val="16"/>
              </w:rPr>
            </w:pPr>
            <w:r>
              <w:rPr>
                <w:b/>
                <w:color w:val="002369"/>
                <w:sz w:val="16"/>
              </w:rPr>
              <w:t xml:space="preserve">Option 2: </w:t>
            </w:r>
            <w:r>
              <w:rPr>
                <w:b/>
                <w:color w:val="002369"/>
                <w:spacing w:val="-2"/>
                <w:sz w:val="16"/>
              </w:rPr>
              <w:t xml:space="preserve">Complete </w:t>
            </w:r>
            <w:r>
              <w:rPr>
                <w:b/>
                <w:color w:val="002369"/>
                <w:sz w:val="16"/>
              </w:rPr>
              <w:t>Payroll</w:t>
            </w:r>
            <w:r>
              <w:rPr>
                <w:b/>
                <w:color w:val="002369"/>
                <w:spacing w:val="-14"/>
                <w:sz w:val="16"/>
              </w:rPr>
              <w:t xml:space="preserve"> </w:t>
            </w:r>
            <w:r>
              <w:rPr>
                <w:b/>
                <w:color w:val="002369"/>
                <w:sz w:val="16"/>
              </w:rPr>
              <w:t>only</w:t>
            </w:r>
          </w:p>
        </w:tc>
        <w:tc>
          <w:tcPr>
            <w:tcW w:w="1815" w:type="dxa"/>
            <w:shd w:val="clear" w:color="auto" w:fill="CCD2E0"/>
          </w:tcPr>
          <w:p w14:paraId="4069405E" w14:textId="77777777" w:rsidR="00171D0D" w:rsidRDefault="000F43CC">
            <w:pPr>
              <w:pStyle w:val="TableParagraph"/>
              <w:spacing w:before="134" w:line="312" w:lineRule="auto"/>
              <w:ind w:left="4"/>
              <w:rPr>
                <w:b/>
                <w:sz w:val="16"/>
              </w:rPr>
            </w:pPr>
            <w:r>
              <w:rPr>
                <w:b/>
                <w:color w:val="002369"/>
                <w:sz w:val="16"/>
              </w:rPr>
              <w:t>Option 3: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complete FMIS and Payroll</w:t>
            </w:r>
          </w:p>
        </w:tc>
        <w:tc>
          <w:tcPr>
            <w:tcW w:w="1816" w:type="dxa"/>
            <w:shd w:val="clear" w:color="auto" w:fill="CCD2E0"/>
          </w:tcPr>
          <w:p w14:paraId="20D71B62" w14:textId="77777777" w:rsidR="00171D0D" w:rsidRDefault="000F43CC">
            <w:pPr>
              <w:pStyle w:val="TableParagraph"/>
              <w:spacing w:before="134" w:line="312" w:lineRule="auto"/>
              <w:ind w:left="3"/>
              <w:rPr>
                <w:b/>
                <w:sz w:val="16"/>
              </w:rPr>
            </w:pPr>
            <w:r>
              <w:rPr>
                <w:b/>
                <w:color w:val="002369"/>
                <w:sz w:val="16"/>
              </w:rPr>
              <w:t>Option 4: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discovery and</w:t>
            </w:r>
            <w:r>
              <w:rPr>
                <w:b/>
                <w:color w:val="002369"/>
                <w:spacing w:val="-1"/>
                <w:sz w:val="16"/>
              </w:rPr>
              <w:t xml:space="preserve"> </w:t>
            </w:r>
            <w:r>
              <w:rPr>
                <w:b/>
                <w:color w:val="002369"/>
                <w:sz w:val="16"/>
              </w:rPr>
              <w:t xml:space="preserve">design funding for Social Sector </w:t>
            </w:r>
            <w:r>
              <w:rPr>
                <w:b/>
                <w:color w:val="002369"/>
                <w:spacing w:val="-2"/>
                <w:sz w:val="16"/>
              </w:rPr>
              <w:t>Procurement</w:t>
            </w:r>
          </w:p>
        </w:tc>
      </w:tr>
      <w:tr w:rsidR="00171D0D" w14:paraId="54EEEB92" w14:textId="77777777">
        <w:trPr>
          <w:trHeight w:val="637"/>
        </w:trPr>
        <w:tc>
          <w:tcPr>
            <w:tcW w:w="2323" w:type="dxa"/>
            <w:shd w:val="clear" w:color="auto" w:fill="D4DCE3"/>
          </w:tcPr>
          <w:p w14:paraId="46564396" w14:textId="77777777" w:rsidR="00171D0D" w:rsidRDefault="000F43CC">
            <w:pPr>
              <w:pStyle w:val="TableParagraph"/>
              <w:spacing w:before="136"/>
              <w:ind w:left="143"/>
              <w:rPr>
                <w:b/>
                <w:sz w:val="16"/>
              </w:rPr>
            </w:pPr>
            <w:r>
              <w:rPr>
                <w:b/>
                <w:sz w:val="16"/>
              </w:rPr>
              <w:t>Capital</w:t>
            </w:r>
            <w:r>
              <w:rPr>
                <w:b/>
                <w:spacing w:val="-7"/>
                <w:sz w:val="16"/>
              </w:rPr>
              <w:t xml:space="preserve"> </w:t>
            </w:r>
            <w:r>
              <w:rPr>
                <w:b/>
                <w:spacing w:val="-2"/>
                <w:sz w:val="16"/>
              </w:rPr>
              <w:t>Total</w:t>
            </w:r>
          </w:p>
        </w:tc>
        <w:tc>
          <w:tcPr>
            <w:tcW w:w="1815" w:type="dxa"/>
            <w:shd w:val="clear" w:color="auto" w:fill="D4DCE3"/>
          </w:tcPr>
          <w:p w14:paraId="766BABED" w14:textId="77777777" w:rsidR="00171D0D" w:rsidRDefault="00171D0D">
            <w:pPr>
              <w:pStyle w:val="TableParagraph"/>
              <w:spacing w:before="2"/>
              <w:rPr>
                <w:sz w:val="16"/>
              </w:rPr>
            </w:pPr>
          </w:p>
          <w:p w14:paraId="1BAFAC85" w14:textId="77777777" w:rsidR="00171D0D" w:rsidRDefault="000F43CC">
            <w:pPr>
              <w:pStyle w:val="TableParagraph"/>
              <w:ind w:left="11"/>
              <w:jc w:val="center"/>
              <w:rPr>
                <w:sz w:val="16"/>
              </w:rPr>
            </w:pPr>
            <w:r>
              <w:rPr>
                <w:sz w:val="16"/>
              </w:rPr>
              <w:t>-</w:t>
            </w:r>
          </w:p>
        </w:tc>
        <w:tc>
          <w:tcPr>
            <w:tcW w:w="1815" w:type="dxa"/>
            <w:shd w:val="clear" w:color="auto" w:fill="D4DCE3"/>
          </w:tcPr>
          <w:p w14:paraId="3D7A22E3" w14:textId="77777777" w:rsidR="00171D0D" w:rsidRDefault="00171D0D">
            <w:pPr>
              <w:pStyle w:val="TableParagraph"/>
              <w:spacing w:before="2"/>
              <w:rPr>
                <w:sz w:val="16"/>
              </w:rPr>
            </w:pPr>
          </w:p>
          <w:p w14:paraId="11993DA0" w14:textId="77777777" w:rsidR="00171D0D" w:rsidRDefault="000F43CC">
            <w:pPr>
              <w:pStyle w:val="TableParagraph"/>
              <w:ind w:left="10"/>
              <w:jc w:val="center"/>
              <w:rPr>
                <w:sz w:val="16"/>
              </w:rPr>
            </w:pPr>
            <w:r>
              <w:rPr>
                <w:sz w:val="16"/>
              </w:rPr>
              <w:t>-</w:t>
            </w:r>
          </w:p>
        </w:tc>
        <w:tc>
          <w:tcPr>
            <w:tcW w:w="1815" w:type="dxa"/>
            <w:shd w:val="clear" w:color="auto" w:fill="D4DCE3"/>
          </w:tcPr>
          <w:p w14:paraId="3EDDF0D3" w14:textId="77777777" w:rsidR="00171D0D" w:rsidRDefault="00171D0D">
            <w:pPr>
              <w:pStyle w:val="TableParagraph"/>
              <w:spacing w:before="2"/>
              <w:rPr>
                <w:sz w:val="16"/>
              </w:rPr>
            </w:pPr>
          </w:p>
          <w:p w14:paraId="636CB65A" w14:textId="77777777" w:rsidR="00171D0D" w:rsidRDefault="000F43CC">
            <w:pPr>
              <w:pStyle w:val="TableParagraph"/>
              <w:ind w:left="9"/>
              <w:jc w:val="center"/>
              <w:rPr>
                <w:sz w:val="16"/>
              </w:rPr>
            </w:pPr>
            <w:r>
              <w:rPr>
                <w:sz w:val="16"/>
              </w:rPr>
              <w:t>-</w:t>
            </w:r>
          </w:p>
        </w:tc>
        <w:tc>
          <w:tcPr>
            <w:tcW w:w="1816" w:type="dxa"/>
            <w:shd w:val="clear" w:color="auto" w:fill="D4DCE3"/>
          </w:tcPr>
          <w:p w14:paraId="5C9C8385" w14:textId="77777777" w:rsidR="00171D0D" w:rsidRDefault="00171D0D">
            <w:pPr>
              <w:pStyle w:val="TableParagraph"/>
              <w:spacing w:before="2"/>
              <w:rPr>
                <w:sz w:val="16"/>
              </w:rPr>
            </w:pPr>
          </w:p>
          <w:p w14:paraId="7B6E6393" w14:textId="77777777" w:rsidR="00171D0D" w:rsidRDefault="000F43CC">
            <w:pPr>
              <w:pStyle w:val="TableParagraph"/>
              <w:ind w:left="8"/>
              <w:jc w:val="center"/>
              <w:rPr>
                <w:sz w:val="16"/>
              </w:rPr>
            </w:pPr>
            <w:r>
              <w:rPr>
                <w:sz w:val="16"/>
              </w:rPr>
              <w:t>-</w:t>
            </w:r>
          </w:p>
        </w:tc>
      </w:tr>
      <w:tr w:rsidR="00171D0D" w14:paraId="5A24F7CA" w14:textId="77777777">
        <w:trPr>
          <w:trHeight w:val="1274"/>
        </w:trPr>
        <w:tc>
          <w:tcPr>
            <w:tcW w:w="2323" w:type="dxa"/>
          </w:tcPr>
          <w:p w14:paraId="6CD032E7" w14:textId="77777777" w:rsidR="00171D0D" w:rsidRDefault="000F43CC">
            <w:pPr>
              <w:pStyle w:val="TableParagraph"/>
              <w:spacing w:before="74" w:line="312" w:lineRule="auto"/>
              <w:ind w:left="143" w:right="191"/>
              <w:rPr>
                <w:sz w:val="16"/>
              </w:rPr>
            </w:pPr>
            <w:r>
              <w:rPr>
                <w:sz w:val="16"/>
              </w:rPr>
              <w:t>Project</w:t>
            </w:r>
            <w:r>
              <w:rPr>
                <w:spacing w:val="-15"/>
                <w:sz w:val="16"/>
              </w:rPr>
              <w:t xml:space="preserve"> </w:t>
            </w:r>
            <w:r>
              <w:rPr>
                <w:sz w:val="16"/>
              </w:rPr>
              <w:t>costs</w:t>
            </w:r>
            <w:r>
              <w:rPr>
                <w:spacing w:val="-14"/>
                <w:sz w:val="16"/>
              </w:rPr>
              <w:t xml:space="preserve"> </w:t>
            </w:r>
            <w:r>
              <w:rPr>
                <w:sz w:val="16"/>
              </w:rPr>
              <w:t xml:space="preserve">associated with configuration and implementation to </w:t>
            </w:r>
            <w:r>
              <w:rPr>
                <w:spacing w:val="-2"/>
                <w:sz w:val="16"/>
              </w:rPr>
              <w:t>deliver</w:t>
            </w:r>
          </w:p>
        </w:tc>
        <w:tc>
          <w:tcPr>
            <w:tcW w:w="1815" w:type="dxa"/>
          </w:tcPr>
          <w:p w14:paraId="0A3DB338" w14:textId="77777777" w:rsidR="00171D0D" w:rsidRDefault="00171D0D">
            <w:pPr>
              <w:pStyle w:val="TableParagraph"/>
              <w:rPr>
                <w:sz w:val="20"/>
              </w:rPr>
            </w:pPr>
          </w:p>
          <w:p w14:paraId="7C112303" w14:textId="77777777" w:rsidR="00171D0D" w:rsidRDefault="00171D0D">
            <w:pPr>
              <w:pStyle w:val="TableParagraph"/>
              <w:spacing w:before="3"/>
              <w:rPr>
                <w:sz w:val="17"/>
              </w:rPr>
            </w:pPr>
          </w:p>
          <w:p w14:paraId="387928B8" w14:textId="77777777" w:rsidR="00171D0D" w:rsidRDefault="000F43CC">
            <w:pPr>
              <w:pStyle w:val="TableParagraph"/>
              <w:ind w:right="131"/>
              <w:jc w:val="right"/>
              <w:rPr>
                <w:sz w:val="16"/>
              </w:rPr>
            </w:pPr>
            <w:r>
              <w:rPr>
                <w:spacing w:val="-2"/>
                <w:sz w:val="16"/>
              </w:rPr>
              <w:t>41.021</w:t>
            </w:r>
          </w:p>
        </w:tc>
        <w:tc>
          <w:tcPr>
            <w:tcW w:w="1815" w:type="dxa"/>
          </w:tcPr>
          <w:p w14:paraId="1B1BF3C9" w14:textId="77777777" w:rsidR="00171D0D" w:rsidRDefault="00171D0D">
            <w:pPr>
              <w:pStyle w:val="TableParagraph"/>
              <w:rPr>
                <w:sz w:val="20"/>
              </w:rPr>
            </w:pPr>
          </w:p>
          <w:p w14:paraId="1A6430CD" w14:textId="77777777" w:rsidR="00171D0D" w:rsidRDefault="00171D0D">
            <w:pPr>
              <w:pStyle w:val="TableParagraph"/>
              <w:spacing w:before="3"/>
              <w:rPr>
                <w:sz w:val="17"/>
              </w:rPr>
            </w:pPr>
          </w:p>
          <w:p w14:paraId="10B0E697" w14:textId="77777777" w:rsidR="00171D0D" w:rsidRDefault="000F43CC">
            <w:pPr>
              <w:pStyle w:val="TableParagraph"/>
              <w:ind w:right="131"/>
              <w:jc w:val="right"/>
              <w:rPr>
                <w:sz w:val="16"/>
              </w:rPr>
            </w:pPr>
            <w:r>
              <w:rPr>
                <w:spacing w:val="-2"/>
                <w:sz w:val="16"/>
              </w:rPr>
              <w:t>44.845</w:t>
            </w:r>
          </w:p>
        </w:tc>
        <w:tc>
          <w:tcPr>
            <w:tcW w:w="1815" w:type="dxa"/>
          </w:tcPr>
          <w:p w14:paraId="6D8AF895" w14:textId="77777777" w:rsidR="00171D0D" w:rsidRDefault="00171D0D">
            <w:pPr>
              <w:pStyle w:val="TableParagraph"/>
              <w:rPr>
                <w:sz w:val="20"/>
              </w:rPr>
            </w:pPr>
          </w:p>
          <w:p w14:paraId="076F6225" w14:textId="77777777" w:rsidR="00171D0D" w:rsidRDefault="00171D0D">
            <w:pPr>
              <w:pStyle w:val="TableParagraph"/>
              <w:spacing w:before="3"/>
              <w:rPr>
                <w:sz w:val="17"/>
              </w:rPr>
            </w:pPr>
          </w:p>
          <w:p w14:paraId="5714DC37" w14:textId="77777777" w:rsidR="00171D0D" w:rsidRDefault="000F43CC">
            <w:pPr>
              <w:pStyle w:val="TableParagraph"/>
              <w:ind w:right="-15"/>
              <w:jc w:val="right"/>
              <w:rPr>
                <w:sz w:val="16"/>
              </w:rPr>
            </w:pPr>
            <w:r>
              <w:rPr>
                <w:spacing w:val="-2"/>
                <w:sz w:val="16"/>
              </w:rPr>
              <w:t>67.973</w:t>
            </w:r>
          </w:p>
        </w:tc>
        <w:tc>
          <w:tcPr>
            <w:tcW w:w="1816" w:type="dxa"/>
          </w:tcPr>
          <w:p w14:paraId="5650FB5A" w14:textId="77777777" w:rsidR="00171D0D" w:rsidRDefault="00171D0D">
            <w:pPr>
              <w:pStyle w:val="TableParagraph"/>
              <w:rPr>
                <w:sz w:val="20"/>
              </w:rPr>
            </w:pPr>
          </w:p>
          <w:p w14:paraId="7BC78F92" w14:textId="77777777" w:rsidR="00171D0D" w:rsidRDefault="00171D0D">
            <w:pPr>
              <w:pStyle w:val="TableParagraph"/>
              <w:spacing w:before="3"/>
              <w:rPr>
                <w:sz w:val="17"/>
              </w:rPr>
            </w:pPr>
          </w:p>
          <w:p w14:paraId="31DBD91D" w14:textId="77777777" w:rsidR="00171D0D" w:rsidRDefault="000F43CC">
            <w:pPr>
              <w:pStyle w:val="TableParagraph"/>
              <w:ind w:right="-15"/>
              <w:jc w:val="right"/>
              <w:rPr>
                <w:sz w:val="16"/>
              </w:rPr>
            </w:pPr>
            <w:r>
              <w:rPr>
                <w:spacing w:val="-2"/>
                <w:sz w:val="16"/>
              </w:rPr>
              <w:t>70.225</w:t>
            </w:r>
          </w:p>
        </w:tc>
      </w:tr>
      <w:tr w:rsidR="00171D0D" w14:paraId="6B8162D7" w14:textId="77777777">
        <w:trPr>
          <w:trHeight w:val="1024"/>
        </w:trPr>
        <w:tc>
          <w:tcPr>
            <w:tcW w:w="2323" w:type="dxa"/>
          </w:tcPr>
          <w:p w14:paraId="5742DA72" w14:textId="77777777" w:rsidR="00171D0D" w:rsidRDefault="000F43CC">
            <w:pPr>
              <w:pStyle w:val="TableParagraph"/>
              <w:spacing w:before="76" w:line="312" w:lineRule="auto"/>
              <w:ind w:left="143" w:right="137"/>
              <w:rPr>
                <w:sz w:val="16"/>
              </w:rPr>
            </w:pPr>
            <w:r>
              <w:rPr>
                <w:sz w:val="16"/>
              </w:rPr>
              <w:t>Licenses, system support,</w:t>
            </w:r>
            <w:r>
              <w:rPr>
                <w:spacing w:val="-15"/>
                <w:sz w:val="16"/>
              </w:rPr>
              <w:t xml:space="preserve"> </w:t>
            </w:r>
            <w:r>
              <w:rPr>
                <w:sz w:val="16"/>
              </w:rPr>
              <w:t>staff</w:t>
            </w:r>
            <w:r>
              <w:rPr>
                <w:spacing w:val="-14"/>
                <w:sz w:val="16"/>
              </w:rPr>
              <w:t xml:space="preserve"> </w:t>
            </w:r>
            <w:r>
              <w:rPr>
                <w:sz w:val="16"/>
              </w:rPr>
              <w:t xml:space="preserve">overheads, </w:t>
            </w:r>
            <w:r>
              <w:rPr>
                <w:spacing w:val="-2"/>
                <w:sz w:val="16"/>
              </w:rPr>
              <w:t>contingency</w:t>
            </w:r>
          </w:p>
        </w:tc>
        <w:tc>
          <w:tcPr>
            <w:tcW w:w="1815" w:type="dxa"/>
          </w:tcPr>
          <w:p w14:paraId="3AC32DFE" w14:textId="77777777" w:rsidR="00171D0D" w:rsidRDefault="00171D0D">
            <w:pPr>
              <w:pStyle w:val="TableParagraph"/>
              <w:rPr>
                <w:sz w:val="27"/>
              </w:rPr>
            </w:pPr>
          </w:p>
          <w:p w14:paraId="6CC8364C" w14:textId="77777777" w:rsidR="00171D0D" w:rsidRDefault="000F43CC">
            <w:pPr>
              <w:pStyle w:val="TableParagraph"/>
              <w:ind w:right="131"/>
              <w:jc w:val="right"/>
              <w:rPr>
                <w:sz w:val="16"/>
              </w:rPr>
            </w:pPr>
            <w:r>
              <w:rPr>
                <w:spacing w:val="-2"/>
                <w:sz w:val="16"/>
              </w:rPr>
              <w:t>22.650</w:t>
            </w:r>
          </w:p>
        </w:tc>
        <w:tc>
          <w:tcPr>
            <w:tcW w:w="1815" w:type="dxa"/>
          </w:tcPr>
          <w:p w14:paraId="57D7F752" w14:textId="77777777" w:rsidR="00171D0D" w:rsidRDefault="00171D0D">
            <w:pPr>
              <w:pStyle w:val="TableParagraph"/>
              <w:rPr>
                <w:sz w:val="27"/>
              </w:rPr>
            </w:pPr>
          </w:p>
          <w:p w14:paraId="1337EC6B" w14:textId="77777777" w:rsidR="00171D0D" w:rsidRDefault="000F43CC">
            <w:pPr>
              <w:pStyle w:val="TableParagraph"/>
              <w:ind w:right="131"/>
              <w:jc w:val="right"/>
              <w:rPr>
                <w:sz w:val="16"/>
              </w:rPr>
            </w:pPr>
            <w:r>
              <w:rPr>
                <w:spacing w:val="-2"/>
                <w:sz w:val="16"/>
              </w:rPr>
              <w:t>30.813</w:t>
            </w:r>
          </w:p>
        </w:tc>
        <w:tc>
          <w:tcPr>
            <w:tcW w:w="1815" w:type="dxa"/>
          </w:tcPr>
          <w:p w14:paraId="6375805D" w14:textId="77777777" w:rsidR="00171D0D" w:rsidRDefault="00171D0D">
            <w:pPr>
              <w:pStyle w:val="TableParagraph"/>
              <w:rPr>
                <w:sz w:val="27"/>
              </w:rPr>
            </w:pPr>
          </w:p>
          <w:p w14:paraId="2DCA522B" w14:textId="77777777" w:rsidR="00171D0D" w:rsidRDefault="000F43CC">
            <w:pPr>
              <w:pStyle w:val="TableParagraph"/>
              <w:ind w:right="-15"/>
              <w:jc w:val="right"/>
              <w:rPr>
                <w:sz w:val="16"/>
              </w:rPr>
            </w:pPr>
            <w:r>
              <w:rPr>
                <w:spacing w:val="-2"/>
                <w:sz w:val="16"/>
              </w:rPr>
              <w:t>30.813</w:t>
            </w:r>
          </w:p>
        </w:tc>
        <w:tc>
          <w:tcPr>
            <w:tcW w:w="1816" w:type="dxa"/>
          </w:tcPr>
          <w:p w14:paraId="45BF020E" w14:textId="77777777" w:rsidR="00171D0D" w:rsidRDefault="00171D0D">
            <w:pPr>
              <w:pStyle w:val="TableParagraph"/>
              <w:rPr>
                <w:sz w:val="27"/>
              </w:rPr>
            </w:pPr>
          </w:p>
          <w:p w14:paraId="4BBEA309" w14:textId="77777777" w:rsidR="00171D0D" w:rsidRDefault="000F43CC">
            <w:pPr>
              <w:pStyle w:val="TableParagraph"/>
              <w:ind w:right="-15"/>
              <w:jc w:val="right"/>
              <w:rPr>
                <w:sz w:val="16"/>
              </w:rPr>
            </w:pPr>
            <w:r>
              <w:rPr>
                <w:spacing w:val="-2"/>
                <w:sz w:val="16"/>
              </w:rPr>
              <w:t>30.813</w:t>
            </w:r>
          </w:p>
        </w:tc>
      </w:tr>
      <w:tr w:rsidR="00171D0D" w14:paraId="2C762324" w14:textId="77777777">
        <w:trPr>
          <w:trHeight w:val="1274"/>
        </w:trPr>
        <w:tc>
          <w:tcPr>
            <w:tcW w:w="2323" w:type="dxa"/>
          </w:tcPr>
          <w:p w14:paraId="5DB9B263" w14:textId="77777777" w:rsidR="00171D0D" w:rsidRDefault="000F43CC">
            <w:pPr>
              <w:pStyle w:val="TableParagraph"/>
              <w:spacing w:before="74" w:line="312" w:lineRule="auto"/>
              <w:ind w:left="143" w:right="191"/>
              <w:rPr>
                <w:sz w:val="16"/>
              </w:rPr>
            </w:pPr>
            <w:r>
              <w:rPr>
                <w:sz w:val="16"/>
              </w:rPr>
              <w:t>HMIS</w:t>
            </w:r>
            <w:r>
              <w:rPr>
                <w:spacing w:val="-15"/>
                <w:sz w:val="16"/>
              </w:rPr>
              <w:t xml:space="preserve"> </w:t>
            </w:r>
            <w:r>
              <w:rPr>
                <w:sz w:val="16"/>
              </w:rPr>
              <w:t>-</w:t>
            </w:r>
            <w:r>
              <w:rPr>
                <w:spacing w:val="-14"/>
                <w:sz w:val="16"/>
              </w:rPr>
              <w:t xml:space="preserve"> </w:t>
            </w:r>
            <w:r>
              <w:rPr>
                <w:sz w:val="16"/>
              </w:rPr>
              <w:t>Compensation, performance &amp; goals, workforce analytics, service centre</w:t>
            </w:r>
          </w:p>
        </w:tc>
        <w:tc>
          <w:tcPr>
            <w:tcW w:w="1815" w:type="dxa"/>
          </w:tcPr>
          <w:p w14:paraId="37FD698A" w14:textId="77777777" w:rsidR="00171D0D" w:rsidRDefault="00171D0D">
            <w:pPr>
              <w:pStyle w:val="TableParagraph"/>
              <w:rPr>
                <w:sz w:val="20"/>
              </w:rPr>
            </w:pPr>
          </w:p>
          <w:p w14:paraId="0FC6AA5A" w14:textId="77777777" w:rsidR="00171D0D" w:rsidRDefault="00171D0D">
            <w:pPr>
              <w:pStyle w:val="TableParagraph"/>
              <w:spacing w:before="3"/>
              <w:rPr>
                <w:sz w:val="17"/>
              </w:rPr>
            </w:pPr>
          </w:p>
          <w:p w14:paraId="538202A8" w14:textId="77777777" w:rsidR="00171D0D" w:rsidRDefault="000F43CC">
            <w:pPr>
              <w:pStyle w:val="TableParagraph"/>
              <w:ind w:right="131"/>
              <w:jc w:val="right"/>
              <w:rPr>
                <w:sz w:val="16"/>
              </w:rPr>
            </w:pPr>
            <w:r>
              <w:rPr>
                <w:sz w:val="16"/>
              </w:rPr>
              <w:t>-</w:t>
            </w:r>
          </w:p>
        </w:tc>
        <w:tc>
          <w:tcPr>
            <w:tcW w:w="1815" w:type="dxa"/>
          </w:tcPr>
          <w:p w14:paraId="3DACB734" w14:textId="77777777" w:rsidR="00171D0D" w:rsidRDefault="00171D0D">
            <w:pPr>
              <w:pStyle w:val="TableParagraph"/>
              <w:rPr>
                <w:sz w:val="20"/>
              </w:rPr>
            </w:pPr>
          </w:p>
          <w:p w14:paraId="25FD2D5E" w14:textId="77777777" w:rsidR="00171D0D" w:rsidRDefault="00171D0D">
            <w:pPr>
              <w:pStyle w:val="TableParagraph"/>
              <w:spacing w:before="3"/>
              <w:rPr>
                <w:sz w:val="17"/>
              </w:rPr>
            </w:pPr>
          </w:p>
          <w:p w14:paraId="7CC24311" w14:textId="77777777" w:rsidR="00171D0D" w:rsidRDefault="000F43CC">
            <w:pPr>
              <w:pStyle w:val="TableParagraph"/>
              <w:ind w:right="131"/>
              <w:jc w:val="right"/>
              <w:rPr>
                <w:sz w:val="16"/>
              </w:rPr>
            </w:pPr>
            <w:r>
              <w:rPr>
                <w:spacing w:val="-2"/>
                <w:sz w:val="16"/>
              </w:rPr>
              <w:t>2.000</w:t>
            </w:r>
          </w:p>
        </w:tc>
        <w:tc>
          <w:tcPr>
            <w:tcW w:w="1815" w:type="dxa"/>
          </w:tcPr>
          <w:p w14:paraId="4393CDCD" w14:textId="77777777" w:rsidR="00171D0D" w:rsidRDefault="00171D0D">
            <w:pPr>
              <w:pStyle w:val="TableParagraph"/>
              <w:rPr>
                <w:sz w:val="20"/>
              </w:rPr>
            </w:pPr>
          </w:p>
          <w:p w14:paraId="184AF73C" w14:textId="77777777" w:rsidR="00171D0D" w:rsidRDefault="00171D0D">
            <w:pPr>
              <w:pStyle w:val="TableParagraph"/>
              <w:spacing w:before="3"/>
              <w:rPr>
                <w:sz w:val="17"/>
              </w:rPr>
            </w:pPr>
          </w:p>
          <w:p w14:paraId="0EFB7066" w14:textId="77777777" w:rsidR="00171D0D" w:rsidRDefault="000F43CC">
            <w:pPr>
              <w:pStyle w:val="TableParagraph"/>
              <w:ind w:right="-15"/>
              <w:jc w:val="right"/>
              <w:rPr>
                <w:sz w:val="16"/>
              </w:rPr>
            </w:pPr>
            <w:r>
              <w:rPr>
                <w:spacing w:val="-2"/>
                <w:sz w:val="16"/>
              </w:rPr>
              <w:t>2.000</w:t>
            </w:r>
          </w:p>
        </w:tc>
        <w:tc>
          <w:tcPr>
            <w:tcW w:w="1816" w:type="dxa"/>
          </w:tcPr>
          <w:p w14:paraId="5F13A3FD" w14:textId="77777777" w:rsidR="00171D0D" w:rsidRDefault="00171D0D">
            <w:pPr>
              <w:pStyle w:val="TableParagraph"/>
              <w:rPr>
                <w:sz w:val="20"/>
              </w:rPr>
            </w:pPr>
          </w:p>
          <w:p w14:paraId="0F86FDD3" w14:textId="77777777" w:rsidR="00171D0D" w:rsidRDefault="00171D0D">
            <w:pPr>
              <w:pStyle w:val="TableParagraph"/>
              <w:spacing w:before="3"/>
              <w:rPr>
                <w:sz w:val="17"/>
              </w:rPr>
            </w:pPr>
          </w:p>
          <w:p w14:paraId="48C4441F" w14:textId="77777777" w:rsidR="00171D0D" w:rsidRDefault="000F43CC">
            <w:pPr>
              <w:pStyle w:val="TableParagraph"/>
              <w:ind w:right="-15"/>
              <w:jc w:val="right"/>
              <w:rPr>
                <w:sz w:val="16"/>
              </w:rPr>
            </w:pPr>
            <w:r>
              <w:rPr>
                <w:spacing w:val="-2"/>
                <w:sz w:val="16"/>
              </w:rPr>
              <w:t>2.000</w:t>
            </w:r>
          </w:p>
        </w:tc>
      </w:tr>
      <w:tr w:rsidR="00171D0D" w14:paraId="1B56E032" w14:textId="77777777">
        <w:trPr>
          <w:trHeight w:val="1022"/>
        </w:trPr>
        <w:tc>
          <w:tcPr>
            <w:tcW w:w="2323" w:type="dxa"/>
          </w:tcPr>
          <w:p w14:paraId="4B2EF9AA" w14:textId="77777777" w:rsidR="00171D0D" w:rsidRDefault="000F43CC">
            <w:pPr>
              <w:pStyle w:val="TableParagraph"/>
              <w:spacing w:before="74" w:line="312" w:lineRule="auto"/>
              <w:ind w:left="143" w:right="191"/>
              <w:rPr>
                <w:sz w:val="16"/>
              </w:rPr>
            </w:pPr>
            <w:r>
              <w:rPr>
                <w:spacing w:val="-2"/>
                <w:sz w:val="16"/>
              </w:rPr>
              <w:t xml:space="preserve">Organisational </w:t>
            </w:r>
            <w:r>
              <w:rPr>
                <w:sz w:val="16"/>
              </w:rPr>
              <w:t>Transformation</w:t>
            </w:r>
            <w:r>
              <w:rPr>
                <w:spacing w:val="-15"/>
                <w:sz w:val="16"/>
              </w:rPr>
              <w:t xml:space="preserve"> </w:t>
            </w:r>
            <w:r>
              <w:rPr>
                <w:sz w:val="16"/>
              </w:rPr>
              <w:t>and</w:t>
            </w:r>
            <w:r>
              <w:rPr>
                <w:spacing w:val="-14"/>
                <w:sz w:val="16"/>
              </w:rPr>
              <w:t xml:space="preserve"> </w:t>
            </w:r>
            <w:r>
              <w:rPr>
                <w:sz w:val="16"/>
              </w:rPr>
              <w:t xml:space="preserve">cost </w:t>
            </w:r>
            <w:r>
              <w:rPr>
                <w:spacing w:val="-2"/>
                <w:sz w:val="16"/>
              </w:rPr>
              <w:t>pressures</w:t>
            </w:r>
          </w:p>
        </w:tc>
        <w:tc>
          <w:tcPr>
            <w:tcW w:w="1815" w:type="dxa"/>
          </w:tcPr>
          <w:p w14:paraId="642CC393" w14:textId="77777777" w:rsidR="00171D0D" w:rsidRDefault="00171D0D">
            <w:pPr>
              <w:pStyle w:val="TableParagraph"/>
              <w:rPr>
                <w:sz w:val="27"/>
              </w:rPr>
            </w:pPr>
          </w:p>
          <w:p w14:paraId="2457CFEC" w14:textId="77777777" w:rsidR="00171D0D" w:rsidRDefault="000F43CC">
            <w:pPr>
              <w:pStyle w:val="TableParagraph"/>
              <w:ind w:right="131"/>
              <w:jc w:val="right"/>
              <w:rPr>
                <w:sz w:val="16"/>
              </w:rPr>
            </w:pPr>
            <w:r>
              <w:rPr>
                <w:spacing w:val="-2"/>
                <w:sz w:val="16"/>
              </w:rPr>
              <w:t>17.063</w:t>
            </w:r>
          </w:p>
        </w:tc>
        <w:tc>
          <w:tcPr>
            <w:tcW w:w="1815" w:type="dxa"/>
          </w:tcPr>
          <w:p w14:paraId="57D04B54" w14:textId="77777777" w:rsidR="00171D0D" w:rsidRDefault="00171D0D">
            <w:pPr>
              <w:pStyle w:val="TableParagraph"/>
              <w:rPr>
                <w:sz w:val="27"/>
              </w:rPr>
            </w:pPr>
          </w:p>
          <w:p w14:paraId="6CE6B100" w14:textId="77777777" w:rsidR="00171D0D" w:rsidRDefault="000F43CC">
            <w:pPr>
              <w:pStyle w:val="TableParagraph"/>
              <w:ind w:right="131"/>
              <w:jc w:val="right"/>
              <w:rPr>
                <w:sz w:val="16"/>
              </w:rPr>
            </w:pPr>
            <w:r>
              <w:rPr>
                <w:spacing w:val="-2"/>
                <w:sz w:val="16"/>
              </w:rPr>
              <w:t>23.235</w:t>
            </w:r>
          </w:p>
        </w:tc>
        <w:tc>
          <w:tcPr>
            <w:tcW w:w="1815" w:type="dxa"/>
          </w:tcPr>
          <w:p w14:paraId="692144E2" w14:textId="77777777" w:rsidR="00171D0D" w:rsidRDefault="00171D0D">
            <w:pPr>
              <w:pStyle w:val="TableParagraph"/>
              <w:rPr>
                <w:sz w:val="27"/>
              </w:rPr>
            </w:pPr>
          </w:p>
          <w:p w14:paraId="3C5C83EB" w14:textId="77777777" w:rsidR="00171D0D" w:rsidRDefault="000F43CC">
            <w:pPr>
              <w:pStyle w:val="TableParagraph"/>
              <w:ind w:right="-15"/>
              <w:jc w:val="right"/>
              <w:rPr>
                <w:sz w:val="16"/>
              </w:rPr>
            </w:pPr>
            <w:r>
              <w:rPr>
                <w:spacing w:val="-2"/>
                <w:sz w:val="16"/>
              </w:rPr>
              <w:t>23.235</w:t>
            </w:r>
          </w:p>
        </w:tc>
        <w:tc>
          <w:tcPr>
            <w:tcW w:w="1816" w:type="dxa"/>
          </w:tcPr>
          <w:p w14:paraId="443DA4D7" w14:textId="77777777" w:rsidR="00171D0D" w:rsidRDefault="00171D0D">
            <w:pPr>
              <w:pStyle w:val="TableParagraph"/>
              <w:rPr>
                <w:sz w:val="27"/>
              </w:rPr>
            </w:pPr>
          </w:p>
          <w:p w14:paraId="0BE9971D" w14:textId="77777777" w:rsidR="00171D0D" w:rsidRDefault="000F43CC">
            <w:pPr>
              <w:pStyle w:val="TableParagraph"/>
              <w:ind w:right="-15"/>
              <w:jc w:val="right"/>
              <w:rPr>
                <w:sz w:val="16"/>
              </w:rPr>
            </w:pPr>
            <w:r>
              <w:rPr>
                <w:spacing w:val="-2"/>
                <w:sz w:val="16"/>
              </w:rPr>
              <w:t>23.235</w:t>
            </w:r>
          </w:p>
        </w:tc>
      </w:tr>
      <w:tr w:rsidR="00171D0D" w14:paraId="21C959E4" w14:textId="77777777">
        <w:trPr>
          <w:trHeight w:val="517"/>
        </w:trPr>
        <w:tc>
          <w:tcPr>
            <w:tcW w:w="2323" w:type="dxa"/>
            <w:shd w:val="clear" w:color="auto" w:fill="D4DCE3"/>
          </w:tcPr>
          <w:p w14:paraId="6EE39B87" w14:textId="77777777" w:rsidR="00171D0D" w:rsidRDefault="000F43CC">
            <w:pPr>
              <w:pStyle w:val="TableParagraph"/>
              <w:spacing w:before="74"/>
              <w:ind w:left="143"/>
              <w:rPr>
                <w:b/>
                <w:sz w:val="16"/>
              </w:rPr>
            </w:pPr>
            <w:r>
              <w:rPr>
                <w:b/>
                <w:sz w:val="16"/>
              </w:rPr>
              <w:t>TOTAL</w:t>
            </w:r>
            <w:r>
              <w:rPr>
                <w:b/>
                <w:spacing w:val="-8"/>
                <w:sz w:val="16"/>
              </w:rPr>
              <w:t xml:space="preserve"> </w:t>
            </w:r>
            <w:r>
              <w:rPr>
                <w:b/>
                <w:sz w:val="16"/>
              </w:rPr>
              <w:t>8-year</w:t>
            </w:r>
            <w:r>
              <w:rPr>
                <w:b/>
                <w:spacing w:val="-5"/>
                <w:sz w:val="16"/>
              </w:rPr>
              <w:t xml:space="preserve"> </w:t>
            </w:r>
            <w:r>
              <w:rPr>
                <w:b/>
                <w:spacing w:val="-4"/>
                <w:sz w:val="16"/>
              </w:rPr>
              <w:t>costs</w:t>
            </w:r>
          </w:p>
        </w:tc>
        <w:tc>
          <w:tcPr>
            <w:tcW w:w="1815" w:type="dxa"/>
            <w:shd w:val="clear" w:color="auto" w:fill="D4DCE3"/>
          </w:tcPr>
          <w:p w14:paraId="2CD2812E" w14:textId="77777777" w:rsidR="00171D0D" w:rsidRDefault="000F43CC">
            <w:pPr>
              <w:pStyle w:val="TableParagraph"/>
              <w:spacing w:before="74"/>
              <w:ind w:left="593"/>
              <w:rPr>
                <w:b/>
                <w:sz w:val="16"/>
              </w:rPr>
            </w:pPr>
            <w:r>
              <w:rPr>
                <w:b/>
                <w:spacing w:val="-2"/>
                <w:sz w:val="16"/>
              </w:rPr>
              <w:t>80.733</w:t>
            </w:r>
          </w:p>
        </w:tc>
        <w:tc>
          <w:tcPr>
            <w:tcW w:w="1815" w:type="dxa"/>
            <w:shd w:val="clear" w:color="auto" w:fill="D4DCE3"/>
          </w:tcPr>
          <w:p w14:paraId="22B2945C" w14:textId="77777777" w:rsidR="00171D0D" w:rsidRDefault="000F43CC">
            <w:pPr>
              <w:pStyle w:val="TableParagraph"/>
              <w:spacing w:before="74"/>
              <w:ind w:left="535"/>
              <w:rPr>
                <w:b/>
                <w:sz w:val="16"/>
              </w:rPr>
            </w:pPr>
            <w:r>
              <w:rPr>
                <w:b/>
                <w:spacing w:val="-2"/>
                <w:sz w:val="16"/>
              </w:rPr>
              <w:t>100.892</w:t>
            </w:r>
          </w:p>
        </w:tc>
        <w:tc>
          <w:tcPr>
            <w:tcW w:w="1815" w:type="dxa"/>
            <w:shd w:val="clear" w:color="auto" w:fill="D4DCE3"/>
          </w:tcPr>
          <w:p w14:paraId="37F24E50" w14:textId="77777777" w:rsidR="00171D0D" w:rsidRDefault="000F43CC">
            <w:pPr>
              <w:pStyle w:val="TableParagraph"/>
              <w:spacing w:before="74"/>
              <w:ind w:left="537"/>
              <w:rPr>
                <w:b/>
                <w:sz w:val="16"/>
              </w:rPr>
            </w:pPr>
            <w:r>
              <w:rPr>
                <w:b/>
                <w:spacing w:val="-2"/>
                <w:sz w:val="16"/>
              </w:rPr>
              <w:t>124.021</w:t>
            </w:r>
          </w:p>
        </w:tc>
        <w:tc>
          <w:tcPr>
            <w:tcW w:w="1816" w:type="dxa"/>
            <w:shd w:val="clear" w:color="auto" w:fill="D4DCE3"/>
          </w:tcPr>
          <w:p w14:paraId="65B31213" w14:textId="77777777" w:rsidR="00171D0D" w:rsidRDefault="000F43CC">
            <w:pPr>
              <w:pStyle w:val="TableParagraph"/>
              <w:spacing w:before="74"/>
              <w:ind w:left="537"/>
              <w:rPr>
                <w:b/>
                <w:sz w:val="16"/>
              </w:rPr>
            </w:pPr>
            <w:r>
              <w:rPr>
                <w:b/>
                <w:spacing w:val="-2"/>
                <w:sz w:val="16"/>
              </w:rPr>
              <w:t>126.273</w:t>
            </w:r>
          </w:p>
        </w:tc>
      </w:tr>
    </w:tbl>
    <w:p w14:paraId="448A4463" w14:textId="77777777" w:rsidR="00171D0D" w:rsidRDefault="000F43CC">
      <w:pPr>
        <w:spacing w:before="55"/>
        <w:ind w:left="258"/>
        <w:rPr>
          <w:b/>
          <w:sz w:val="20"/>
        </w:rPr>
      </w:pPr>
      <w:r>
        <w:rPr>
          <w:b/>
          <w:sz w:val="20"/>
        </w:rPr>
        <w:t>Table</w:t>
      </w:r>
      <w:r>
        <w:rPr>
          <w:b/>
          <w:spacing w:val="-9"/>
          <w:sz w:val="20"/>
        </w:rPr>
        <w:t xml:space="preserve"> </w:t>
      </w:r>
      <w:r>
        <w:rPr>
          <w:b/>
          <w:sz w:val="20"/>
        </w:rPr>
        <w:t>8</w:t>
      </w:r>
      <w:r>
        <w:rPr>
          <w:b/>
          <w:spacing w:val="-6"/>
          <w:sz w:val="20"/>
        </w:rPr>
        <w:t xml:space="preserve"> </w:t>
      </w:r>
      <w:r>
        <w:rPr>
          <w:b/>
          <w:sz w:val="20"/>
        </w:rPr>
        <w:t>–</w:t>
      </w:r>
      <w:r>
        <w:rPr>
          <w:b/>
          <w:spacing w:val="-6"/>
          <w:sz w:val="20"/>
        </w:rPr>
        <w:t xml:space="preserve"> </w:t>
      </w:r>
      <w:r>
        <w:rPr>
          <w:b/>
          <w:sz w:val="20"/>
        </w:rPr>
        <w:t>High-Level</w:t>
      </w:r>
      <w:r>
        <w:rPr>
          <w:b/>
          <w:spacing w:val="-7"/>
          <w:sz w:val="20"/>
        </w:rPr>
        <w:t xml:space="preserve"> </w:t>
      </w:r>
      <w:r>
        <w:rPr>
          <w:b/>
          <w:sz w:val="20"/>
        </w:rPr>
        <w:t>Cost</w:t>
      </w:r>
      <w:r>
        <w:rPr>
          <w:b/>
          <w:spacing w:val="-6"/>
          <w:sz w:val="20"/>
        </w:rPr>
        <w:t xml:space="preserve"> </w:t>
      </w:r>
      <w:r>
        <w:rPr>
          <w:b/>
          <w:sz w:val="20"/>
        </w:rPr>
        <w:t>Summary</w:t>
      </w:r>
      <w:r>
        <w:rPr>
          <w:b/>
          <w:spacing w:val="-8"/>
          <w:sz w:val="20"/>
        </w:rPr>
        <w:t xml:space="preserve"> </w:t>
      </w:r>
      <w:r>
        <w:rPr>
          <w:b/>
          <w:spacing w:val="-2"/>
          <w:sz w:val="20"/>
        </w:rPr>
        <w:t>(undiscounted)</w:t>
      </w:r>
    </w:p>
    <w:p w14:paraId="076E6B86" w14:textId="77777777" w:rsidR="00171D0D" w:rsidRDefault="00171D0D">
      <w:pPr>
        <w:pStyle w:val="BodyText"/>
        <w:spacing w:before="9"/>
        <w:rPr>
          <w:b/>
          <w:sz w:val="19"/>
        </w:rPr>
      </w:pPr>
    </w:p>
    <w:p w14:paraId="321FBA30" w14:textId="77777777" w:rsidR="00171D0D" w:rsidRDefault="000F43CC">
      <w:pPr>
        <w:pStyle w:val="Heading3"/>
        <w:spacing w:before="1"/>
      </w:pPr>
      <w:r>
        <w:rPr>
          <w:color w:val="002369"/>
          <w:spacing w:val="-2"/>
        </w:rPr>
        <w:t>Benefits</w:t>
      </w:r>
    </w:p>
    <w:p w14:paraId="06369A5C" w14:textId="77777777" w:rsidR="00171D0D" w:rsidRDefault="000F43CC">
      <w:pPr>
        <w:pStyle w:val="BodyText"/>
        <w:spacing w:before="117" w:line="312" w:lineRule="auto"/>
        <w:ind w:left="258" w:right="1681"/>
      </w:pPr>
      <w:r>
        <w:t>For</w:t>
      </w:r>
      <w:r>
        <w:rPr>
          <w:spacing w:val="-4"/>
        </w:rPr>
        <w:t xml:space="preserve"> </w:t>
      </w:r>
      <w:r>
        <w:t>each</w:t>
      </w:r>
      <w:r>
        <w:rPr>
          <w:spacing w:val="-5"/>
        </w:rPr>
        <w:t xml:space="preserve"> </w:t>
      </w:r>
      <w:r>
        <w:t>benefit</w:t>
      </w:r>
      <w:r>
        <w:rPr>
          <w:spacing w:val="-2"/>
        </w:rPr>
        <w:t xml:space="preserve"> </w:t>
      </w:r>
      <w:r>
        <w:t>identified</w:t>
      </w:r>
      <w:r>
        <w:rPr>
          <w:spacing w:val="-2"/>
        </w:rPr>
        <w:t xml:space="preserve"> </w:t>
      </w:r>
      <w:r>
        <w:t>in</w:t>
      </w:r>
      <w:r>
        <w:rPr>
          <w:spacing w:val="-5"/>
        </w:rPr>
        <w:t xml:space="preserve"> </w:t>
      </w:r>
      <w:r>
        <w:t>the</w:t>
      </w:r>
      <w:r>
        <w:rPr>
          <w:spacing w:val="-3"/>
        </w:rPr>
        <w:t xml:space="preserve"> </w:t>
      </w:r>
      <w:r>
        <w:t>Strategic</w:t>
      </w:r>
      <w:r>
        <w:rPr>
          <w:spacing w:val="-2"/>
        </w:rPr>
        <w:t xml:space="preserve"> </w:t>
      </w:r>
      <w:r>
        <w:t>Case,</w:t>
      </w:r>
      <w:r>
        <w:rPr>
          <w:spacing w:val="-5"/>
        </w:rPr>
        <w:t xml:space="preserve"> </w:t>
      </w:r>
      <w:r>
        <w:t>several</w:t>
      </w:r>
      <w:r>
        <w:rPr>
          <w:spacing w:val="-7"/>
        </w:rPr>
        <w:t xml:space="preserve"> </w:t>
      </w:r>
      <w:r>
        <w:t>potential</w:t>
      </w:r>
      <w:r>
        <w:rPr>
          <w:spacing w:val="-5"/>
        </w:rPr>
        <w:t xml:space="preserve"> </w:t>
      </w:r>
      <w:r>
        <w:t>result</w:t>
      </w:r>
      <w:r>
        <w:rPr>
          <w:spacing w:val="-2"/>
        </w:rPr>
        <w:t xml:space="preserve"> </w:t>
      </w:r>
      <w:r>
        <w:t>areas were identified for detailed assessment.</w:t>
      </w:r>
    </w:p>
    <w:p w14:paraId="77CC6381" w14:textId="77777777" w:rsidR="00171D0D" w:rsidRDefault="00171D0D">
      <w:pPr>
        <w:pStyle w:val="BodyText"/>
        <w:spacing w:before="8"/>
        <w:rPr>
          <w:sz w:val="28"/>
        </w:rPr>
      </w:pPr>
    </w:p>
    <w:p w14:paraId="771252E2" w14:textId="77777777" w:rsidR="00171D0D" w:rsidRDefault="000F43CC">
      <w:pPr>
        <w:pStyle w:val="BodyText"/>
        <w:spacing w:line="312" w:lineRule="auto"/>
        <w:ind w:left="258" w:right="1464"/>
      </w:pPr>
      <w:r>
        <w:t>The</w:t>
      </w:r>
      <w:r>
        <w:rPr>
          <w:spacing w:val="-3"/>
        </w:rPr>
        <w:t xml:space="preserve"> </w:t>
      </w:r>
      <w:r>
        <w:t>Corporate</w:t>
      </w:r>
      <w:r>
        <w:rPr>
          <w:spacing w:val="-3"/>
        </w:rPr>
        <w:t xml:space="preserve"> </w:t>
      </w:r>
      <w:r>
        <w:t>Platform</w:t>
      </w:r>
      <w:r>
        <w:rPr>
          <w:spacing w:val="-4"/>
        </w:rPr>
        <w:t xml:space="preserve"> </w:t>
      </w:r>
      <w:r>
        <w:t>needs</w:t>
      </w:r>
      <w:r>
        <w:rPr>
          <w:spacing w:val="-3"/>
        </w:rPr>
        <w:t xml:space="preserve"> </w:t>
      </w:r>
      <w:r>
        <w:t>to</w:t>
      </w:r>
      <w:r>
        <w:rPr>
          <w:spacing w:val="-3"/>
        </w:rPr>
        <w:t xml:space="preserve"> </w:t>
      </w:r>
      <w:r>
        <w:t>be</w:t>
      </w:r>
      <w:r>
        <w:rPr>
          <w:spacing w:val="-2"/>
        </w:rPr>
        <w:t xml:space="preserve"> </w:t>
      </w:r>
      <w:r>
        <w:t>viewed</w:t>
      </w:r>
      <w:r>
        <w:rPr>
          <w:spacing w:val="-4"/>
        </w:rPr>
        <w:t xml:space="preserve"> </w:t>
      </w:r>
      <w:r>
        <w:t>as</w:t>
      </w:r>
      <w:r>
        <w:rPr>
          <w:spacing w:val="-3"/>
        </w:rPr>
        <w:t xml:space="preserve"> </w:t>
      </w:r>
      <w:r>
        <w:t>the</w:t>
      </w:r>
      <w:r>
        <w:rPr>
          <w:spacing w:val="-2"/>
        </w:rPr>
        <w:t xml:space="preserve"> </w:t>
      </w:r>
      <w:r>
        <w:t>underlying</w:t>
      </w:r>
      <w:r>
        <w:rPr>
          <w:spacing w:val="-4"/>
        </w:rPr>
        <w:t xml:space="preserve"> </w:t>
      </w:r>
      <w:r>
        <w:t>piece</w:t>
      </w:r>
      <w:r>
        <w:rPr>
          <w:spacing w:val="-2"/>
        </w:rPr>
        <w:t xml:space="preserve"> </w:t>
      </w:r>
      <w:r>
        <w:t>of</w:t>
      </w:r>
      <w:r>
        <w:rPr>
          <w:spacing w:val="-4"/>
        </w:rPr>
        <w:t xml:space="preserve"> </w:t>
      </w:r>
      <w:r>
        <w:t xml:space="preserve">technology to enable and support our people and processes in delivering change, and therefore, the realisation of benefits may not occur until years after implementation. The quantification of benefits is done only where the benefits could be justified through robust evidence and in a conservative manner. There is insufficient evidence to quantify the expected realisation of benefits </w:t>
      </w:r>
      <w:r>
        <w:rPr>
          <w:spacing w:val="-2"/>
        </w:rPr>
        <w:t>appropriately.</w:t>
      </w:r>
    </w:p>
    <w:p w14:paraId="15028E3B" w14:textId="77777777" w:rsidR="00171D0D" w:rsidRDefault="00171D0D">
      <w:pPr>
        <w:pStyle w:val="BodyText"/>
        <w:spacing w:before="9" w:after="1"/>
        <w:rPr>
          <w:sz w:val="2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00"/>
        <w:gridCol w:w="2127"/>
        <w:gridCol w:w="3826"/>
      </w:tblGrid>
      <w:tr w:rsidR="00171D0D" w14:paraId="60D24EE8" w14:textId="77777777">
        <w:trPr>
          <w:trHeight w:val="688"/>
        </w:trPr>
        <w:tc>
          <w:tcPr>
            <w:tcW w:w="1980" w:type="dxa"/>
            <w:shd w:val="clear" w:color="auto" w:fill="D9D9D9"/>
          </w:tcPr>
          <w:p w14:paraId="1E173717" w14:textId="77777777" w:rsidR="00171D0D" w:rsidRDefault="000F43CC">
            <w:pPr>
              <w:pStyle w:val="TableParagraph"/>
              <w:spacing w:before="61" w:line="314" w:lineRule="auto"/>
              <w:ind w:left="458" w:right="173" w:hanging="56"/>
              <w:rPr>
                <w:b/>
                <w:sz w:val="18"/>
              </w:rPr>
            </w:pPr>
            <w:r>
              <w:rPr>
                <w:b/>
                <w:color w:val="002369"/>
                <w:spacing w:val="-2"/>
                <w:sz w:val="18"/>
              </w:rPr>
              <w:t>Investment Objectives</w:t>
            </w:r>
          </w:p>
        </w:tc>
        <w:tc>
          <w:tcPr>
            <w:tcW w:w="1700" w:type="dxa"/>
            <w:shd w:val="clear" w:color="auto" w:fill="D9D9D9"/>
          </w:tcPr>
          <w:p w14:paraId="7BA93608" w14:textId="77777777" w:rsidR="00171D0D" w:rsidRDefault="000F43CC">
            <w:pPr>
              <w:pStyle w:val="TableParagraph"/>
              <w:spacing w:before="61"/>
              <w:ind w:left="107"/>
              <w:rPr>
                <w:b/>
                <w:sz w:val="18"/>
              </w:rPr>
            </w:pPr>
            <w:r>
              <w:rPr>
                <w:b/>
                <w:color w:val="002369"/>
                <w:spacing w:val="-2"/>
                <w:sz w:val="18"/>
              </w:rPr>
              <w:t>Benefits</w:t>
            </w:r>
          </w:p>
        </w:tc>
        <w:tc>
          <w:tcPr>
            <w:tcW w:w="2127" w:type="dxa"/>
            <w:shd w:val="clear" w:color="auto" w:fill="D9D9D9"/>
          </w:tcPr>
          <w:p w14:paraId="258AD874" w14:textId="77777777" w:rsidR="00171D0D" w:rsidRDefault="000F43CC">
            <w:pPr>
              <w:pStyle w:val="TableParagraph"/>
              <w:spacing w:before="61" w:line="314" w:lineRule="auto"/>
              <w:ind w:left="107" w:right="591"/>
              <w:rPr>
                <w:b/>
                <w:sz w:val="18"/>
              </w:rPr>
            </w:pPr>
            <w:r>
              <w:rPr>
                <w:b/>
                <w:color w:val="002369"/>
                <w:sz w:val="18"/>
              </w:rPr>
              <w:t>Description</w:t>
            </w:r>
            <w:r>
              <w:rPr>
                <w:b/>
                <w:color w:val="002369"/>
                <w:spacing w:val="-16"/>
                <w:sz w:val="18"/>
              </w:rPr>
              <w:t xml:space="preserve"> </w:t>
            </w:r>
            <w:r>
              <w:rPr>
                <w:b/>
                <w:color w:val="002369"/>
                <w:sz w:val="18"/>
              </w:rPr>
              <w:t xml:space="preserve">of </w:t>
            </w:r>
            <w:r>
              <w:rPr>
                <w:b/>
                <w:color w:val="002369"/>
                <w:spacing w:val="-2"/>
                <w:sz w:val="18"/>
              </w:rPr>
              <w:t>Benefit</w:t>
            </w:r>
          </w:p>
        </w:tc>
        <w:tc>
          <w:tcPr>
            <w:tcW w:w="3826" w:type="dxa"/>
            <w:shd w:val="clear" w:color="auto" w:fill="D9D9D9"/>
          </w:tcPr>
          <w:p w14:paraId="5A9EA43E" w14:textId="77777777" w:rsidR="00171D0D" w:rsidRDefault="00171D0D">
            <w:pPr>
              <w:pStyle w:val="TableParagraph"/>
              <w:spacing w:before="10"/>
              <w:rPr>
                <w:sz w:val="16"/>
              </w:rPr>
            </w:pPr>
          </w:p>
          <w:p w14:paraId="130FD104" w14:textId="77777777" w:rsidR="00171D0D" w:rsidRDefault="000F43CC">
            <w:pPr>
              <w:pStyle w:val="TableParagraph"/>
              <w:ind w:left="107"/>
              <w:rPr>
                <w:b/>
                <w:sz w:val="18"/>
              </w:rPr>
            </w:pPr>
            <w:r>
              <w:rPr>
                <w:b/>
                <w:color w:val="002369"/>
                <w:sz w:val="18"/>
              </w:rPr>
              <w:t>Result</w:t>
            </w:r>
            <w:r>
              <w:rPr>
                <w:b/>
                <w:color w:val="002369"/>
                <w:spacing w:val="-1"/>
                <w:sz w:val="18"/>
              </w:rPr>
              <w:t xml:space="preserve"> </w:t>
            </w:r>
            <w:r>
              <w:rPr>
                <w:b/>
                <w:color w:val="002369"/>
                <w:spacing w:val="-4"/>
                <w:sz w:val="18"/>
              </w:rPr>
              <w:t>Area</w:t>
            </w:r>
          </w:p>
        </w:tc>
      </w:tr>
      <w:tr w:rsidR="00171D0D" w14:paraId="5FD559C4" w14:textId="77777777">
        <w:trPr>
          <w:trHeight w:val="1463"/>
        </w:trPr>
        <w:tc>
          <w:tcPr>
            <w:tcW w:w="1980" w:type="dxa"/>
          </w:tcPr>
          <w:p w14:paraId="7F2A0CEB" w14:textId="77777777" w:rsidR="00171D0D" w:rsidRDefault="000F43CC">
            <w:pPr>
              <w:pStyle w:val="TableParagraph"/>
              <w:spacing w:before="3" w:line="309" w:lineRule="auto"/>
              <w:ind w:left="107" w:right="190"/>
              <w:rPr>
                <w:b/>
                <w:sz w:val="18"/>
              </w:rPr>
            </w:pPr>
            <w:r>
              <w:rPr>
                <w:b/>
                <w:spacing w:val="-2"/>
                <w:sz w:val="18"/>
              </w:rPr>
              <w:t xml:space="preserve">Implement </w:t>
            </w:r>
            <w:r>
              <w:rPr>
                <w:b/>
                <w:sz w:val="18"/>
              </w:rPr>
              <w:t>modern</w:t>
            </w:r>
            <w:r>
              <w:rPr>
                <w:b/>
                <w:spacing w:val="-16"/>
                <w:sz w:val="18"/>
              </w:rPr>
              <w:t xml:space="preserve"> </w:t>
            </w:r>
            <w:r>
              <w:rPr>
                <w:b/>
                <w:sz w:val="18"/>
              </w:rPr>
              <w:t>systems</w:t>
            </w:r>
          </w:p>
          <w:p w14:paraId="0B3E9021" w14:textId="77777777" w:rsidR="00171D0D" w:rsidRDefault="000F43CC">
            <w:pPr>
              <w:pStyle w:val="TableParagraph"/>
              <w:spacing w:before="125" w:line="309" w:lineRule="auto"/>
              <w:ind w:left="107" w:right="114"/>
              <w:rPr>
                <w:sz w:val="18"/>
              </w:rPr>
            </w:pPr>
            <w:r>
              <w:rPr>
                <w:sz w:val="18"/>
              </w:rPr>
              <w:t>Implement</w:t>
            </w:r>
            <w:r>
              <w:rPr>
                <w:spacing w:val="-16"/>
                <w:sz w:val="18"/>
              </w:rPr>
              <w:t xml:space="preserve"> </w:t>
            </w:r>
            <w:r>
              <w:rPr>
                <w:sz w:val="18"/>
              </w:rPr>
              <w:t xml:space="preserve">modern </w:t>
            </w:r>
            <w:r>
              <w:rPr>
                <w:spacing w:val="-2"/>
                <w:sz w:val="18"/>
              </w:rPr>
              <w:t>finance,</w:t>
            </w:r>
          </w:p>
        </w:tc>
        <w:tc>
          <w:tcPr>
            <w:tcW w:w="1700" w:type="dxa"/>
          </w:tcPr>
          <w:p w14:paraId="7A2C0618" w14:textId="77777777" w:rsidR="00171D0D" w:rsidRDefault="000F43CC">
            <w:pPr>
              <w:pStyle w:val="TableParagraph"/>
              <w:spacing w:before="42"/>
              <w:ind w:left="107"/>
              <w:rPr>
                <w:sz w:val="18"/>
              </w:rPr>
            </w:pPr>
            <w:r>
              <w:rPr>
                <w:sz w:val="18"/>
              </w:rPr>
              <w:t>Risk</w:t>
            </w:r>
            <w:r>
              <w:rPr>
                <w:spacing w:val="-3"/>
                <w:sz w:val="18"/>
              </w:rPr>
              <w:t xml:space="preserve"> </w:t>
            </w:r>
            <w:r>
              <w:rPr>
                <w:spacing w:val="-2"/>
                <w:sz w:val="18"/>
              </w:rPr>
              <w:t>reduction</w:t>
            </w:r>
          </w:p>
        </w:tc>
        <w:tc>
          <w:tcPr>
            <w:tcW w:w="2127" w:type="dxa"/>
          </w:tcPr>
          <w:p w14:paraId="05F2CB32" w14:textId="77777777" w:rsidR="00171D0D" w:rsidRDefault="000F43CC">
            <w:pPr>
              <w:pStyle w:val="TableParagraph"/>
              <w:spacing w:before="44" w:line="312" w:lineRule="auto"/>
              <w:ind w:left="107" w:right="136"/>
              <w:rPr>
                <w:sz w:val="18"/>
              </w:rPr>
            </w:pPr>
            <w:r>
              <w:rPr>
                <w:sz w:val="18"/>
              </w:rPr>
              <w:t>Reduced risk of operational</w:t>
            </w:r>
            <w:r>
              <w:rPr>
                <w:spacing w:val="-16"/>
                <w:sz w:val="18"/>
              </w:rPr>
              <w:t xml:space="preserve"> </w:t>
            </w:r>
            <w:r>
              <w:rPr>
                <w:sz w:val="18"/>
              </w:rPr>
              <w:t>failure</w:t>
            </w:r>
            <w:r>
              <w:rPr>
                <w:spacing w:val="-16"/>
                <w:sz w:val="18"/>
              </w:rPr>
              <w:t xml:space="preserve"> </w:t>
            </w:r>
            <w:r>
              <w:rPr>
                <w:sz w:val="18"/>
              </w:rPr>
              <w:t>– increasing risk that the core FMIS</w:t>
            </w:r>
          </w:p>
          <w:p w14:paraId="4E69F609" w14:textId="77777777" w:rsidR="00171D0D" w:rsidRDefault="000F43CC">
            <w:pPr>
              <w:pStyle w:val="TableParagraph"/>
              <w:spacing w:line="216" w:lineRule="exact"/>
              <w:ind w:left="107"/>
              <w:rPr>
                <w:sz w:val="18"/>
              </w:rPr>
            </w:pPr>
            <w:r>
              <w:rPr>
                <w:sz w:val="18"/>
              </w:rPr>
              <w:t>platform</w:t>
            </w:r>
            <w:r>
              <w:rPr>
                <w:spacing w:val="-2"/>
                <w:sz w:val="18"/>
              </w:rPr>
              <w:t xml:space="preserve"> </w:t>
            </w:r>
            <w:r>
              <w:rPr>
                <w:spacing w:val="-5"/>
                <w:sz w:val="18"/>
              </w:rPr>
              <w:t>and</w:t>
            </w:r>
          </w:p>
        </w:tc>
        <w:tc>
          <w:tcPr>
            <w:tcW w:w="3826" w:type="dxa"/>
          </w:tcPr>
          <w:p w14:paraId="52108BF0" w14:textId="77777777" w:rsidR="00171D0D" w:rsidRDefault="000F43CC">
            <w:pPr>
              <w:pStyle w:val="TableParagraph"/>
              <w:numPr>
                <w:ilvl w:val="0"/>
                <w:numId w:val="23"/>
              </w:numPr>
              <w:tabs>
                <w:tab w:val="left" w:pos="283"/>
              </w:tabs>
              <w:spacing w:before="3" w:line="307" w:lineRule="auto"/>
              <w:ind w:right="384"/>
              <w:rPr>
                <w:sz w:val="18"/>
              </w:rPr>
            </w:pPr>
            <w:r>
              <w:rPr>
                <w:sz w:val="18"/>
              </w:rPr>
              <w:t>Corporate</w:t>
            </w:r>
            <w:r>
              <w:rPr>
                <w:spacing w:val="-13"/>
                <w:sz w:val="18"/>
              </w:rPr>
              <w:t xml:space="preserve"> </w:t>
            </w:r>
            <w:r>
              <w:rPr>
                <w:sz w:val="18"/>
              </w:rPr>
              <w:t>Platform</w:t>
            </w:r>
            <w:r>
              <w:rPr>
                <w:spacing w:val="-14"/>
                <w:sz w:val="18"/>
              </w:rPr>
              <w:t xml:space="preserve"> </w:t>
            </w:r>
            <w:r>
              <w:rPr>
                <w:sz w:val="18"/>
              </w:rPr>
              <w:t>availability</w:t>
            </w:r>
            <w:r>
              <w:rPr>
                <w:spacing w:val="-14"/>
                <w:sz w:val="18"/>
              </w:rPr>
              <w:t xml:space="preserve"> </w:t>
            </w:r>
            <w:r>
              <w:rPr>
                <w:sz w:val="18"/>
              </w:rPr>
              <w:t>and time to resolve issues.</w:t>
            </w:r>
          </w:p>
        </w:tc>
      </w:tr>
    </w:tbl>
    <w:p w14:paraId="16E19D68" w14:textId="77777777" w:rsidR="00171D0D" w:rsidRDefault="00171D0D">
      <w:pPr>
        <w:spacing w:line="307" w:lineRule="auto"/>
        <w:rPr>
          <w:sz w:val="18"/>
        </w:rPr>
        <w:sectPr w:rsidR="00171D0D">
          <w:headerReference w:type="even" r:id="rId92"/>
          <w:pgSz w:w="11910" w:h="16850"/>
          <w:pgMar w:top="1260" w:right="0" w:bottom="480" w:left="1160" w:header="0" w:footer="283" w:gutter="0"/>
          <w:cols w:space="720"/>
        </w:sectPr>
      </w:pPr>
    </w:p>
    <w:p w14:paraId="68605327" w14:textId="77777777" w:rsidR="00171D0D" w:rsidRDefault="00171D0D">
      <w:pPr>
        <w:pStyle w:val="BodyText"/>
        <w:rPr>
          <w:sz w:val="18"/>
        </w:r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00"/>
        <w:gridCol w:w="2127"/>
        <w:gridCol w:w="3826"/>
      </w:tblGrid>
      <w:tr w:rsidR="00171D0D" w14:paraId="3953B28C" w14:textId="77777777">
        <w:trPr>
          <w:trHeight w:val="688"/>
        </w:trPr>
        <w:tc>
          <w:tcPr>
            <w:tcW w:w="1980" w:type="dxa"/>
            <w:shd w:val="clear" w:color="auto" w:fill="D9D9D9"/>
          </w:tcPr>
          <w:p w14:paraId="5262FE18" w14:textId="77777777" w:rsidR="00171D0D" w:rsidRDefault="000F43CC">
            <w:pPr>
              <w:pStyle w:val="TableParagraph"/>
              <w:spacing w:before="61" w:line="312" w:lineRule="auto"/>
              <w:ind w:left="458" w:right="173" w:hanging="56"/>
              <w:rPr>
                <w:b/>
                <w:sz w:val="18"/>
              </w:rPr>
            </w:pPr>
            <w:r>
              <w:rPr>
                <w:b/>
                <w:color w:val="002369"/>
                <w:spacing w:val="-2"/>
                <w:sz w:val="18"/>
              </w:rPr>
              <w:t>Investment Objectives</w:t>
            </w:r>
          </w:p>
        </w:tc>
        <w:tc>
          <w:tcPr>
            <w:tcW w:w="1700" w:type="dxa"/>
            <w:shd w:val="clear" w:color="auto" w:fill="D9D9D9"/>
          </w:tcPr>
          <w:p w14:paraId="3ABAD362" w14:textId="77777777" w:rsidR="00171D0D" w:rsidRDefault="000F43CC">
            <w:pPr>
              <w:pStyle w:val="TableParagraph"/>
              <w:spacing w:before="61"/>
              <w:ind w:left="107"/>
              <w:rPr>
                <w:b/>
                <w:sz w:val="18"/>
              </w:rPr>
            </w:pPr>
            <w:r>
              <w:rPr>
                <w:b/>
                <w:color w:val="002369"/>
                <w:spacing w:val="-2"/>
                <w:sz w:val="18"/>
              </w:rPr>
              <w:t>Benefits</w:t>
            </w:r>
          </w:p>
        </w:tc>
        <w:tc>
          <w:tcPr>
            <w:tcW w:w="2127" w:type="dxa"/>
            <w:shd w:val="clear" w:color="auto" w:fill="D9D9D9"/>
          </w:tcPr>
          <w:p w14:paraId="2C4C2953" w14:textId="77777777" w:rsidR="00171D0D" w:rsidRDefault="000F43CC">
            <w:pPr>
              <w:pStyle w:val="TableParagraph"/>
              <w:spacing w:before="61" w:line="312" w:lineRule="auto"/>
              <w:ind w:left="107" w:right="591"/>
              <w:rPr>
                <w:b/>
                <w:sz w:val="18"/>
              </w:rPr>
            </w:pPr>
            <w:r>
              <w:rPr>
                <w:b/>
                <w:color w:val="002369"/>
                <w:sz w:val="18"/>
              </w:rPr>
              <w:t>Description</w:t>
            </w:r>
            <w:r>
              <w:rPr>
                <w:b/>
                <w:color w:val="002369"/>
                <w:spacing w:val="-16"/>
                <w:sz w:val="18"/>
              </w:rPr>
              <w:t xml:space="preserve"> </w:t>
            </w:r>
            <w:r>
              <w:rPr>
                <w:b/>
                <w:color w:val="002369"/>
                <w:sz w:val="18"/>
              </w:rPr>
              <w:t xml:space="preserve">of </w:t>
            </w:r>
            <w:r>
              <w:rPr>
                <w:b/>
                <w:color w:val="002369"/>
                <w:spacing w:val="-2"/>
                <w:sz w:val="18"/>
              </w:rPr>
              <w:t>Benefit</w:t>
            </w:r>
          </w:p>
        </w:tc>
        <w:tc>
          <w:tcPr>
            <w:tcW w:w="3826" w:type="dxa"/>
            <w:shd w:val="clear" w:color="auto" w:fill="D9D9D9"/>
          </w:tcPr>
          <w:p w14:paraId="00DA1D03" w14:textId="77777777" w:rsidR="00171D0D" w:rsidRDefault="00171D0D">
            <w:pPr>
              <w:pStyle w:val="TableParagraph"/>
              <w:spacing w:before="8"/>
              <w:rPr>
                <w:sz w:val="16"/>
              </w:rPr>
            </w:pPr>
          </w:p>
          <w:p w14:paraId="4A97B6FC" w14:textId="77777777" w:rsidR="00171D0D" w:rsidRDefault="000F43CC">
            <w:pPr>
              <w:pStyle w:val="TableParagraph"/>
              <w:ind w:left="107"/>
              <w:rPr>
                <w:b/>
                <w:sz w:val="18"/>
              </w:rPr>
            </w:pPr>
            <w:r>
              <w:rPr>
                <w:b/>
                <w:color w:val="002369"/>
                <w:sz w:val="18"/>
              </w:rPr>
              <w:t>Result</w:t>
            </w:r>
            <w:r>
              <w:rPr>
                <w:b/>
                <w:color w:val="002369"/>
                <w:spacing w:val="-1"/>
                <w:sz w:val="18"/>
              </w:rPr>
              <w:t xml:space="preserve"> </w:t>
            </w:r>
            <w:r>
              <w:rPr>
                <w:b/>
                <w:color w:val="002369"/>
                <w:spacing w:val="-4"/>
                <w:sz w:val="18"/>
              </w:rPr>
              <w:t>Area</w:t>
            </w:r>
          </w:p>
        </w:tc>
      </w:tr>
      <w:tr w:rsidR="00171D0D" w14:paraId="04C50428" w14:textId="77777777">
        <w:trPr>
          <w:trHeight w:val="892"/>
        </w:trPr>
        <w:tc>
          <w:tcPr>
            <w:tcW w:w="1980" w:type="dxa"/>
            <w:vMerge w:val="restart"/>
          </w:tcPr>
          <w:p w14:paraId="5AF5715C" w14:textId="77777777" w:rsidR="00171D0D" w:rsidRDefault="000F43CC">
            <w:pPr>
              <w:pStyle w:val="TableParagraph"/>
              <w:spacing w:before="1" w:line="312" w:lineRule="auto"/>
              <w:ind w:left="107" w:right="114"/>
              <w:rPr>
                <w:i/>
                <w:sz w:val="18"/>
              </w:rPr>
            </w:pPr>
            <w:r>
              <w:rPr>
                <w:sz w:val="18"/>
              </w:rPr>
              <w:t xml:space="preserve">procurement and </w:t>
            </w:r>
            <w:r>
              <w:rPr>
                <w:spacing w:val="-2"/>
                <w:sz w:val="18"/>
              </w:rPr>
              <w:t xml:space="preserve">contract management, </w:t>
            </w:r>
            <w:r>
              <w:rPr>
                <w:sz w:val="18"/>
              </w:rPr>
              <w:t>payroll, and HR systems to effectively fulfil obligations to clients, partners, staff, and government</w:t>
            </w:r>
            <w:r>
              <w:rPr>
                <w:spacing w:val="-16"/>
                <w:sz w:val="18"/>
              </w:rPr>
              <w:t xml:space="preserve"> </w:t>
            </w:r>
            <w:r>
              <w:rPr>
                <w:sz w:val="18"/>
              </w:rPr>
              <w:t>goals</w:t>
            </w:r>
            <w:r>
              <w:rPr>
                <w:i/>
                <w:sz w:val="18"/>
              </w:rPr>
              <w:t>.</w:t>
            </w:r>
          </w:p>
        </w:tc>
        <w:tc>
          <w:tcPr>
            <w:tcW w:w="1700" w:type="dxa"/>
          </w:tcPr>
          <w:p w14:paraId="150AC1B9" w14:textId="77777777" w:rsidR="00171D0D" w:rsidRDefault="00171D0D">
            <w:pPr>
              <w:pStyle w:val="TableParagraph"/>
              <w:rPr>
                <w:rFonts w:ascii="Times New Roman"/>
                <w:sz w:val="18"/>
              </w:rPr>
            </w:pPr>
          </w:p>
        </w:tc>
        <w:tc>
          <w:tcPr>
            <w:tcW w:w="2127" w:type="dxa"/>
          </w:tcPr>
          <w:p w14:paraId="58B68DE1" w14:textId="77777777" w:rsidR="00171D0D" w:rsidRDefault="000F43CC">
            <w:pPr>
              <w:pStyle w:val="TableParagraph"/>
              <w:spacing w:before="1" w:line="312" w:lineRule="auto"/>
              <w:ind w:left="107" w:right="136"/>
              <w:rPr>
                <w:sz w:val="18"/>
              </w:rPr>
            </w:pPr>
            <w:r>
              <w:rPr>
                <w:sz w:val="18"/>
              </w:rPr>
              <w:t>interface between payroll</w:t>
            </w:r>
            <w:r>
              <w:rPr>
                <w:spacing w:val="-13"/>
                <w:sz w:val="18"/>
              </w:rPr>
              <w:t xml:space="preserve"> </w:t>
            </w:r>
            <w:r>
              <w:rPr>
                <w:sz w:val="18"/>
              </w:rPr>
              <w:t>and</w:t>
            </w:r>
            <w:r>
              <w:rPr>
                <w:spacing w:val="-13"/>
                <w:sz w:val="18"/>
              </w:rPr>
              <w:t xml:space="preserve"> </w:t>
            </w:r>
            <w:r>
              <w:rPr>
                <w:sz w:val="18"/>
              </w:rPr>
              <w:t>HR</w:t>
            </w:r>
            <w:r>
              <w:rPr>
                <w:spacing w:val="-14"/>
                <w:sz w:val="18"/>
              </w:rPr>
              <w:t xml:space="preserve"> </w:t>
            </w:r>
            <w:r>
              <w:rPr>
                <w:sz w:val="18"/>
              </w:rPr>
              <w:t xml:space="preserve">will </w:t>
            </w:r>
            <w:r>
              <w:rPr>
                <w:spacing w:val="-2"/>
                <w:sz w:val="18"/>
              </w:rPr>
              <w:t>fail.</w:t>
            </w:r>
          </w:p>
        </w:tc>
        <w:tc>
          <w:tcPr>
            <w:tcW w:w="3826" w:type="dxa"/>
          </w:tcPr>
          <w:p w14:paraId="6E6DC900" w14:textId="77777777" w:rsidR="00171D0D" w:rsidRDefault="00171D0D">
            <w:pPr>
              <w:pStyle w:val="TableParagraph"/>
              <w:rPr>
                <w:rFonts w:ascii="Times New Roman"/>
                <w:sz w:val="18"/>
              </w:rPr>
            </w:pPr>
          </w:p>
        </w:tc>
      </w:tr>
      <w:tr w:rsidR="00171D0D" w14:paraId="58EDF1E7" w14:textId="77777777">
        <w:trPr>
          <w:trHeight w:val="2640"/>
        </w:trPr>
        <w:tc>
          <w:tcPr>
            <w:tcW w:w="1980" w:type="dxa"/>
            <w:vMerge/>
            <w:tcBorders>
              <w:top w:val="nil"/>
            </w:tcBorders>
          </w:tcPr>
          <w:p w14:paraId="153D2F73" w14:textId="77777777" w:rsidR="00171D0D" w:rsidRDefault="00171D0D">
            <w:pPr>
              <w:rPr>
                <w:sz w:val="2"/>
                <w:szCs w:val="2"/>
              </w:rPr>
            </w:pPr>
          </w:p>
        </w:tc>
        <w:tc>
          <w:tcPr>
            <w:tcW w:w="1700" w:type="dxa"/>
          </w:tcPr>
          <w:p w14:paraId="67521C1A" w14:textId="77777777" w:rsidR="00171D0D" w:rsidRDefault="000F43CC">
            <w:pPr>
              <w:pStyle w:val="TableParagraph"/>
              <w:spacing w:before="42" w:line="309" w:lineRule="auto"/>
              <w:ind w:left="107"/>
              <w:rPr>
                <w:sz w:val="18"/>
              </w:rPr>
            </w:pPr>
            <w:r>
              <w:rPr>
                <w:sz w:val="18"/>
              </w:rPr>
              <w:t>Improved data and</w:t>
            </w:r>
            <w:r>
              <w:rPr>
                <w:spacing w:val="-16"/>
                <w:sz w:val="18"/>
              </w:rPr>
              <w:t xml:space="preserve"> </w:t>
            </w:r>
            <w:r>
              <w:rPr>
                <w:sz w:val="18"/>
              </w:rPr>
              <w:t>information</w:t>
            </w:r>
          </w:p>
        </w:tc>
        <w:tc>
          <w:tcPr>
            <w:tcW w:w="2127" w:type="dxa"/>
          </w:tcPr>
          <w:p w14:paraId="540CFCAB" w14:textId="77777777" w:rsidR="00171D0D" w:rsidRDefault="000F43CC">
            <w:pPr>
              <w:pStyle w:val="TableParagraph"/>
              <w:spacing w:before="42" w:line="312" w:lineRule="auto"/>
              <w:ind w:left="107" w:right="136"/>
              <w:rPr>
                <w:sz w:val="18"/>
              </w:rPr>
            </w:pPr>
            <w:r>
              <w:rPr>
                <w:sz w:val="18"/>
              </w:rPr>
              <w:t>Improved data and information that will inform better decision-making</w:t>
            </w:r>
            <w:r>
              <w:rPr>
                <w:spacing w:val="-16"/>
                <w:sz w:val="18"/>
              </w:rPr>
              <w:t xml:space="preserve"> </w:t>
            </w:r>
            <w:r>
              <w:rPr>
                <w:sz w:val="18"/>
              </w:rPr>
              <w:t>and more accurate, timely, and useful information for budget-holders and people leaders.</w:t>
            </w:r>
          </w:p>
        </w:tc>
        <w:tc>
          <w:tcPr>
            <w:tcW w:w="3826" w:type="dxa"/>
          </w:tcPr>
          <w:p w14:paraId="11460331" w14:textId="77777777" w:rsidR="00171D0D" w:rsidRDefault="000F43CC">
            <w:pPr>
              <w:pStyle w:val="TableParagraph"/>
              <w:numPr>
                <w:ilvl w:val="0"/>
                <w:numId w:val="22"/>
              </w:numPr>
              <w:tabs>
                <w:tab w:val="left" w:pos="345"/>
              </w:tabs>
              <w:spacing w:before="1" w:line="312" w:lineRule="auto"/>
              <w:ind w:right="155" w:hanging="176"/>
              <w:rPr>
                <w:sz w:val="18"/>
              </w:rPr>
            </w:pPr>
            <w:r>
              <w:tab/>
            </w:r>
            <w:r>
              <w:rPr>
                <w:sz w:val="18"/>
              </w:rPr>
              <w:t>Quality</w:t>
            </w:r>
            <w:r>
              <w:rPr>
                <w:spacing w:val="-9"/>
                <w:sz w:val="18"/>
              </w:rPr>
              <w:t xml:space="preserve"> </w:t>
            </w:r>
            <w:r>
              <w:rPr>
                <w:sz w:val="18"/>
              </w:rPr>
              <w:t>of</w:t>
            </w:r>
            <w:r>
              <w:rPr>
                <w:spacing w:val="-9"/>
                <w:sz w:val="18"/>
              </w:rPr>
              <w:t xml:space="preserve"> </w:t>
            </w:r>
            <w:r>
              <w:rPr>
                <w:sz w:val="18"/>
              </w:rPr>
              <w:t>information,</w:t>
            </w:r>
            <w:r>
              <w:rPr>
                <w:spacing w:val="-9"/>
                <w:sz w:val="18"/>
              </w:rPr>
              <w:t xml:space="preserve"> </w:t>
            </w:r>
            <w:r>
              <w:rPr>
                <w:sz w:val="18"/>
              </w:rPr>
              <w:t>time</w:t>
            </w:r>
            <w:r>
              <w:rPr>
                <w:spacing w:val="-8"/>
                <w:sz w:val="18"/>
              </w:rPr>
              <w:t xml:space="preserve"> </w:t>
            </w:r>
            <w:r>
              <w:rPr>
                <w:sz w:val="18"/>
              </w:rPr>
              <w:t>to</w:t>
            </w:r>
            <w:r>
              <w:rPr>
                <w:spacing w:val="-7"/>
                <w:sz w:val="18"/>
              </w:rPr>
              <w:t xml:space="preserve"> </w:t>
            </w:r>
            <w:r>
              <w:rPr>
                <w:sz w:val="18"/>
              </w:rPr>
              <w:t>make available, time to access, ability to access anytime, anywhere and on any device.</w:t>
            </w:r>
          </w:p>
          <w:p w14:paraId="45F524D3" w14:textId="77777777" w:rsidR="00171D0D" w:rsidRDefault="000F43CC">
            <w:pPr>
              <w:pStyle w:val="TableParagraph"/>
              <w:numPr>
                <w:ilvl w:val="0"/>
                <w:numId w:val="22"/>
              </w:numPr>
              <w:tabs>
                <w:tab w:val="left" w:pos="283"/>
              </w:tabs>
              <w:spacing w:line="312" w:lineRule="auto"/>
              <w:ind w:right="308" w:hanging="176"/>
              <w:rPr>
                <w:sz w:val="18"/>
              </w:rPr>
            </w:pPr>
            <w:r>
              <w:rPr>
                <w:sz w:val="18"/>
              </w:rPr>
              <w:t>The</w:t>
            </w:r>
            <w:r>
              <w:rPr>
                <w:spacing w:val="-10"/>
                <w:sz w:val="18"/>
              </w:rPr>
              <w:t xml:space="preserve"> </w:t>
            </w:r>
            <w:r>
              <w:rPr>
                <w:sz w:val="18"/>
              </w:rPr>
              <w:t>percentage</w:t>
            </w:r>
            <w:r>
              <w:rPr>
                <w:spacing w:val="-9"/>
                <w:sz w:val="18"/>
              </w:rPr>
              <w:t xml:space="preserve"> </w:t>
            </w:r>
            <w:r>
              <w:rPr>
                <w:sz w:val="18"/>
              </w:rPr>
              <w:t>of</w:t>
            </w:r>
            <w:r>
              <w:rPr>
                <w:spacing w:val="-10"/>
                <w:sz w:val="18"/>
              </w:rPr>
              <w:t xml:space="preserve"> </w:t>
            </w:r>
            <w:r>
              <w:rPr>
                <w:sz w:val="18"/>
              </w:rPr>
              <w:t>spend</w:t>
            </w:r>
            <w:r>
              <w:rPr>
                <w:spacing w:val="-10"/>
                <w:sz w:val="18"/>
              </w:rPr>
              <w:t xml:space="preserve"> </w:t>
            </w:r>
            <w:r>
              <w:rPr>
                <w:sz w:val="18"/>
              </w:rPr>
              <w:t>generated by purchase order.</w:t>
            </w:r>
          </w:p>
          <w:p w14:paraId="68928B11" w14:textId="77777777" w:rsidR="00171D0D" w:rsidRDefault="000F43CC">
            <w:pPr>
              <w:pStyle w:val="TableParagraph"/>
              <w:numPr>
                <w:ilvl w:val="0"/>
                <w:numId w:val="22"/>
              </w:numPr>
              <w:tabs>
                <w:tab w:val="left" w:pos="283"/>
              </w:tabs>
              <w:spacing w:line="312" w:lineRule="auto"/>
              <w:ind w:right="761" w:hanging="176"/>
              <w:rPr>
                <w:sz w:val="18"/>
              </w:rPr>
            </w:pPr>
            <w:r>
              <w:rPr>
                <w:sz w:val="18"/>
              </w:rPr>
              <w:t>Ability</w:t>
            </w:r>
            <w:r>
              <w:rPr>
                <w:spacing w:val="-11"/>
                <w:sz w:val="18"/>
              </w:rPr>
              <w:t xml:space="preserve"> </w:t>
            </w:r>
            <w:r>
              <w:rPr>
                <w:sz w:val="18"/>
              </w:rPr>
              <w:t>to</w:t>
            </w:r>
            <w:r>
              <w:rPr>
                <w:spacing w:val="-9"/>
                <w:sz w:val="18"/>
              </w:rPr>
              <w:t xml:space="preserve"> </w:t>
            </w:r>
            <w:r>
              <w:rPr>
                <w:sz w:val="18"/>
              </w:rPr>
              <w:t>self-service</w:t>
            </w:r>
            <w:r>
              <w:rPr>
                <w:spacing w:val="-9"/>
                <w:sz w:val="18"/>
              </w:rPr>
              <w:t xml:space="preserve"> </w:t>
            </w:r>
            <w:r>
              <w:rPr>
                <w:sz w:val="18"/>
              </w:rPr>
              <w:t>and</w:t>
            </w:r>
            <w:r>
              <w:rPr>
                <w:spacing w:val="-10"/>
                <w:sz w:val="18"/>
              </w:rPr>
              <w:t xml:space="preserve"> </w:t>
            </w:r>
            <w:r>
              <w:rPr>
                <w:sz w:val="18"/>
              </w:rPr>
              <w:t xml:space="preserve">view </w:t>
            </w:r>
            <w:r>
              <w:rPr>
                <w:spacing w:val="-2"/>
                <w:sz w:val="18"/>
              </w:rPr>
              <w:t>reports.</w:t>
            </w:r>
          </w:p>
        </w:tc>
      </w:tr>
      <w:tr w:rsidR="00171D0D" w14:paraId="701B0066" w14:textId="77777777">
        <w:trPr>
          <w:trHeight w:val="1706"/>
        </w:trPr>
        <w:tc>
          <w:tcPr>
            <w:tcW w:w="1980" w:type="dxa"/>
            <w:vMerge/>
            <w:tcBorders>
              <w:top w:val="nil"/>
            </w:tcBorders>
          </w:tcPr>
          <w:p w14:paraId="3B6605E2" w14:textId="77777777" w:rsidR="00171D0D" w:rsidRDefault="00171D0D">
            <w:pPr>
              <w:rPr>
                <w:sz w:val="2"/>
                <w:szCs w:val="2"/>
              </w:rPr>
            </w:pPr>
          </w:p>
        </w:tc>
        <w:tc>
          <w:tcPr>
            <w:tcW w:w="1700" w:type="dxa"/>
          </w:tcPr>
          <w:p w14:paraId="53FC7635" w14:textId="77777777" w:rsidR="00171D0D" w:rsidRDefault="000F43CC">
            <w:pPr>
              <w:pStyle w:val="TableParagraph"/>
              <w:spacing w:before="42" w:line="312" w:lineRule="auto"/>
              <w:ind w:left="107" w:right="322"/>
              <w:rPr>
                <w:sz w:val="18"/>
              </w:rPr>
            </w:pPr>
            <w:r>
              <w:rPr>
                <w:spacing w:val="-2"/>
                <w:sz w:val="18"/>
              </w:rPr>
              <w:t xml:space="preserve">Improved </w:t>
            </w:r>
            <w:r>
              <w:rPr>
                <w:sz w:val="18"/>
              </w:rPr>
              <w:t>contract</w:t>
            </w:r>
            <w:r>
              <w:rPr>
                <w:spacing w:val="-15"/>
                <w:sz w:val="18"/>
              </w:rPr>
              <w:t xml:space="preserve"> </w:t>
            </w:r>
            <w:r>
              <w:rPr>
                <w:sz w:val="18"/>
              </w:rPr>
              <w:t xml:space="preserve">and </w:t>
            </w:r>
            <w:r>
              <w:rPr>
                <w:spacing w:val="-2"/>
                <w:sz w:val="18"/>
              </w:rPr>
              <w:t>procurement outcomes</w:t>
            </w:r>
          </w:p>
        </w:tc>
        <w:tc>
          <w:tcPr>
            <w:tcW w:w="2127" w:type="dxa"/>
          </w:tcPr>
          <w:p w14:paraId="174FB78F" w14:textId="77777777" w:rsidR="00171D0D" w:rsidRDefault="000F43CC">
            <w:pPr>
              <w:pStyle w:val="TableParagraph"/>
              <w:spacing w:before="42" w:line="312" w:lineRule="auto"/>
              <w:ind w:left="107" w:right="330"/>
              <w:rPr>
                <w:sz w:val="18"/>
              </w:rPr>
            </w:pPr>
            <w:r>
              <w:rPr>
                <w:sz w:val="18"/>
              </w:rPr>
              <w:t>Improved</w:t>
            </w:r>
            <w:r>
              <w:rPr>
                <w:spacing w:val="-16"/>
                <w:sz w:val="18"/>
              </w:rPr>
              <w:t xml:space="preserve"> </w:t>
            </w:r>
            <w:r>
              <w:rPr>
                <w:sz w:val="18"/>
              </w:rPr>
              <w:t xml:space="preserve">contract and procurement </w:t>
            </w:r>
            <w:r>
              <w:rPr>
                <w:spacing w:val="-2"/>
                <w:sz w:val="18"/>
              </w:rPr>
              <w:t>outcomes.</w:t>
            </w:r>
          </w:p>
        </w:tc>
        <w:tc>
          <w:tcPr>
            <w:tcW w:w="3826" w:type="dxa"/>
          </w:tcPr>
          <w:p w14:paraId="6841966E" w14:textId="77777777" w:rsidR="00171D0D" w:rsidRDefault="000F43CC">
            <w:pPr>
              <w:pStyle w:val="TableParagraph"/>
              <w:numPr>
                <w:ilvl w:val="0"/>
                <w:numId w:val="21"/>
              </w:numPr>
              <w:tabs>
                <w:tab w:val="left" w:pos="283"/>
              </w:tabs>
              <w:spacing w:before="1"/>
              <w:rPr>
                <w:sz w:val="18"/>
              </w:rPr>
            </w:pPr>
            <w:r>
              <w:rPr>
                <w:sz w:val="18"/>
              </w:rPr>
              <w:t>Cost</w:t>
            </w:r>
            <w:r>
              <w:rPr>
                <w:spacing w:val="-3"/>
                <w:sz w:val="18"/>
              </w:rPr>
              <w:t xml:space="preserve"> </w:t>
            </w:r>
            <w:r>
              <w:rPr>
                <w:sz w:val="18"/>
              </w:rPr>
              <w:t>of</w:t>
            </w:r>
            <w:r>
              <w:rPr>
                <w:spacing w:val="-4"/>
                <w:sz w:val="18"/>
              </w:rPr>
              <w:t xml:space="preserve"> </w:t>
            </w:r>
            <w:r>
              <w:rPr>
                <w:sz w:val="18"/>
              </w:rPr>
              <w:t>procurement</w:t>
            </w:r>
            <w:r>
              <w:rPr>
                <w:spacing w:val="-1"/>
                <w:sz w:val="18"/>
              </w:rPr>
              <w:t xml:space="preserve"> </w:t>
            </w:r>
            <w:r>
              <w:rPr>
                <w:spacing w:val="-2"/>
                <w:sz w:val="18"/>
              </w:rPr>
              <w:t>transactions.</w:t>
            </w:r>
          </w:p>
          <w:p w14:paraId="3734DD9E" w14:textId="77777777" w:rsidR="00171D0D" w:rsidRDefault="000F43CC">
            <w:pPr>
              <w:pStyle w:val="TableParagraph"/>
              <w:numPr>
                <w:ilvl w:val="0"/>
                <w:numId w:val="21"/>
              </w:numPr>
              <w:tabs>
                <w:tab w:val="left" w:pos="283"/>
              </w:tabs>
              <w:spacing w:before="65"/>
              <w:rPr>
                <w:sz w:val="18"/>
              </w:rPr>
            </w:pPr>
            <w:r>
              <w:rPr>
                <w:sz w:val="18"/>
              </w:rPr>
              <w:t>Discounts</w:t>
            </w:r>
            <w:r>
              <w:rPr>
                <w:spacing w:val="-4"/>
                <w:sz w:val="18"/>
              </w:rPr>
              <w:t xml:space="preserve"> </w:t>
            </w:r>
            <w:r>
              <w:rPr>
                <w:sz w:val="18"/>
              </w:rPr>
              <w:t>achieved</w:t>
            </w:r>
            <w:r>
              <w:rPr>
                <w:spacing w:val="-3"/>
                <w:sz w:val="18"/>
              </w:rPr>
              <w:t xml:space="preserve"> </w:t>
            </w:r>
            <w:r>
              <w:rPr>
                <w:sz w:val="18"/>
              </w:rPr>
              <w:t>on</w:t>
            </w:r>
            <w:r>
              <w:rPr>
                <w:spacing w:val="-3"/>
                <w:sz w:val="18"/>
              </w:rPr>
              <w:t xml:space="preserve"> </w:t>
            </w:r>
            <w:r>
              <w:rPr>
                <w:spacing w:val="-2"/>
                <w:sz w:val="18"/>
              </w:rPr>
              <w:t>procurement.</w:t>
            </w:r>
          </w:p>
          <w:p w14:paraId="0226C035" w14:textId="77777777" w:rsidR="00171D0D" w:rsidRDefault="000F43CC">
            <w:pPr>
              <w:pStyle w:val="TableParagraph"/>
              <w:numPr>
                <w:ilvl w:val="0"/>
                <w:numId w:val="21"/>
              </w:numPr>
              <w:tabs>
                <w:tab w:val="left" w:pos="283"/>
              </w:tabs>
              <w:spacing w:before="63" w:line="312" w:lineRule="auto"/>
              <w:ind w:right="450"/>
              <w:rPr>
                <w:sz w:val="18"/>
              </w:rPr>
            </w:pPr>
            <w:r>
              <w:rPr>
                <w:sz w:val="18"/>
              </w:rPr>
              <w:t>Our</w:t>
            </w:r>
            <w:r>
              <w:rPr>
                <w:spacing w:val="-14"/>
                <w:sz w:val="18"/>
              </w:rPr>
              <w:t xml:space="preserve"> </w:t>
            </w:r>
            <w:r>
              <w:rPr>
                <w:sz w:val="18"/>
              </w:rPr>
              <w:t>Procurement</w:t>
            </w:r>
            <w:r>
              <w:rPr>
                <w:spacing w:val="-13"/>
                <w:sz w:val="18"/>
              </w:rPr>
              <w:t xml:space="preserve"> </w:t>
            </w:r>
            <w:r>
              <w:rPr>
                <w:sz w:val="18"/>
              </w:rPr>
              <w:t>Capability</w:t>
            </w:r>
            <w:r>
              <w:rPr>
                <w:spacing w:val="-14"/>
                <w:sz w:val="18"/>
              </w:rPr>
              <w:t xml:space="preserve"> </w:t>
            </w:r>
            <w:r>
              <w:rPr>
                <w:sz w:val="18"/>
              </w:rPr>
              <w:t>Index (PCI) outcomes).</w:t>
            </w:r>
          </w:p>
          <w:p w14:paraId="23A86183" w14:textId="77777777" w:rsidR="00171D0D" w:rsidRDefault="000F43CC">
            <w:pPr>
              <w:pStyle w:val="TableParagraph"/>
              <w:numPr>
                <w:ilvl w:val="0"/>
                <w:numId w:val="21"/>
              </w:numPr>
              <w:tabs>
                <w:tab w:val="left" w:pos="283"/>
              </w:tabs>
              <w:spacing w:line="218" w:lineRule="exact"/>
              <w:rPr>
                <w:sz w:val="18"/>
              </w:rPr>
            </w:pPr>
            <w:r>
              <w:rPr>
                <w:color w:val="212A35"/>
                <w:sz w:val="18"/>
              </w:rPr>
              <w:t>Single</w:t>
            </w:r>
            <w:r>
              <w:rPr>
                <w:color w:val="212A35"/>
                <w:spacing w:val="-3"/>
                <w:sz w:val="18"/>
              </w:rPr>
              <w:t xml:space="preserve"> </w:t>
            </w:r>
            <w:r>
              <w:rPr>
                <w:color w:val="212A35"/>
                <w:sz w:val="18"/>
              </w:rPr>
              <w:t>source</w:t>
            </w:r>
            <w:r>
              <w:rPr>
                <w:color w:val="212A35"/>
                <w:spacing w:val="-2"/>
                <w:sz w:val="18"/>
              </w:rPr>
              <w:t xml:space="preserve"> </w:t>
            </w:r>
            <w:r>
              <w:rPr>
                <w:color w:val="212A35"/>
                <w:sz w:val="18"/>
              </w:rPr>
              <w:t>of</w:t>
            </w:r>
            <w:r>
              <w:rPr>
                <w:color w:val="212A35"/>
                <w:spacing w:val="-4"/>
                <w:sz w:val="18"/>
              </w:rPr>
              <w:t xml:space="preserve"> </w:t>
            </w:r>
            <w:r>
              <w:rPr>
                <w:color w:val="212A35"/>
                <w:sz w:val="18"/>
              </w:rPr>
              <w:t>commercial</w:t>
            </w:r>
            <w:r>
              <w:rPr>
                <w:color w:val="212A35"/>
                <w:spacing w:val="-2"/>
                <w:sz w:val="18"/>
              </w:rPr>
              <w:t xml:space="preserve"> supplier</w:t>
            </w:r>
          </w:p>
          <w:p w14:paraId="0DB1912C" w14:textId="77777777" w:rsidR="00171D0D" w:rsidRDefault="000F43CC">
            <w:pPr>
              <w:pStyle w:val="TableParagraph"/>
              <w:spacing w:before="65"/>
              <w:ind w:left="282"/>
              <w:rPr>
                <w:sz w:val="18"/>
              </w:rPr>
            </w:pPr>
            <w:r>
              <w:rPr>
                <w:color w:val="212A35"/>
                <w:spacing w:val="-2"/>
                <w:sz w:val="18"/>
              </w:rPr>
              <w:t>information.</w:t>
            </w:r>
          </w:p>
        </w:tc>
      </w:tr>
      <w:tr w:rsidR="00171D0D" w14:paraId="1C3ABC25" w14:textId="77777777">
        <w:trPr>
          <w:trHeight w:val="2459"/>
        </w:trPr>
        <w:tc>
          <w:tcPr>
            <w:tcW w:w="1980" w:type="dxa"/>
            <w:vMerge w:val="restart"/>
          </w:tcPr>
          <w:p w14:paraId="56EB4AD4" w14:textId="77777777" w:rsidR="00171D0D" w:rsidRDefault="000F43CC">
            <w:pPr>
              <w:pStyle w:val="TableParagraph"/>
              <w:spacing w:before="1" w:line="312" w:lineRule="auto"/>
              <w:ind w:left="107" w:right="136"/>
              <w:rPr>
                <w:b/>
                <w:sz w:val="18"/>
              </w:rPr>
            </w:pPr>
            <w:r>
              <w:rPr>
                <w:b/>
                <w:spacing w:val="-2"/>
                <w:sz w:val="18"/>
              </w:rPr>
              <w:t xml:space="preserve">Implement </w:t>
            </w:r>
            <w:r>
              <w:rPr>
                <w:b/>
                <w:sz w:val="18"/>
              </w:rPr>
              <w:t>modern</w:t>
            </w:r>
            <w:r>
              <w:rPr>
                <w:b/>
                <w:spacing w:val="-16"/>
                <w:sz w:val="18"/>
              </w:rPr>
              <w:t xml:space="preserve"> </w:t>
            </w:r>
            <w:r>
              <w:rPr>
                <w:b/>
                <w:sz w:val="18"/>
              </w:rPr>
              <w:t xml:space="preserve">business </w:t>
            </w:r>
            <w:r>
              <w:rPr>
                <w:b/>
                <w:spacing w:val="-2"/>
                <w:sz w:val="18"/>
              </w:rPr>
              <w:t>processes</w:t>
            </w:r>
          </w:p>
          <w:p w14:paraId="1BA297EF" w14:textId="77777777" w:rsidR="00171D0D" w:rsidRDefault="000F43CC">
            <w:pPr>
              <w:pStyle w:val="TableParagraph"/>
              <w:spacing w:before="121" w:line="312" w:lineRule="auto"/>
              <w:ind w:left="107" w:right="114"/>
              <w:rPr>
                <w:sz w:val="18"/>
              </w:rPr>
            </w:pPr>
            <w:r>
              <w:rPr>
                <w:sz w:val="18"/>
              </w:rPr>
              <w:t>Implement</w:t>
            </w:r>
            <w:r>
              <w:rPr>
                <w:spacing w:val="-16"/>
                <w:sz w:val="18"/>
              </w:rPr>
              <w:t xml:space="preserve"> </w:t>
            </w:r>
            <w:r>
              <w:rPr>
                <w:sz w:val="18"/>
              </w:rPr>
              <w:t xml:space="preserve">modern </w:t>
            </w:r>
            <w:r>
              <w:rPr>
                <w:spacing w:val="-2"/>
                <w:sz w:val="18"/>
              </w:rPr>
              <w:t xml:space="preserve">finance, </w:t>
            </w:r>
            <w:r>
              <w:rPr>
                <w:sz w:val="18"/>
              </w:rPr>
              <w:t xml:space="preserve">procurement and </w:t>
            </w:r>
            <w:r>
              <w:rPr>
                <w:spacing w:val="-2"/>
                <w:sz w:val="18"/>
              </w:rPr>
              <w:t xml:space="preserve">contract management, </w:t>
            </w:r>
            <w:r>
              <w:rPr>
                <w:sz w:val="18"/>
              </w:rPr>
              <w:t>payroll, and HR processes to effectively fulfil obligations to clients, partners, staff, and government goals.</w:t>
            </w:r>
          </w:p>
        </w:tc>
        <w:tc>
          <w:tcPr>
            <w:tcW w:w="1700" w:type="dxa"/>
            <w:vMerge w:val="restart"/>
          </w:tcPr>
          <w:p w14:paraId="47AB7B66" w14:textId="77777777" w:rsidR="00171D0D" w:rsidRDefault="000F43CC">
            <w:pPr>
              <w:pStyle w:val="TableParagraph"/>
              <w:spacing w:before="42" w:line="312" w:lineRule="auto"/>
              <w:ind w:left="107"/>
              <w:rPr>
                <w:sz w:val="18"/>
              </w:rPr>
            </w:pPr>
            <w:r>
              <w:rPr>
                <w:spacing w:val="-2"/>
                <w:sz w:val="18"/>
              </w:rPr>
              <w:t>Improved Business Processes</w:t>
            </w:r>
          </w:p>
        </w:tc>
        <w:tc>
          <w:tcPr>
            <w:tcW w:w="2127" w:type="dxa"/>
          </w:tcPr>
          <w:p w14:paraId="18A9CE26" w14:textId="77777777" w:rsidR="00171D0D" w:rsidRDefault="000F43CC">
            <w:pPr>
              <w:pStyle w:val="TableParagraph"/>
              <w:spacing w:before="42" w:line="312" w:lineRule="auto"/>
              <w:ind w:left="107" w:right="207"/>
              <w:rPr>
                <w:sz w:val="18"/>
              </w:rPr>
            </w:pPr>
            <w:r>
              <w:rPr>
                <w:sz w:val="18"/>
              </w:rPr>
              <w:t>Improved</w:t>
            </w:r>
            <w:r>
              <w:rPr>
                <w:spacing w:val="-16"/>
                <w:sz w:val="18"/>
              </w:rPr>
              <w:t xml:space="preserve"> </w:t>
            </w:r>
            <w:r>
              <w:rPr>
                <w:sz w:val="18"/>
              </w:rPr>
              <w:t xml:space="preserve">accuracy, usability, and timeliness of core processing through improved systems and use of all-of- </w:t>
            </w:r>
            <w:r>
              <w:rPr>
                <w:spacing w:val="-2"/>
                <w:sz w:val="18"/>
              </w:rPr>
              <w:t xml:space="preserve">government </w:t>
            </w:r>
            <w:r>
              <w:rPr>
                <w:sz w:val="18"/>
              </w:rPr>
              <w:t>common</w:t>
            </w:r>
            <w:r>
              <w:rPr>
                <w:spacing w:val="-16"/>
                <w:sz w:val="18"/>
              </w:rPr>
              <w:t xml:space="preserve"> </w:t>
            </w:r>
            <w:r>
              <w:rPr>
                <w:sz w:val="18"/>
              </w:rPr>
              <w:t>processes.</w:t>
            </w:r>
          </w:p>
        </w:tc>
        <w:tc>
          <w:tcPr>
            <w:tcW w:w="3826" w:type="dxa"/>
          </w:tcPr>
          <w:p w14:paraId="45565654" w14:textId="77777777" w:rsidR="00171D0D" w:rsidRDefault="000F43CC">
            <w:pPr>
              <w:pStyle w:val="TableParagraph"/>
              <w:numPr>
                <w:ilvl w:val="0"/>
                <w:numId w:val="20"/>
              </w:numPr>
              <w:tabs>
                <w:tab w:val="left" w:pos="467"/>
                <w:tab w:val="left" w:pos="468"/>
              </w:tabs>
              <w:spacing w:before="121" w:line="307" w:lineRule="auto"/>
              <w:ind w:right="232"/>
              <w:rPr>
                <w:sz w:val="18"/>
              </w:rPr>
            </w:pPr>
            <w:r>
              <w:rPr>
                <w:sz w:val="18"/>
              </w:rPr>
              <w:t>Accuracy of Corporate Platform core</w:t>
            </w:r>
            <w:r>
              <w:rPr>
                <w:spacing w:val="-8"/>
                <w:sz w:val="18"/>
              </w:rPr>
              <w:t xml:space="preserve"> </w:t>
            </w:r>
            <w:r>
              <w:rPr>
                <w:sz w:val="18"/>
              </w:rPr>
              <w:t>data,</w:t>
            </w:r>
            <w:r>
              <w:rPr>
                <w:spacing w:val="-8"/>
                <w:sz w:val="18"/>
              </w:rPr>
              <w:t xml:space="preserve"> </w:t>
            </w:r>
            <w:r>
              <w:rPr>
                <w:sz w:val="18"/>
              </w:rPr>
              <w:t>time</w:t>
            </w:r>
            <w:r>
              <w:rPr>
                <w:spacing w:val="-8"/>
                <w:sz w:val="18"/>
              </w:rPr>
              <w:t xml:space="preserve"> </w:t>
            </w:r>
            <w:r>
              <w:rPr>
                <w:sz w:val="18"/>
              </w:rPr>
              <w:t>to</w:t>
            </w:r>
            <w:r>
              <w:rPr>
                <w:spacing w:val="-7"/>
                <w:sz w:val="18"/>
              </w:rPr>
              <w:t xml:space="preserve"> </w:t>
            </w:r>
            <w:r>
              <w:rPr>
                <w:sz w:val="18"/>
              </w:rPr>
              <w:t>make</w:t>
            </w:r>
            <w:r>
              <w:rPr>
                <w:spacing w:val="-8"/>
                <w:sz w:val="18"/>
              </w:rPr>
              <w:t xml:space="preserve"> </w:t>
            </w:r>
            <w:r>
              <w:rPr>
                <w:sz w:val="18"/>
              </w:rPr>
              <w:t>available, time to make available, ability to access</w:t>
            </w:r>
            <w:r>
              <w:rPr>
                <w:spacing w:val="-2"/>
                <w:sz w:val="18"/>
              </w:rPr>
              <w:t xml:space="preserve"> </w:t>
            </w:r>
            <w:r>
              <w:rPr>
                <w:sz w:val="18"/>
              </w:rPr>
              <w:t>anytime,</w:t>
            </w:r>
            <w:r>
              <w:rPr>
                <w:spacing w:val="-2"/>
                <w:sz w:val="18"/>
              </w:rPr>
              <w:t xml:space="preserve"> </w:t>
            </w:r>
            <w:r>
              <w:rPr>
                <w:sz w:val="18"/>
              </w:rPr>
              <w:t>anywhere and</w:t>
            </w:r>
            <w:r>
              <w:rPr>
                <w:spacing w:val="-1"/>
                <w:sz w:val="18"/>
              </w:rPr>
              <w:t xml:space="preserve"> </w:t>
            </w:r>
            <w:r>
              <w:rPr>
                <w:sz w:val="18"/>
              </w:rPr>
              <w:t>on any device.</w:t>
            </w:r>
          </w:p>
        </w:tc>
      </w:tr>
      <w:tr w:rsidR="00171D0D" w14:paraId="3E144A09" w14:textId="77777777">
        <w:trPr>
          <w:trHeight w:val="2639"/>
        </w:trPr>
        <w:tc>
          <w:tcPr>
            <w:tcW w:w="1980" w:type="dxa"/>
            <w:vMerge/>
            <w:tcBorders>
              <w:top w:val="nil"/>
            </w:tcBorders>
          </w:tcPr>
          <w:p w14:paraId="145092F0" w14:textId="77777777" w:rsidR="00171D0D" w:rsidRDefault="00171D0D">
            <w:pPr>
              <w:rPr>
                <w:sz w:val="2"/>
                <w:szCs w:val="2"/>
              </w:rPr>
            </w:pPr>
          </w:p>
        </w:tc>
        <w:tc>
          <w:tcPr>
            <w:tcW w:w="1700" w:type="dxa"/>
            <w:vMerge/>
            <w:tcBorders>
              <w:top w:val="nil"/>
            </w:tcBorders>
          </w:tcPr>
          <w:p w14:paraId="7221BD34" w14:textId="77777777" w:rsidR="00171D0D" w:rsidRDefault="00171D0D">
            <w:pPr>
              <w:rPr>
                <w:sz w:val="2"/>
                <w:szCs w:val="2"/>
              </w:rPr>
            </w:pPr>
          </w:p>
        </w:tc>
        <w:tc>
          <w:tcPr>
            <w:tcW w:w="2127" w:type="dxa"/>
          </w:tcPr>
          <w:p w14:paraId="136460B1" w14:textId="77777777" w:rsidR="00171D0D" w:rsidRDefault="000F43CC">
            <w:pPr>
              <w:pStyle w:val="TableParagraph"/>
              <w:spacing w:before="42" w:line="312" w:lineRule="auto"/>
              <w:ind w:left="107" w:right="248"/>
              <w:rPr>
                <w:sz w:val="18"/>
              </w:rPr>
            </w:pPr>
            <w:r>
              <w:rPr>
                <w:sz w:val="18"/>
              </w:rPr>
              <w:t>MSD has more accurate and efficient</w:t>
            </w:r>
            <w:r>
              <w:rPr>
                <w:spacing w:val="-16"/>
                <w:sz w:val="18"/>
              </w:rPr>
              <w:t xml:space="preserve"> </w:t>
            </w:r>
            <w:r>
              <w:rPr>
                <w:sz w:val="18"/>
              </w:rPr>
              <w:t>automated business</w:t>
            </w:r>
            <w:r>
              <w:rPr>
                <w:spacing w:val="-10"/>
                <w:sz w:val="18"/>
              </w:rPr>
              <w:t xml:space="preserve"> </w:t>
            </w:r>
            <w:r>
              <w:rPr>
                <w:sz w:val="18"/>
              </w:rPr>
              <w:t>processes with very limited requirement for manual</w:t>
            </w:r>
            <w:r>
              <w:rPr>
                <w:spacing w:val="-16"/>
                <w:sz w:val="18"/>
              </w:rPr>
              <w:t xml:space="preserve"> </w:t>
            </w:r>
            <w:r>
              <w:rPr>
                <w:sz w:val="18"/>
              </w:rPr>
              <w:t xml:space="preserve">transaction </w:t>
            </w:r>
            <w:r>
              <w:rPr>
                <w:spacing w:val="-2"/>
                <w:sz w:val="18"/>
              </w:rPr>
              <w:t>processing requirements.</w:t>
            </w:r>
          </w:p>
        </w:tc>
        <w:tc>
          <w:tcPr>
            <w:tcW w:w="3826" w:type="dxa"/>
          </w:tcPr>
          <w:p w14:paraId="0CDE0FE4" w14:textId="77777777" w:rsidR="00171D0D" w:rsidRDefault="000F43CC">
            <w:pPr>
              <w:pStyle w:val="TableParagraph"/>
              <w:numPr>
                <w:ilvl w:val="0"/>
                <w:numId w:val="19"/>
              </w:numPr>
              <w:tabs>
                <w:tab w:val="left" w:pos="467"/>
                <w:tab w:val="left" w:pos="468"/>
              </w:tabs>
              <w:spacing w:before="121" w:line="304" w:lineRule="auto"/>
              <w:ind w:right="287"/>
              <w:rPr>
                <w:sz w:val="18"/>
              </w:rPr>
            </w:pPr>
            <w:r>
              <w:rPr>
                <w:sz w:val="18"/>
              </w:rPr>
              <w:t>Accuracy and timeliness of payments</w:t>
            </w:r>
            <w:r>
              <w:rPr>
                <w:spacing w:val="-13"/>
                <w:sz w:val="18"/>
              </w:rPr>
              <w:t xml:space="preserve"> </w:t>
            </w:r>
            <w:r>
              <w:rPr>
                <w:sz w:val="18"/>
              </w:rPr>
              <w:t>and</w:t>
            </w:r>
            <w:r>
              <w:rPr>
                <w:spacing w:val="-13"/>
                <w:sz w:val="18"/>
              </w:rPr>
              <w:t xml:space="preserve"> </w:t>
            </w:r>
            <w:r>
              <w:rPr>
                <w:sz w:val="18"/>
              </w:rPr>
              <w:t>other</w:t>
            </w:r>
            <w:r>
              <w:rPr>
                <w:spacing w:val="-13"/>
                <w:sz w:val="18"/>
              </w:rPr>
              <w:t xml:space="preserve"> </w:t>
            </w:r>
            <w:r>
              <w:rPr>
                <w:sz w:val="18"/>
              </w:rPr>
              <w:t>transactions.</w:t>
            </w:r>
          </w:p>
        </w:tc>
      </w:tr>
      <w:tr w:rsidR="00171D0D" w14:paraId="6E0DB577" w14:textId="77777777">
        <w:trPr>
          <w:trHeight w:val="2640"/>
        </w:trPr>
        <w:tc>
          <w:tcPr>
            <w:tcW w:w="1980" w:type="dxa"/>
            <w:vMerge/>
            <w:tcBorders>
              <w:top w:val="nil"/>
            </w:tcBorders>
          </w:tcPr>
          <w:p w14:paraId="2B691B8E" w14:textId="77777777" w:rsidR="00171D0D" w:rsidRDefault="00171D0D">
            <w:pPr>
              <w:rPr>
                <w:sz w:val="2"/>
                <w:szCs w:val="2"/>
              </w:rPr>
            </w:pPr>
          </w:p>
        </w:tc>
        <w:tc>
          <w:tcPr>
            <w:tcW w:w="1700" w:type="dxa"/>
            <w:vMerge w:val="restart"/>
          </w:tcPr>
          <w:p w14:paraId="7A52D9B8" w14:textId="77777777" w:rsidR="00171D0D" w:rsidRDefault="000F43CC">
            <w:pPr>
              <w:pStyle w:val="TableParagraph"/>
              <w:spacing w:before="42" w:line="312" w:lineRule="auto"/>
              <w:ind w:left="107" w:right="322"/>
              <w:rPr>
                <w:sz w:val="18"/>
              </w:rPr>
            </w:pPr>
            <w:r>
              <w:rPr>
                <w:sz w:val="18"/>
              </w:rPr>
              <w:t>Increase</w:t>
            </w:r>
            <w:r>
              <w:rPr>
                <w:spacing w:val="-16"/>
                <w:sz w:val="18"/>
              </w:rPr>
              <w:t xml:space="preserve"> </w:t>
            </w:r>
            <w:r>
              <w:rPr>
                <w:sz w:val="18"/>
              </w:rPr>
              <w:t xml:space="preserve">ease to share </w:t>
            </w:r>
            <w:r>
              <w:rPr>
                <w:spacing w:val="-2"/>
                <w:sz w:val="18"/>
              </w:rPr>
              <w:t xml:space="preserve">information </w:t>
            </w:r>
            <w:r>
              <w:rPr>
                <w:sz w:val="18"/>
              </w:rPr>
              <w:t xml:space="preserve">with wider </w:t>
            </w:r>
            <w:r>
              <w:rPr>
                <w:spacing w:val="-2"/>
                <w:sz w:val="18"/>
              </w:rPr>
              <w:t>government</w:t>
            </w:r>
          </w:p>
        </w:tc>
        <w:tc>
          <w:tcPr>
            <w:tcW w:w="2127" w:type="dxa"/>
          </w:tcPr>
          <w:p w14:paraId="57775E74" w14:textId="77777777" w:rsidR="00171D0D" w:rsidRDefault="000F43CC">
            <w:pPr>
              <w:pStyle w:val="TableParagraph"/>
              <w:spacing w:before="42" w:line="312" w:lineRule="auto"/>
              <w:ind w:left="107" w:right="147"/>
              <w:rPr>
                <w:sz w:val="18"/>
              </w:rPr>
            </w:pPr>
            <w:r>
              <w:rPr>
                <w:spacing w:val="-2"/>
                <w:sz w:val="18"/>
              </w:rPr>
              <w:t xml:space="preserve">Improved </w:t>
            </w:r>
            <w:r>
              <w:rPr>
                <w:sz w:val="18"/>
              </w:rPr>
              <w:t xml:space="preserve">information sharing and continuous </w:t>
            </w:r>
            <w:r>
              <w:rPr>
                <w:spacing w:val="-2"/>
                <w:sz w:val="18"/>
              </w:rPr>
              <w:t xml:space="preserve">improvement </w:t>
            </w:r>
            <w:r>
              <w:rPr>
                <w:sz w:val="18"/>
              </w:rPr>
              <w:t xml:space="preserve">through working with other </w:t>
            </w:r>
            <w:r>
              <w:rPr>
                <w:spacing w:val="-2"/>
                <w:sz w:val="18"/>
              </w:rPr>
              <w:t xml:space="preserve">government </w:t>
            </w:r>
            <w:r>
              <w:rPr>
                <w:sz w:val="18"/>
              </w:rPr>
              <w:t>agencies using all- of-government</w:t>
            </w:r>
            <w:r>
              <w:rPr>
                <w:spacing w:val="-16"/>
                <w:sz w:val="18"/>
              </w:rPr>
              <w:t xml:space="preserve"> </w:t>
            </w:r>
            <w:r>
              <w:rPr>
                <w:sz w:val="18"/>
              </w:rPr>
              <w:t>CPM.</w:t>
            </w:r>
          </w:p>
        </w:tc>
        <w:tc>
          <w:tcPr>
            <w:tcW w:w="3826" w:type="dxa"/>
          </w:tcPr>
          <w:p w14:paraId="196F76AA" w14:textId="77777777" w:rsidR="00171D0D" w:rsidRDefault="000F43CC">
            <w:pPr>
              <w:pStyle w:val="TableParagraph"/>
              <w:numPr>
                <w:ilvl w:val="0"/>
                <w:numId w:val="18"/>
              </w:numPr>
              <w:tabs>
                <w:tab w:val="left" w:pos="283"/>
              </w:tabs>
              <w:spacing w:before="2"/>
              <w:rPr>
                <w:sz w:val="18"/>
              </w:rPr>
            </w:pPr>
            <w:r>
              <w:rPr>
                <w:sz w:val="18"/>
              </w:rPr>
              <w:t>Quality</w:t>
            </w:r>
            <w:r>
              <w:rPr>
                <w:spacing w:val="-4"/>
                <w:sz w:val="18"/>
              </w:rPr>
              <w:t xml:space="preserve"> </w:t>
            </w:r>
            <w:r>
              <w:rPr>
                <w:sz w:val="18"/>
              </w:rPr>
              <w:t>of</w:t>
            </w:r>
            <w:r>
              <w:rPr>
                <w:spacing w:val="-4"/>
                <w:sz w:val="18"/>
              </w:rPr>
              <w:t xml:space="preserve"> </w:t>
            </w:r>
            <w:r>
              <w:rPr>
                <w:sz w:val="18"/>
              </w:rPr>
              <w:t>information</w:t>
            </w:r>
            <w:r>
              <w:rPr>
                <w:spacing w:val="-4"/>
                <w:sz w:val="18"/>
              </w:rPr>
              <w:t xml:space="preserve"> </w:t>
            </w:r>
            <w:r>
              <w:rPr>
                <w:spacing w:val="-2"/>
                <w:sz w:val="18"/>
              </w:rPr>
              <w:t>shared.</w:t>
            </w:r>
          </w:p>
          <w:p w14:paraId="64280829" w14:textId="77777777" w:rsidR="00171D0D" w:rsidRDefault="000F43CC">
            <w:pPr>
              <w:pStyle w:val="TableParagraph"/>
              <w:numPr>
                <w:ilvl w:val="0"/>
                <w:numId w:val="18"/>
              </w:numPr>
              <w:tabs>
                <w:tab w:val="left" w:pos="283"/>
              </w:tabs>
              <w:spacing w:before="65"/>
              <w:rPr>
                <w:sz w:val="18"/>
              </w:rPr>
            </w:pPr>
            <w:r>
              <w:rPr>
                <w:sz w:val="18"/>
              </w:rPr>
              <w:t>Availability</w:t>
            </w:r>
            <w:r>
              <w:rPr>
                <w:spacing w:val="-4"/>
                <w:sz w:val="18"/>
              </w:rPr>
              <w:t xml:space="preserve"> </w:t>
            </w:r>
            <w:r>
              <w:rPr>
                <w:sz w:val="18"/>
              </w:rPr>
              <w:t>of</w:t>
            </w:r>
            <w:r>
              <w:rPr>
                <w:spacing w:val="-3"/>
                <w:sz w:val="18"/>
              </w:rPr>
              <w:t xml:space="preserve"> </w:t>
            </w:r>
            <w:r>
              <w:rPr>
                <w:spacing w:val="-2"/>
                <w:sz w:val="18"/>
              </w:rPr>
              <w:t>information.</w:t>
            </w:r>
          </w:p>
          <w:p w14:paraId="6ECDF3C5" w14:textId="77777777" w:rsidR="00171D0D" w:rsidRDefault="000F43CC">
            <w:pPr>
              <w:pStyle w:val="TableParagraph"/>
              <w:numPr>
                <w:ilvl w:val="0"/>
                <w:numId w:val="18"/>
              </w:numPr>
              <w:tabs>
                <w:tab w:val="left" w:pos="283"/>
              </w:tabs>
              <w:spacing w:before="62" w:line="312" w:lineRule="auto"/>
              <w:ind w:right="494"/>
              <w:rPr>
                <w:sz w:val="18"/>
              </w:rPr>
            </w:pPr>
            <w:r>
              <w:rPr>
                <w:sz w:val="18"/>
              </w:rPr>
              <w:t>Currency</w:t>
            </w:r>
            <w:r>
              <w:rPr>
                <w:spacing w:val="-10"/>
                <w:sz w:val="18"/>
              </w:rPr>
              <w:t xml:space="preserve"> </w:t>
            </w:r>
            <w:r>
              <w:rPr>
                <w:sz w:val="18"/>
              </w:rPr>
              <w:t>of</w:t>
            </w:r>
            <w:r>
              <w:rPr>
                <w:spacing w:val="-11"/>
                <w:sz w:val="18"/>
              </w:rPr>
              <w:t xml:space="preserve"> </w:t>
            </w:r>
            <w:r>
              <w:rPr>
                <w:sz w:val="18"/>
              </w:rPr>
              <w:t>business</w:t>
            </w:r>
            <w:r>
              <w:rPr>
                <w:spacing w:val="-10"/>
                <w:sz w:val="18"/>
              </w:rPr>
              <w:t xml:space="preserve"> </w:t>
            </w:r>
            <w:r>
              <w:rPr>
                <w:sz w:val="18"/>
              </w:rPr>
              <w:t>process</w:t>
            </w:r>
            <w:r>
              <w:rPr>
                <w:spacing w:val="-11"/>
                <w:sz w:val="18"/>
              </w:rPr>
              <w:t xml:space="preserve"> </w:t>
            </w:r>
            <w:r>
              <w:rPr>
                <w:sz w:val="18"/>
              </w:rPr>
              <w:t xml:space="preserve">and </w:t>
            </w:r>
            <w:r>
              <w:rPr>
                <w:spacing w:val="-2"/>
                <w:sz w:val="18"/>
              </w:rPr>
              <w:t>benchmarking.</w:t>
            </w:r>
          </w:p>
        </w:tc>
      </w:tr>
      <w:tr w:rsidR="00171D0D" w14:paraId="00507ED2" w14:textId="77777777">
        <w:trPr>
          <w:trHeight w:val="609"/>
        </w:trPr>
        <w:tc>
          <w:tcPr>
            <w:tcW w:w="1980" w:type="dxa"/>
            <w:vMerge/>
            <w:tcBorders>
              <w:top w:val="nil"/>
            </w:tcBorders>
          </w:tcPr>
          <w:p w14:paraId="1EF77B76" w14:textId="77777777" w:rsidR="00171D0D" w:rsidRDefault="00171D0D">
            <w:pPr>
              <w:rPr>
                <w:sz w:val="2"/>
                <w:szCs w:val="2"/>
              </w:rPr>
            </w:pPr>
          </w:p>
        </w:tc>
        <w:tc>
          <w:tcPr>
            <w:tcW w:w="1700" w:type="dxa"/>
            <w:vMerge/>
            <w:tcBorders>
              <w:top w:val="nil"/>
            </w:tcBorders>
          </w:tcPr>
          <w:p w14:paraId="174820A2" w14:textId="77777777" w:rsidR="00171D0D" w:rsidRDefault="00171D0D">
            <w:pPr>
              <w:rPr>
                <w:sz w:val="2"/>
                <w:szCs w:val="2"/>
              </w:rPr>
            </w:pPr>
          </w:p>
        </w:tc>
        <w:tc>
          <w:tcPr>
            <w:tcW w:w="2127" w:type="dxa"/>
          </w:tcPr>
          <w:p w14:paraId="45189442" w14:textId="77777777" w:rsidR="00171D0D" w:rsidRDefault="000F43CC">
            <w:pPr>
              <w:pStyle w:val="TableParagraph"/>
              <w:spacing w:before="42"/>
              <w:ind w:left="107"/>
              <w:rPr>
                <w:sz w:val="18"/>
              </w:rPr>
            </w:pPr>
            <w:r>
              <w:rPr>
                <w:sz w:val="18"/>
              </w:rPr>
              <w:t>Improved</w:t>
            </w:r>
            <w:r>
              <w:rPr>
                <w:spacing w:val="-4"/>
                <w:sz w:val="18"/>
              </w:rPr>
              <w:t xml:space="preserve"> </w:t>
            </w:r>
            <w:r>
              <w:rPr>
                <w:sz w:val="18"/>
              </w:rPr>
              <w:t>ability</w:t>
            </w:r>
            <w:r>
              <w:rPr>
                <w:spacing w:val="-3"/>
                <w:sz w:val="18"/>
              </w:rPr>
              <w:t xml:space="preserve"> </w:t>
            </w:r>
            <w:r>
              <w:rPr>
                <w:spacing w:val="-5"/>
                <w:sz w:val="18"/>
              </w:rPr>
              <w:t>to</w:t>
            </w:r>
          </w:p>
          <w:p w14:paraId="5AFC84A9" w14:textId="77777777" w:rsidR="00171D0D" w:rsidRDefault="000F43CC">
            <w:pPr>
              <w:pStyle w:val="TableParagraph"/>
              <w:spacing w:before="64"/>
              <w:ind w:left="107"/>
              <w:rPr>
                <w:sz w:val="18"/>
              </w:rPr>
            </w:pPr>
            <w:r>
              <w:rPr>
                <w:sz w:val="18"/>
              </w:rPr>
              <w:t xml:space="preserve">meet </w:t>
            </w:r>
            <w:r>
              <w:rPr>
                <w:spacing w:val="-2"/>
                <w:sz w:val="18"/>
              </w:rPr>
              <w:t>wider</w:t>
            </w:r>
          </w:p>
        </w:tc>
        <w:tc>
          <w:tcPr>
            <w:tcW w:w="3826" w:type="dxa"/>
          </w:tcPr>
          <w:p w14:paraId="247A3BAF" w14:textId="77777777" w:rsidR="00171D0D" w:rsidRDefault="000F43CC">
            <w:pPr>
              <w:pStyle w:val="TableParagraph"/>
              <w:numPr>
                <w:ilvl w:val="0"/>
                <w:numId w:val="17"/>
              </w:numPr>
              <w:tabs>
                <w:tab w:val="left" w:pos="283"/>
              </w:tabs>
              <w:spacing w:before="1" w:line="312" w:lineRule="auto"/>
              <w:ind w:right="517"/>
              <w:rPr>
                <w:sz w:val="18"/>
              </w:rPr>
            </w:pPr>
            <w:r>
              <w:rPr>
                <w:sz w:val="18"/>
              </w:rPr>
              <w:t>Performance</w:t>
            </w:r>
            <w:r>
              <w:rPr>
                <w:spacing w:val="-16"/>
                <w:sz w:val="18"/>
              </w:rPr>
              <w:t xml:space="preserve"> </w:t>
            </w:r>
            <w:r>
              <w:rPr>
                <w:sz w:val="18"/>
              </w:rPr>
              <w:t>against</w:t>
            </w:r>
            <w:r>
              <w:rPr>
                <w:spacing w:val="-16"/>
                <w:sz w:val="18"/>
              </w:rPr>
              <w:t xml:space="preserve"> </w:t>
            </w:r>
            <w:r>
              <w:rPr>
                <w:sz w:val="18"/>
              </w:rPr>
              <w:t>government standards i.e., including paying</w:t>
            </w:r>
          </w:p>
        </w:tc>
      </w:tr>
    </w:tbl>
    <w:p w14:paraId="2B1DF464" w14:textId="77777777" w:rsidR="00171D0D" w:rsidRDefault="00171D0D">
      <w:pPr>
        <w:spacing w:line="312" w:lineRule="auto"/>
        <w:rPr>
          <w:sz w:val="18"/>
        </w:rPr>
        <w:sectPr w:rsidR="00171D0D">
          <w:headerReference w:type="default" r:id="rId93"/>
          <w:footerReference w:type="even" r:id="rId94"/>
          <w:footerReference w:type="default" r:id="rId95"/>
          <w:pgSz w:w="11910" w:h="16850"/>
          <w:pgMar w:top="1040" w:right="0" w:bottom="620" w:left="1160" w:header="249" w:footer="435" w:gutter="0"/>
          <w:pgNumType w:start="37"/>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1700"/>
        <w:gridCol w:w="2127"/>
        <w:gridCol w:w="3826"/>
      </w:tblGrid>
      <w:tr w:rsidR="00171D0D" w14:paraId="4D807075" w14:textId="77777777">
        <w:trPr>
          <w:trHeight w:val="688"/>
        </w:trPr>
        <w:tc>
          <w:tcPr>
            <w:tcW w:w="1980" w:type="dxa"/>
            <w:shd w:val="clear" w:color="auto" w:fill="D9D9D9"/>
          </w:tcPr>
          <w:p w14:paraId="3735595A" w14:textId="77777777" w:rsidR="00171D0D" w:rsidRDefault="000F43CC">
            <w:pPr>
              <w:pStyle w:val="TableParagraph"/>
              <w:spacing w:before="61" w:line="312" w:lineRule="auto"/>
              <w:ind w:left="458" w:right="173" w:hanging="56"/>
              <w:rPr>
                <w:b/>
                <w:sz w:val="18"/>
              </w:rPr>
            </w:pPr>
            <w:r>
              <w:rPr>
                <w:b/>
                <w:color w:val="002369"/>
                <w:spacing w:val="-2"/>
                <w:sz w:val="18"/>
              </w:rPr>
              <w:lastRenderedPageBreak/>
              <w:t>Investment Objectives</w:t>
            </w:r>
          </w:p>
        </w:tc>
        <w:tc>
          <w:tcPr>
            <w:tcW w:w="1700" w:type="dxa"/>
            <w:shd w:val="clear" w:color="auto" w:fill="D9D9D9"/>
          </w:tcPr>
          <w:p w14:paraId="14B19C54" w14:textId="77777777" w:rsidR="00171D0D" w:rsidRDefault="000F43CC">
            <w:pPr>
              <w:pStyle w:val="TableParagraph"/>
              <w:spacing w:before="61"/>
              <w:ind w:left="107"/>
              <w:rPr>
                <w:b/>
                <w:sz w:val="18"/>
              </w:rPr>
            </w:pPr>
            <w:r>
              <w:rPr>
                <w:b/>
                <w:color w:val="002369"/>
                <w:spacing w:val="-2"/>
                <w:sz w:val="18"/>
              </w:rPr>
              <w:t>Benefits</w:t>
            </w:r>
          </w:p>
        </w:tc>
        <w:tc>
          <w:tcPr>
            <w:tcW w:w="2127" w:type="dxa"/>
            <w:shd w:val="clear" w:color="auto" w:fill="D9D9D9"/>
          </w:tcPr>
          <w:p w14:paraId="7CC6F2B1" w14:textId="77777777" w:rsidR="00171D0D" w:rsidRDefault="000F43CC">
            <w:pPr>
              <w:pStyle w:val="TableParagraph"/>
              <w:spacing w:before="61" w:line="312" w:lineRule="auto"/>
              <w:ind w:left="107" w:right="591"/>
              <w:rPr>
                <w:b/>
                <w:sz w:val="18"/>
              </w:rPr>
            </w:pPr>
            <w:r>
              <w:rPr>
                <w:b/>
                <w:color w:val="002369"/>
                <w:sz w:val="18"/>
              </w:rPr>
              <w:t>Description</w:t>
            </w:r>
            <w:r>
              <w:rPr>
                <w:b/>
                <w:color w:val="002369"/>
                <w:spacing w:val="-16"/>
                <w:sz w:val="18"/>
              </w:rPr>
              <w:t xml:space="preserve"> </w:t>
            </w:r>
            <w:r>
              <w:rPr>
                <w:b/>
                <w:color w:val="002369"/>
                <w:sz w:val="18"/>
              </w:rPr>
              <w:t xml:space="preserve">of </w:t>
            </w:r>
            <w:r>
              <w:rPr>
                <w:b/>
                <w:color w:val="002369"/>
                <w:spacing w:val="-2"/>
                <w:sz w:val="18"/>
              </w:rPr>
              <w:t>Benefit</w:t>
            </w:r>
          </w:p>
        </w:tc>
        <w:tc>
          <w:tcPr>
            <w:tcW w:w="3826" w:type="dxa"/>
            <w:shd w:val="clear" w:color="auto" w:fill="D9D9D9"/>
          </w:tcPr>
          <w:p w14:paraId="775968A2" w14:textId="77777777" w:rsidR="00171D0D" w:rsidRDefault="00171D0D">
            <w:pPr>
              <w:pStyle w:val="TableParagraph"/>
              <w:spacing w:before="8"/>
              <w:rPr>
                <w:sz w:val="16"/>
              </w:rPr>
            </w:pPr>
          </w:p>
          <w:p w14:paraId="3C100444" w14:textId="77777777" w:rsidR="00171D0D" w:rsidRDefault="000F43CC">
            <w:pPr>
              <w:pStyle w:val="TableParagraph"/>
              <w:ind w:left="107"/>
              <w:rPr>
                <w:b/>
                <w:sz w:val="18"/>
              </w:rPr>
            </w:pPr>
            <w:r>
              <w:rPr>
                <w:b/>
                <w:color w:val="002369"/>
                <w:sz w:val="18"/>
              </w:rPr>
              <w:t>Result</w:t>
            </w:r>
            <w:r>
              <w:rPr>
                <w:b/>
                <w:color w:val="002369"/>
                <w:spacing w:val="-1"/>
                <w:sz w:val="18"/>
              </w:rPr>
              <w:t xml:space="preserve"> </w:t>
            </w:r>
            <w:r>
              <w:rPr>
                <w:b/>
                <w:color w:val="002369"/>
                <w:spacing w:val="-4"/>
                <w:sz w:val="18"/>
              </w:rPr>
              <w:t>Area</w:t>
            </w:r>
          </w:p>
        </w:tc>
      </w:tr>
      <w:tr w:rsidR="00171D0D" w14:paraId="1CA00D48" w14:textId="77777777">
        <w:trPr>
          <w:trHeight w:val="1137"/>
        </w:trPr>
        <w:tc>
          <w:tcPr>
            <w:tcW w:w="1980" w:type="dxa"/>
          </w:tcPr>
          <w:p w14:paraId="5367047B" w14:textId="77777777" w:rsidR="00171D0D" w:rsidRDefault="00171D0D">
            <w:pPr>
              <w:pStyle w:val="TableParagraph"/>
              <w:rPr>
                <w:rFonts w:ascii="Times New Roman"/>
                <w:sz w:val="18"/>
              </w:rPr>
            </w:pPr>
          </w:p>
        </w:tc>
        <w:tc>
          <w:tcPr>
            <w:tcW w:w="1700" w:type="dxa"/>
          </w:tcPr>
          <w:p w14:paraId="3223C391" w14:textId="77777777" w:rsidR="00171D0D" w:rsidRDefault="00171D0D">
            <w:pPr>
              <w:pStyle w:val="TableParagraph"/>
              <w:rPr>
                <w:rFonts w:ascii="Times New Roman"/>
                <w:sz w:val="18"/>
              </w:rPr>
            </w:pPr>
          </w:p>
        </w:tc>
        <w:tc>
          <w:tcPr>
            <w:tcW w:w="2127" w:type="dxa"/>
          </w:tcPr>
          <w:p w14:paraId="21126632" w14:textId="77777777" w:rsidR="00171D0D" w:rsidRDefault="000F43CC">
            <w:pPr>
              <w:pStyle w:val="TableParagraph"/>
              <w:spacing w:before="1" w:line="309" w:lineRule="auto"/>
              <w:ind w:left="107" w:right="162"/>
              <w:rPr>
                <w:sz w:val="18"/>
              </w:rPr>
            </w:pPr>
            <w:r>
              <w:rPr>
                <w:sz w:val="18"/>
              </w:rPr>
              <w:t>government</w:t>
            </w:r>
            <w:r>
              <w:rPr>
                <w:spacing w:val="-16"/>
                <w:sz w:val="18"/>
              </w:rPr>
              <w:t xml:space="preserve"> </w:t>
            </w:r>
            <w:r>
              <w:rPr>
                <w:sz w:val="18"/>
              </w:rPr>
              <w:t xml:space="preserve">process </w:t>
            </w:r>
            <w:r>
              <w:rPr>
                <w:spacing w:val="-2"/>
                <w:sz w:val="18"/>
              </w:rPr>
              <w:t>commitments.</w:t>
            </w:r>
          </w:p>
        </w:tc>
        <w:tc>
          <w:tcPr>
            <w:tcW w:w="3826" w:type="dxa"/>
          </w:tcPr>
          <w:p w14:paraId="59E761CE" w14:textId="77777777" w:rsidR="00171D0D" w:rsidRDefault="000F43CC">
            <w:pPr>
              <w:pStyle w:val="TableParagraph"/>
              <w:spacing w:before="1" w:line="312" w:lineRule="auto"/>
              <w:ind w:left="282" w:right="297"/>
              <w:jc w:val="both"/>
              <w:rPr>
                <w:sz w:val="18"/>
              </w:rPr>
            </w:pPr>
            <w:r>
              <w:rPr>
                <w:sz w:val="18"/>
              </w:rPr>
              <w:t>suppliers</w:t>
            </w:r>
            <w:r>
              <w:rPr>
                <w:spacing w:val="-3"/>
                <w:sz w:val="18"/>
              </w:rPr>
              <w:t xml:space="preserve"> </w:t>
            </w:r>
            <w:r>
              <w:rPr>
                <w:sz w:val="18"/>
              </w:rPr>
              <w:t>within</w:t>
            </w:r>
            <w:r>
              <w:rPr>
                <w:spacing w:val="-3"/>
                <w:sz w:val="18"/>
              </w:rPr>
              <w:t xml:space="preserve"> </w:t>
            </w:r>
            <w:r>
              <w:rPr>
                <w:sz w:val="18"/>
              </w:rPr>
              <w:t>10</w:t>
            </w:r>
            <w:r>
              <w:rPr>
                <w:spacing w:val="-2"/>
                <w:sz w:val="18"/>
              </w:rPr>
              <w:t xml:space="preserve"> </w:t>
            </w:r>
            <w:r>
              <w:rPr>
                <w:sz w:val="18"/>
              </w:rPr>
              <w:t>days</w:t>
            </w:r>
            <w:r>
              <w:rPr>
                <w:spacing w:val="-2"/>
                <w:sz w:val="18"/>
              </w:rPr>
              <w:t xml:space="preserve"> </w:t>
            </w:r>
            <w:r>
              <w:rPr>
                <w:sz w:val="18"/>
              </w:rPr>
              <w:t>and</w:t>
            </w:r>
            <w:r>
              <w:rPr>
                <w:spacing w:val="-2"/>
                <w:sz w:val="18"/>
              </w:rPr>
              <w:t xml:space="preserve"> </w:t>
            </w:r>
            <w:r>
              <w:rPr>
                <w:sz w:val="18"/>
              </w:rPr>
              <w:t>use</w:t>
            </w:r>
            <w:r>
              <w:rPr>
                <w:spacing w:val="-1"/>
                <w:sz w:val="18"/>
              </w:rPr>
              <w:t xml:space="preserve"> </w:t>
            </w:r>
            <w:r>
              <w:rPr>
                <w:sz w:val="18"/>
              </w:rPr>
              <w:t>of the</w:t>
            </w:r>
            <w:r>
              <w:rPr>
                <w:spacing w:val="-8"/>
                <w:sz w:val="18"/>
              </w:rPr>
              <w:t xml:space="preserve"> </w:t>
            </w:r>
            <w:r>
              <w:rPr>
                <w:sz w:val="18"/>
              </w:rPr>
              <w:t>NZBN</w:t>
            </w:r>
            <w:r>
              <w:rPr>
                <w:spacing w:val="-6"/>
                <w:sz w:val="18"/>
              </w:rPr>
              <w:t xml:space="preserve"> </w:t>
            </w:r>
            <w:r>
              <w:rPr>
                <w:sz w:val="18"/>
              </w:rPr>
              <w:t>and</w:t>
            </w:r>
            <w:r>
              <w:rPr>
                <w:spacing w:val="-8"/>
                <w:sz w:val="18"/>
              </w:rPr>
              <w:t xml:space="preserve"> </w:t>
            </w:r>
            <w:r>
              <w:rPr>
                <w:sz w:val="18"/>
              </w:rPr>
              <w:t>implementation</w:t>
            </w:r>
            <w:r>
              <w:rPr>
                <w:spacing w:val="-8"/>
                <w:sz w:val="18"/>
              </w:rPr>
              <w:t xml:space="preserve"> </w:t>
            </w:r>
            <w:r>
              <w:rPr>
                <w:sz w:val="18"/>
              </w:rPr>
              <w:t>of</w:t>
            </w:r>
            <w:r>
              <w:rPr>
                <w:spacing w:val="-8"/>
                <w:sz w:val="18"/>
              </w:rPr>
              <w:t xml:space="preserve"> </w:t>
            </w:r>
            <w:r>
              <w:rPr>
                <w:sz w:val="18"/>
              </w:rPr>
              <w:t xml:space="preserve">e- </w:t>
            </w:r>
            <w:r>
              <w:rPr>
                <w:spacing w:val="-2"/>
                <w:sz w:val="18"/>
              </w:rPr>
              <w:t>invoicing.</w:t>
            </w:r>
          </w:p>
        </w:tc>
      </w:tr>
      <w:tr w:rsidR="00171D0D" w14:paraId="77A97E5F" w14:textId="77777777">
        <w:trPr>
          <w:trHeight w:val="3780"/>
        </w:trPr>
        <w:tc>
          <w:tcPr>
            <w:tcW w:w="1980" w:type="dxa"/>
            <w:vMerge w:val="restart"/>
          </w:tcPr>
          <w:p w14:paraId="432A36C8" w14:textId="77777777" w:rsidR="00171D0D" w:rsidRDefault="000F43CC">
            <w:pPr>
              <w:pStyle w:val="TableParagraph"/>
              <w:spacing w:before="1" w:line="312" w:lineRule="auto"/>
              <w:ind w:left="107" w:right="137"/>
              <w:rPr>
                <w:sz w:val="18"/>
              </w:rPr>
            </w:pPr>
            <w:r>
              <w:rPr>
                <w:b/>
                <w:sz w:val="18"/>
              </w:rPr>
              <w:t xml:space="preserve">Establish fit-for- purpose people </w:t>
            </w:r>
            <w:r>
              <w:rPr>
                <w:b/>
                <w:spacing w:val="-2"/>
                <w:sz w:val="18"/>
              </w:rPr>
              <w:t xml:space="preserve">capability </w:t>
            </w:r>
            <w:r>
              <w:rPr>
                <w:sz w:val="18"/>
              </w:rPr>
              <w:t>Increase the Corporate</w:t>
            </w:r>
            <w:r>
              <w:rPr>
                <w:spacing w:val="-16"/>
                <w:sz w:val="18"/>
              </w:rPr>
              <w:t xml:space="preserve"> </w:t>
            </w:r>
            <w:r>
              <w:rPr>
                <w:sz w:val="18"/>
              </w:rPr>
              <w:t>Platform people capability so that the Corporate</w:t>
            </w:r>
            <w:r>
              <w:rPr>
                <w:spacing w:val="-16"/>
                <w:sz w:val="18"/>
              </w:rPr>
              <w:t xml:space="preserve"> </w:t>
            </w:r>
            <w:r>
              <w:rPr>
                <w:sz w:val="18"/>
              </w:rPr>
              <w:t xml:space="preserve">Platform staff can be true business partners providing value- add and strategic </w:t>
            </w:r>
            <w:r>
              <w:rPr>
                <w:spacing w:val="-2"/>
                <w:sz w:val="18"/>
              </w:rPr>
              <w:t>advice.</w:t>
            </w:r>
          </w:p>
        </w:tc>
        <w:tc>
          <w:tcPr>
            <w:tcW w:w="1700" w:type="dxa"/>
            <w:vMerge w:val="restart"/>
          </w:tcPr>
          <w:p w14:paraId="45847644" w14:textId="77777777" w:rsidR="00171D0D" w:rsidRDefault="000F43CC">
            <w:pPr>
              <w:pStyle w:val="TableParagraph"/>
              <w:spacing w:before="42" w:line="312" w:lineRule="auto"/>
              <w:ind w:left="107" w:right="27"/>
              <w:rPr>
                <w:sz w:val="18"/>
              </w:rPr>
            </w:pPr>
            <w:r>
              <w:rPr>
                <w:sz w:val="18"/>
              </w:rPr>
              <w:t xml:space="preserve">Our people </w:t>
            </w:r>
            <w:r>
              <w:rPr>
                <w:spacing w:val="-2"/>
                <w:sz w:val="18"/>
              </w:rPr>
              <w:t xml:space="preserve">operating </w:t>
            </w:r>
            <w:r>
              <w:rPr>
                <w:sz w:val="18"/>
              </w:rPr>
              <w:t>effectively</w:t>
            </w:r>
            <w:r>
              <w:rPr>
                <w:spacing w:val="-16"/>
                <w:sz w:val="18"/>
              </w:rPr>
              <w:t xml:space="preserve"> </w:t>
            </w:r>
            <w:r>
              <w:rPr>
                <w:sz w:val="18"/>
              </w:rPr>
              <w:t xml:space="preserve">with an increase in </w:t>
            </w:r>
            <w:r>
              <w:rPr>
                <w:spacing w:val="-2"/>
                <w:sz w:val="18"/>
              </w:rPr>
              <w:t>capability</w:t>
            </w:r>
          </w:p>
        </w:tc>
        <w:tc>
          <w:tcPr>
            <w:tcW w:w="2127" w:type="dxa"/>
          </w:tcPr>
          <w:p w14:paraId="05B9DFDB" w14:textId="77777777" w:rsidR="00171D0D" w:rsidRDefault="000F43CC">
            <w:pPr>
              <w:pStyle w:val="TableParagraph"/>
              <w:spacing w:before="42" w:line="312" w:lineRule="auto"/>
              <w:ind w:left="107" w:right="144"/>
              <w:rPr>
                <w:sz w:val="18"/>
              </w:rPr>
            </w:pPr>
            <w:r>
              <w:rPr>
                <w:sz w:val="18"/>
              </w:rPr>
              <w:t>We will have the people</w:t>
            </w:r>
            <w:r>
              <w:rPr>
                <w:spacing w:val="-7"/>
                <w:sz w:val="18"/>
              </w:rPr>
              <w:t xml:space="preserve"> </w:t>
            </w:r>
            <w:r>
              <w:rPr>
                <w:sz w:val="18"/>
              </w:rPr>
              <w:t>capability</w:t>
            </w:r>
            <w:r>
              <w:rPr>
                <w:spacing w:val="-8"/>
                <w:sz w:val="18"/>
              </w:rPr>
              <w:t xml:space="preserve"> </w:t>
            </w:r>
            <w:r>
              <w:rPr>
                <w:sz w:val="18"/>
              </w:rPr>
              <w:t>we need to operate effectively,</w:t>
            </w:r>
            <w:r>
              <w:rPr>
                <w:spacing w:val="-16"/>
                <w:sz w:val="18"/>
              </w:rPr>
              <w:t xml:space="preserve"> </w:t>
            </w:r>
            <w:r>
              <w:rPr>
                <w:sz w:val="18"/>
              </w:rPr>
              <w:t xml:space="preserve">including increased strategic and analytical </w:t>
            </w:r>
            <w:r>
              <w:rPr>
                <w:spacing w:val="-2"/>
                <w:sz w:val="18"/>
              </w:rPr>
              <w:t>capability.</w:t>
            </w:r>
          </w:p>
        </w:tc>
        <w:tc>
          <w:tcPr>
            <w:tcW w:w="3826" w:type="dxa"/>
          </w:tcPr>
          <w:p w14:paraId="46CD7D2B" w14:textId="77777777" w:rsidR="00171D0D" w:rsidRDefault="000F43CC">
            <w:pPr>
              <w:pStyle w:val="TableParagraph"/>
              <w:numPr>
                <w:ilvl w:val="0"/>
                <w:numId w:val="16"/>
              </w:numPr>
              <w:tabs>
                <w:tab w:val="left" w:pos="468"/>
              </w:tabs>
              <w:spacing w:before="121" w:line="304" w:lineRule="auto"/>
              <w:ind w:right="512"/>
              <w:jc w:val="both"/>
              <w:rPr>
                <w:sz w:val="18"/>
              </w:rPr>
            </w:pPr>
            <w:r>
              <w:rPr>
                <w:sz w:val="18"/>
              </w:rPr>
              <w:t>Less time spent on transaction processing</w:t>
            </w:r>
            <w:r>
              <w:rPr>
                <w:spacing w:val="-13"/>
                <w:sz w:val="18"/>
              </w:rPr>
              <w:t xml:space="preserve"> </w:t>
            </w:r>
            <w:r>
              <w:rPr>
                <w:sz w:val="18"/>
              </w:rPr>
              <w:t>and</w:t>
            </w:r>
            <w:r>
              <w:rPr>
                <w:spacing w:val="-13"/>
                <w:sz w:val="18"/>
              </w:rPr>
              <w:t xml:space="preserve"> </w:t>
            </w:r>
            <w:r>
              <w:rPr>
                <w:sz w:val="18"/>
              </w:rPr>
              <w:t>workarounds</w:t>
            </w:r>
            <w:r>
              <w:rPr>
                <w:spacing w:val="-13"/>
                <w:sz w:val="18"/>
              </w:rPr>
              <w:t xml:space="preserve"> </w:t>
            </w:r>
            <w:r>
              <w:rPr>
                <w:sz w:val="18"/>
              </w:rPr>
              <w:t>to manage aging systems</w:t>
            </w:r>
          </w:p>
          <w:p w14:paraId="5447C5B1" w14:textId="77777777" w:rsidR="00171D0D" w:rsidRDefault="000F43CC">
            <w:pPr>
              <w:pStyle w:val="TableParagraph"/>
              <w:numPr>
                <w:ilvl w:val="0"/>
                <w:numId w:val="16"/>
              </w:numPr>
              <w:tabs>
                <w:tab w:val="left" w:pos="467"/>
                <w:tab w:val="left" w:pos="468"/>
              </w:tabs>
              <w:spacing w:before="124" w:line="304" w:lineRule="auto"/>
              <w:ind w:right="104"/>
              <w:rPr>
                <w:sz w:val="18"/>
              </w:rPr>
            </w:pPr>
            <w:r>
              <w:rPr>
                <w:sz w:val="18"/>
              </w:rPr>
              <w:t>Quality, timeliness, accuracy, availability</w:t>
            </w:r>
            <w:r>
              <w:rPr>
                <w:spacing w:val="-10"/>
                <w:sz w:val="18"/>
              </w:rPr>
              <w:t xml:space="preserve"> </w:t>
            </w:r>
            <w:r>
              <w:rPr>
                <w:sz w:val="18"/>
              </w:rPr>
              <w:t>of</w:t>
            </w:r>
            <w:r>
              <w:rPr>
                <w:spacing w:val="-10"/>
                <w:sz w:val="18"/>
              </w:rPr>
              <w:t xml:space="preserve"> </w:t>
            </w:r>
            <w:r>
              <w:rPr>
                <w:sz w:val="18"/>
              </w:rPr>
              <w:t>information</w:t>
            </w:r>
            <w:r>
              <w:rPr>
                <w:spacing w:val="-10"/>
                <w:sz w:val="18"/>
              </w:rPr>
              <w:t xml:space="preserve"> </w:t>
            </w:r>
            <w:r>
              <w:rPr>
                <w:sz w:val="18"/>
              </w:rPr>
              <w:t>to</w:t>
            </w:r>
            <w:r>
              <w:rPr>
                <w:spacing w:val="-8"/>
                <w:sz w:val="18"/>
              </w:rPr>
              <w:t xml:space="preserve"> </w:t>
            </w:r>
            <w:r>
              <w:rPr>
                <w:sz w:val="18"/>
              </w:rPr>
              <w:t xml:space="preserve">budget </w:t>
            </w:r>
            <w:r>
              <w:rPr>
                <w:spacing w:val="-2"/>
                <w:sz w:val="18"/>
              </w:rPr>
              <w:t>holders.</w:t>
            </w:r>
          </w:p>
          <w:p w14:paraId="607806CB" w14:textId="77777777" w:rsidR="00171D0D" w:rsidRDefault="000F43CC">
            <w:pPr>
              <w:pStyle w:val="TableParagraph"/>
              <w:numPr>
                <w:ilvl w:val="0"/>
                <w:numId w:val="16"/>
              </w:numPr>
              <w:tabs>
                <w:tab w:val="left" w:pos="467"/>
                <w:tab w:val="left" w:pos="468"/>
              </w:tabs>
              <w:spacing w:before="125" w:line="307" w:lineRule="auto"/>
              <w:ind w:right="240"/>
              <w:rPr>
                <w:sz w:val="18"/>
              </w:rPr>
            </w:pPr>
            <w:r>
              <w:rPr>
                <w:sz w:val="18"/>
              </w:rPr>
              <w:t>Ability to deploy current staff focused</w:t>
            </w:r>
            <w:r>
              <w:rPr>
                <w:spacing w:val="-10"/>
                <w:sz w:val="18"/>
              </w:rPr>
              <w:t xml:space="preserve"> </w:t>
            </w:r>
            <w:r>
              <w:rPr>
                <w:sz w:val="18"/>
              </w:rPr>
              <w:t>on</w:t>
            </w:r>
            <w:r>
              <w:rPr>
                <w:spacing w:val="-11"/>
                <w:sz w:val="18"/>
              </w:rPr>
              <w:t xml:space="preserve"> </w:t>
            </w:r>
            <w:r>
              <w:rPr>
                <w:sz w:val="18"/>
              </w:rPr>
              <w:t>transactional</w:t>
            </w:r>
            <w:r>
              <w:rPr>
                <w:spacing w:val="-11"/>
                <w:sz w:val="18"/>
              </w:rPr>
              <w:t xml:space="preserve"> </w:t>
            </w:r>
            <w:r>
              <w:rPr>
                <w:sz w:val="18"/>
              </w:rPr>
              <w:t>work</w:t>
            </w:r>
            <w:r>
              <w:rPr>
                <w:spacing w:val="-11"/>
                <w:sz w:val="18"/>
              </w:rPr>
              <w:t xml:space="preserve"> </w:t>
            </w:r>
            <w:r>
              <w:rPr>
                <w:sz w:val="18"/>
              </w:rPr>
              <w:t>and workarounds into true value-add activities as</w:t>
            </w:r>
            <w:r>
              <w:rPr>
                <w:spacing w:val="-1"/>
                <w:sz w:val="18"/>
              </w:rPr>
              <w:t xml:space="preserve"> </w:t>
            </w:r>
            <w:r>
              <w:rPr>
                <w:sz w:val="18"/>
              </w:rPr>
              <w:t>measured by number of</w:t>
            </w:r>
            <w:r>
              <w:rPr>
                <w:spacing w:val="-4"/>
                <w:sz w:val="18"/>
              </w:rPr>
              <w:t xml:space="preserve"> </w:t>
            </w:r>
            <w:r>
              <w:rPr>
                <w:sz w:val="18"/>
              </w:rPr>
              <w:t>staff</w:t>
            </w:r>
            <w:r>
              <w:rPr>
                <w:spacing w:val="-4"/>
                <w:sz w:val="18"/>
              </w:rPr>
              <w:t xml:space="preserve"> </w:t>
            </w:r>
            <w:r>
              <w:rPr>
                <w:sz w:val="18"/>
              </w:rPr>
              <w:t>to</w:t>
            </w:r>
            <w:r>
              <w:rPr>
                <w:spacing w:val="-2"/>
                <w:sz w:val="18"/>
              </w:rPr>
              <w:t xml:space="preserve"> </w:t>
            </w:r>
            <w:r>
              <w:rPr>
                <w:sz w:val="18"/>
              </w:rPr>
              <w:t>be</w:t>
            </w:r>
            <w:r>
              <w:rPr>
                <w:spacing w:val="-3"/>
                <w:sz w:val="18"/>
              </w:rPr>
              <w:t xml:space="preserve"> </w:t>
            </w:r>
            <w:r>
              <w:rPr>
                <w:sz w:val="18"/>
              </w:rPr>
              <w:t>redirected</w:t>
            </w:r>
            <w:r>
              <w:rPr>
                <w:spacing w:val="-3"/>
                <w:sz w:val="18"/>
              </w:rPr>
              <w:t xml:space="preserve"> </w:t>
            </w:r>
            <w:r>
              <w:rPr>
                <w:sz w:val="18"/>
              </w:rPr>
              <w:t>into</w:t>
            </w:r>
            <w:r>
              <w:rPr>
                <w:spacing w:val="-2"/>
                <w:sz w:val="18"/>
              </w:rPr>
              <w:t xml:space="preserve"> </w:t>
            </w:r>
            <w:r>
              <w:rPr>
                <w:sz w:val="18"/>
              </w:rPr>
              <w:t xml:space="preserve">other </w:t>
            </w:r>
            <w:r>
              <w:rPr>
                <w:spacing w:val="-2"/>
                <w:sz w:val="18"/>
              </w:rPr>
              <w:t>work.</w:t>
            </w:r>
          </w:p>
        </w:tc>
      </w:tr>
      <w:tr w:rsidR="00171D0D" w14:paraId="2CB6A8D4" w14:textId="77777777">
        <w:trPr>
          <w:trHeight w:val="3059"/>
        </w:trPr>
        <w:tc>
          <w:tcPr>
            <w:tcW w:w="1980" w:type="dxa"/>
            <w:vMerge/>
            <w:tcBorders>
              <w:top w:val="nil"/>
            </w:tcBorders>
          </w:tcPr>
          <w:p w14:paraId="3C62008B" w14:textId="77777777" w:rsidR="00171D0D" w:rsidRDefault="00171D0D">
            <w:pPr>
              <w:rPr>
                <w:sz w:val="2"/>
                <w:szCs w:val="2"/>
              </w:rPr>
            </w:pPr>
          </w:p>
        </w:tc>
        <w:tc>
          <w:tcPr>
            <w:tcW w:w="1700" w:type="dxa"/>
            <w:vMerge/>
            <w:tcBorders>
              <w:top w:val="nil"/>
            </w:tcBorders>
          </w:tcPr>
          <w:p w14:paraId="16BB9C0E" w14:textId="77777777" w:rsidR="00171D0D" w:rsidRDefault="00171D0D">
            <w:pPr>
              <w:rPr>
                <w:sz w:val="2"/>
                <w:szCs w:val="2"/>
              </w:rPr>
            </w:pPr>
          </w:p>
        </w:tc>
        <w:tc>
          <w:tcPr>
            <w:tcW w:w="2127" w:type="dxa"/>
          </w:tcPr>
          <w:p w14:paraId="365E8A78" w14:textId="77777777" w:rsidR="00171D0D" w:rsidRDefault="000F43CC">
            <w:pPr>
              <w:pStyle w:val="TableParagraph"/>
              <w:spacing w:before="42" w:line="312" w:lineRule="auto"/>
              <w:ind w:left="107" w:right="116"/>
              <w:rPr>
                <w:sz w:val="18"/>
              </w:rPr>
            </w:pPr>
            <w:r>
              <w:rPr>
                <w:sz w:val="18"/>
              </w:rPr>
              <w:t>We will effective HR platform which will ensure that we recruit</w:t>
            </w:r>
            <w:r>
              <w:rPr>
                <w:spacing w:val="-13"/>
                <w:sz w:val="18"/>
              </w:rPr>
              <w:t xml:space="preserve"> </w:t>
            </w:r>
            <w:r>
              <w:rPr>
                <w:sz w:val="18"/>
              </w:rPr>
              <w:t>the</w:t>
            </w:r>
            <w:r>
              <w:rPr>
                <w:spacing w:val="-14"/>
                <w:sz w:val="18"/>
              </w:rPr>
              <w:t xml:space="preserve"> </w:t>
            </w:r>
            <w:r>
              <w:rPr>
                <w:sz w:val="18"/>
              </w:rPr>
              <w:t>right</w:t>
            </w:r>
            <w:r>
              <w:rPr>
                <w:spacing w:val="-13"/>
                <w:sz w:val="18"/>
              </w:rPr>
              <w:t xml:space="preserve"> </w:t>
            </w:r>
            <w:r>
              <w:rPr>
                <w:sz w:val="18"/>
              </w:rPr>
              <w:t xml:space="preserve">staff and develop them for the roles </w:t>
            </w:r>
            <w:r>
              <w:rPr>
                <w:spacing w:val="-2"/>
                <w:sz w:val="18"/>
              </w:rPr>
              <w:t>required.</w:t>
            </w:r>
          </w:p>
        </w:tc>
        <w:tc>
          <w:tcPr>
            <w:tcW w:w="3826" w:type="dxa"/>
          </w:tcPr>
          <w:p w14:paraId="63F2FF13" w14:textId="77777777" w:rsidR="00171D0D" w:rsidRDefault="000F43CC">
            <w:pPr>
              <w:pStyle w:val="TableParagraph"/>
              <w:numPr>
                <w:ilvl w:val="0"/>
                <w:numId w:val="15"/>
              </w:numPr>
              <w:tabs>
                <w:tab w:val="left" w:pos="467"/>
                <w:tab w:val="left" w:pos="468"/>
              </w:tabs>
              <w:spacing w:before="121" w:line="304" w:lineRule="auto"/>
              <w:ind w:right="666"/>
              <w:rPr>
                <w:sz w:val="18"/>
              </w:rPr>
            </w:pPr>
            <w:r>
              <w:rPr>
                <w:sz w:val="18"/>
              </w:rPr>
              <w:t>Effectively</w:t>
            </w:r>
            <w:r>
              <w:rPr>
                <w:spacing w:val="-10"/>
                <w:sz w:val="18"/>
              </w:rPr>
              <w:t xml:space="preserve"> </w:t>
            </w:r>
            <w:r>
              <w:rPr>
                <w:sz w:val="18"/>
              </w:rPr>
              <w:t>train</w:t>
            </w:r>
            <w:r>
              <w:rPr>
                <w:spacing w:val="-10"/>
                <w:sz w:val="18"/>
              </w:rPr>
              <w:t xml:space="preserve"> </w:t>
            </w:r>
            <w:r>
              <w:rPr>
                <w:sz w:val="18"/>
              </w:rPr>
              <w:t>our</w:t>
            </w:r>
            <w:r>
              <w:rPr>
                <w:spacing w:val="-9"/>
                <w:sz w:val="18"/>
              </w:rPr>
              <w:t xml:space="preserve"> </w:t>
            </w:r>
            <w:r>
              <w:rPr>
                <w:sz w:val="18"/>
              </w:rPr>
              <w:t>people</w:t>
            </w:r>
            <w:r>
              <w:rPr>
                <w:spacing w:val="-11"/>
                <w:sz w:val="18"/>
              </w:rPr>
              <w:t xml:space="preserve"> </w:t>
            </w:r>
            <w:r>
              <w:rPr>
                <w:sz w:val="18"/>
              </w:rPr>
              <w:t>to undertake their roles, to:</w:t>
            </w:r>
          </w:p>
          <w:p w14:paraId="7C3061CD" w14:textId="77777777" w:rsidR="00171D0D" w:rsidRDefault="000F43CC">
            <w:pPr>
              <w:pStyle w:val="TableParagraph"/>
              <w:numPr>
                <w:ilvl w:val="1"/>
                <w:numId w:val="15"/>
              </w:numPr>
              <w:tabs>
                <w:tab w:val="left" w:pos="1188"/>
              </w:tabs>
              <w:spacing w:before="124" w:line="283" w:lineRule="auto"/>
              <w:ind w:right="970"/>
              <w:rPr>
                <w:sz w:val="18"/>
              </w:rPr>
            </w:pPr>
            <w:r>
              <w:rPr>
                <w:sz w:val="18"/>
              </w:rPr>
              <w:t>Fulfil</w:t>
            </w:r>
            <w:r>
              <w:rPr>
                <w:spacing w:val="-13"/>
                <w:sz w:val="18"/>
              </w:rPr>
              <w:t xml:space="preserve"> </w:t>
            </w:r>
            <w:r>
              <w:rPr>
                <w:sz w:val="18"/>
              </w:rPr>
              <w:t>MSD</w:t>
            </w:r>
            <w:r>
              <w:rPr>
                <w:spacing w:val="-14"/>
                <w:sz w:val="18"/>
              </w:rPr>
              <w:t xml:space="preserve"> </w:t>
            </w:r>
            <w:r>
              <w:rPr>
                <w:sz w:val="18"/>
              </w:rPr>
              <w:t>Te</w:t>
            </w:r>
            <w:r>
              <w:rPr>
                <w:spacing w:val="-14"/>
                <w:sz w:val="18"/>
              </w:rPr>
              <w:t xml:space="preserve"> </w:t>
            </w:r>
            <w:r>
              <w:rPr>
                <w:sz w:val="18"/>
              </w:rPr>
              <w:t xml:space="preserve">Tiriti </w:t>
            </w:r>
            <w:r>
              <w:rPr>
                <w:spacing w:val="-2"/>
                <w:sz w:val="18"/>
              </w:rPr>
              <w:t>obligations.</w:t>
            </w:r>
          </w:p>
          <w:p w14:paraId="6724F6DF" w14:textId="77777777" w:rsidR="00171D0D" w:rsidRDefault="000F43CC">
            <w:pPr>
              <w:pStyle w:val="TableParagraph"/>
              <w:numPr>
                <w:ilvl w:val="1"/>
                <w:numId w:val="15"/>
              </w:numPr>
              <w:tabs>
                <w:tab w:val="left" w:pos="1188"/>
              </w:tabs>
              <w:spacing w:before="146" w:line="285" w:lineRule="auto"/>
              <w:ind w:right="373"/>
              <w:rPr>
                <w:sz w:val="18"/>
              </w:rPr>
            </w:pPr>
            <w:r>
              <w:rPr>
                <w:sz w:val="18"/>
              </w:rPr>
              <w:t>Better</w:t>
            </w:r>
            <w:r>
              <w:rPr>
                <w:spacing w:val="-13"/>
                <w:sz w:val="18"/>
              </w:rPr>
              <w:t xml:space="preserve"> </w:t>
            </w:r>
            <w:r>
              <w:rPr>
                <w:sz w:val="18"/>
              </w:rPr>
              <w:t>meet</w:t>
            </w:r>
            <w:r>
              <w:rPr>
                <w:spacing w:val="-12"/>
                <w:sz w:val="18"/>
              </w:rPr>
              <w:t xml:space="preserve"> </w:t>
            </w:r>
            <w:r>
              <w:rPr>
                <w:sz w:val="18"/>
              </w:rPr>
              <w:t>the</w:t>
            </w:r>
            <w:r>
              <w:rPr>
                <w:spacing w:val="-13"/>
                <w:sz w:val="18"/>
              </w:rPr>
              <w:t xml:space="preserve"> </w:t>
            </w:r>
            <w:r>
              <w:rPr>
                <w:sz w:val="18"/>
              </w:rPr>
              <w:t>complex needs of our clients.</w:t>
            </w:r>
          </w:p>
          <w:p w14:paraId="101FBD87" w14:textId="77777777" w:rsidR="00171D0D" w:rsidRDefault="000F43CC">
            <w:pPr>
              <w:pStyle w:val="TableParagraph"/>
              <w:numPr>
                <w:ilvl w:val="1"/>
                <w:numId w:val="15"/>
              </w:numPr>
              <w:tabs>
                <w:tab w:val="left" w:pos="1188"/>
              </w:tabs>
              <w:spacing w:before="143" w:line="297" w:lineRule="auto"/>
              <w:ind w:right="314"/>
              <w:rPr>
                <w:sz w:val="18"/>
              </w:rPr>
            </w:pPr>
            <w:r>
              <w:rPr>
                <w:sz w:val="18"/>
              </w:rPr>
              <w:t>Work better with community</w:t>
            </w:r>
            <w:r>
              <w:rPr>
                <w:spacing w:val="-16"/>
                <w:sz w:val="18"/>
              </w:rPr>
              <w:t xml:space="preserve"> </w:t>
            </w:r>
            <w:r>
              <w:rPr>
                <w:sz w:val="18"/>
              </w:rPr>
              <w:t>providers</w:t>
            </w:r>
            <w:r>
              <w:rPr>
                <w:spacing w:val="-16"/>
                <w:sz w:val="18"/>
              </w:rPr>
              <w:t xml:space="preserve"> </w:t>
            </w:r>
            <w:r>
              <w:rPr>
                <w:sz w:val="18"/>
              </w:rPr>
              <w:t xml:space="preserve">and </w:t>
            </w:r>
            <w:r>
              <w:rPr>
                <w:spacing w:val="-2"/>
                <w:sz w:val="18"/>
              </w:rPr>
              <w:t>partners.</w:t>
            </w:r>
          </w:p>
        </w:tc>
      </w:tr>
    </w:tbl>
    <w:p w14:paraId="76779D1C" w14:textId="77777777" w:rsidR="00171D0D" w:rsidRDefault="000F43CC">
      <w:pPr>
        <w:spacing w:before="54"/>
        <w:ind w:left="258"/>
        <w:rPr>
          <w:b/>
          <w:sz w:val="20"/>
        </w:rPr>
      </w:pPr>
      <w:r>
        <w:rPr>
          <w:b/>
          <w:sz w:val="20"/>
        </w:rPr>
        <w:t>Table</w:t>
      </w:r>
      <w:r>
        <w:rPr>
          <w:b/>
          <w:spacing w:val="-7"/>
          <w:sz w:val="20"/>
        </w:rPr>
        <w:t xml:space="preserve"> </w:t>
      </w:r>
      <w:r>
        <w:rPr>
          <w:b/>
          <w:sz w:val="20"/>
        </w:rPr>
        <w:t>9</w:t>
      </w:r>
      <w:r>
        <w:rPr>
          <w:b/>
          <w:spacing w:val="-3"/>
          <w:sz w:val="20"/>
        </w:rPr>
        <w:t xml:space="preserve"> </w:t>
      </w:r>
      <w:r>
        <w:rPr>
          <w:b/>
          <w:sz w:val="20"/>
        </w:rPr>
        <w:t>-</w:t>
      </w:r>
      <w:r>
        <w:rPr>
          <w:b/>
          <w:spacing w:val="-5"/>
          <w:sz w:val="20"/>
        </w:rPr>
        <w:t xml:space="preserve"> </w:t>
      </w:r>
      <w:r>
        <w:rPr>
          <w:b/>
          <w:sz w:val="20"/>
        </w:rPr>
        <w:t>High</w:t>
      </w:r>
      <w:r>
        <w:rPr>
          <w:b/>
          <w:spacing w:val="-4"/>
          <w:sz w:val="20"/>
        </w:rPr>
        <w:t xml:space="preserve"> </w:t>
      </w:r>
      <w:r>
        <w:rPr>
          <w:b/>
          <w:sz w:val="20"/>
        </w:rPr>
        <w:t>Level</w:t>
      </w:r>
      <w:r>
        <w:rPr>
          <w:b/>
          <w:spacing w:val="-5"/>
          <w:sz w:val="20"/>
        </w:rPr>
        <w:t xml:space="preserve"> </w:t>
      </w:r>
      <w:r>
        <w:rPr>
          <w:b/>
          <w:spacing w:val="-2"/>
          <w:sz w:val="20"/>
        </w:rPr>
        <w:t>Benefits</w:t>
      </w:r>
    </w:p>
    <w:p w14:paraId="65D3420A" w14:textId="77777777" w:rsidR="00171D0D" w:rsidRDefault="00171D0D">
      <w:pPr>
        <w:pStyle w:val="BodyText"/>
        <w:spacing w:before="9"/>
        <w:rPr>
          <w:b/>
          <w:sz w:val="19"/>
        </w:rPr>
      </w:pPr>
    </w:p>
    <w:p w14:paraId="74997809" w14:textId="77777777" w:rsidR="00171D0D" w:rsidRDefault="000F43CC">
      <w:pPr>
        <w:pStyle w:val="Heading3"/>
      </w:pPr>
      <w:r>
        <w:rPr>
          <w:color w:val="002369"/>
        </w:rPr>
        <w:t>Assessment</w:t>
      </w:r>
      <w:r>
        <w:rPr>
          <w:color w:val="002369"/>
          <w:spacing w:val="-5"/>
        </w:rPr>
        <w:t xml:space="preserve"> </w:t>
      </w:r>
      <w:r>
        <w:rPr>
          <w:color w:val="002369"/>
        </w:rPr>
        <w:t>of</w:t>
      </w:r>
      <w:r>
        <w:rPr>
          <w:color w:val="002369"/>
          <w:spacing w:val="-6"/>
        </w:rPr>
        <w:t xml:space="preserve"> </w:t>
      </w:r>
      <w:r>
        <w:rPr>
          <w:color w:val="002369"/>
        </w:rPr>
        <w:t>the</w:t>
      </w:r>
      <w:r>
        <w:rPr>
          <w:color w:val="002369"/>
          <w:spacing w:val="-6"/>
        </w:rPr>
        <w:t xml:space="preserve"> </w:t>
      </w:r>
      <w:r>
        <w:rPr>
          <w:color w:val="002369"/>
        </w:rPr>
        <w:t>Scaling</w:t>
      </w:r>
      <w:r>
        <w:rPr>
          <w:color w:val="002369"/>
          <w:spacing w:val="-4"/>
        </w:rPr>
        <w:t xml:space="preserve"> </w:t>
      </w:r>
      <w:r>
        <w:rPr>
          <w:color w:val="002369"/>
          <w:spacing w:val="-2"/>
        </w:rPr>
        <w:t>Options</w:t>
      </w:r>
    </w:p>
    <w:p w14:paraId="3E9EDB85" w14:textId="77777777" w:rsidR="00171D0D" w:rsidRDefault="000F43CC">
      <w:pPr>
        <w:pStyle w:val="BodyText"/>
        <w:spacing w:before="206" w:line="312" w:lineRule="auto"/>
        <w:ind w:left="258" w:right="1539"/>
      </w:pPr>
      <w:r>
        <w:t>The</w:t>
      </w:r>
      <w:r>
        <w:rPr>
          <w:spacing w:val="-1"/>
        </w:rPr>
        <w:t xml:space="preserve"> </w:t>
      </w:r>
      <w:r>
        <w:t>options</w:t>
      </w:r>
      <w:r>
        <w:rPr>
          <w:spacing w:val="-1"/>
        </w:rPr>
        <w:t xml:space="preserve"> </w:t>
      </w:r>
      <w:r>
        <w:t>were assessed</w:t>
      </w:r>
      <w:r>
        <w:rPr>
          <w:spacing w:val="-1"/>
        </w:rPr>
        <w:t xml:space="preserve"> </w:t>
      </w:r>
      <w:r>
        <w:t>by</w:t>
      </w:r>
      <w:r>
        <w:rPr>
          <w:spacing w:val="-2"/>
        </w:rPr>
        <w:t xml:space="preserve"> </w:t>
      </w:r>
      <w:r>
        <w:t>considering the information on</w:t>
      </w:r>
      <w:r>
        <w:rPr>
          <w:spacing w:val="-1"/>
        </w:rPr>
        <w:t xml:space="preserve"> </w:t>
      </w:r>
      <w:r>
        <w:t>costs</w:t>
      </w:r>
      <w:r>
        <w:rPr>
          <w:spacing w:val="-1"/>
        </w:rPr>
        <w:t xml:space="preserve"> </w:t>
      </w:r>
      <w:r>
        <w:t>and</w:t>
      </w:r>
      <w:r>
        <w:rPr>
          <w:spacing w:val="-2"/>
        </w:rPr>
        <w:t xml:space="preserve"> </w:t>
      </w:r>
      <w:r>
        <w:t>benefits above,</w:t>
      </w:r>
      <w:r>
        <w:rPr>
          <w:spacing w:val="-5"/>
        </w:rPr>
        <w:t xml:space="preserve"> </w:t>
      </w:r>
      <w:r>
        <w:t>undertaking</w:t>
      </w:r>
      <w:r>
        <w:rPr>
          <w:spacing w:val="-5"/>
        </w:rPr>
        <w:t xml:space="preserve"> </w:t>
      </w:r>
      <w:r>
        <w:t>further</w:t>
      </w:r>
      <w:r>
        <w:rPr>
          <w:spacing w:val="-4"/>
        </w:rPr>
        <w:t xml:space="preserve"> </w:t>
      </w:r>
      <w:r>
        <w:t>qualitative</w:t>
      </w:r>
      <w:r>
        <w:rPr>
          <w:spacing w:val="-3"/>
        </w:rPr>
        <w:t xml:space="preserve"> </w:t>
      </w:r>
      <w:r>
        <w:t>analysis,</w:t>
      </w:r>
      <w:r>
        <w:rPr>
          <w:spacing w:val="-5"/>
        </w:rPr>
        <w:t xml:space="preserve"> </w:t>
      </w:r>
      <w:r>
        <w:t>and</w:t>
      </w:r>
      <w:r>
        <w:rPr>
          <w:spacing w:val="-3"/>
        </w:rPr>
        <w:t xml:space="preserve"> </w:t>
      </w:r>
      <w:r>
        <w:t>carrying</w:t>
      </w:r>
      <w:r>
        <w:rPr>
          <w:spacing w:val="-3"/>
        </w:rPr>
        <w:t xml:space="preserve"> </w:t>
      </w:r>
      <w:r>
        <w:t>out</w:t>
      </w:r>
      <w:r>
        <w:rPr>
          <w:spacing w:val="-3"/>
        </w:rPr>
        <w:t xml:space="preserve"> </w:t>
      </w:r>
      <w:r>
        <w:t>a</w:t>
      </w:r>
      <w:r>
        <w:rPr>
          <w:spacing w:val="-5"/>
        </w:rPr>
        <w:t xml:space="preserve"> </w:t>
      </w:r>
      <w:r>
        <w:t>Multi-Criteria Decision</w:t>
      </w:r>
      <w:r>
        <w:rPr>
          <w:spacing w:val="-3"/>
        </w:rPr>
        <w:t xml:space="preserve"> </w:t>
      </w:r>
      <w:r>
        <w:t>Analysis</w:t>
      </w:r>
      <w:r>
        <w:rPr>
          <w:spacing w:val="-3"/>
        </w:rPr>
        <w:t xml:space="preserve"> </w:t>
      </w:r>
      <w:r>
        <w:t>(MCDA).</w:t>
      </w:r>
      <w:r>
        <w:rPr>
          <w:spacing w:val="-4"/>
        </w:rPr>
        <w:t xml:space="preserve"> </w:t>
      </w:r>
      <w:r>
        <w:t>A</w:t>
      </w:r>
      <w:r>
        <w:rPr>
          <w:spacing w:val="-3"/>
        </w:rPr>
        <w:t xml:space="preserve"> </w:t>
      </w:r>
      <w:r>
        <w:t>qualitative</w:t>
      </w:r>
      <w:r>
        <w:rPr>
          <w:spacing w:val="-2"/>
        </w:rPr>
        <w:t xml:space="preserve"> </w:t>
      </w:r>
      <w:r>
        <w:t>summary</w:t>
      </w:r>
      <w:r>
        <w:rPr>
          <w:spacing w:val="-4"/>
        </w:rPr>
        <w:t xml:space="preserve"> </w:t>
      </w:r>
      <w:r>
        <w:t>of</w:t>
      </w:r>
      <w:r>
        <w:rPr>
          <w:spacing w:val="-4"/>
        </w:rPr>
        <w:t xml:space="preserve"> </w:t>
      </w:r>
      <w:r>
        <w:t>the</w:t>
      </w:r>
      <w:r>
        <w:rPr>
          <w:spacing w:val="-2"/>
        </w:rPr>
        <w:t xml:space="preserve"> </w:t>
      </w:r>
      <w:r>
        <w:t>key</w:t>
      </w:r>
      <w:r>
        <w:rPr>
          <w:spacing w:val="-1"/>
        </w:rPr>
        <w:t xml:space="preserve"> </w:t>
      </w:r>
      <w:r>
        <w:t>points</w:t>
      </w:r>
      <w:r>
        <w:rPr>
          <w:spacing w:val="-3"/>
        </w:rPr>
        <w:t xml:space="preserve"> </w:t>
      </w:r>
      <w:r>
        <w:t>of</w:t>
      </w:r>
      <w:r>
        <w:rPr>
          <w:spacing w:val="-4"/>
        </w:rPr>
        <w:t xml:space="preserve"> </w:t>
      </w:r>
      <w:r>
        <w:t>difference between the options driving the MCDA assessment is set out in the following table .</w:t>
      </w:r>
    </w:p>
    <w:p w14:paraId="6F5846AB" w14:textId="77777777" w:rsidR="00171D0D" w:rsidRDefault="00171D0D">
      <w:pPr>
        <w:spacing w:line="312" w:lineRule="auto"/>
        <w:sectPr w:rsidR="00171D0D">
          <w:headerReference w:type="even" r:id="rId96"/>
          <w:pgSz w:w="11910" w:h="16850"/>
          <w:pgMar w:top="1260" w:right="0" w:bottom="480" w:left="1160" w:header="0" w:footer="283" w:gutter="0"/>
          <w:cols w:space="720"/>
        </w:sectPr>
      </w:pPr>
    </w:p>
    <w:p w14:paraId="289C07A8" w14:textId="77777777" w:rsidR="00171D0D" w:rsidRDefault="00171D0D">
      <w:pPr>
        <w:pStyle w:val="BodyText"/>
        <w:spacing w:before="2"/>
        <w:rPr>
          <w:sz w:val="23"/>
        </w:rPr>
      </w:pPr>
    </w:p>
    <w:p w14:paraId="04DE837D" w14:textId="77777777" w:rsidR="00171D0D" w:rsidRDefault="000F43CC">
      <w:pPr>
        <w:pStyle w:val="BodyText"/>
        <w:ind w:left="258"/>
        <w:rPr>
          <w:sz w:val="20"/>
        </w:rPr>
      </w:pPr>
      <w:r>
        <w:rPr>
          <w:noProof/>
          <w:sz w:val="20"/>
        </w:rPr>
        <w:drawing>
          <wp:inline distT="0" distB="0" distL="0" distR="0" wp14:anchorId="70027506" wp14:editId="29506AD5">
            <wp:extent cx="5988681" cy="5245227"/>
            <wp:effectExtent l="0" t="0" r="0" b="0"/>
            <wp:docPr id="10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5.png"/>
                    <pic:cNvPicPr/>
                  </pic:nvPicPr>
                  <pic:blipFill>
                    <a:blip r:embed="rId97" cstate="print"/>
                    <a:stretch>
                      <a:fillRect/>
                    </a:stretch>
                  </pic:blipFill>
                  <pic:spPr>
                    <a:xfrm>
                      <a:off x="0" y="0"/>
                      <a:ext cx="5988681" cy="5245227"/>
                    </a:xfrm>
                    <a:prstGeom prst="rect">
                      <a:avLst/>
                    </a:prstGeom>
                  </pic:spPr>
                </pic:pic>
              </a:graphicData>
            </a:graphic>
          </wp:inline>
        </w:drawing>
      </w:r>
    </w:p>
    <w:p w14:paraId="67670283" w14:textId="77777777" w:rsidR="00171D0D" w:rsidRDefault="00171D0D">
      <w:pPr>
        <w:pStyle w:val="BodyText"/>
        <w:spacing w:before="7"/>
        <w:rPr>
          <w:sz w:val="16"/>
        </w:rPr>
      </w:pPr>
    </w:p>
    <w:p w14:paraId="75D84CF4" w14:textId="77777777" w:rsidR="00171D0D" w:rsidRDefault="000F43CC">
      <w:pPr>
        <w:spacing w:before="101"/>
        <w:ind w:left="258"/>
        <w:rPr>
          <w:b/>
          <w:sz w:val="16"/>
        </w:rPr>
      </w:pPr>
      <w:r>
        <w:rPr>
          <w:b/>
          <w:sz w:val="16"/>
        </w:rPr>
        <w:t>Table</w:t>
      </w:r>
      <w:r>
        <w:rPr>
          <w:b/>
          <w:spacing w:val="-6"/>
          <w:sz w:val="16"/>
        </w:rPr>
        <w:t xml:space="preserve"> </w:t>
      </w:r>
      <w:r>
        <w:rPr>
          <w:b/>
          <w:sz w:val="16"/>
        </w:rPr>
        <w:t>10</w:t>
      </w:r>
      <w:r>
        <w:rPr>
          <w:b/>
          <w:spacing w:val="-3"/>
          <w:sz w:val="16"/>
        </w:rPr>
        <w:t xml:space="preserve"> </w:t>
      </w:r>
      <w:r>
        <w:rPr>
          <w:b/>
          <w:sz w:val="16"/>
        </w:rPr>
        <w:t>-</w:t>
      </w:r>
      <w:r>
        <w:rPr>
          <w:b/>
          <w:spacing w:val="-4"/>
          <w:sz w:val="16"/>
        </w:rPr>
        <w:t xml:space="preserve"> </w:t>
      </w:r>
      <w:r>
        <w:rPr>
          <w:b/>
          <w:sz w:val="16"/>
        </w:rPr>
        <w:t>Qualitative</w:t>
      </w:r>
      <w:r>
        <w:rPr>
          <w:b/>
          <w:spacing w:val="-3"/>
          <w:sz w:val="16"/>
        </w:rPr>
        <w:t xml:space="preserve"> </w:t>
      </w:r>
      <w:r>
        <w:rPr>
          <w:b/>
          <w:sz w:val="16"/>
        </w:rPr>
        <w:t>comparison</w:t>
      </w:r>
      <w:r>
        <w:rPr>
          <w:b/>
          <w:spacing w:val="-6"/>
          <w:sz w:val="16"/>
        </w:rPr>
        <w:t xml:space="preserve"> </w:t>
      </w:r>
      <w:r>
        <w:rPr>
          <w:b/>
          <w:sz w:val="16"/>
        </w:rPr>
        <w:t>of</w:t>
      </w:r>
      <w:r>
        <w:rPr>
          <w:b/>
          <w:spacing w:val="-5"/>
          <w:sz w:val="16"/>
        </w:rPr>
        <w:t xml:space="preserve"> </w:t>
      </w:r>
      <w:r>
        <w:rPr>
          <w:b/>
          <w:sz w:val="16"/>
        </w:rPr>
        <w:t>Scaling</w:t>
      </w:r>
      <w:r>
        <w:rPr>
          <w:b/>
          <w:spacing w:val="-4"/>
          <w:sz w:val="16"/>
        </w:rPr>
        <w:t xml:space="preserve"> </w:t>
      </w:r>
      <w:r>
        <w:rPr>
          <w:b/>
          <w:spacing w:val="-2"/>
          <w:sz w:val="16"/>
        </w:rPr>
        <w:t>Options</w:t>
      </w:r>
    </w:p>
    <w:p w14:paraId="060D2607" w14:textId="77777777" w:rsidR="00171D0D" w:rsidRDefault="00171D0D">
      <w:pPr>
        <w:pStyle w:val="BodyText"/>
        <w:rPr>
          <w:b/>
          <w:sz w:val="20"/>
        </w:rPr>
      </w:pPr>
    </w:p>
    <w:p w14:paraId="417897E9" w14:textId="77777777" w:rsidR="00171D0D" w:rsidRDefault="00171D0D">
      <w:pPr>
        <w:pStyle w:val="BodyText"/>
        <w:spacing w:before="5"/>
        <w:rPr>
          <w:b/>
        </w:rPr>
      </w:pPr>
    </w:p>
    <w:p w14:paraId="4A68966B" w14:textId="77777777" w:rsidR="00171D0D" w:rsidRDefault="000F43CC">
      <w:pPr>
        <w:pStyle w:val="BodyText"/>
        <w:spacing w:line="312" w:lineRule="auto"/>
        <w:ind w:left="258" w:right="1457"/>
      </w:pPr>
      <w:r>
        <w:t>The</w:t>
      </w:r>
      <w:r>
        <w:rPr>
          <w:spacing w:val="-4"/>
        </w:rPr>
        <w:t xml:space="preserve"> </w:t>
      </w:r>
      <w:r>
        <w:t>Assessment</w:t>
      </w:r>
      <w:r>
        <w:rPr>
          <w:spacing w:val="-5"/>
        </w:rPr>
        <w:t xml:space="preserve"> </w:t>
      </w:r>
      <w:r>
        <w:t>process</w:t>
      </w:r>
      <w:r>
        <w:rPr>
          <w:spacing w:val="-3"/>
        </w:rPr>
        <w:t xml:space="preserve"> </w:t>
      </w:r>
      <w:r>
        <w:t>considered</w:t>
      </w:r>
      <w:r>
        <w:rPr>
          <w:spacing w:val="-5"/>
        </w:rPr>
        <w:t xml:space="preserve"> </w:t>
      </w:r>
      <w:r>
        <w:t>multiple</w:t>
      </w:r>
      <w:r>
        <w:rPr>
          <w:spacing w:val="-3"/>
        </w:rPr>
        <w:t xml:space="preserve"> </w:t>
      </w:r>
      <w:r>
        <w:t>factors</w:t>
      </w:r>
      <w:r>
        <w:rPr>
          <w:spacing w:val="-4"/>
        </w:rPr>
        <w:t xml:space="preserve"> </w:t>
      </w:r>
      <w:r>
        <w:t>across</w:t>
      </w:r>
      <w:r>
        <w:rPr>
          <w:spacing w:val="-4"/>
        </w:rPr>
        <w:t xml:space="preserve"> </w:t>
      </w:r>
      <w:r>
        <w:t>the</w:t>
      </w:r>
      <w:r>
        <w:rPr>
          <w:spacing w:val="-3"/>
        </w:rPr>
        <w:t xml:space="preserve"> </w:t>
      </w:r>
      <w:r>
        <w:t>scaling</w:t>
      </w:r>
      <w:r>
        <w:rPr>
          <w:spacing w:val="-5"/>
        </w:rPr>
        <w:t xml:space="preserve"> </w:t>
      </w:r>
      <w:r>
        <w:t>options</w:t>
      </w:r>
      <w:r>
        <w:rPr>
          <w:spacing w:val="-4"/>
        </w:rPr>
        <w:t xml:space="preserve"> </w:t>
      </w:r>
      <w:r>
        <w:t>to provide a view on the preferred way forward. This included:</w:t>
      </w:r>
    </w:p>
    <w:p w14:paraId="295F595E" w14:textId="77777777" w:rsidR="00171D0D" w:rsidRDefault="000F43CC">
      <w:pPr>
        <w:pStyle w:val="ListParagraph"/>
        <w:numPr>
          <w:ilvl w:val="0"/>
          <w:numId w:val="14"/>
        </w:numPr>
        <w:tabs>
          <w:tab w:val="left" w:pos="978"/>
          <w:tab w:val="left" w:pos="979"/>
        </w:tabs>
        <w:spacing w:before="1"/>
        <w:ind w:left="978" w:hanging="361"/>
      </w:pPr>
      <w:r>
        <w:t>Investment</w:t>
      </w:r>
      <w:r>
        <w:rPr>
          <w:spacing w:val="-6"/>
        </w:rPr>
        <w:t xml:space="preserve"> </w:t>
      </w:r>
      <w:r>
        <w:t>Objectives</w:t>
      </w:r>
      <w:r>
        <w:rPr>
          <w:spacing w:val="-4"/>
        </w:rPr>
        <w:t xml:space="preserve"> </w:t>
      </w:r>
      <w:r>
        <w:t>and</w:t>
      </w:r>
      <w:r>
        <w:rPr>
          <w:spacing w:val="-5"/>
        </w:rPr>
        <w:t xml:space="preserve"> </w:t>
      </w:r>
      <w:r>
        <w:t>Critical</w:t>
      </w:r>
      <w:r>
        <w:rPr>
          <w:spacing w:val="-8"/>
        </w:rPr>
        <w:t xml:space="preserve"> </w:t>
      </w:r>
      <w:r>
        <w:t>Success</w:t>
      </w:r>
      <w:r>
        <w:rPr>
          <w:spacing w:val="-3"/>
        </w:rPr>
        <w:t xml:space="preserve"> </w:t>
      </w:r>
      <w:r>
        <w:rPr>
          <w:spacing w:val="-2"/>
        </w:rPr>
        <w:t>Factors.</w:t>
      </w:r>
    </w:p>
    <w:p w14:paraId="49F44476" w14:textId="77777777" w:rsidR="00171D0D" w:rsidRDefault="000F43CC">
      <w:pPr>
        <w:pStyle w:val="ListParagraph"/>
        <w:numPr>
          <w:ilvl w:val="0"/>
          <w:numId w:val="14"/>
        </w:numPr>
        <w:tabs>
          <w:tab w:val="left" w:pos="978"/>
          <w:tab w:val="left" w:pos="979"/>
        </w:tabs>
        <w:spacing w:before="79"/>
        <w:ind w:left="978" w:hanging="361"/>
      </w:pPr>
      <w:r>
        <w:t>The</w:t>
      </w:r>
      <w:r>
        <w:rPr>
          <w:spacing w:val="-6"/>
        </w:rPr>
        <w:t xml:space="preserve"> </w:t>
      </w:r>
      <w:r>
        <w:t>programme</w:t>
      </w:r>
      <w:r>
        <w:rPr>
          <w:spacing w:val="-3"/>
        </w:rPr>
        <w:t xml:space="preserve"> </w:t>
      </w:r>
      <w:r>
        <w:t>team</w:t>
      </w:r>
      <w:r>
        <w:rPr>
          <w:spacing w:val="-5"/>
        </w:rPr>
        <w:t xml:space="preserve"> </w:t>
      </w:r>
      <w:r>
        <w:t>prepared</w:t>
      </w:r>
      <w:r>
        <w:rPr>
          <w:spacing w:val="-4"/>
        </w:rPr>
        <w:t xml:space="preserve"> </w:t>
      </w:r>
      <w:r>
        <w:t>a</w:t>
      </w:r>
      <w:r>
        <w:rPr>
          <w:spacing w:val="-5"/>
        </w:rPr>
        <w:t xml:space="preserve"> </w:t>
      </w:r>
      <w:r>
        <w:t>quantified</w:t>
      </w:r>
      <w:r>
        <w:rPr>
          <w:spacing w:val="-5"/>
        </w:rPr>
        <w:t xml:space="preserve"> </w:t>
      </w:r>
      <w:r>
        <w:t>assessment</w:t>
      </w:r>
      <w:r>
        <w:rPr>
          <w:spacing w:val="-5"/>
        </w:rPr>
        <w:t xml:space="preserve"> </w:t>
      </w:r>
      <w:r>
        <w:t>of</w:t>
      </w:r>
      <w:r>
        <w:rPr>
          <w:spacing w:val="-4"/>
        </w:rPr>
        <w:t xml:space="preserve"> </w:t>
      </w:r>
      <w:r>
        <w:rPr>
          <w:spacing w:val="-2"/>
        </w:rPr>
        <w:t>costs.</w:t>
      </w:r>
    </w:p>
    <w:p w14:paraId="3AF3507D" w14:textId="77777777" w:rsidR="00171D0D" w:rsidRDefault="000F43CC">
      <w:pPr>
        <w:pStyle w:val="ListParagraph"/>
        <w:numPr>
          <w:ilvl w:val="0"/>
          <w:numId w:val="14"/>
        </w:numPr>
        <w:tabs>
          <w:tab w:val="left" w:pos="978"/>
          <w:tab w:val="left" w:pos="979"/>
        </w:tabs>
        <w:spacing w:before="78" w:after="8" w:line="309" w:lineRule="auto"/>
        <w:ind w:right="1675" w:firstLine="360"/>
      </w:pPr>
      <w:r>
        <w:t>A qualified assessment of benefits prepared by the programme team. The</w:t>
      </w:r>
      <w:r>
        <w:rPr>
          <w:spacing w:val="-3"/>
        </w:rPr>
        <w:t xml:space="preserve"> </w:t>
      </w:r>
      <w:r>
        <w:t>key</w:t>
      </w:r>
      <w:r>
        <w:rPr>
          <w:spacing w:val="-4"/>
        </w:rPr>
        <w:t xml:space="preserve"> </w:t>
      </w:r>
      <w:r>
        <w:t>outputs</w:t>
      </w:r>
      <w:r>
        <w:rPr>
          <w:spacing w:val="-3"/>
        </w:rPr>
        <w:t xml:space="preserve"> </w:t>
      </w:r>
      <w:r>
        <w:t>from</w:t>
      </w:r>
      <w:r>
        <w:rPr>
          <w:spacing w:val="-4"/>
        </w:rPr>
        <w:t xml:space="preserve"> </w:t>
      </w:r>
      <w:r>
        <w:t>the</w:t>
      </w:r>
      <w:r>
        <w:rPr>
          <w:spacing w:val="-2"/>
        </w:rPr>
        <w:t xml:space="preserve"> </w:t>
      </w:r>
      <w:r>
        <w:t>MCDA</w:t>
      </w:r>
      <w:r>
        <w:rPr>
          <w:spacing w:val="-2"/>
        </w:rPr>
        <w:t xml:space="preserve"> </w:t>
      </w:r>
      <w:r>
        <w:t>are</w:t>
      </w:r>
      <w:r>
        <w:rPr>
          <w:spacing w:val="-2"/>
        </w:rPr>
        <w:t xml:space="preserve"> </w:t>
      </w:r>
      <w:r>
        <w:t>provided</w:t>
      </w:r>
      <w:r>
        <w:rPr>
          <w:spacing w:val="-3"/>
        </w:rPr>
        <w:t xml:space="preserve"> </w:t>
      </w:r>
      <w:r>
        <w:t>below,</w:t>
      </w:r>
      <w:r>
        <w:rPr>
          <w:spacing w:val="-2"/>
        </w:rPr>
        <w:t xml:space="preserve"> </w:t>
      </w:r>
      <w:r>
        <w:t>indicating</w:t>
      </w:r>
      <w:r>
        <w:rPr>
          <w:spacing w:val="-4"/>
        </w:rPr>
        <w:t xml:space="preserve"> </w:t>
      </w:r>
      <w:r>
        <w:t>a</w:t>
      </w:r>
      <w:r>
        <w:rPr>
          <w:spacing w:val="-1"/>
        </w:rPr>
        <w:t xml:space="preserve"> </w:t>
      </w:r>
      <w:r>
        <w:t>ranking</w:t>
      </w:r>
      <w:r>
        <w:rPr>
          <w:spacing w:val="-4"/>
        </w:rPr>
        <w:t xml:space="preserve"> </w:t>
      </w:r>
      <w:r>
        <w:t>of</w:t>
      </w:r>
      <w:r>
        <w:rPr>
          <w:spacing w:val="-4"/>
        </w:rPr>
        <w:t xml:space="preserve"> </w:t>
      </w:r>
      <w:r>
        <w:t>the options based on these inputs.</w:t>
      </w: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2100"/>
        <w:gridCol w:w="2097"/>
        <w:gridCol w:w="2100"/>
        <w:gridCol w:w="2095"/>
      </w:tblGrid>
      <w:tr w:rsidR="00171D0D" w14:paraId="314DF9DD" w14:textId="77777777">
        <w:trPr>
          <w:trHeight w:val="1480"/>
        </w:trPr>
        <w:tc>
          <w:tcPr>
            <w:tcW w:w="2030" w:type="dxa"/>
            <w:shd w:val="clear" w:color="auto" w:fill="CCD2E0"/>
          </w:tcPr>
          <w:p w14:paraId="23639B49" w14:textId="77777777" w:rsidR="00171D0D" w:rsidRDefault="00171D0D">
            <w:pPr>
              <w:pStyle w:val="TableParagraph"/>
              <w:rPr>
                <w:sz w:val="20"/>
              </w:rPr>
            </w:pPr>
          </w:p>
          <w:p w14:paraId="3F490B1F" w14:textId="77777777" w:rsidR="00171D0D" w:rsidRDefault="00171D0D">
            <w:pPr>
              <w:pStyle w:val="TableParagraph"/>
              <w:rPr>
                <w:sz w:val="20"/>
              </w:rPr>
            </w:pPr>
          </w:p>
          <w:p w14:paraId="703C88AA" w14:textId="77777777" w:rsidR="00171D0D" w:rsidRDefault="000F43CC">
            <w:pPr>
              <w:pStyle w:val="TableParagraph"/>
              <w:spacing w:before="1" w:line="345" w:lineRule="auto"/>
              <w:ind w:left="107"/>
              <w:rPr>
                <w:b/>
                <w:sz w:val="16"/>
              </w:rPr>
            </w:pPr>
            <w:r>
              <w:rPr>
                <w:b/>
                <w:color w:val="002369"/>
                <w:sz w:val="16"/>
              </w:rPr>
              <w:t>Assessment of scaling</w:t>
            </w:r>
            <w:r>
              <w:rPr>
                <w:b/>
                <w:color w:val="002369"/>
                <w:spacing w:val="-4"/>
                <w:sz w:val="16"/>
              </w:rPr>
              <w:t xml:space="preserve"> </w:t>
            </w:r>
            <w:r>
              <w:rPr>
                <w:b/>
                <w:color w:val="002369"/>
                <w:spacing w:val="-2"/>
                <w:sz w:val="16"/>
              </w:rPr>
              <w:t>options</w:t>
            </w:r>
          </w:p>
          <w:p w14:paraId="5D53CAE1" w14:textId="77777777" w:rsidR="00171D0D" w:rsidRDefault="000F43CC">
            <w:pPr>
              <w:pStyle w:val="TableParagraph"/>
              <w:spacing w:before="119"/>
              <w:ind w:left="107"/>
              <w:rPr>
                <w:b/>
                <w:sz w:val="16"/>
              </w:rPr>
            </w:pPr>
            <w:r>
              <w:rPr>
                <w:b/>
                <w:color w:val="002369"/>
                <w:spacing w:val="-4"/>
                <w:sz w:val="16"/>
              </w:rPr>
              <w:t>($m)</w:t>
            </w:r>
          </w:p>
        </w:tc>
        <w:tc>
          <w:tcPr>
            <w:tcW w:w="2100" w:type="dxa"/>
            <w:shd w:val="clear" w:color="auto" w:fill="CCD2E0"/>
          </w:tcPr>
          <w:p w14:paraId="729B13F2" w14:textId="77777777" w:rsidR="00171D0D" w:rsidRDefault="000F43CC">
            <w:pPr>
              <w:pStyle w:val="TableParagraph"/>
              <w:spacing w:before="62" w:line="312" w:lineRule="auto"/>
              <w:ind w:left="139" w:right="129" w:firstLine="1"/>
              <w:jc w:val="center"/>
              <w:rPr>
                <w:b/>
                <w:sz w:val="16"/>
              </w:rPr>
            </w:pPr>
            <w:r>
              <w:rPr>
                <w:b/>
                <w:color w:val="002369"/>
                <w:sz w:val="16"/>
              </w:rPr>
              <w:t>Option 1: Complete FMIS</w:t>
            </w:r>
            <w:r>
              <w:rPr>
                <w:b/>
                <w:color w:val="002369"/>
                <w:spacing w:val="-14"/>
                <w:sz w:val="16"/>
              </w:rPr>
              <w:t xml:space="preserve"> </w:t>
            </w:r>
            <w:r>
              <w:rPr>
                <w:b/>
                <w:color w:val="002369"/>
                <w:sz w:val="16"/>
              </w:rPr>
              <w:t>risk</w:t>
            </w:r>
            <w:r>
              <w:rPr>
                <w:b/>
                <w:color w:val="002369"/>
                <w:spacing w:val="-14"/>
                <w:sz w:val="16"/>
              </w:rPr>
              <w:t xml:space="preserve"> </w:t>
            </w:r>
            <w:r>
              <w:rPr>
                <w:b/>
                <w:color w:val="002369"/>
                <w:sz w:val="16"/>
              </w:rPr>
              <w:t>reduction, no Payroll</w:t>
            </w:r>
          </w:p>
        </w:tc>
        <w:tc>
          <w:tcPr>
            <w:tcW w:w="2097" w:type="dxa"/>
            <w:shd w:val="clear" w:color="auto" w:fill="CCD2E0"/>
          </w:tcPr>
          <w:p w14:paraId="42590E92" w14:textId="77777777" w:rsidR="00171D0D" w:rsidRDefault="000F43CC">
            <w:pPr>
              <w:pStyle w:val="TableParagraph"/>
              <w:spacing w:before="62" w:line="314" w:lineRule="auto"/>
              <w:ind w:left="514" w:hanging="334"/>
              <w:rPr>
                <w:b/>
                <w:sz w:val="16"/>
              </w:rPr>
            </w:pPr>
            <w:r>
              <w:rPr>
                <w:b/>
                <w:color w:val="002369"/>
                <w:sz w:val="16"/>
              </w:rPr>
              <w:t>Option</w:t>
            </w:r>
            <w:r>
              <w:rPr>
                <w:b/>
                <w:color w:val="002369"/>
                <w:spacing w:val="-14"/>
                <w:sz w:val="16"/>
              </w:rPr>
              <w:t xml:space="preserve"> </w:t>
            </w:r>
            <w:r>
              <w:rPr>
                <w:b/>
                <w:color w:val="002369"/>
                <w:sz w:val="16"/>
              </w:rPr>
              <w:t>2:</w:t>
            </w:r>
            <w:r>
              <w:rPr>
                <w:b/>
                <w:color w:val="002369"/>
                <w:spacing w:val="-14"/>
                <w:sz w:val="16"/>
              </w:rPr>
              <w:t xml:space="preserve"> </w:t>
            </w:r>
            <w:r>
              <w:rPr>
                <w:b/>
                <w:color w:val="002369"/>
                <w:sz w:val="16"/>
              </w:rPr>
              <w:t>Complete Payroll only</w:t>
            </w:r>
          </w:p>
        </w:tc>
        <w:tc>
          <w:tcPr>
            <w:tcW w:w="2100" w:type="dxa"/>
            <w:shd w:val="clear" w:color="auto" w:fill="CCD2E0"/>
          </w:tcPr>
          <w:p w14:paraId="6D90C0FE" w14:textId="77777777" w:rsidR="00171D0D" w:rsidRDefault="000F43CC">
            <w:pPr>
              <w:pStyle w:val="TableParagraph"/>
              <w:spacing w:before="62" w:line="312" w:lineRule="auto"/>
              <w:ind w:left="186" w:right="172" w:hanging="1"/>
              <w:jc w:val="center"/>
              <w:rPr>
                <w:b/>
                <w:sz w:val="16"/>
              </w:rPr>
            </w:pPr>
            <w:r>
              <w:rPr>
                <w:b/>
                <w:color w:val="002369"/>
                <w:sz w:val="16"/>
              </w:rPr>
              <w:t>Option 3: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complete FMIS and payroll</w:t>
            </w:r>
          </w:p>
        </w:tc>
        <w:tc>
          <w:tcPr>
            <w:tcW w:w="2095" w:type="dxa"/>
            <w:shd w:val="clear" w:color="auto" w:fill="CCD2E0"/>
          </w:tcPr>
          <w:p w14:paraId="6548B4D3" w14:textId="77777777" w:rsidR="00171D0D" w:rsidRDefault="000F43CC">
            <w:pPr>
              <w:pStyle w:val="TableParagraph"/>
              <w:spacing w:before="62" w:line="312" w:lineRule="auto"/>
              <w:ind w:left="165" w:right="154" w:hanging="2"/>
              <w:jc w:val="center"/>
              <w:rPr>
                <w:b/>
                <w:sz w:val="16"/>
              </w:rPr>
            </w:pPr>
            <w:r>
              <w:rPr>
                <w:b/>
                <w:color w:val="002369"/>
                <w:sz w:val="16"/>
              </w:rPr>
              <w:t>Option 4: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discovery and</w:t>
            </w:r>
            <w:r>
              <w:rPr>
                <w:b/>
                <w:color w:val="002369"/>
                <w:spacing w:val="-1"/>
                <w:sz w:val="16"/>
              </w:rPr>
              <w:t xml:space="preserve"> </w:t>
            </w:r>
            <w:r>
              <w:rPr>
                <w:b/>
                <w:color w:val="002369"/>
                <w:sz w:val="16"/>
              </w:rPr>
              <w:t xml:space="preserve">design funding for Social Sector </w:t>
            </w:r>
            <w:r>
              <w:rPr>
                <w:b/>
                <w:color w:val="002369"/>
                <w:spacing w:val="-2"/>
                <w:sz w:val="16"/>
              </w:rPr>
              <w:t>Procurement</w:t>
            </w:r>
          </w:p>
        </w:tc>
      </w:tr>
      <w:tr w:rsidR="00171D0D" w14:paraId="2CD02D40" w14:textId="77777777">
        <w:trPr>
          <w:trHeight w:val="373"/>
        </w:trPr>
        <w:tc>
          <w:tcPr>
            <w:tcW w:w="2030" w:type="dxa"/>
            <w:shd w:val="clear" w:color="auto" w:fill="E4E9EF"/>
          </w:tcPr>
          <w:p w14:paraId="17776CC1" w14:textId="77777777" w:rsidR="00171D0D" w:rsidRDefault="000F43CC">
            <w:pPr>
              <w:pStyle w:val="TableParagraph"/>
              <w:spacing w:before="62"/>
              <w:ind w:left="107"/>
              <w:rPr>
                <w:b/>
                <w:sz w:val="16"/>
              </w:rPr>
            </w:pPr>
            <w:r>
              <w:rPr>
                <w:b/>
                <w:sz w:val="16"/>
              </w:rPr>
              <w:t>Analysis</w:t>
            </w:r>
            <w:r>
              <w:rPr>
                <w:b/>
                <w:spacing w:val="-8"/>
                <w:sz w:val="16"/>
              </w:rPr>
              <w:t xml:space="preserve"> </w:t>
            </w:r>
            <w:r>
              <w:rPr>
                <w:b/>
                <w:spacing w:val="-2"/>
                <w:sz w:val="16"/>
              </w:rPr>
              <w:t>period</w:t>
            </w:r>
          </w:p>
        </w:tc>
        <w:tc>
          <w:tcPr>
            <w:tcW w:w="2100" w:type="dxa"/>
          </w:tcPr>
          <w:p w14:paraId="5B93D6F1" w14:textId="77777777" w:rsidR="00171D0D" w:rsidRDefault="000F43CC">
            <w:pPr>
              <w:pStyle w:val="TableParagraph"/>
              <w:spacing w:before="122"/>
              <w:ind w:left="650" w:right="640"/>
              <w:jc w:val="center"/>
              <w:rPr>
                <w:sz w:val="16"/>
              </w:rPr>
            </w:pPr>
            <w:r>
              <w:rPr>
                <w:sz w:val="16"/>
              </w:rPr>
              <w:t>8</w:t>
            </w:r>
            <w:r>
              <w:rPr>
                <w:spacing w:val="-1"/>
                <w:sz w:val="16"/>
              </w:rPr>
              <w:t xml:space="preserve"> </w:t>
            </w:r>
            <w:r>
              <w:rPr>
                <w:spacing w:val="-4"/>
                <w:sz w:val="16"/>
              </w:rPr>
              <w:t>years</w:t>
            </w:r>
          </w:p>
        </w:tc>
        <w:tc>
          <w:tcPr>
            <w:tcW w:w="2097" w:type="dxa"/>
          </w:tcPr>
          <w:p w14:paraId="51A9C98B" w14:textId="77777777" w:rsidR="00171D0D" w:rsidRDefault="000F43CC">
            <w:pPr>
              <w:pStyle w:val="TableParagraph"/>
              <w:spacing w:before="122"/>
              <w:ind w:left="651" w:right="640"/>
              <w:jc w:val="center"/>
              <w:rPr>
                <w:sz w:val="16"/>
              </w:rPr>
            </w:pPr>
            <w:r>
              <w:rPr>
                <w:spacing w:val="-2"/>
                <w:sz w:val="16"/>
              </w:rPr>
              <w:t>8years</w:t>
            </w:r>
          </w:p>
        </w:tc>
        <w:tc>
          <w:tcPr>
            <w:tcW w:w="2100" w:type="dxa"/>
          </w:tcPr>
          <w:p w14:paraId="79A5CC35" w14:textId="77777777" w:rsidR="00171D0D" w:rsidRDefault="000F43CC">
            <w:pPr>
              <w:pStyle w:val="TableParagraph"/>
              <w:spacing w:before="122"/>
              <w:ind w:left="652" w:right="640"/>
              <w:jc w:val="center"/>
              <w:rPr>
                <w:sz w:val="16"/>
              </w:rPr>
            </w:pPr>
            <w:r>
              <w:rPr>
                <w:sz w:val="16"/>
              </w:rPr>
              <w:t>8</w:t>
            </w:r>
            <w:r>
              <w:rPr>
                <w:spacing w:val="-1"/>
                <w:sz w:val="16"/>
              </w:rPr>
              <w:t xml:space="preserve"> </w:t>
            </w:r>
            <w:r>
              <w:rPr>
                <w:spacing w:val="-4"/>
                <w:sz w:val="16"/>
              </w:rPr>
              <w:t>years</w:t>
            </w:r>
          </w:p>
        </w:tc>
        <w:tc>
          <w:tcPr>
            <w:tcW w:w="2095" w:type="dxa"/>
          </w:tcPr>
          <w:p w14:paraId="689810FA" w14:textId="77777777" w:rsidR="00171D0D" w:rsidRDefault="000F43CC">
            <w:pPr>
              <w:pStyle w:val="TableParagraph"/>
              <w:spacing w:before="122"/>
              <w:ind w:left="649" w:right="640"/>
              <w:jc w:val="center"/>
              <w:rPr>
                <w:sz w:val="16"/>
              </w:rPr>
            </w:pPr>
            <w:r>
              <w:rPr>
                <w:sz w:val="16"/>
              </w:rPr>
              <w:t>8</w:t>
            </w:r>
            <w:r>
              <w:rPr>
                <w:spacing w:val="-1"/>
                <w:sz w:val="16"/>
              </w:rPr>
              <w:t xml:space="preserve"> </w:t>
            </w:r>
            <w:r>
              <w:rPr>
                <w:spacing w:val="-4"/>
                <w:sz w:val="16"/>
              </w:rPr>
              <w:t>years</w:t>
            </w:r>
          </w:p>
        </w:tc>
      </w:tr>
      <w:tr w:rsidR="00171D0D" w14:paraId="3A0B842F" w14:textId="77777777">
        <w:trPr>
          <w:trHeight w:val="626"/>
        </w:trPr>
        <w:tc>
          <w:tcPr>
            <w:tcW w:w="2030" w:type="dxa"/>
            <w:shd w:val="clear" w:color="auto" w:fill="E4E9EF"/>
          </w:tcPr>
          <w:p w14:paraId="4964AF57" w14:textId="77777777" w:rsidR="00171D0D" w:rsidRDefault="000F43CC">
            <w:pPr>
              <w:pStyle w:val="TableParagraph"/>
              <w:spacing w:before="62" w:line="312" w:lineRule="auto"/>
              <w:ind w:left="107"/>
              <w:rPr>
                <w:b/>
                <w:sz w:val="16"/>
              </w:rPr>
            </w:pPr>
            <w:r>
              <w:rPr>
                <w:b/>
                <w:sz w:val="16"/>
              </w:rPr>
              <w:t xml:space="preserve">Total Cost </w:t>
            </w:r>
            <w:r>
              <w:rPr>
                <w:b/>
                <w:spacing w:val="-2"/>
                <w:sz w:val="16"/>
              </w:rPr>
              <w:t>(undiscounted)</w:t>
            </w:r>
          </w:p>
        </w:tc>
        <w:tc>
          <w:tcPr>
            <w:tcW w:w="2100" w:type="dxa"/>
          </w:tcPr>
          <w:p w14:paraId="36A77433" w14:textId="77777777" w:rsidR="00171D0D" w:rsidRDefault="00171D0D">
            <w:pPr>
              <w:pStyle w:val="TableParagraph"/>
              <w:spacing w:before="4"/>
              <w:rPr>
                <w:sz w:val="15"/>
              </w:rPr>
            </w:pPr>
          </w:p>
          <w:p w14:paraId="512188F7" w14:textId="77777777" w:rsidR="00171D0D" w:rsidRDefault="000F43CC">
            <w:pPr>
              <w:pStyle w:val="TableParagraph"/>
              <w:ind w:left="652" w:right="640"/>
              <w:jc w:val="center"/>
              <w:rPr>
                <w:sz w:val="16"/>
              </w:rPr>
            </w:pPr>
            <w:r>
              <w:rPr>
                <w:spacing w:val="-2"/>
                <w:sz w:val="16"/>
              </w:rPr>
              <w:t>$80.733</w:t>
            </w:r>
          </w:p>
        </w:tc>
        <w:tc>
          <w:tcPr>
            <w:tcW w:w="2097" w:type="dxa"/>
          </w:tcPr>
          <w:p w14:paraId="0E904DAA" w14:textId="77777777" w:rsidR="00171D0D" w:rsidRDefault="00171D0D">
            <w:pPr>
              <w:pStyle w:val="TableParagraph"/>
              <w:spacing w:before="4"/>
              <w:rPr>
                <w:sz w:val="15"/>
              </w:rPr>
            </w:pPr>
          </w:p>
          <w:p w14:paraId="510035BE" w14:textId="77777777" w:rsidR="00171D0D" w:rsidRDefault="000F43CC">
            <w:pPr>
              <w:pStyle w:val="TableParagraph"/>
              <w:ind w:left="651" w:right="641"/>
              <w:jc w:val="center"/>
              <w:rPr>
                <w:sz w:val="16"/>
              </w:rPr>
            </w:pPr>
            <w:r>
              <w:rPr>
                <w:spacing w:val="-2"/>
                <w:sz w:val="16"/>
              </w:rPr>
              <w:t>$100.892</w:t>
            </w:r>
          </w:p>
        </w:tc>
        <w:tc>
          <w:tcPr>
            <w:tcW w:w="2100" w:type="dxa"/>
          </w:tcPr>
          <w:p w14:paraId="101AA2B4" w14:textId="77777777" w:rsidR="00171D0D" w:rsidRDefault="00171D0D">
            <w:pPr>
              <w:pStyle w:val="TableParagraph"/>
              <w:spacing w:before="6"/>
              <w:rPr>
                <w:sz w:val="16"/>
              </w:rPr>
            </w:pPr>
          </w:p>
          <w:p w14:paraId="68E07D59" w14:textId="77777777" w:rsidR="00171D0D" w:rsidRDefault="000F43CC">
            <w:pPr>
              <w:pStyle w:val="TableParagraph"/>
              <w:spacing w:before="1"/>
              <w:ind w:left="654" w:right="640"/>
              <w:jc w:val="center"/>
              <w:rPr>
                <w:sz w:val="16"/>
              </w:rPr>
            </w:pPr>
            <w:r>
              <w:rPr>
                <w:spacing w:val="-2"/>
                <w:sz w:val="16"/>
              </w:rPr>
              <w:t>$124.021</w:t>
            </w:r>
          </w:p>
        </w:tc>
        <w:tc>
          <w:tcPr>
            <w:tcW w:w="2095" w:type="dxa"/>
          </w:tcPr>
          <w:p w14:paraId="0735B4C0" w14:textId="77777777" w:rsidR="00171D0D" w:rsidRDefault="00171D0D">
            <w:pPr>
              <w:pStyle w:val="TableParagraph"/>
              <w:spacing w:before="6"/>
              <w:rPr>
                <w:sz w:val="16"/>
              </w:rPr>
            </w:pPr>
          </w:p>
          <w:p w14:paraId="3263CF11" w14:textId="77777777" w:rsidR="00171D0D" w:rsidRDefault="000F43CC">
            <w:pPr>
              <w:pStyle w:val="TableParagraph"/>
              <w:spacing w:before="1"/>
              <w:ind w:left="650" w:right="640"/>
              <w:jc w:val="center"/>
              <w:rPr>
                <w:sz w:val="16"/>
              </w:rPr>
            </w:pPr>
            <w:r>
              <w:rPr>
                <w:spacing w:val="-2"/>
                <w:sz w:val="16"/>
              </w:rPr>
              <w:t>$126.273</w:t>
            </w:r>
          </w:p>
        </w:tc>
      </w:tr>
    </w:tbl>
    <w:p w14:paraId="66DAE413" w14:textId="77777777" w:rsidR="00171D0D" w:rsidRDefault="00171D0D">
      <w:pPr>
        <w:jc w:val="center"/>
        <w:rPr>
          <w:sz w:val="16"/>
        </w:rPr>
        <w:sectPr w:rsidR="00171D0D">
          <w:headerReference w:type="default" r:id="rId98"/>
          <w:footerReference w:type="even" r:id="rId99"/>
          <w:footerReference w:type="default" r:id="rId100"/>
          <w:pgSz w:w="11910" w:h="16850"/>
          <w:pgMar w:top="1040" w:right="0" w:bottom="620" w:left="1160" w:header="249" w:footer="435" w:gutter="0"/>
          <w:pgNumType w:start="39"/>
          <w:cols w:space="720"/>
        </w:sectPr>
      </w:pPr>
    </w:p>
    <w:tbl>
      <w:tblPr>
        <w:tblW w:w="0" w:type="auto"/>
        <w:tblInd w:w="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0"/>
        <w:gridCol w:w="2100"/>
        <w:gridCol w:w="2097"/>
        <w:gridCol w:w="2100"/>
        <w:gridCol w:w="2095"/>
      </w:tblGrid>
      <w:tr w:rsidR="00171D0D" w14:paraId="55AC60D1" w14:textId="77777777">
        <w:trPr>
          <w:trHeight w:val="1480"/>
        </w:trPr>
        <w:tc>
          <w:tcPr>
            <w:tcW w:w="2030" w:type="dxa"/>
            <w:shd w:val="clear" w:color="auto" w:fill="CCD2E0"/>
          </w:tcPr>
          <w:p w14:paraId="766CA768" w14:textId="77777777" w:rsidR="00171D0D" w:rsidRDefault="00171D0D">
            <w:pPr>
              <w:pStyle w:val="TableParagraph"/>
              <w:rPr>
                <w:sz w:val="20"/>
              </w:rPr>
            </w:pPr>
          </w:p>
          <w:p w14:paraId="415F404F" w14:textId="77777777" w:rsidR="00171D0D" w:rsidRDefault="00171D0D">
            <w:pPr>
              <w:pStyle w:val="TableParagraph"/>
              <w:spacing w:before="1"/>
              <w:rPr>
                <w:sz w:val="20"/>
              </w:rPr>
            </w:pPr>
          </w:p>
          <w:p w14:paraId="7E32F687" w14:textId="77777777" w:rsidR="00171D0D" w:rsidRDefault="000F43CC">
            <w:pPr>
              <w:pStyle w:val="TableParagraph"/>
              <w:spacing w:line="343" w:lineRule="auto"/>
              <w:ind w:left="107"/>
              <w:rPr>
                <w:b/>
                <w:sz w:val="16"/>
              </w:rPr>
            </w:pPr>
            <w:r>
              <w:rPr>
                <w:b/>
                <w:color w:val="002369"/>
                <w:sz w:val="16"/>
              </w:rPr>
              <w:t>Assessment of scaling</w:t>
            </w:r>
            <w:r>
              <w:rPr>
                <w:b/>
                <w:color w:val="002369"/>
                <w:spacing w:val="-4"/>
                <w:sz w:val="16"/>
              </w:rPr>
              <w:t xml:space="preserve"> </w:t>
            </w:r>
            <w:r>
              <w:rPr>
                <w:b/>
                <w:color w:val="002369"/>
                <w:spacing w:val="-2"/>
                <w:sz w:val="16"/>
              </w:rPr>
              <w:t>options</w:t>
            </w:r>
          </w:p>
          <w:p w14:paraId="0428A576" w14:textId="77777777" w:rsidR="00171D0D" w:rsidRDefault="000F43CC">
            <w:pPr>
              <w:pStyle w:val="TableParagraph"/>
              <w:spacing w:before="123"/>
              <w:ind w:left="107"/>
              <w:rPr>
                <w:b/>
                <w:sz w:val="16"/>
              </w:rPr>
            </w:pPr>
            <w:r>
              <w:rPr>
                <w:b/>
                <w:color w:val="002369"/>
                <w:spacing w:val="-4"/>
                <w:sz w:val="16"/>
              </w:rPr>
              <w:t>($m)</w:t>
            </w:r>
          </w:p>
        </w:tc>
        <w:tc>
          <w:tcPr>
            <w:tcW w:w="2100" w:type="dxa"/>
            <w:shd w:val="clear" w:color="auto" w:fill="CCD2E0"/>
          </w:tcPr>
          <w:p w14:paraId="266062A1" w14:textId="77777777" w:rsidR="00171D0D" w:rsidRDefault="000F43CC">
            <w:pPr>
              <w:pStyle w:val="TableParagraph"/>
              <w:spacing w:before="62" w:line="312" w:lineRule="auto"/>
              <w:ind w:left="139" w:right="129" w:firstLine="1"/>
              <w:jc w:val="center"/>
              <w:rPr>
                <w:b/>
                <w:sz w:val="16"/>
              </w:rPr>
            </w:pPr>
            <w:r>
              <w:rPr>
                <w:b/>
                <w:color w:val="002369"/>
                <w:sz w:val="16"/>
              </w:rPr>
              <w:t>Option 1: Complete FMIS</w:t>
            </w:r>
            <w:r>
              <w:rPr>
                <w:b/>
                <w:color w:val="002369"/>
                <w:spacing w:val="-14"/>
                <w:sz w:val="16"/>
              </w:rPr>
              <w:t xml:space="preserve"> </w:t>
            </w:r>
            <w:r>
              <w:rPr>
                <w:b/>
                <w:color w:val="002369"/>
                <w:sz w:val="16"/>
              </w:rPr>
              <w:t>risk</w:t>
            </w:r>
            <w:r>
              <w:rPr>
                <w:b/>
                <w:color w:val="002369"/>
                <w:spacing w:val="-14"/>
                <w:sz w:val="16"/>
              </w:rPr>
              <w:t xml:space="preserve"> </w:t>
            </w:r>
            <w:r>
              <w:rPr>
                <w:b/>
                <w:color w:val="002369"/>
                <w:sz w:val="16"/>
              </w:rPr>
              <w:t>reduction, no Payroll</w:t>
            </w:r>
          </w:p>
        </w:tc>
        <w:tc>
          <w:tcPr>
            <w:tcW w:w="2097" w:type="dxa"/>
            <w:shd w:val="clear" w:color="auto" w:fill="CCD2E0"/>
          </w:tcPr>
          <w:p w14:paraId="5AB48E42" w14:textId="77777777" w:rsidR="00171D0D" w:rsidRDefault="000F43CC">
            <w:pPr>
              <w:pStyle w:val="TableParagraph"/>
              <w:spacing w:before="62" w:line="312" w:lineRule="auto"/>
              <w:ind w:left="514" w:hanging="334"/>
              <w:rPr>
                <w:b/>
                <w:sz w:val="16"/>
              </w:rPr>
            </w:pPr>
            <w:r>
              <w:rPr>
                <w:b/>
                <w:color w:val="002369"/>
                <w:sz w:val="16"/>
              </w:rPr>
              <w:t>Option</w:t>
            </w:r>
            <w:r>
              <w:rPr>
                <w:b/>
                <w:color w:val="002369"/>
                <w:spacing w:val="-14"/>
                <w:sz w:val="16"/>
              </w:rPr>
              <w:t xml:space="preserve"> </w:t>
            </w:r>
            <w:r>
              <w:rPr>
                <w:b/>
                <w:color w:val="002369"/>
                <w:sz w:val="16"/>
              </w:rPr>
              <w:t>2:</w:t>
            </w:r>
            <w:r>
              <w:rPr>
                <w:b/>
                <w:color w:val="002369"/>
                <w:spacing w:val="-14"/>
                <w:sz w:val="16"/>
              </w:rPr>
              <w:t xml:space="preserve"> </w:t>
            </w:r>
            <w:r>
              <w:rPr>
                <w:b/>
                <w:color w:val="002369"/>
                <w:sz w:val="16"/>
              </w:rPr>
              <w:t>Complete Payroll only</w:t>
            </w:r>
          </w:p>
        </w:tc>
        <w:tc>
          <w:tcPr>
            <w:tcW w:w="2100" w:type="dxa"/>
            <w:shd w:val="clear" w:color="auto" w:fill="CCD2E0"/>
          </w:tcPr>
          <w:p w14:paraId="5BC256A9" w14:textId="77777777" w:rsidR="00171D0D" w:rsidRDefault="000F43CC">
            <w:pPr>
              <w:pStyle w:val="TableParagraph"/>
              <w:spacing w:before="62" w:line="312" w:lineRule="auto"/>
              <w:ind w:left="186" w:right="172" w:hanging="1"/>
              <w:jc w:val="center"/>
              <w:rPr>
                <w:b/>
                <w:sz w:val="16"/>
              </w:rPr>
            </w:pPr>
            <w:r>
              <w:rPr>
                <w:b/>
                <w:color w:val="002369"/>
                <w:sz w:val="16"/>
              </w:rPr>
              <w:t>Option 3: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complete FMIS and payroll</w:t>
            </w:r>
          </w:p>
        </w:tc>
        <w:tc>
          <w:tcPr>
            <w:tcW w:w="2095" w:type="dxa"/>
            <w:shd w:val="clear" w:color="auto" w:fill="CCD2E0"/>
          </w:tcPr>
          <w:p w14:paraId="498385AF" w14:textId="77777777" w:rsidR="00171D0D" w:rsidRDefault="000F43CC">
            <w:pPr>
              <w:pStyle w:val="TableParagraph"/>
              <w:spacing w:before="62" w:line="312" w:lineRule="auto"/>
              <w:ind w:left="165" w:right="154" w:hanging="2"/>
              <w:jc w:val="center"/>
              <w:rPr>
                <w:b/>
                <w:sz w:val="16"/>
              </w:rPr>
            </w:pPr>
            <w:r>
              <w:rPr>
                <w:b/>
                <w:color w:val="002369"/>
                <w:sz w:val="16"/>
              </w:rPr>
              <w:t>Option 4: Mitigate our</w:t>
            </w:r>
            <w:r>
              <w:rPr>
                <w:b/>
                <w:color w:val="002369"/>
                <w:spacing w:val="-14"/>
                <w:sz w:val="16"/>
              </w:rPr>
              <w:t xml:space="preserve"> </w:t>
            </w:r>
            <w:r>
              <w:rPr>
                <w:b/>
                <w:color w:val="002369"/>
                <w:sz w:val="16"/>
              </w:rPr>
              <w:t>risks,</w:t>
            </w:r>
            <w:r>
              <w:rPr>
                <w:b/>
                <w:color w:val="002369"/>
                <w:spacing w:val="-14"/>
                <w:sz w:val="16"/>
              </w:rPr>
              <w:t xml:space="preserve"> </w:t>
            </w:r>
            <w:r>
              <w:rPr>
                <w:b/>
                <w:color w:val="002369"/>
                <w:sz w:val="16"/>
              </w:rPr>
              <w:t>discovery and</w:t>
            </w:r>
            <w:r>
              <w:rPr>
                <w:b/>
                <w:color w:val="002369"/>
                <w:spacing w:val="-1"/>
                <w:sz w:val="16"/>
              </w:rPr>
              <w:t xml:space="preserve"> </w:t>
            </w:r>
            <w:r>
              <w:rPr>
                <w:b/>
                <w:color w:val="002369"/>
                <w:sz w:val="16"/>
              </w:rPr>
              <w:t xml:space="preserve">design funding for Social Sector </w:t>
            </w:r>
            <w:r>
              <w:rPr>
                <w:b/>
                <w:color w:val="002369"/>
                <w:spacing w:val="-2"/>
                <w:sz w:val="16"/>
              </w:rPr>
              <w:t>Procurement</w:t>
            </w:r>
          </w:p>
        </w:tc>
      </w:tr>
      <w:tr w:rsidR="00171D0D" w14:paraId="3033CB5A" w14:textId="77777777">
        <w:trPr>
          <w:trHeight w:val="388"/>
        </w:trPr>
        <w:tc>
          <w:tcPr>
            <w:tcW w:w="10422" w:type="dxa"/>
            <w:gridSpan w:val="5"/>
            <w:shd w:val="clear" w:color="auto" w:fill="E4E9EF"/>
          </w:tcPr>
          <w:p w14:paraId="510B0E63" w14:textId="77777777" w:rsidR="00171D0D" w:rsidRDefault="000F43CC">
            <w:pPr>
              <w:pStyle w:val="TableParagraph"/>
              <w:spacing w:before="62"/>
              <w:ind w:left="107"/>
              <w:rPr>
                <w:b/>
                <w:sz w:val="16"/>
              </w:rPr>
            </w:pPr>
            <w:r>
              <w:rPr>
                <w:b/>
                <w:sz w:val="16"/>
              </w:rPr>
              <w:t>Main</w:t>
            </w:r>
            <w:r>
              <w:rPr>
                <w:b/>
                <w:spacing w:val="-4"/>
                <w:sz w:val="16"/>
              </w:rPr>
              <w:t xml:space="preserve"> </w:t>
            </w:r>
            <w:r>
              <w:rPr>
                <w:b/>
                <w:sz w:val="16"/>
              </w:rPr>
              <w:t>Benefits</w:t>
            </w:r>
            <w:r>
              <w:rPr>
                <w:b/>
                <w:spacing w:val="-6"/>
                <w:sz w:val="16"/>
              </w:rPr>
              <w:t xml:space="preserve"> </w:t>
            </w:r>
            <w:r>
              <w:rPr>
                <w:b/>
                <w:sz w:val="16"/>
              </w:rPr>
              <w:t>(by</w:t>
            </w:r>
            <w:r>
              <w:rPr>
                <w:b/>
                <w:spacing w:val="-5"/>
                <w:sz w:val="16"/>
              </w:rPr>
              <w:t xml:space="preserve"> </w:t>
            </w:r>
            <w:r>
              <w:rPr>
                <w:b/>
                <w:sz w:val="16"/>
              </w:rPr>
              <w:t>Domain</w:t>
            </w:r>
            <w:r>
              <w:rPr>
                <w:b/>
                <w:spacing w:val="-5"/>
                <w:sz w:val="16"/>
              </w:rPr>
              <w:t xml:space="preserve"> </w:t>
            </w:r>
            <w:r>
              <w:rPr>
                <w:b/>
                <w:spacing w:val="-2"/>
                <w:sz w:val="16"/>
              </w:rPr>
              <w:t>Indicator)</w:t>
            </w:r>
          </w:p>
        </w:tc>
      </w:tr>
      <w:tr w:rsidR="00171D0D" w14:paraId="2B4DF473" w14:textId="77777777">
        <w:trPr>
          <w:trHeight w:val="2383"/>
        </w:trPr>
        <w:tc>
          <w:tcPr>
            <w:tcW w:w="2030" w:type="dxa"/>
            <w:shd w:val="clear" w:color="auto" w:fill="E4E9EF"/>
          </w:tcPr>
          <w:p w14:paraId="4E0CF7F0" w14:textId="77777777" w:rsidR="00171D0D" w:rsidRDefault="000F43CC">
            <w:pPr>
              <w:pStyle w:val="TableParagraph"/>
              <w:spacing w:before="62" w:line="312" w:lineRule="auto"/>
              <w:ind w:left="107" w:right="197"/>
              <w:rPr>
                <w:b/>
                <w:sz w:val="16"/>
              </w:rPr>
            </w:pPr>
            <w:r>
              <w:rPr>
                <w:b/>
                <w:sz w:val="16"/>
              </w:rPr>
              <w:t>Increase</w:t>
            </w:r>
            <w:r>
              <w:rPr>
                <w:b/>
                <w:spacing w:val="-14"/>
                <w:sz w:val="16"/>
              </w:rPr>
              <w:t xml:space="preserve"> </w:t>
            </w:r>
            <w:r>
              <w:rPr>
                <w:b/>
                <w:sz w:val="16"/>
              </w:rPr>
              <w:t xml:space="preserve">resilience of core corporate </w:t>
            </w:r>
            <w:r>
              <w:rPr>
                <w:b/>
                <w:spacing w:val="-2"/>
                <w:sz w:val="16"/>
              </w:rPr>
              <w:t>systems</w:t>
            </w:r>
          </w:p>
          <w:p w14:paraId="62908D86" w14:textId="77777777" w:rsidR="00171D0D" w:rsidRDefault="000F43CC">
            <w:pPr>
              <w:pStyle w:val="TableParagraph"/>
              <w:spacing w:before="60" w:line="314" w:lineRule="auto"/>
              <w:ind w:left="107"/>
              <w:rPr>
                <w:sz w:val="16"/>
              </w:rPr>
            </w:pPr>
            <w:r>
              <w:rPr>
                <w:sz w:val="16"/>
              </w:rPr>
              <w:t>Reduction</w:t>
            </w:r>
            <w:r>
              <w:rPr>
                <w:spacing w:val="-15"/>
                <w:sz w:val="16"/>
              </w:rPr>
              <w:t xml:space="preserve"> </w:t>
            </w:r>
            <w:r>
              <w:rPr>
                <w:sz w:val="16"/>
              </w:rPr>
              <w:t>is</w:t>
            </w:r>
            <w:r>
              <w:rPr>
                <w:spacing w:val="-14"/>
                <w:sz w:val="16"/>
              </w:rPr>
              <w:t xml:space="preserve"> </w:t>
            </w:r>
            <w:r>
              <w:rPr>
                <w:sz w:val="16"/>
              </w:rPr>
              <w:t>critical system risk</w:t>
            </w:r>
          </w:p>
          <w:p w14:paraId="5E9237A0" w14:textId="77777777" w:rsidR="00171D0D" w:rsidRDefault="000F43CC">
            <w:pPr>
              <w:pStyle w:val="TableParagraph"/>
              <w:spacing w:before="57"/>
              <w:ind w:left="107"/>
              <w:rPr>
                <w:sz w:val="16"/>
              </w:rPr>
            </w:pPr>
            <w:r>
              <w:rPr>
                <w:sz w:val="16"/>
              </w:rPr>
              <w:t>–</w:t>
            </w:r>
            <w:r>
              <w:rPr>
                <w:spacing w:val="-1"/>
                <w:sz w:val="16"/>
              </w:rPr>
              <w:t xml:space="preserve"> </w:t>
            </w:r>
            <w:r>
              <w:rPr>
                <w:spacing w:val="-4"/>
                <w:sz w:val="16"/>
              </w:rPr>
              <w:t>FMIS</w:t>
            </w:r>
          </w:p>
          <w:p w14:paraId="2A6CEF2F" w14:textId="77777777" w:rsidR="00171D0D" w:rsidRDefault="00171D0D">
            <w:pPr>
              <w:pStyle w:val="TableParagraph"/>
              <w:rPr>
                <w:sz w:val="20"/>
              </w:rPr>
            </w:pPr>
          </w:p>
          <w:p w14:paraId="3020B3CB" w14:textId="77777777" w:rsidR="00171D0D" w:rsidRDefault="00171D0D">
            <w:pPr>
              <w:pStyle w:val="TableParagraph"/>
              <w:spacing w:before="7"/>
              <w:rPr>
                <w:sz w:val="15"/>
              </w:rPr>
            </w:pPr>
          </w:p>
          <w:p w14:paraId="719E44CA" w14:textId="77777777" w:rsidR="00171D0D" w:rsidRDefault="000F43CC">
            <w:pPr>
              <w:pStyle w:val="TableParagraph"/>
              <w:ind w:left="107"/>
              <w:rPr>
                <w:sz w:val="16"/>
              </w:rPr>
            </w:pPr>
            <w:r>
              <w:rPr>
                <w:sz w:val="16"/>
              </w:rPr>
              <w:t xml:space="preserve">- </w:t>
            </w:r>
            <w:r>
              <w:rPr>
                <w:spacing w:val="-2"/>
                <w:sz w:val="16"/>
              </w:rPr>
              <w:t>Payroll</w:t>
            </w:r>
          </w:p>
        </w:tc>
        <w:tc>
          <w:tcPr>
            <w:tcW w:w="2100" w:type="dxa"/>
          </w:tcPr>
          <w:p w14:paraId="5FC1F59D" w14:textId="77777777" w:rsidR="00171D0D" w:rsidRDefault="00171D0D">
            <w:pPr>
              <w:pStyle w:val="TableParagraph"/>
              <w:rPr>
                <w:sz w:val="20"/>
              </w:rPr>
            </w:pPr>
          </w:p>
          <w:p w14:paraId="2EF8682B" w14:textId="77777777" w:rsidR="00171D0D" w:rsidRDefault="00171D0D">
            <w:pPr>
              <w:pStyle w:val="TableParagraph"/>
              <w:rPr>
                <w:sz w:val="20"/>
              </w:rPr>
            </w:pPr>
          </w:p>
          <w:p w14:paraId="0AC11530" w14:textId="77777777" w:rsidR="00171D0D" w:rsidRDefault="00171D0D">
            <w:pPr>
              <w:pStyle w:val="TableParagraph"/>
              <w:rPr>
                <w:sz w:val="20"/>
              </w:rPr>
            </w:pPr>
          </w:p>
          <w:p w14:paraId="2C568491" w14:textId="77777777" w:rsidR="00171D0D" w:rsidRDefault="00171D0D">
            <w:pPr>
              <w:pStyle w:val="TableParagraph"/>
              <w:rPr>
                <w:sz w:val="20"/>
              </w:rPr>
            </w:pPr>
          </w:p>
          <w:p w14:paraId="0E287603" w14:textId="77777777" w:rsidR="00171D0D" w:rsidRDefault="00171D0D">
            <w:pPr>
              <w:pStyle w:val="TableParagraph"/>
              <w:spacing w:before="8"/>
              <w:rPr>
                <w:sz w:val="20"/>
              </w:rPr>
            </w:pPr>
          </w:p>
          <w:p w14:paraId="41440192" w14:textId="77777777" w:rsidR="00171D0D" w:rsidRDefault="000F43CC">
            <w:pPr>
              <w:pStyle w:val="TableParagraph"/>
              <w:ind w:left="651" w:right="640"/>
              <w:jc w:val="center"/>
              <w:rPr>
                <w:sz w:val="16"/>
              </w:rPr>
            </w:pPr>
            <w:r>
              <w:rPr>
                <w:spacing w:val="-4"/>
                <w:sz w:val="16"/>
              </w:rPr>
              <w:t>HIGH</w:t>
            </w:r>
          </w:p>
          <w:p w14:paraId="68FD0585" w14:textId="77777777" w:rsidR="00171D0D" w:rsidRDefault="00171D0D">
            <w:pPr>
              <w:pStyle w:val="TableParagraph"/>
              <w:rPr>
                <w:sz w:val="20"/>
              </w:rPr>
            </w:pPr>
          </w:p>
          <w:p w14:paraId="4DC9A418" w14:textId="77777777" w:rsidR="00171D0D" w:rsidRDefault="00171D0D">
            <w:pPr>
              <w:pStyle w:val="TableParagraph"/>
              <w:spacing w:before="6"/>
              <w:rPr>
                <w:sz w:val="15"/>
              </w:rPr>
            </w:pPr>
          </w:p>
          <w:p w14:paraId="4BA91252" w14:textId="77777777" w:rsidR="00171D0D" w:rsidRDefault="000F43CC">
            <w:pPr>
              <w:pStyle w:val="TableParagraph"/>
              <w:spacing w:before="1"/>
              <w:ind w:left="653" w:right="640"/>
              <w:jc w:val="center"/>
              <w:rPr>
                <w:sz w:val="16"/>
              </w:rPr>
            </w:pPr>
            <w:r>
              <w:rPr>
                <w:spacing w:val="-2"/>
                <w:sz w:val="16"/>
              </w:rPr>
              <w:t>NEUTRAL</w:t>
            </w:r>
          </w:p>
        </w:tc>
        <w:tc>
          <w:tcPr>
            <w:tcW w:w="2097" w:type="dxa"/>
          </w:tcPr>
          <w:p w14:paraId="3030B951" w14:textId="77777777" w:rsidR="00171D0D" w:rsidRDefault="00171D0D">
            <w:pPr>
              <w:pStyle w:val="TableParagraph"/>
              <w:rPr>
                <w:sz w:val="20"/>
              </w:rPr>
            </w:pPr>
          </w:p>
          <w:p w14:paraId="584236FC" w14:textId="77777777" w:rsidR="00171D0D" w:rsidRDefault="00171D0D">
            <w:pPr>
              <w:pStyle w:val="TableParagraph"/>
              <w:rPr>
                <w:sz w:val="20"/>
              </w:rPr>
            </w:pPr>
          </w:p>
          <w:p w14:paraId="7F444439" w14:textId="77777777" w:rsidR="00171D0D" w:rsidRDefault="00171D0D">
            <w:pPr>
              <w:pStyle w:val="TableParagraph"/>
              <w:rPr>
                <w:sz w:val="20"/>
              </w:rPr>
            </w:pPr>
          </w:p>
          <w:p w14:paraId="78FA4760" w14:textId="77777777" w:rsidR="00171D0D" w:rsidRDefault="00171D0D">
            <w:pPr>
              <w:pStyle w:val="TableParagraph"/>
              <w:rPr>
                <w:sz w:val="20"/>
              </w:rPr>
            </w:pPr>
          </w:p>
          <w:p w14:paraId="349113B4" w14:textId="77777777" w:rsidR="00171D0D" w:rsidRDefault="00171D0D">
            <w:pPr>
              <w:pStyle w:val="TableParagraph"/>
              <w:spacing w:before="8"/>
              <w:rPr>
                <w:sz w:val="20"/>
              </w:rPr>
            </w:pPr>
          </w:p>
          <w:p w14:paraId="3CADB489" w14:textId="77777777" w:rsidR="00171D0D" w:rsidRDefault="000F43CC">
            <w:pPr>
              <w:pStyle w:val="TableParagraph"/>
              <w:ind w:left="651" w:right="639"/>
              <w:jc w:val="center"/>
              <w:rPr>
                <w:sz w:val="16"/>
              </w:rPr>
            </w:pPr>
            <w:r>
              <w:rPr>
                <w:spacing w:val="-2"/>
                <w:sz w:val="16"/>
              </w:rPr>
              <w:t>NEUTRAL</w:t>
            </w:r>
          </w:p>
          <w:p w14:paraId="6EF3C4EF" w14:textId="77777777" w:rsidR="00171D0D" w:rsidRDefault="00171D0D">
            <w:pPr>
              <w:pStyle w:val="TableParagraph"/>
              <w:rPr>
                <w:sz w:val="20"/>
              </w:rPr>
            </w:pPr>
          </w:p>
          <w:p w14:paraId="18D6E483" w14:textId="77777777" w:rsidR="00171D0D" w:rsidRDefault="00171D0D">
            <w:pPr>
              <w:pStyle w:val="TableParagraph"/>
              <w:spacing w:before="6"/>
              <w:rPr>
                <w:sz w:val="15"/>
              </w:rPr>
            </w:pPr>
          </w:p>
          <w:p w14:paraId="0709276C" w14:textId="77777777" w:rsidR="00171D0D" w:rsidRDefault="000F43CC">
            <w:pPr>
              <w:pStyle w:val="TableParagraph"/>
              <w:spacing w:before="1"/>
              <w:ind w:left="651" w:right="641"/>
              <w:jc w:val="center"/>
              <w:rPr>
                <w:sz w:val="16"/>
              </w:rPr>
            </w:pPr>
            <w:r>
              <w:rPr>
                <w:spacing w:val="-4"/>
                <w:sz w:val="16"/>
              </w:rPr>
              <w:t>HIGH</w:t>
            </w:r>
          </w:p>
        </w:tc>
        <w:tc>
          <w:tcPr>
            <w:tcW w:w="2100" w:type="dxa"/>
          </w:tcPr>
          <w:p w14:paraId="053A05B2" w14:textId="77777777" w:rsidR="00171D0D" w:rsidRDefault="00171D0D">
            <w:pPr>
              <w:pStyle w:val="TableParagraph"/>
              <w:rPr>
                <w:sz w:val="20"/>
              </w:rPr>
            </w:pPr>
          </w:p>
          <w:p w14:paraId="1DF93EA1" w14:textId="77777777" w:rsidR="00171D0D" w:rsidRDefault="00171D0D">
            <w:pPr>
              <w:pStyle w:val="TableParagraph"/>
              <w:rPr>
                <w:sz w:val="20"/>
              </w:rPr>
            </w:pPr>
          </w:p>
          <w:p w14:paraId="7DE46C78" w14:textId="77777777" w:rsidR="00171D0D" w:rsidRDefault="00171D0D">
            <w:pPr>
              <w:pStyle w:val="TableParagraph"/>
              <w:rPr>
                <w:sz w:val="20"/>
              </w:rPr>
            </w:pPr>
          </w:p>
          <w:p w14:paraId="3F222A76" w14:textId="77777777" w:rsidR="00171D0D" w:rsidRDefault="00171D0D">
            <w:pPr>
              <w:pStyle w:val="TableParagraph"/>
              <w:rPr>
                <w:sz w:val="20"/>
              </w:rPr>
            </w:pPr>
          </w:p>
          <w:p w14:paraId="1CC3B5E1" w14:textId="77777777" w:rsidR="00171D0D" w:rsidRDefault="00171D0D">
            <w:pPr>
              <w:pStyle w:val="TableParagraph"/>
              <w:spacing w:before="8"/>
              <w:rPr>
                <w:sz w:val="20"/>
              </w:rPr>
            </w:pPr>
          </w:p>
          <w:p w14:paraId="1B253762" w14:textId="77777777" w:rsidR="00171D0D" w:rsidRDefault="000F43CC">
            <w:pPr>
              <w:pStyle w:val="TableParagraph"/>
              <w:ind w:left="653" w:right="640"/>
              <w:jc w:val="center"/>
              <w:rPr>
                <w:sz w:val="16"/>
              </w:rPr>
            </w:pPr>
            <w:r>
              <w:rPr>
                <w:spacing w:val="-4"/>
                <w:sz w:val="16"/>
              </w:rPr>
              <w:t>HIGH</w:t>
            </w:r>
          </w:p>
          <w:p w14:paraId="7DCA5861" w14:textId="77777777" w:rsidR="00171D0D" w:rsidRDefault="00171D0D">
            <w:pPr>
              <w:pStyle w:val="TableParagraph"/>
              <w:rPr>
                <w:sz w:val="20"/>
              </w:rPr>
            </w:pPr>
          </w:p>
          <w:p w14:paraId="56AD80C4" w14:textId="77777777" w:rsidR="00171D0D" w:rsidRDefault="00171D0D">
            <w:pPr>
              <w:pStyle w:val="TableParagraph"/>
              <w:spacing w:before="6"/>
              <w:rPr>
                <w:sz w:val="15"/>
              </w:rPr>
            </w:pPr>
          </w:p>
          <w:p w14:paraId="5931BF09" w14:textId="77777777" w:rsidR="00171D0D" w:rsidRDefault="000F43CC">
            <w:pPr>
              <w:pStyle w:val="TableParagraph"/>
              <w:spacing w:before="1"/>
              <w:ind w:left="653" w:right="640"/>
              <w:jc w:val="center"/>
              <w:rPr>
                <w:sz w:val="16"/>
              </w:rPr>
            </w:pPr>
            <w:r>
              <w:rPr>
                <w:spacing w:val="-4"/>
                <w:sz w:val="16"/>
              </w:rPr>
              <w:t>HIGH</w:t>
            </w:r>
          </w:p>
        </w:tc>
        <w:tc>
          <w:tcPr>
            <w:tcW w:w="2095" w:type="dxa"/>
          </w:tcPr>
          <w:p w14:paraId="647AA252" w14:textId="77777777" w:rsidR="00171D0D" w:rsidRDefault="00171D0D">
            <w:pPr>
              <w:pStyle w:val="TableParagraph"/>
              <w:rPr>
                <w:sz w:val="20"/>
              </w:rPr>
            </w:pPr>
          </w:p>
          <w:p w14:paraId="4FB20CC3" w14:textId="77777777" w:rsidR="00171D0D" w:rsidRDefault="00171D0D">
            <w:pPr>
              <w:pStyle w:val="TableParagraph"/>
              <w:rPr>
                <w:sz w:val="20"/>
              </w:rPr>
            </w:pPr>
          </w:p>
          <w:p w14:paraId="7CA08108" w14:textId="77777777" w:rsidR="00171D0D" w:rsidRDefault="00171D0D">
            <w:pPr>
              <w:pStyle w:val="TableParagraph"/>
              <w:rPr>
                <w:sz w:val="20"/>
              </w:rPr>
            </w:pPr>
          </w:p>
          <w:p w14:paraId="34831B33" w14:textId="77777777" w:rsidR="00171D0D" w:rsidRDefault="00171D0D">
            <w:pPr>
              <w:pStyle w:val="TableParagraph"/>
              <w:spacing w:before="3"/>
            </w:pPr>
          </w:p>
          <w:p w14:paraId="24B740C8" w14:textId="77777777" w:rsidR="00171D0D" w:rsidRDefault="000F43CC">
            <w:pPr>
              <w:pStyle w:val="TableParagraph"/>
              <w:spacing w:before="1"/>
              <w:ind w:left="650" w:right="640"/>
              <w:jc w:val="center"/>
              <w:rPr>
                <w:sz w:val="16"/>
              </w:rPr>
            </w:pPr>
            <w:r>
              <w:rPr>
                <w:spacing w:val="-4"/>
                <w:sz w:val="16"/>
              </w:rPr>
              <w:t>HIGH</w:t>
            </w:r>
          </w:p>
          <w:p w14:paraId="253CF68D" w14:textId="77777777" w:rsidR="00171D0D" w:rsidRDefault="00171D0D">
            <w:pPr>
              <w:pStyle w:val="TableParagraph"/>
              <w:rPr>
                <w:sz w:val="20"/>
              </w:rPr>
            </w:pPr>
          </w:p>
          <w:p w14:paraId="2ECB340C" w14:textId="77777777" w:rsidR="00171D0D" w:rsidRDefault="00171D0D">
            <w:pPr>
              <w:pStyle w:val="TableParagraph"/>
              <w:spacing w:before="6"/>
              <w:rPr>
                <w:sz w:val="15"/>
              </w:rPr>
            </w:pPr>
          </w:p>
          <w:p w14:paraId="44988C5F" w14:textId="77777777" w:rsidR="00171D0D" w:rsidRDefault="000F43CC">
            <w:pPr>
              <w:pStyle w:val="TableParagraph"/>
              <w:ind w:left="650" w:right="640"/>
              <w:jc w:val="center"/>
              <w:rPr>
                <w:sz w:val="16"/>
              </w:rPr>
            </w:pPr>
            <w:r>
              <w:rPr>
                <w:spacing w:val="-4"/>
                <w:sz w:val="16"/>
              </w:rPr>
              <w:t>HIGH</w:t>
            </w:r>
          </w:p>
        </w:tc>
      </w:tr>
      <w:tr w:rsidR="00171D0D" w14:paraId="2EF68AA9" w14:textId="77777777">
        <w:trPr>
          <w:trHeight w:val="877"/>
        </w:trPr>
        <w:tc>
          <w:tcPr>
            <w:tcW w:w="2030" w:type="dxa"/>
            <w:shd w:val="clear" w:color="auto" w:fill="E4E9EF"/>
          </w:tcPr>
          <w:p w14:paraId="68A7B4BE" w14:textId="77777777" w:rsidR="00171D0D" w:rsidRDefault="000F43CC">
            <w:pPr>
              <w:pStyle w:val="TableParagraph"/>
              <w:spacing w:before="62" w:line="312" w:lineRule="auto"/>
              <w:ind w:left="107" w:right="197"/>
              <w:rPr>
                <w:b/>
                <w:sz w:val="16"/>
              </w:rPr>
            </w:pPr>
            <w:r>
              <w:rPr>
                <w:b/>
                <w:sz w:val="16"/>
              </w:rPr>
              <w:t>Easier</w:t>
            </w:r>
            <w:r>
              <w:rPr>
                <w:b/>
                <w:spacing w:val="-14"/>
                <w:sz w:val="16"/>
              </w:rPr>
              <w:t xml:space="preserve"> </w:t>
            </w:r>
            <w:r>
              <w:rPr>
                <w:b/>
                <w:sz w:val="16"/>
              </w:rPr>
              <w:t>to</w:t>
            </w:r>
            <w:r>
              <w:rPr>
                <w:b/>
                <w:spacing w:val="-14"/>
                <w:sz w:val="16"/>
              </w:rPr>
              <w:t xml:space="preserve"> </w:t>
            </w:r>
            <w:r>
              <w:rPr>
                <w:b/>
                <w:sz w:val="16"/>
              </w:rPr>
              <w:t xml:space="preserve">access real time </w:t>
            </w:r>
            <w:r>
              <w:rPr>
                <w:b/>
                <w:spacing w:val="-2"/>
                <w:sz w:val="16"/>
              </w:rPr>
              <w:t>information</w:t>
            </w:r>
          </w:p>
        </w:tc>
        <w:tc>
          <w:tcPr>
            <w:tcW w:w="2100" w:type="dxa"/>
          </w:tcPr>
          <w:p w14:paraId="04CDDC7B" w14:textId="77777777" w:rsidR="00171D0D" w:rsidRDefault="00171D0D">
            <w:pPr>
              <w:pStyle w:val="TableParagraph"/>
              <w:spacing w:before="10"/>
              <w:rPr>
                <w:sz w:val="25"/>
              </w:rPr>
            </w:pPr>
          </w:p>
          <w:p w14:paraId="68900D09" w14:textId="77777777" w:rsidR="00171D0D" w:rsidRDefault="000F43CC">
            <w:pPr>
              <w:pStyle w:val="TableParagraph"/>
              <w:ind w:left="654" w:right="640"/>
              <w:jc w:val="center"/>
              <w:rPr>
                <w:sz w:val="16"/>
              </w:rPr>
            </w:pPr>
            <w:r>
              <w:rPr>
                <w:spacing w:val="-2"/>
                <w:sz w:val="16"/>
              </w:rPr>
              <w:t>MEDIUM</w:t>
            </w:r>
          </w:p>
        </w:tc>
        <w:tc>
          <w:tcPr>
            <w:tcW w:w="2097" w:type="dxa"/>
          </w:tcPr>
          <w:p w14:paraId="7950EE81" w14:textId="77777777" w:rsidR="00171D0D" w:rsidRDefault="00171D0D">
            <w:pPr>
              <w:pStyle w:val="TableParagraph"/>
              <w:spacing w:before="10"/>
              <w:rPr>
                <w:sz w:val="25"/>
              </w:rPr>
            </w:pPr>
          </w:p>
          <w:p w14:paraId="30DABBB5" w14:textId="77777777" w:rsidR="00171D0D" w:rsidRDefault="000F43CC">
            <w:pPr>
              <w:pStyle w:val="TableParagraph"/>
              <w:ind w:left="651" w:right="638"/>
              <w:jc w:val="center"/>
              <w:rPr>
                <w:sz w:val="16"/>
              </w:rPr>
            </w:pPr>
            <w:r>
              <w:rPr>
                <w:spacing w:val="-2"/>
                <w:sz w:val="16"/>
              </w:rPr>
              <w:t>MEDIUM</w:t>
            </w:r>
          </w:p>
        </w:tc>
        <w:tc>
          <w:tcPr>
            <w:tcW w:w="2100" w:type="dxa"/>
          </w:tcPr>
          <w:p w14:paraId="525FD782" w14:textId="77777777" w:rsidR="00171D0D" w:rsidRDefault="00171D0D">
            <w:pPr>
              <w:pStyle w:val="TableParagraph"/>
              <w:spacing w:before="10"/>
              <w:rPr>
                <w:sz w:val="25"/>
              </w:rPr>
            </w:pPr>
          </w:p>
          <w:p w14:paraId="41DB7E61" w14:textId="77777777" w:rsidR="00171D0D" w:rsidRDefault="000F43CC">
            <w:pPr>
              <w:pStyle w:val="TableParagraph"/>
              <w:ind w:left="653" w:right="640"/>
              <w:jc w:val="center"/>
              <w:rPr>
                <w:sz w:val="16"/>
              </w:rPr>
            </w:pPr>
            <w:r>
              <w:rPr>
                <w:spacing w:val="-4"/>
                <w:sz w:val="16"/>
              </w:rPr>
              <w:t>HIGH</w:t>
            </w:r>
          </w:p>
        </w:tc>
        <w:tc>
          <w:tcPr>
            <w:tcW w:w="2095" w:type="dxa"/>
          </w:tcPr>
          <w:p w14:paraId="1C8C1526" w14:textId="77777777" w:rsidR="00171D0D" w:rsidRDefault="00171D0D">
            <w:pPr>
              <w:pStyle w:val="TableParagraph"/>
              <w:spacing w:before="2"/>
              <w:rPr>
                <w:sz w:val="15"/>
              </w:rPr>
            </w:pPr>
          </w:p>
          <w:p w14:paraId="45141857" w14:textId="77777777" w:rsidR="00171D0D" w:rsidRDefault="000F43CC">
            <w:pPr>
              <w:pStyle w:val="TableParagraph"/>
              <w:ind w:left="650" w:right="640"/>
              <w:jc w:val="center"/>
              <w:rPr>
                <w:sz w:val="16"/>
              </w:rPr>
            </w:pPr>
            <w:r>
              <w:rPr>
                <w:spacing w:val="-4"/>
                <w:sz w:val="16"/>
              </w:rPr>
              <w:t>HIGH</w:t>
            </w:r>
          </w:p>
        </w:tc>
      </w:tr>
      <w:tr w:rsidR="00171D0D" w14:paraId="084993A8" w14:textId="77777777">
        <w:trPr>
          <w:trHeight w:val="376"/>
        </w:trPr>
        <w:tc>
          <w:tcPr>
            <w:tcW w:w="2030" w:type="dxa"/>
            <w:shd w:val="clear" w:color="auto" w:fill="E4E9EF"/>
          </w:tcPr>
          <w:p w14:paraId="4332530E" w14:textId="77777777" w:rsidR="00171D0D" w:rsidRDefault="000F43CC">
            <w:pPr>
              <w:pStyle w:val="TableParagraph"/>
              <w:spacing w:before="62"/>
              <w:ind w:left="107"/>
              <w:rPr>
                <w:b/>
                <w:sz w:val="16"/>
              </w:rPr>
            </w:pPr>
            <w:r>
              <w:rPr>
                <w:b/>
                <w:sz w:val="16"/>
              </w:rPr>
              <w:t>Benefit</w:t>
            </w:r>
            <w:r>
              <w:rPr>
                <w:b/>
                <w:spacing w:val="-3"/>
                <w:sz w:val="16"/>
              </w:rPr>
              <w:t xml:space="preserve"> </w:t>
            </w:r>
            <w:r>
              <w:rPr>
                <w:b/>
                <w:spacing w:val="-4"/>
                <w:sz w:val="16"/>
              </w:rPr>
              <w:t>Rank</w:t>
            </w:r>
          </w:p>
        </w:tc>
        <w:tc>
          <w:tcPr>
            <w:tcW w:w="2100" w:type="dxa"/>
          </w:tcPr>
          <w:p w14:paraId="7CA91BDF" w14:textId="77777777" w:rsidR="00171D0D" w:rsidRDefault="000F43CC">
            <w:pPr>
              <w:pStyle w:val="TableParagraph"/>
              <w:spacing w:before="64"/>
              <w:ind w:left="650" w:right="640"/>
              <w:jc w:val="center"/>
              <w:rPr>
                <w:b/>
                <w:sz w:val="10"/>
              </w:rPr>
            </w:pPr>
            <w:r>
              <w:rPr>
                <w:b/>
                <w:spacing w:val="-5"/>
                <w:position w:val="-5"/>
                <w:sz w:val="16"/>
              </w:rPr>
              <w:t>4</w:t>
            </w:r>
            <w:r>
              <w:rPr>
                <w:b/>
                <w:spacing w:val="-5"/>
                <w:sz w:val="10"/>
              </w:rPr>
              <w:t>th</w:t>
            </w:r>
          </w:p>
        </w:tc>
        <w:tc>
          <w:tcPr>
            <w:tcW w:w="2097" w:type="dxa"/>
          </w:tcPr>
          <w:p w14:paraId="7E9F2767" w14:textId="77777777" w:rsidR="00171D0D" w:rsidRDefault="000F43CC">
            <w:pPr>
              <w:pStyle w:val="TableParagraph"/>
              <w:spacing w:before="64"/>
              <w:ind w:left="649" w:right="641"/>
              <w:jc w:val="center"/>
              <w:rPr>
                <w:b/>
                <w:sz w:val="10"/>
              </w:rPr>
            </w:pPr>
            <w:r>
              <w:rPr>
                <w:b/>
                <w:spacing w:val="-5"/>
                <w:position w:val="-5"/>
                <w:sz w:val="16"/>
              </w:rPr>
              <w:t>3</w:t>
            </w:r>
            <w:r>
              <w:rPr>
                <w:b/>
                <w:spacing w:val="-5"/>
                <w:sz w:val="10"/>
              </w:rPr>
              <w:t>rd</w:t>
            </w:r>
          </w:p>
        </w:tc>
        <w:tc>
          <w:tcPr>
            <w:tcW w:w="2100" w:type="dxa"/>
          </w:tcPr>
          <w:p w14:paraId="3AB7A21D" w14:textId="77777777" w:rsidR="00171D0D" w:rsidRDefault="000F43CC">
            <w:pPr>
              <w:pStyle w:val="TableParagraph"/>
              <w:spacing w:before="64"/>
              <w:ind w:left="651" w:right="640"/>
              <w:jc w:val="center"/>
              <w:rPr>
                <w:b/>
                <w:sz w:val="10"/>
              </w:rPr>
            </w:pPr>
            <w:r>
              <w:rPr>
                <w:b/>
                <w:spacing w:val="-5"/>
                <w:position w:val="-5"/>
                <w:sz w:val="16"/>
              </w:rPr>
              <w:t>1</w:t>
            </w:r>
            <w:r>
              <w:rPr>
                <w:b/>
                <w:spacing w:val="-5"/>
                <w:sz w:val="10"/>
              </w:rPr>
              <w:t>st</w:t>
            </w:r>
          </w:p>
        </w:tc>
        <w:tc>
          <w:tcPr>
            <w:tcW w:w="2095" w:type="dxa"/>
          </w:tcPr>
          <w:p w14:paraId="31D30A94" w14:textId="77777777" w:rsidR="00171D0D" w:rsidRDefault="000F43CC">
            <w:pPr>
              <w:pStyle w:val="TableParagraph"/>
              <w:spacing w:before="62"/>
              <w:ind w:left="648" w:right="640"/>
              <w:jc w:val="center"/>
              <w:rPr>
                <w:b/>
                <w:sz w:val="10"/>
              </w:rPr>
            </w:pPr>
            <w:r>
              <w:rPr>
                <w:b/>
                <w:spacing w:val="-5"/>
                <w:position w:val="-5"/>
                <w:sz w:val="16"/>
              </w:rPr>
              <w:t>1</w:t>
            </w:r>
            <w:r>
              <w:rPr>
                <w:b/>
                <w:spacing w:val="-5"/>
                <w:sz w:val="10"/>
              </w:rPr>
              <w:t>st</w:t>
            </w:r>
          </w:p>
        </w:tc>
      </w:tr>
      <w:tr w:rsidR="00171D0D" w14:paraId="14EFF49D" w14:textId="77777777">
        <w:trPr>
          <w:trHeight w:val="376"/>
        </w:trPr>
        <w:tc>
          <w:tcPr>
            <w:tcW w:w="10422" w:type="dxa"/>
            <w:gridSpan w:val="5"/>
            <w:shd w:val="clear" w:color="auto" w:fill="E4E9EF"/>
          </w:tcPr>
          <w:p w14:paraId="09B236E0" w14:textId="77777777" w:rsidR="00171D0D" w:rsidRDefault="000F43CC">
            <w:pPr>
              <w:pStyle w:val="TableParagraph"/>
              <w:spacing w:before="62"/>
              <w:ind w:left="107"/>
              <w:rPr>
                <w:b/>
                <w:sz w:val="16"/>
              </w:rPr>
            </w:pPr>
            <w:r>
              <w:rPr>
                <w:b/>
                <w:sz w:val="16"/>
              </w:rPr>
              <w:t>Multi</w:t>
            </w:r>
            <w:r>
              <w:rPr>
                <w:b/>
                <w:spacing w:val="-7"/>
                <w:sz w:val="16"/>
              </w:rPr>
              <w:t xml:space="preserve"> </w:t>
            </w:r>
            <w:r>
              <w:rPr>
                <w:b/>
                <w:sz w:val="16"/>
              </w:rPr>
              <w:t>Criteria</w:t>
            </w:r>
            <w:r>
              <w:rPr>
                <w:b/>
                <w:spacing w:val="-6"/>
                <w:sz w:val="16"/>
              </w:rPr>
              <w:t xml:space="preserve"> </w:t>
            </w:r>
            <w:r>
              <w:rPr>
                <w:b/>
                <w:sz w:val="16"/>
              </w:rPr>
              <w:t>Dimensional</w:t>
            </w:r>
            <w:r>
              <w:rPr>
                <w:b/>
                <w:spacing w:val="-6"/>
                <w:sz w:val="16"/>
              </w:rPr>
              <w:t xml:space="preserve"> </w:t>
            </w:r>
            <w:r>
              <w:rPr>
                <w:b/>
                <w:spacing w:val="-2"/>
                <w:sz w:val="16"/>
              </w:rPr>
              <w:t>Analysis</w:t>
            </w:r>
          </w:p>
        </w:tc>
      </w:tr>
      <w:tr w:rsidR="00171D0D" w14:paraId="134F9E09" w14:textId="77777777">
        <w:trPr>
          <w:trHeight w:val="376"/>
        </w:trPr>
        <w:tc>
          <w:tcPr>
            <w:tcW w:w="2030" w:type="dxa"/>
            <w:shd w:val="clear" w:color="auto" w:fill="E4E9EF"/>
          </w:tcPr>
          <w:p w14:paraId="5487D837" w14:textId="77777777" w:rsidR="00171D0D" w:rsidRDefault="000F43CC">
            <w:pPr>
              <w:pStyle w:val="TableParagraph"/>
              <w:spacing w:before="62"/>
              <w:ind w:left="107"/>
              <w:rPr>
                <w:b/>
                <w:sz w:val="16"/>
              </w:rPr>
            </w:pPr>
            <w:r>
              <w:rPr>
                <w:b/>
                <w:sz w:val="16"/>
              </w:rPr>
              <w:t>Strategic</w:t>
            </w:r>
            <w:r>
              <w:rPr>
                <w:b/>
                <w:spacing w:val="-7"/>
                <w:sz w:val="16"/>
              </w:rPr>
              <w:t xml:space="preserve"> </w:t>
            </w:r>
            <w:r>
              <w:rPr>
                <w:b/>
                <w:spacing w:val="-2"/>
                <w:sz w:val="16"/>
              </w:rPr>
              <w:t>Alignment</w:t>
            </w:r>
          </w:p>
        </w:tc>
        <w:tc>
          <w:tcPr>
            <w:tcW w:w="2100" w:type="dxa"/>
          </w:tcPr>
          <w:p w14:paraId="7A7EA41F" w14:textId="77777777" w:rsidR="00171D0D" w:rsidRDefault="000F43CC">
            <w:pPr>
              <w:pStyle w:val="TableParagraph"/>
              <w:spacing w:before="62"/>
              <w:ind w:left="10"/>
              <w:jc w:val="center"/>
              <w:rPr>
                <w:sz w:val="16"/>
              </w:rPr>
            </w:pPr>
            <w:r>
              <w:rPr>
                <w:sz w:val="16"/>
              </w:rPr>
              <w:t>4</w:t>
            </w:r>
          </w:p>
        </w:tc>
        <w:tc>
          <w:tcPr>
            <w:tcW w:w="2097" w:type="dxa"/>
          </w:tcPr>
          <w:p w14:paraId="676B39E9" w14:textId="77777777" w:rsidR="00171D0D" w:rsidRDefault="000F43CC">
            <w:pPr>
              <w:pStyle w:val="TableParagraph"/>
              <w:spacing w:before="62"/>
              <w:ind w:left="8"/>
              <w:jc w:val="center"/>
              <w:rPr>
                <w:sz w:val="16"/>
              </w:rPr>
            </w:pPr>
            <w:r>
              <w:rPr>
                <w:sz w:val="16"/>
              </w:rPr>
              <w:t>3</w:t>
            </w:r>
          </w:p>
        </w:tc>
        <w:tc>
          <w:tcPr>
            <w:tcW w:w="2100" w:type="dxa"/>
          </w:tcPr>
          <w:p w14:paraId="17999B34" w14:textId="77777777" w:rsidR="00171D0D" w:rsidRDefault="000F43CC">
            <w:pPr>
              <w:pStyle w:val="TableParagraph"/>
              <w:spacing w:before="62"/>
              <w:ind w:left="12"/>
              <w:jc w:val="center"/>
              <w:rPr>
                <w:sz w:val="16"/>
              </w:rPr>
            </w:pPr>
            <w:r>
              <w:rPr>
                <w:sz w:val="16"/>
              </w:rPr>
              <w:t>2</w:t>
            </w:r>
          </w:p>
        </w:tc>
        <w:tc>
          <w:tcPr>
            <w:tcW w:w="2095" w:type="dxa"/>
          </w:tcPr>
          <w:p w14:paraId="7AE3E185" w14:textId="77777777" w:rsidR="00171D0D" w:rsidRDefault="000F43CC">
            <w:pPr>
              <w:pStyle w:val="TableParagraph"/>
              <w:spacing w:before="62"/>
              <w:ind w:left="9"/>
              <w:jc w:val="center"/>
              <w:rPr>
                <w:sz w:val="16"/>
              </w:rPr>
            </w:pPr>
            <w:r>
              <w:rPr>
                <w:sz w:val="16"/>
              </w:rPr>
              <w:t>1</w:t>
            </w:r>
          </w:p>
        </w:tc>
      </w:tr>
      <w:tr w:rsidR="00171D0D" w14:paraId="26779FD2" w14:textId="77777777">
        <w:trPr>
          <w:trHeight w:val="374"/>
        </w:trPr>
        <w:tc>
          <w:tcPr>
            <w:tcW w:w="2030" w:type="dxa"/>
            <w:shd w:val="clear" w:color="auto" w:fill="E4E9EF"/>
          </w:tcPr>
          <w:p w14:paraId="706E7657" w14:textId="77777777" w:rsidR="00171D0D" w:rsidRDefault="000F43CC">
            <w:pPr>
              <w:pStyle w:val="TableParagraph"/>
              <w:spacing w:before="62"/>
              <w:ind w:left="107"/>
              <w:rPr>
                <w:b/>
                <w:sz w:val="16"/>
              </w:rPr>
            </w:pPr>
            <w:r>
              <w:rPr>
                <w:b/>
                <w:sz w:val="16"/>
              </w:rPr>
              <w:t>Technical</w:t>
            </w:r>
            <w:r>
              <w:rPr>
                <w:b/>
                <w:spacing w:val="-9"/>
                <w:sz w:val="16"/>
              </w:rPr>
              <w:t xml:space="preserve"> </w:t>
            </w:r>
            <w:r>
              <w:rPr>
                <w:b/>
                <w:spacing w:val="-4"/>
                <w:sz w:val="16"/>
              </w:rPr>
              <w:t>Risk</w:t>
            </w:r>
          </w:p>
        </w:tc>
        <w:tc>
          <w:tcPr>
            <w:tcW w:w="2100" w:type="dxa"/>
          </w:tcPr>
          <w:p w14:paraId="58BED4DA" w14:textId="77777777" w:rsidR="00171D0D" w:rsidRDefault="000F43CC">
            <w:pPr>
              <w:pStyle w:val="TableParagraph"/>
              <w:spacing w:before="62"/>
              <w:ind w:left="10"/>
              <w:jc w:val="center"/>
              <w:rPr>
                <w:sz w:val="16"/>
              </w:rPr>
            </w:pPr>
            <w:r>
              <w:rPr>
                <w:sz w:val="16"/>
              </w:rPr>
              <w:t>4</w:t>
            </w:r>
          </w:p>
        </w:tc>
        <w:tc>
          <w:tcPr>
            <w:tcW w:w="2097" w:type="dxa"/>
          </w:tcPr>
          <w:p w14:paraId="2BF882BE" w14:textId="77777777" w:rsidR="00171D0D" w:rsidRDefault="000F43CC">
            <w:pPr>
              <w:pStyle w:val="TableParagraph"/>
              <w:spacing w:before="62"/>
              <w:ind w:left="8"/>
              <w:jc w:val="center"/>
              <w:rPr>
                <w:sz w:val="16"/>
              </w:rPr>
            </w:pPr>
            <w:r>
              <w:rPr>
                <w:sz w:val="16"/>
              </w:rPr>
              <w:t>3</w:t>
            </w:r>
          </w:p>
        </w:tc>
        <w:tc>
          <w:tcPr>
            <w:tcW w:w="2100" w:type="dxa"/>
          </w:tcPr>
          <w:p w14:paraId="77BC7ACD" w14:textId="77777777" w:rsidR="00171D0D" w:rsidRDefault="000F43CC">
            <w:pPr>
              <w:pStyle w:val="TableParagraph"/>
              <w:spacing w:before="62"/>
              <w:ind w:left="12"/>
              <w:jc w:val="center"/>
              <w:rPr>
                <w:sz w:val="16"/>
              </w:rPr>
            </w:pPr>
            <w:r>
              <w:rPr>
                <w:sz w:val="16"/>
              </w:rPr>
              <w:t>1</w:t>
            </w:r>
          </w:p>
        </w:tc>
        <w:tc>
          <w:tcPr>
            <w:tcW w:w="2095" w:type="dxa"/>
          </w:tcPr>
          <w:p w14:paraId="14C00B21" w14:textId="77777777" w:rsidR="00171D0D" w:rsidRDefault="000F43CC">
            <w:pPr>
              <w:pStyle w:val="TableParagraph"/>
              <w:spacing w:before="62"/>
              <w:ind w:left="9"/>
              <w:jc w:val="center"/>
              <w:rPr>
                <w:sz w:val="16"/>
              </w:rPr>
            </w:pPr>
            <w:r>
              <w:rPr>
                <w:sz w:val="16"/>
              </w:rPr>
              <w:t>1</w:t>
            </w:r>
          </w:p>
        </w:tc>
      </w:tr>
      <w:tr w:rsidR="00171D0D" w14:paraId="19EF3E4C" w14:textId="77777777">
        <w:trPr>
          <w:trHeight w:val="376"/>
        </w:trPr>
        <w:tc>
          <w:tcPr>
            <w:tcW w:w="2030" w:type="dxa"/>
            <w:shd w:val="clear" w:color="auto" w:fill="E4E9EF"/>
          </w:tcPr>
          <w:p w14:paraId="563B02EB" w14:textId="77777777" w:rsidR="00171D0D" w:rsidRDefault="000F43CC">
            <w:pPr>
              <w:pStyle w:val="TableParagraph"/>
              <w:spacing w:before="64"/>
              <w:ind w:left="107"/>
              <w:rPr>
                <w:b/>
                <w:sz w:val="16"/>
              </w:rPr>
            </w:pPr>
            <w:r>
              <w:rPr>
                <w:b/>
                <w:sz w:val="16"/>
              </w:rPr>
              <w:t>Other</w:t>
            </w:r>
            <w:r>
              <w:rPr>
                <w:b/>
                <w:spacing w:val="-3"/>
                <w:sz w:val="16"/>
              </w:rPr>
              <w:t xml:space="preserve"> </w:t>
            </w:r>
            <w:r>
              <w:rPr>
                <w:b/>
                <w:spacing w:val="-4"/>
                <w:sz w:val="16"/>
              </w:rPr>
              <w:t>Risk</w:t>
            </w:r>
          </w:p>
        </w:tc>
        <w:tc>
          <w:tcPr>
            <w:tcW w:w="2100" w:type="dxa"/>
          </w:tcPr>
          <w:p w14:paraId="30EBE416" w14:textId="77777777" w:rsidR="00171D0D" w:rsidRDefault="000F43CC">
            <w:pPr>
              <w:pStyle w:val="TableParagraph"/>
              <w:spacing w:before="64"/>
              <w:ind w:left="10"/>
              <w:jc w:val="center"/>
              <w:rPr>
                <w:sz w:val="16"/>
              </w:rPr>
            </w:pPr>
            <w:r>
              <w:rPr>
                <w:sz w:val="16"/>
              </w:rPr>
              <w:t>4</w:t>
            </w:r>
          </w:p>
        </w:tc>
        <w:tc>
          <w:tcPr>
            <w:tcW w:w="2097" w:type="dxa"/>
          </w:tcPr>
          <w:p w14:paraId="6499FD5A" w14:textId="77777777" w:rsidR="00171D0D" w:rsidRDefault="000F43CC">
            <w:pPr>
              <w:pStyle w:val="TableParagraph"/>
              <w:spacing w:before="64"/>
              <w:ind w:left="8"/>
              <w:jc w:val="center"/>
              <w:rPr>
                <w:sz w:val="16"/>
              </w:rPr>
            </w:pPr>
            <w:r>
              <w:rPr>
                <w:sz w:val="16"/>
              </w:rPr>
              <w:t>4</w:t>
            </w:r>
          </w:p>
        </w:tc>
        <w:tc>
          <w:tcPr>
            <w:tcW w:w="2100" w:type="dxa"/>
          </w:tcPr>
          <w:p w14:paraId="02994BFA" w14:textId="77777777" w:rsidR="00171D0D" w:rsidRDefault="000F43CC">
            <w:pPr>
              <w:pStyle w:val="TableParagraph"/>
              <w:spacing w:before="64"/>
              <w:ind w:left="12"/>
              <w:jc w:val="center"/>
              <w:rPr>
                <w:sz w:val="16"/>
              </w:rPr>
            </w:pPr>
            <w:r>
              <w:rPr>
                <w:sz w:val="16"/>
              </w:rPr>
              <w:t>2</w:t>
            </w:r>
          </w:p>
        </w:tc>
        <w:tc>
          <w:tcPr>
            <w:tcW w:w="2095" w:type="dxa"/>
          </w:tcPr>
          <w:p w14:paraId="4E0466F9" w14:textId="77777777" w:rsidR="00171D0D" w:rsidRDefault="000F43CC">
            <w:pPr>
              <w:pStyle w:val="TableParagraph"/>
              <w:spacing w:before="64"/>
              <w:ind w:left="9"/>
              <w:jc w:val="center"/>
              <w:rPr>
                <w:sz w:val="16"/>
              </w:rPr>
            </w:pPr>
            <w:r>
              <w:rPr>
                <w:sz w:val="16"/>
              </w:rPr>
              <w:t>1</w:t>
            </w:r>
          </w:p>
        </w:tc>
      </w:tr>
      <w:tr w:rsidR="00171D0D" w14:paraId="2A8D500B" w14:textId="77777777">
        <w:trPr>
          <w:trHeight w:val="376"/>
        </w:trPr>
        <w:tc>
          <w:tcPr>
            <w:tcW w:w="2030" w:type="dxa"/>
            <w:shd w:val="clear" w:color="auto" w:fill="E4E9EF"/>
          </w:tcPr>
          <w:p w14:paraId="0A3599F1" w14:textId="77777777" w:rsidR="00171D0D" w:rsidRDefault="000F43CC">
            <w:pPr>
              <w:pStyle w:val="TableParagraph"/>
              <w:spacing w:before="62"/>
              <w:ind w:left="107"/>
              <w:rPr>
                <w:b/>
                <w:sz w:val="16"/>
              </w:rPr>
            </w:pPr>
            <w:r>
              <w:rPr>
                <w:b/>
                <w:sz w:val="16"/>
              </w:rPr>
              <w:t>Cost</w:t>
            </w:r>
            <w:r>
              <w:rPr>
                <w:b/>
                <w:spacing w:val="-3"/>
                <w:sz w:val="16"/>
              </w:rPr>
              <w:t xml:space="preserve"> </w:t>
            </w:r>
            <w:r>
              <w:rPr>
                <w:b/>
                <w:sz w:val="16"/>
              </w:rPr>
              <w:t>/</w:t>
            </w:r>
            <w:r>
              <w:rPr>
                <w:b/>
                <w:spacing w:val="-3"/>
                <w:sz w:val="16"/>
              </w:rPr>
              <w:t xml:space="preserve"> </w:t>
            </w:r>
            <w:r>
              <w:rPr>
                <w:b/>
                <w:spacing w:val="-2"/>
                <w:sz w:val="16"/>
              </w:rPr>
              <w:t>Affordability</w:t>
            </w:r>
          </w:p>
        </w:tc>
        <w:tc>
          <w:tcPr>
            <w:tcW w:w="2100" w:type="dxa"/>
          </w:tcPr>
          <w:p w14:paraId="455F6C19" w14:textId="77777777" w:rsidR="00171D0D" w:rsidRDefault="000F43CC">
            <w:pPr>
              <w:pStyle w:val="TableParagraph"/>
              <w:spacing w:before="62"/>
              <w:ind w:left="10"/>
              <w:jc w:val="center"/>
              <w:rPr>
                <w:sz w:val="16"/>
              </w:rPr>
            </w:pPr>
            <w:r>
              <w:rPr>
                <w:sz w:val="16"/>
              </w:rPr>
              <w:t>1</w:t>
            </w:r>
          </w:p>
        </w:tc>
        <w:tc>
          <w:tcPr>
            <w:tcW w:w="2097" w:type="dxa"/>
          </w:tcPr>
          <w:p w14:paraId="78C2C1BC" w14:textId="77777777" w:rsidR="00171D0D" w:rsidRDefault="000F43CC">
            <w:pPr>
              <w:pStyle w:val="TableParagraph"/>
              <w:spacing w:before="62"/>
              <w:ind w:left="8"/>
              <w:jc w:val="center"/>
              <w:rPr>
                <w:sz w:val="16"/>
              </w:rPr>
            </w:pPr>
            <w:r>
              <w:rPr>
                <w:sz w:val="16"/>
              </w:rPr>
              <w:t>2</w:t>
            </w:r>
          </w:p>
        </w:tc>
        <w:tc>
          <w:tcPr>
            <w:tcW w:w="2100" w:type="dxa"/>
          </w:tcPr>
          <w:p w14:paraId="628F5483" w14:textId="77777777" w:rsidR="00171D0D" w:rsidRDefault="000F43CC">
            <w:pPr>
              <w:pStyle w:val="TableParagraph"/>
              <w:spacing w:before="62"/>
              <w:ind w:left="12"/>
              <w:jc w:val="center"/>
              <w:rPr>
                <w:sz w:val="16"/>
              </w:rPr>
            </w:pPr>
            <w:r>
              <w:rPr>
                <w:sz w:val="16"/>
              </w:rPr>
              <w:t>3</w:t>
            </w:r>
          </w:p>
        </w:tc>
        <w:tc>
          <w:tcPr>
            <w:tcW w:w="2095" w:type="dxa"/>
          </w:tcPr>
          <w:p w14:paraId="2FAA1250" w14:textId="77777777" w:rsidR="00171D0D" w:rsidRDefault="000F43CC">
            <w:pPr>
              <w:pStyle w:val="TableParagraph"/>
              <w:spacing w:before="62"/>
              <w:ind w:left="9"/>
              <w:jc w:val="center"/>
              <w:rPr>
                <w:sz w:val="16"/>
              </w:rPr>
            </w:pPr>
            <w:r>
              <w:rPr>
                <w:sz w:val="16"/>
              </w:rPr>
              <w:t>4</w:t>
            </w:r>
          </w:p>
        </w:tc>
      </w:tr>
      <w:tr w:rsidR="00171D0D" w14:paraId="7498A437" w14:textId="77777777">
        <w:trPr>
          <w:trHeight w:val="626"/>
        </w:trPr>
        <w:tc>
          <w:tcPr>
            <w:tcW w:w="2030" w:type="dxa"/>
            <w:shd w:val="clear" w:color="auto" w:fill="E4E9EF"/>
          </w:tcPr>
          <w:p w14:paraId="0A448CB1" w14:textId="77777777" w:rsidR="00171D0D" w:rsidRDefault="000F43CC">
            <w:pPr>
              <w:pStyle w:val="TableParagraph"/>
              <w:spacing w:before="62" w:line="314" w:lineRule="auto"/>
              <w:ind w:left="107" w:right="197"/>
              <w:rPr>
                <w:b/>
                <w:sz w:val="16"/>
              </w:rPr>
            </w:pPr>
            <w:r>
              <w:rPr>
                <w:b/>
                <w:spacing w:val="-2"/>
                <w:sz w:val="16"/>
              </w:rPr>
              <w:t>Benefit Achievability</w:t>
            </w:r>
          </w:p>
        </w:tc>
        <w:tc>
          <w:tcPr>
            <w:tcW w:w="2100" w:type="dxa"/>
          </w:tcPr>
          <w:p w14:paraId="02D61BDA" w14:textId="77777777" w:rsidR="00171D0D" w:rsidRDefault="000F43CC">
            <w:pPr>
              <w:pStyle w:val="TableParagraph"/>
              <w:spacing w:before="62"/>
              <w:ind w:left="10"/>
              <w:jc w:val="center"/>
              <w:rPr>
                <w:sz w:val="16"/>
              </w:rPr>
            </w:pPr>
            <w:r>
              <w:rPr>
                <w:sz w:val="16"/>
              </w:rPr>
              <w:t>4</w:t>
            </w:r>
          </w:p>
        </w:tc>
        <w:tc>
          <w:tcPr>
            <w:tcW w:w="2097" w:type="dxa"/>
          </w:tcPr>
          <w:p w14:paraId="6AF71A7D" w14:textId="77777777" w:rsidR="00171D0D" w:rsidRDefault="000F43CC">
            <w:pPr>
              <w:pStyle w:val="TableParagraph"/>
              <w:spacing w:before="62"/>
              <w:ind w:left="8"/>
              <w:jc w:val="center"/>
              <w:rPr>
                <w:sz w:val="16"/>
              </w:rPr>
            </w:pPr>
            <w:r>
              <w:rPr>
                <w:sz w:val="16"/>
              </w:rPr>
              <w:t>3</w:t>
            </w:r>
          </w:p>
        </w:tc>
        <w:tc>
          <w:tcPr>
            <w:tcW w:w="2100" w:type="dxa"/>
          </w:tcPr>
          <w:p w14:paraId="24C01245" w14:textId="77777777" w:rsidR="00171D0D" w:rsidRDefault="000F43CC">
            <w:pPr>
              <w:pStyle w:val="TableParagraph"/>
              <w:spacing w:before="62"/>
              <w:ind w:left="12"/>
              <w:jc w:val="center"/>
              <w:rPr>
                <w:sz w:val="16"/>
              </w:rPr>
            </w:pPr>
            <w:r>
              <w:rPr>
                <w:sz w:val="16"/>
              </w:rPr>
              <w:t>1</w:t>
            </w:r>
          </w:p>
        </w:tc>
        <w:tc>
          <w:tcPr>
            <w:tcW w:w="2095" w:type="dxa"/>
          </w:tcPr>
          <w:p w14:paraId="778997FC" w14:textId="77777777" w:rsidR="00171D0D" w:rsidRDefault="000F43CC">
            <w:pPr>
              <w:pStyle w:val="TableParagraph"/>
              <w:spacing w:before="62"/>
              <w:ind w:left="9"/>
              <w:jc w:val="center"/>
              <w:rPr>
                <w:sz w:val="16"/>
              </w:rPr>
            </w:pPr>
            <w:r>
              <w:rPr>
                <w:sz w:val="16"/>
              </w:rPr>
              <w:t>1</w:t>
            </w:r>
          </w:p>
        </w:tc>
      </w:tr>
      <w:tr w:rsidR="00171D0D" w14:paraId="29022BA4" w14:textId="77777777">
        <w:trPr>
          <w:trHeight w:val="376"/>
        </w:trPr>
        <w:tc>
          <w:tcPr>
            <w:tcW w:w="2030" w:type="dxa"/>
            <w:shd w:val="clear" w:color="auto" w:fill="E4E9EF"/>
          </w:tcPr>
          <w:p w14:paraId="1EE0D3FC" w14:textId="77777777" w:rsidR="00171D0D" w:rsidRDefault="000F43CC">
            <w:pPr>
              <w:pStyle w:val="TableParagraph"/>
              <w:spacing w:before="62"/>
              <w:ind w:left="107"/>
              <w:rPr>
                <w:b/>
                <w:sz w:val="16"/>
              </w:rPr>
            </w:pPr>
            <w:r>
              <w:rPr>
                <w:b/>
                <w:sz w:val="16"/>
              </w:rPr>
              <w:t>MCDA</w:t>
            </w:r>
            <w:r>
              <w:rPr>
                <w:b/>
                <w:spacing w:val="-6"/>
                <w:sz w:val="16"/>
              </w:rPr>
              <w:t xml:space="preserve"> </w:t>
            </w:r>
            <w:r>
              <w:rPr>
                <w:b/>
                <w:spacing w:val="-4"/>
                <w:sz w:val="16"/>
              </w:rPr>
              <w:t>Rank</w:t>
            </w:r>
          </w:p>
        </w:tc>
        <w:tc>
          <w:tcPr>
            <w:tcW w:w="2100" w:type="dxa"/>
          </w:tcPr>
          <w:p w14:paraId="323123B8" w14:textId="77777777" w:rsidR="00171D0D" w:rsidRDefault="000F43CC">
            <w:pPr>
              <w:pStyle w:val="TableParagraph"/>
              <w:spacing w:before="64"/>
              <w:ind w:left="650" w:right="640"/>
              <w:jc w:val="center"/>
              <w:rPr>
                <w:b/>
                <w:sz w:val="10"/>
              </w:rPr>
            </w:pPr>
            <w:r>
              <w:rPr>
                <w:b/>
                <w:spacing w:val="-5"/>
                <w:position w:val="-5"/>
                <w:sz w:val="16"/>
              </w:rPr>
              <w:t>4</w:t>
            </w:r>
            <w:r>
              <w:rPr>
                <w:b/>
                <w:spacing w:val="-5"/>
                <w:sz w:val="10"/>
              </w:rPr>
              <w:t>th</w:t>
            </w:r>
          </w:p>
        </w:tc>
        <w:tc>
          <w:tcPr>
            <w:tcW w:w="2097" w:type="dxa"/>
          </w:tcPr>
          <w:p w14:paraId="22341406" w14:textId="77777777" w:rsidR="00171D0D" w:rsidRDefault="000F43CC">
            <w:pPr>
              <w:pStyle w:val="TableParagraph"/>
              <w:spacing w:before="64"/>
              <w:ind w:left="649" w:right="641"/>
              <w:jc w:val="center"/>
              <w:rPr>
                <w:b/>
                <w:sz w:val="10"/>
              </w:rPr>
            </w:pPr>
            <w:r>
              <w:rPr>
                <w:b/>
                <w:spacing w:val="-5"/>
                <w:position w:val="-5"/>
                <w:sz w:val="16"/>
              </w:rPr>
              <w:t>3</w:t>
            </w:r>
            <w:r>
              <w:rPr>
                <w:b/>
                <w:spacing w:val="-5"/>
                <w:sz w:val="10"/>
              </w:rPr>
              <w:t>rd</w:t>
            </w:r>
          </w:p>
        </w:tc>
        <w:tc>
          <w:tcPr>
            <w:tcW w:w="2100" w:type="dxa"/>
          </w:tcPr>
          <w:p w14:paraId="42F0FD46" w14:textId="77777777" w:rsidR="00171D0D" w:rsidRDefault="000F43CC">
            <w:pPr>
              <w:pStyle w:val="TableParagraph"/>
              <w:spacing w:before="62"/>
              <w:ind w:left="654" w:right="640"/>
              <w:jc w:val="center"/>
              <w:rPr>
                <w:b/>
                <w:sz w:val="10"/>
              </w:rPr>
            </w:pPr>
            <w:r>
              <w:rPr>
                <w:b/>
                <w:spacing w:val="-5"/>
                <w:position w:val="-5"/>
                <w:sz w:val="16"/>
              </w:rPr>
              <w:t>2</w:t>
            </w:r>
            <w:r>
              <w:rPr>
                <w:b/>
                <w:spacing w:val="-5"/>
                <w:sz w:val="10"/>
              </w:rPr>
              <w:t>nd</w:t>
            </w:r>
          </w:p>
        </w:tc>
        <w:tc>
          <w:tcPr>
            <w:tcW w:w="2095" w:type="dxa"/>
          </w:tcPr>
          <w:p w14:paraId="32315121" w14:textId="77777777" w:rsidR="00171D0D" w:rsidRDefault="000F43CC">
            <w:pPr>
              <w:pStyle w:val="TableParagraph"/>
              <w:spacing w:before="62"/>
              <w:ind w:left="648" w:right="640"/>
              <w:jc w:val="center"/>
              <w:rPr>
                <w:b/>
                <w:sz w:val="10"/>
              </w:rPr>
            </w:pPr>
            <w:r>
              <w:rPr>
                <w:b/>
                <w:spacing w:val="-5"/>
                <w:position w:val="-5"/>
                <w:sz w:val="16"/>
              </w:rPr>
              <w:t>1</w:t>
            </w:r>
            <w:r>
              <w:rPr>
                <w:b/>
                <w:spacing w:val="-5"/>
                <w:sz w:val="10"/>
              </w:rPr>
              <w:t>st</w:t>
            </w:r>
          </w:p>
        </w:tc>
      </w:tr>
      <w:tr w:rsidR="00171D0D" w14:paraId="664AE291" w14:textId="77777777">
        <w:trPr>
          <w:trHeight w:val="467"/>
        </w:trPr>
        <w:tc>
          <w:tcPr>
            <w:tcW w:w="10422" w:type="dxa"/>
            <w:gridSpan w:val="5"/>
            <w:shd w:val="clear" w:color="auto" w:fill="E4E9EF"/>
          </w:tcPr>
          <w:p w14:paraId="53510573" w14:textId="77777777" w:rsidR="00171D0D" w:rsidRDefault="00171D0D">
            <w:pPr>
              <w:pStyle w:val="TableParagraph"/>
              <w:rPr>
                <w:rFonts w:ascii="Times New Roman"/>
                <w:sz w:val="18"/>
              </w:rPr>
            </w:pPr>
          </w:p>
        </w:tc>
      </w:tr>
      <w:tr w:rsidR="00171D0D" w14:paraId="053F1550" w14:textId="77777777">
        <w:trPr>
          <w:trHeight w:val="551"/>
        </w:trPr>
        <w:tc>
          <w:tcPr>
            <w:tcW w:w="2030" w:type="dxa"/>
            <w:shd w:val="clear" w:color="auto" w:fill="E4E9EF"/>
          </w:tcPr>
          <w:p w14:paraId="61E2D40D" w14:textId="77777777" w:rsidR="00171D0D" w:rsidRDefault="000F43CC">
            <w:pPr>
              <w:pStyle w:val="TableParagraph"/>
              <w:spacing w:before="60"/>
              <w:ind w:left="107"/>
              <w:rPr>
                <w:b/>
                <w:sz w:val="20"/>
              </w:rPr>
            </w:pPr>
            <w:r>
              <w:rPr>
                <w:b/>
                <w:sz w:val="20"/>
              </w:rPr>
              <w:t>OVERALL</w:t>
            </w:r>
            <w:r>
              <w:rPr>
                <w:b/>
                <w:spacing w:val="-13"/>
                <w:sz w:val="20"/>
              </w:rPr>
              <w:t xml:space="preserve"> </w:t>
            </w:r>
            <w:r>
              <w:rPr>
                <w:b/>
                <w:spacing w:val="-4"/>
                <w:sz w:val="20"/>
              </w:rPr>
              <w:t>RANK</w:t>
            </w:r>
          </w:p>
        </w:tc>
        <w:tc>
          <w:tcPr>
            <w:tcW w:w="2100" w:type="dxa"/>
          </w:tcPr>
          <w:p w14:paraId="55EDEED5" w14:textId="77777777" w:rsidR="00171D0D" w:rsidRDefault="00171D0D">
            <w:pPr>
              <w:pStyle w:val="TableParagraph"/>
              <w:spacing w:before="11"/>
              <w:rPr>
                <w:sz w:val="19"/>
              </w:rPr>
            </w:pPr>
          </w:p>
          <w:p w14:paraId="23F041BD" w14:textId="77777777" w:rsidR="00171D0D" w:rsidRDefault="000F43CC">
            <w:pPr>
              <w:pStyle w:val="TableParagraph"/>
              <w:ind w:left="650" w:right="640"/>
              <w:jc w:val="center"/>
              <w:rPr>
                <w:b/>
                <w:sz w:val="10"/>
              </w:rPr>
            </w:pPr>
            <w:r>
              <w:rPr>
                <w:b/>
                <w:spacing w:val="-5"/>
                <w:position w:val="-5"/>
                <w:sz w:val="16"/>
              </w:rPr>
              <w:t>4</w:t>
            </w:r>
            <w:r>
              <w:rPr>
                <w:b/>
                <w:spacing w:val="-5"/>
                <w:sz w:val="10"/>
              </w:rPr>
              <w:t>th</w:t>
            </w:r>
          </w:p>
        </w:tc>
        <w:tc>
          <w:tcPr>
            <w:tcW w:w="2097" w:type="dxa"/>
          </w:tcPr>
          <w:p w14:paraId="5316B9C3" w14:textId="77777777" w:rsidR="00171D0D" w:rsidRDefault="00171D0D">
            <w:pPr>
              <w:pStyle w:val="TableParagraph"/>
              <w:spacing w:before="11"/>
              <w:rPr>
                <w:sz w:val="19"/>
              </w:rPr>
            </w:pPr>
          </w:p>
          <w:p w14:paraId="29E16055" w14:textId="77777777" w:rsidR="00171D0D" w:rsidRDefault="000F43CC">
            <w:pPr>
              <w:pStyle w:val="TableParagraph"/>
              <w:ind w:left="649" w:right="641"/>
              <w:jc w:val="center"/>
              <w:rPr>
                <w:b/>
                <w:sz w:val="10"/>
              </w:rPr>
            </w:pPr>
            <w:r>
              <w:rPr>
                <w:b/>
                <w:spacing w:val="-5"/>
                <w:position w:val="-5"/>
                <w:sz w:val="16"/>
              </w:rPr>
              <w:t>3</w:t>
            </w:r>
            <w:r>
              <w:rPr>
                <w:b/>
                <w:spacing w:val="-5"/>
                <w:sz w:val="10"/>
              </w:rPr>
              <w:t>rd</w:t>
            </w:r>
          </w:p>
        </w:tc>
        <w:tc>
          <w:tcPr>
            <w:tcW w:w="2100" w:type="dxa"/>
          </w:tcPr>
          <w:p w14:paraId="46396556" w14:textId="77777777" w:rsidR="00171D0D" w:rsidRDefault="00171D0D">
            <w:pPr>
              <w:pStyle w:val="TableParagraph"/>
              <w:spacing w:before="11"/>
              <w:rPr>
                <w:sz w:val="19"/>
              </w:rPr>
            </w:pPr>
          </w:p>
          <w:p w14:paraId="22F16085" w14:textId="77777777" w:rsidR="00171D0D" w:rsidRDefault="000F43CC">
            <w:pPr>
              <w:pStyle w:val="TableParagraph"/>
              <w:ind w:left="654" w:right="640"/>
              <w:jc w:val="center"/>
              <w:rPr>
                <w:b/>
                <w:sz w:val="10"/>
              </w:rPr>
            </w:pPr>
            <w:r>
              <w:rPr>
                <w:b/>
                <w:spacing w:val="-5"/>
                <w:position w:val="-5"/>
                <w:sz w:val="16"/>
              </w:rPr>
              <w:t>2</w:t>
            </w:r>
            <w:r>
              <w:rPr>
                <w:b/>
                <w:spacing w:val="-5"/>
                <w:sz w:val="10"/>
              </w:rPr>
              <w:t>nd</w:t>
            </w:r>
          </w:p>
        </w:tc>
        <w:tc>
          <w:tcPr>
            <w:tcW w:w="2095" w:type="dxa"/>
          </w:tcPr>
          <w:p w14:paraId="2110A4B6" w14:textId="77777777" w:rsidR="00171D0D" w:rsidRDefault="00171D0D">
            <w:pPr>
              <w:pStyle w:val="TableParagraph"/>
              <w:spacing w:before="11"/>
              <w:rPr>
                <w:sz w:val="19"/>
              </w:rPr>
            </w:pPr>
          </w:p>
          <w:p w14:paraId="168B9E28" w14:textId="77777777" w:rsidR="00171D0D" w:rsidRDefault="000F43CC">
            <w:pPr>
              <w:pStyle w:val="TableParagraph"/>
              <w:ind w:left="648" w:right="640"/>
              <w:jc w:val="center"/>
              <w:rPr>
                <w:b/>
                <w:sz w:val="10"/>
              </w:rPr>
            </w:pPr>
            <w:r>
              <w:rPr>
                <w:b/>
                <w:spacing w:val="-5"/>
                <w:position w:val="-5"/>
                <w:sz w:val="16"/>
              </w:rPr>
              <w:t>1</w:t>
            </w:r>
            <w:r>
              <w:rPr>
                <w:b/>
                <w:spacing w:val="-5"/>
                <w:sz w:val="10"/>
              </w:rPr>
              <w:t>st</w:t>
            </w:r>
          </w:p>
        </w:tc>
      </w:tr>
    </w:tbl>
    <w:p w14:paraId="60215B0D" w14:textId="77777777" w:rsidR="00171D0D" w:rsidRDefault="000F43CC">
      <w:pPr>
        <w:spacing w:before="58"/>
        <w:ind w:left="258"/>
        <w:rPr>
          <w:b/>
          <w:sz w:val="20"/>
        </w:rPr>
      </w:pPr>
      <w:r>
        <w:rPr>
          <w:b/>
          <w:sz w:val="20"/>
        </w:rPr>
        <w:t>Table</w:t>
      </w:r>
      <w:r>
        <w:rPr>
          <w:b/>
          <w:spacing w:val="-8"/>
          <w:sz w:val="20"/>
        </w:rPr>
        <w:t xml:space="preserve"> </w:t>
      </w:r>
      <w:r>
        <w:rPr>
          <w:b/>
          <w:sz w:val="20"/>
        </w:rPr>
        <w:t>13</w:t>
      </w:r>
      <w:r>
        <w:rPr>
          <w:b/>
          <w:spacing w:val="-7"/>
          <w:sz w:val="20"/>
        </w:rPr>
        <w:t xml:space="preserve"> </w:t>
      </w:r>
      <w:r>
        <w:rPr>
          <w:b/>
          <w:sz w:val="20"/>
        </w:rPr>
        <w:t>–</w:t>
      </w:r>
      <w:r>
        <w:rPr>
          <w:b/>
          <w:spacing w:val="-5"/>
          <w:sz w:val="20"/>
        </w:rPr>
        <w:t xml:space="preserve"> </w:t>
      </w:r>
      <w:r>
        <w:rPr>
          <w:b/>
          <w:sz w:val="20"/>
        </w:rPr>
        <w:t>Assessment</w:t>
      </w:r>
      <w:r>
        <w:rPr>
          <w:b/>
          <w:spacing w:val="-8"/>
          <w:sz w:val="20"/>
        </w:rPr>
        <w:t xml:space="preserve"> </w:t>
      </w:r>
      <w:r>
        <w:rPr>
          <w:b/>
          <w:sz w:val="20"/>
        </w:rPr>
        <w:t>of</w:t>
      </w:r>
      <w:r>
        <w:rPr>
          <w:b/>
          <w:spacing w:val="-6"/>
          <w:sz w:val="20"/>
        </w:rPr>
        <w:t xml:space="preserve"> </w:t>
      </w:r>
      <w:r>
        <w:rPr>
          <w:b/>
          <w:sz w:val="20"/>
        </w:rPr>
        <w:t>scaling</w:t>
      </w:r>
      <w:r>
        <w:rPr>
          <w:b/>
          <w:spacing w:val="-5"/>
          <w:sz w:val="20"/>
        </w:rPr>
        <w:t xml:space="preserve"> </w:t>
      </w:r>
      <w:r>
        <w:rPr>
          <w:b/>
          <w:spacing w:val="-2"/>
          <w:sz w:val="20"/>
        </w:rPr>
        <w:t>options</w:t>
      </w:r>
    </w:p>
    <w:p w14:paraId="7AAEFC61" w14:textId="77777777" w:rsidR="00171D0D" w:rsidRDefault="00171D0D">
      <w:pPr>
        <w:pStyle w:val="BodyText"/>
        <w:spacing w:before="9"/>
        <w:rPr>
          <w:b/>
          <w:sz w:val="19"/>
        </w:rPr>
      </w:pPr>
    </w:p>
    <w:p w14:paraId="2614FC57" w14:textId="77777777" w:rsidR="00171D0D" w:rsidRDefault="000F43CC">
      <w:pPr>
        <w:pStyle w:val="Heading3"/>
      </w:pPr>
      <w:r>
        <w:rPr>
          <w:color w:val="002369"/>
          <w:spacing w:val="-2"/>
        </w:rPr>
        <w:t>Assumptions</w:t>
      </w:r>
    </w:p>
    <w:p w14:paraId="0E216D0D" w14:textId="77777777" w:rsidR="00171D0D" w:rsidRDefault="000F43CC">
      <w:pPr>
        <w:pStyle w:val="BodyText"/>
        <w:spacing w:before="122"/>
        <w:ind w:left="258"/>
      </w:pPr>
      <w:r>
        <w:t>For</w:t>
      </w:r>
      <w:r>
        <w:rPr>
          <w:spacing w:val="-5"/>
        </w:rPr>
        <w:t xml:space="preserve"> </w:t>
      </w:r>
      <w:r>
        <w:t>the</w:t>
      </w:r>
      <w:r>
        <w:rPr>
          <w:spacing w:val="-4"/>
        </w:rPr>
        <w:t xml:space="preserve"> </w:t>
      </w:r>
      <w:r>
        <w:t>cost</w:t>
      </w:r>
      <w:r>
        <w:rPr>
          <w:spacing w:val="-4"/>
        </w:rPr>
        <w:t xml:space="preserve"> </w:t>
      </w:r>
      <w:r>
        <w:t>analysis,</w:t>
      </w:r>
      <w:r>
        <w:rPr>
          <w:spacing w:val="-4"/>
        </w:rPr>
        <w:t xml:space="preserve"> </w:t>
      </w:r>
      <w:r>
        <w:t>the</w:t>
      </w:r>
      <w:r>
        <w:rPr>
          <w:spacing w:val="-3"/>
        </w:rPr>
        <w:t xml:space="preserve"> </w:t>
      </w:r>
      <w:r>
        <w:t>following</w:t>
      </w:r>
      <w:r>
        <w:rPr>
          <w:spacing w:val="-6"/>
        </w:rPr>
        <w:t xml:space="preserve"> </w:t>
      </w:r>
      <w:r>
        <w:t>assumptions</w:t>
      </w:r>
      <w:r>
        <w:rPr>
          <w:spacing w:val="-4"/>
        </w:rPr>
        <w:t xml:space="preserve"> </w:t>
      </w:r>
      <w:r>
        <w:t>have</w:t>
      </w:r>
      <w:r>
        <w:rPr>
          <w:spacing w:val="-4"/>
        </w:rPr>
        <w:t xml:space="preserve"> </w:t>
      </w:r>
      <w:r>
        <w:t>been</w:t>
      </w:r>
      <w:r>
        <w:rPr>
          <w:spacing w:val="-5"/>
        </w:rPr>
        <w:t xml:space="preserve"> </w:t>
      </w:r>
      <w:r>
        <w:rPr>
          <w:spacing w:val="-2"/>
        </w:rPr>
        <w:t>made:</w:t>
      </w:r>
    </w:p>
    <w:p w14:paraId="33613E3A" w14:textId="77777777" w:rsidR="00171D0D" w:rsidRDefault="000F43CC">
      <w:pPr>
        <w:pStyle w:val="ListParagraph"/>
        <w:numPr>
          <w:ilvl w:val="0"/>
          <w:numId w:val="14"/>
        </w:numPr>
        <w:tabs>
          <w:tab w:val="left" w:pos="978"/>
          <w:tab w:val="left" w:pos="979"/>
        </w:tabs>
        <w:spacing w:before="158"/>
        <w:ind w:left="978" w:right="1573"/>
      </w:pPr>
      <w:r>
        <w:t>Costings are based on: Market engagement and expert advice on the resources</w:t>
      </w:r>
      <w:r>
        <w:rPr>
          <w:spacing w:val="-4"/>
        </w:rPr>
        <w:t xml:space="preserve"> </w:t>
      </w:r>
      <w:r>
        <w:t>required</w:t>
      </w:r>
      <w:r>
        <w:rPr>
          <w:spacing w:val="-4"/>
        </w:rPr>
        <w:t xml:space="preserve"> </w:t>
      </w:r>
      <w:r>
        <w:t>to</w:t>
      </w:r>
      <w:r>
        <w:rPr>
          <w:spacing w:val="-2"/>
        </w:rPr>
        <w:t xml:space="preserve"> </w:t>
      </w:r>
      <w:r>
        <w:t>implement</w:t>
      </w:r>
      <w:r>
        <w:rPr>
          <w:spacing w:val="-5"/>
        </w:rPr>
        <w:t xml:space="preserve"> </w:t>
      </w:r>
      <w:r>
        <w:t>FMIS</w:t>
      </w:r>
      <w:r>
        <w:rPr>
          <w:spacing w:val="-3"/>
        </w:rPr>
        <w:t xml:space="preserve"> </w:t>
      </w:r>
      <w:r>
        <w:t>and</w:t>
      </w:r>
      <w:r>
        <w:rPr>
          <w:spacing w:val="-5"/>
        </w:rPr>
        <w:t xml:space="preserve"> </w:t>
      </w:r>
      <w:r>
        <w:t>payroll</w:t>
      </w:r>
      <w:r>
        <w:rPr>
          <w:spacing w:val="-4"/>
        </w:rPr>
        <w:t xml:space="preserve"> </w:t>
      </w:r>
      <w:r>
        <w:t>systems</w:t>
      </w:r>
      <w:r>
        <w:rPr>
          <w:spacing w:val="-4"/>
        </w:rPr>
        <w:t xml:space="preserve"> </w:t>
      </w:r>
      <w:r>
        <w:t>and</w:t>
      </w:r>
      <w:r>
        <w:rPr>
          <w:spacing w:val="-5"/>
        </w:rPr>
        <w:t xml:space="preserve"> </w:t>
      </w:r>
      <w:r>
        <w:t>processes in MSD.</w:t>
      </w:r>
    </w:p>
    <w:p w14:paraId="349CFAE2" w14:textId="77777777" w:rsidR="00171D0D" w:rsidRDefault="00171D0D">
      <w:pPr>
        <w:pStyle w:val="BodyText"/>
        <w:spacing w:before="10"/>
        <w:rPr>
          <w:sz w:val="32"/>
        </w:rPr>
      </w:pPr>
    </w:p>
    <w:p w14:paraId="05517258" w14:textId="77777777" w:rsidR="00171D0D" w:rsidRDefault="000F43CC">
      <w:pPr>
        <w:pStyle w:val="BodyText"/>
        <w:spacing w:line="309" w:lineRule="auto"/>
        <w:ind w:left="258" w:right="1681"/>
      </w:pPr>
      <w:r>
        <w:t>When</w:t>
      </w:r>
      <w:r>
        <w:rPr>
          <w:spacing w:val="-5"/>
        </w:rPr>
        <w:t xml:space="preserve"> </w:t>
      </w:r>
      <w:r>
        <w:t>assessing</w:t>
      </w:r>
      <w:r>
        <w:rPr>
          <w:spacing w:val="-5"/>
        </w:rPr>
        <w:t xml:space="preserve"> </w:t>
      </w:r>
      <w:r>
        <w:t>scaling</w:t>
      </w:r>
      <w:r>
        <w:rPr>
          <w:spacing w:val="-5"/>
        </w:rPr>
        <w:t xml:space="preserve"> </w:t>
      </w:r>
      <w:r>
        <w:t>options,</w:t>
      </w:r>
      <w:r>
        <w:rPr>
          <w:spacing w:val="-3"/>
        </w:rPr>
        <w:t xml:space="preserve"> </w:t>
      </w:r>
      <w:r>
        <w:t>further</w:t>
      </w:r>
      <w:r>
        <w:rPr>
          <w:spacing w:val="-4"/>
        </w:rPr>
        <w:t xml:space="preserve"> </w:t>
      </w:r>
      <w:r>
        <w:t>assumptions</w:t>
      </w:r>
      <w:r>
        <w:rPr>
          <w:spacing w:val="-4"/>
        </w:rPr>
        <w:t xml:space="preserve"> </w:t>
      </w:r>
      <w:r>
        <w:t>relating</w:t>
      </w:r>
      <w:r>
        <w:rPr>
          <w:spacing w:val="-3"/>
        </w:rPr>
        <w:t xml:space="preserve"> </w:t>
      </w:r>
      <w:r>
        <w:t>to</w:t>
      </w:r>
      <w:r>
        <w:rPr>
          <w:spacing w:val="-2"/>
        </w:rPr>
        <w:t xml:space="preserve"> </w:t>
      </w:r>
      <w:r>
        <w:t>the</w:t>
      </w:r>
      <w:r>
        <w:rPr>
          <w:spacing w:val="-3"/>
        </w:rPr>
        <w:t xml:space="preserve"> </w:t>
      </w:r>
      <w:r>
        <w:t>split</w:t>
      </w:r>
      <w:r>
        <w:rPr>
          <w:spacing w:val="-2"/>
        </w:rPr>
        <w:t xml:space="preserve"> </w:t>
      </w:r>
      <w:r>
        <w:t>of operating expenses are:</w:t>
      </w:r>
    </w:p>
    <w:p w14:paraId="209C3CF6" w14:textId="77777777" w:rsidR="00171D0D" w:rsidRDefault="000F43CC">
      <w:pPr>
        <w:pStyle w:val="ListParagraph"/>
        <w:numPr>
          <w:ilvl w:val="0"/>
          <w:numId w:val="14"/>
        </w:numPr>
        <w:tabs>
          <w:tab w:val="left" w:pos="978"/>
          <w:tab w:val="left" w:pos="979"/>
        </w:tabs>
        <w:spacing w:before="3" w:line="309" w:lineRule="auto"/>
        <w:ind w:left="978" w:right="1864"/>
      </w:pPr>
      <w:r>
        <w:t>We have excluded $2 million of compensation, performance &amp; goals, workforce</w:t>
      </w:r>
      <w:r>
        <w:rPr>
          <w:spacing w:val="-8"/>
        </w:rPr>
        <w:t xml:space="preserve"> </w:t>
      </w:r>
      <w:r>
        <w:t>analytics,</w:t>
      </w:r>
      <w:r>
        <w:rPr>
          <w:spacing w:val="-4"/>
        </w:rPr>
        <w:t xml:space="preserve"> </w:t>
      </w:r>
      <w:r>
        <w:t>a</w:t>
      </w:r>
      <w:r>
        <w:rPr>
          <w:spacing w:val="-3"/>
        </w:rPr>
        <w:t xml:space="preserve"> </w:t>
      </w:r>
      <w:r>
        <w:t>service</w:t>
      </w:r>
      <w:r>
        <w:rPr>
          <w:spacing w:val="-5"/>
        </w:rPr>
        <w:t xml:space="preserve"> </w:t>
      </w:r>
      <w:r>
        <w:t>centre</w:t>
      </w:r>
      <w:r>
        <w:rPr>
          <w:spacing w:val="-4"/>
        </w:rPr>
        <w:t xml:space="preserve"> </w:t>
      </w:r>
      <w:r>
        <w:t>related</w:t>
      </w:r>
      <w:r>
        <w:rPr>
          <w:spacing w:val="-6"/>
        </w:rPr>
        <w:t xml:space="preserve"> </w:t>
      </w:r>
      <w:r>
        <w:t>to</w:t>
      </w:r>
      <w:r>
        <w:rPr>
          <w:spacing w:val="-5"/>
        </w:rPr>
        <w:t xml:space="preserve"> </w:t>
      </w:r>
      <w:r>
        <w:t>Payroll</w:t>
      </w:r>
      <w:r>
        <w:rPr>
          <w:spacing w:val="-6"/>
        </w:rPr>
        <w:t xml:space="preserve"> </w:t>
      </w:r>
      <w:r>
        <w:rPr>
          <w:spacing w:val="-2"/>
        </w:rPr>
        <w:t>implementation.</w:t>
      </w:r>
    </w:p>
    <w:p w14:paraId="24DB7C8A" w14:textId="77777777" w:rsidR="00171D0D" w:rsidRDefault="000F43CC">
      <w:pPr>
        <w:pStyle w:val="ListParagraph"/>
        <w:numPr>
          <w:ilvl w:val="0"/>
          <w:numId w:val="14"/>
        </w:numPr>
        <w:tabs>
          <w:tab w:val="left" w:pos="978"/>
          <w:tab w:val="left" w:pos="979"/>
        </w:tabs>
        <w:spacing w:before="4" w:line="309" w:lineRule="auto"/>
        <w:ind w:left="978" w:right="1645"/>
      </w:pPr>
      <w:r>
        <w:t>We</w:t>
      </w:r>
      <w:r>
        <w:rPr>
          <w:spacing w:val="-2"/>
        </w:rPr>
        <w:t xml:space="preserve"> </w:t>
      </w:r>
      <w:r>
        <w:t>have</w:t>
      </w:r>
      <w:r>
        <w:rPr>
          <w:spacing w:val="-2"/>
        </w:rPr>
        <w:t xml:space="preserve"> </w:t>
      </w:r>
      <w:r>
        <w:t>excluded</w:t>
      </w:r>
      <w:r>
        <w:rPr>
          <w:spacing w:val="-3"/>
        </w:rPr>
        <w:t xml:space="preserve"> </w:t>
      </w:r>
      <w:r>
        <w:t>$1</w:t>
      </w:r>
      <w:r>
        <w:rPr>
          <w:spacing w:val="-2"/>
        </w:rPr>
        <w:t xml:space="preserve"> </w:t>
      </w:r>
      <w:r>
        <w:t>million</w:t>
      </w:r>
      <w:r>
        <w:rPr>
          <w:spacing w:val="-1"/>
        </w:rPr>
        <w:t xml:space="preserve"> </w:t>
      </w:r>
      <w:r>
        <w:t>of</w:t>
      </w:r>
      <w:r>
        <w:rPr>
          <w:spacing w:val="-4"/>
        </w:rPr>
        <w:t xml:space="preserve"> </w:t>
      </w:r>
      <w:r>
        <w:t>Payroll</w:t>
      </w:r>
      <w:r>
        <w:rPr>
          <w:spacing w:val="-4"/>
        </w:rPr>
        <w:t xml:space="preserve"> </w:t>
      </w:r>
      <w:r>
        <w:t>Operations</w:t>
      </w:r>
      <w:r>
        <w:rPr>
          <w:spacing w:val="-3"/>
        </w:rPr>
        <w:t xml:space="preserve"> </w:t>
      </w:r>
      <w:r>
        <w:t>and</w:t>
      </w:r>
      <w:r>
        <w:rPr>
          <w:spacing w:val="-2"/>
        </w:rPr>
        <w:t xml:space="preserve"> </w:t>
      </w:r>
      <w:r>
        <w:t>$1.5</w:t>
      </w:r>
      <w:r>
        <w:rPr>
          <w:spacing w:val="-4"/>
        </w:rPr>
        <w:t xml:space="preserve"> </w:t>
      </w:r>
      <w:r>
        <w:t>million</w:t>
      </w:r>
      <w:r>
        <w:rPr>
          <w:spacing w:val="-3"/>
        </w:rPr>
        <w:t xml:space="preserve"> </w:t>
      </w:r>
      <w:r>
        <w:t>of</w:t>
      </w:r>
      <w:r>
        <w:rPr>
          <w:spacing w:val="-4"/>
        </w:rPr>
        <w:t xml:space="preserve"> </w:t>
      </w:r>
      <w:r>
        <w:t>HR Uplift, all related to Payroll implementation as initially assumed.</w:t>
      </w:r>
    </w:p>
    <w:p w14:paraId="13458570" w14:textId="77777777" w:rsidR="00171D0D" w:rsidRDefault="00171D0D">
      <w:pPr>
        <w:spacing w:line="309" w:lineRule="auto"/>
        <w:sectPr w:rsidR="00171D0D">
          <w:headerReference w:type="even" r:id="rId101"/>
          <w:pgSz w:w="11910" w:h="16850"/>
          <w:pgMar w:top="1260" w:right="0" w:bottom="480" w:left="1160" w:header="0" w:footer="283" w:gutter="0"/>
          <w:cols w:space="720"/>
        </w:sectPr>
      </w:pPr>
    </w:p>
    <w:p w14:paraId="6D1CE237" w14:textId="77777777" w:rsidR="00171D0D" w:rsidRDefault="00171D0D">
      <w:pPr>
        <w:pStyle w:val="BodyText"/>
        <w:spacing w:before="6"/>
        <w:rPr>
          <w:sz w:val="9"/>
        </w:rPr>
      </w:pPr>
    </w:p>
    <w:p w14:paraId="081F5198" w14:textId="77777777" w:rsidR="00171D0D" w:rsidRDefault="000F43CC">
      <w:pPr>
        <w:pStyle w:val="ListParagraph"/>
        <w:numPr>
          <w:ilvl w:val="0"/>
          <w:numId w:val="14"/>
        </w:numPr>
        <w:tabs>
          <w:tab w:val="left" w:pos="978"/>
          <w:tab w:val="left" w:pos="979"/>
        </w:tabs>
        <w:spacing w:before="101" w:line="307" w:lineRule="auto"/>
        <w:ind w:left="978" w:right="2027"/>
      </w:pPr>
      <w:r>
        <w:t>It</w:t>
      </w:r>
      <w:r>
        <w:rPr>
          <w:spacing w:val="-3"/>
        </w:rPr>
        <w:t xml:space="preserve"> </w:t>
      </w:r>
      <w:r>
        <w:t>includes</w:t>
      </w:r>
      <w:r>
        <w:rPr>
          <w:spacing w:val="-2"/>
        </w:rPr>
        <w:t xml:space="preserve"> </w:t>
      </w:r>
      <w:r>
        <w:t>$2</w:t>
      </w:r>
      <w:r>
        <w:rPr>
          <w:spacing w:val="-2"/>
        </w:rPr>
        <w:t xml:space="preserve"> </w:t>
      </w:r>
      <w:r>
        <w:t>million of</w:t>
      </w:r>
      <w:r>
        <w:rPr>
          <w:spacing w:val="-4"/>
        </w:rPr>
        <w:t xml:space="preserve"> </w:t>
      </w:r>
      <w:r>
        <w:t>Finance</w:t>
      </w:r>
      <w:r>
        <w:rPr>
          <w:spacing w:val="-3"/>
        </w:rPr>
        <w:t xml:space="preserve"> </w:t>
      </w:r>
      <w:r>
        <w:t>Uplift</w:t>
      </w:r>
      <w:r>
        <w:rPr>
          <w:spacing w:val="-4"/>
        </w:rPr>
        <w:t xml:space="preserve"> </w:t>
      </w:r>
      <w:r>
        <w:t>and</w:t>
      </w:r>
      <w:r>
        <w:rPr>
          <w:spacing w:val="-2"/>
        </w:rPr>
        <w:t xml:space="preserve"> </w:t>
      </w:r>
      <w:r>
        <w:t>$2million</w:t>
      </w:r>
      <w:r>
        <w:rPr>
          <w:spacing w:val="-3"/>
        </w:rPr>
        <w:t xml:space="preserve"> </w:t>
      </w:r>
      <w:r>
        <w:t>of</w:t>
      </w:r>
      <w:r>
        <w:rPr>
          <w:spacing w:val="-4"/>
        </w:rPr>
        <w:t xml:space="preserve"> </w:t>
      </w:r>
      <w:r>
        <w:t>NAC</w:t>
      </w:r>
      <w:r>
        <w:rPr>
          <w:spacing w:val="-3"/>
        </w:rPr>
        <w:t xml:space="preserve"> </w:t>
      </w:r>
      <w:r>
        <w:t>related</w:t>
      </w:r>
      <w:r>
        <w:rPr>
          <w:spacing w:val="-3"/>
        </w:rPr>
        <w:t xml:space="preserve"> </w:t>
      </w:r>
      <w:r>
        <w:t>to FMIS Release 1.</w:t>
      </w:r>
    </w:p>
    <w:p w14:paraId="3489E034" w14:textId="77777777" w:rsidR="00171D0D" w:rsidRDefault="000F43CC">
      <w:pPr>
        <w:pStyle w:val="ListParagraph"/>
        <w:numPr>
          <w:ilvl w:val="0"/>
          <w:numId w:val="14"/>
        </w:numPr>
        <w:tabs>
          <w:tab w:val="left" w:pos="978"/>
          <w:tab w:val="left" w:pos="979"/>
        </w:tabs>
        <w:spacing w:before="6" w:line="309" w:lineRule="auto"/>
        <w:ind w:left="978" w:right="1844"/>
      </w:pPr>
      <w:r>
        <w:t>It</w:t>
      </w:r>
      <w:r>
        <w:rPr>
          <w:spacing w:val="-3"/>
        </w:rPr>
        <w:t xml:space="preserve"> </w:t>
      </w:r>
      <w:r>
        <w:t>includes</w:t>
      </w:r>
      <w:r>
        <w:rPr>
          <w:spacing w:val="-2"/>
        </w:rPr>
        <w:t xml:space="preserve"> </w:t>
      </w:r>
      <w:r>
        <w:t>$1.5</w:t>
      </w:r>
      <w:r>
        <w:rPr>
          <w:spacing w:val="-4"/>
        </w:rPr>
        <w:t xml:space="preserve"> </w:t>
      </w:r>
      <w:r>
        <w:t>million</w:t>
      </w:r>
      <w:r>
        <w:rPr>
          <w:spacing w:val="-3"/>
        </w:rPr>
        <w:t xml:space="preserve"> </w:t>
      </w:r>
      <w:r>
        <w:t>of</w:t>
      </w:r>
      <w:r>
        <w:rPr>
          <w:spacing w:val="-4"/>
        </w:rPr>
        <w:t xml:space="preserve"> </w:t>
      </w:r>
      <w:r>
        <w:t>Procurement</w:t>
      </w:r>
      <w:r>
        <w:rPr>
          <w:spacing w:val="-4"/>
        </w:rPr>
        <w:t xml:space="preserve"> </w:t>
      </w:r>
      <w:r>
        <w:t>Capability</w:t>
      </w:r>
      <w:r>
        <w:rPr>
          <w:spacing w:val="-4"/>
        </w:rPr>
        <w:t xml:space="preserve"> </w:t>
      </w:r>
      <w:r>
        <w:t>Uplift</w:t>
      </w:r>
      <w:r>
        <w:rPr>
          <w:spacing w:val="-4"/>
        </w:rPr>
        <w:t xml:space="preserve"> </w:t>
      </w:r>
      <w:r>
        <w:t>related</w:t>
      </w:r>
      <w:r>
        <w:rPr>
          <w:spacing w:val="-2"/>
        </w:rPr>
        <w:t xml:space="preserve"> </w:t>
      </w:r>
      <w:r>
        <w:t>to</w:t>
      </w:r>
      <w:r>
        <w:rPr>
          <w:spacing w:val="-2"/>
        </w:rPr>
        <w:t xml:space="preserve"> </w:t>
      </w:r>
      <w:r>
        <w:t>FMIS Release 2.</w:t>
      </w:r>
    </w:p>
    <w:p w14:paraId="286AF645" w14:textId="77777777" w:rsidR="00171D0D" w:rsidRDefault="000F43CC">
      <w:pPr>
        <w:pStyle w:val="ListParagraph"/>
        <w:numPr>
          <w:ilvl w:val="0"/>
          <w:numId w:val="14"/>
        </w:numPr>
        <w:tabs>
          <w:tab w:val="left" w:pos="978"/>
          <w:tab w:val="left" w:pos="979"/>
        </w:tabs>
        <w:spacing w:before="4" w:line="312" w:lineRule="auto"/>
        <w:ind w:left="978" w:right="1454"/>
      </w:pPr>
      <w:r>
        <w:t>The cost pressure relating to the split of systems and processes with OT will</w:t>
      </w:r>
      <w:r>
        <w:rPr>
          <w:spacing w:val="-3"/>
        </w:rPr>
        <w:t xml:space="preserve"> </w:t>
      </w:r>
      <w:r>
        <w:t>impact</w:t>
      </w:r>
      <w:r>
        <w:rPr>
          <w:spacing w:val="-4"/>
        </w:rPr>
        <w:t xml:space="preserve"> </w:t>
      </w:r>
      <w:r>
        <w:t>MSD</w:t>
      </w:r>
      <w:r>
        <w:rPr>
          <w:spacing w:val="-3"/>
        </w:rPr>
        <w:t xml:space="preserve"> </w:t>
      </w:r>
      <w:r>
        <w:t>regardless</w:t>
      </w:r>
      <w:r>
        <w:rPr>
          <w:spacing w:val="-3"/>
        </w:rPr>
        <w:t xml:space="preserve"> </w:t>
      </w:r>
      <w:r>
        <w:t>of</w:t>
      </w:r>
      <w:r>
        <w:rPr>
          <w:spacing w:val="-5"/>
        </w:rPr>
        <w:t xml:space="preserve"> </w:t>
      </w:r>
      <w:r>
        <w:t>any</w:t>
      </w:r>
      <w:r>
        <w:rPr>
          <w:spacing w:val="-6"/>
        </w:rPr>
        <w:t xml:space="preserve"> </w:t>
      </w:r>
      <w:r>
        <w:t>module</w:t>
      </w:r>
      <w:r>
        <w:rPr>
          <w:spacing w:val="-1"/>
        </w:rPr>
        <w:t xml:space="preserve"> </w:t>
      </w:r>
      <w:r>
        <w:t>included</w:t>
      </w:r>
      <w:r>
        <w:rPr>
          <w:spacing w:val="-4"/>
        </w:rPr>
        <w:t xml:space="preserve"> </w:t>
      </w:r>
      <w:r>
        <w:t>or</w:t>
      </w:r>
      <w:r>
        <w:rPr>
          <w:spacing w:val="-4"/>
        </w:rPr>
        <w:t xml:space="preserve"> </w:t>
      </w:r>
      <w:r>
        <w:t>excluded.</w:t>
      </w:r>
      <w:r>
        <w:rPr>
          <w:spacing w:val="-3"/>
        </w:rPr>
        <w:t xml:space="preserve"> </w:t>
      </w:r>
      <w:r>
        <w:t>Therefore, Finance Cost pressure of $2.7 million and Payroll &amp; HR Cost Pressure of</w:t>
      </w:r>
    </w:p>
    <w:p w14:paraId="2A768491" w14:textId="77777777" w:rsidR="00171D0D" w:rsidRDefault="000F43CC">
      <w:pPr>
        <w:pStyle w:val="BodyText"/>
        <w:spacing w:line="263" w:lineRule="exact"/>
        <w:ind w:left="978"/>
      </w:pPr>
      <w:r>
        <w:t>$900k</w:t>
      </w:r>
      <w:r>
        <w:rPr>
          <w:spacing w:val="-4"/>
        </w:rPr>
        <w:t xml:space="preserve"> </w:t>
      </w:r>
      <w:r>
        <w:t>has</w:t>
      </w:r>
      <w:r>
        <w:rPr>
          <w:spacing w:val="-5"/>
        </w:rPr>
        <w:t xml:space="preserve"> </w:t>
      </w:r>
      <w:r>
        <w:t>been</w:t>
      </w:r>
      <w:r>
        <w:rPr>
          <w:spacing w:val="-6"/>
        </w:rPr>
        <w:t xml:space="preserve"> </w:t>
      </w:r>
      <w:r>
        <w:t>shown</w:t>
      </w:r>
      <w:r>
        <w:rPr>
          <w:spacing w:val="-5"/>
        </w:rPr>
        <w:t xml:space="preserve"> </w:t>
      </w:r>
      <w:r>
        <w:t>separately</w:t>
      </w:r>
      <w:r>
        <w:rPr>
          <w:spacing w:val="-6"/>
        </w:rPr>
        <w:t xml:space="preserve"> </w:t>
      </w:r>
      <w:r>
        <w:t>(Cost</w:t>
      </w:r>
      <w:r>
        <w:rPr>
          <w:spacing w:val="-4"/>
        </w:rPr>
        <w:t xml:space="preserve"> </w:t>
      </w:r>
      <w:r>
        <w:rPr>
          <w:spacing w:val="-2"/>
        </w:rPr>
        <w:t>Pressures).</w:t>
      </w:r>
    </w:p>
    <w:p w14:paraId="1FC87DCD" w14:textId="77777777" w:rsidR="00171D0D" w:rsidRDefault="00171D0D">
      <w:pPr>
        <w:pStyle w:val="BodyText"/>
        <w:spacing w:before="6"/>
        <w:rPr>
          <w:sz w:val="26"/>
        </w:rPr>
      </w:pPr>
    </w:p>
    <w:p w14:paraId="698EF41E" w14:textId="77777777" w:rsidR="00171D0D" w:rsidRDefault="000F43CC">
      <w:pPr>
        <w:pStyle w:val="Heading3"/>
      </w:pPr>
      <w:r>
        <w:rPr>
          <w:color w:val="002369"/>
        </w:rPr>
        <w:t>Assessment</w:t>
      </w:r>
      <w:r>
        <w:rPr>
          <w:color w:val="002369"/>
          <w:spacing w:val="-8"/>
        </w:rPr>
        <w:t xml:space="preserve"> </w:t>
      </w:r>
      <w:r>
        <w:rPr>
          <w:color w:val="002369"/>
          <w:spacing w:val="-2"/>
        </w:rPr>
        <w:t>period</w:t>
      </w:r>
    </w:p>
    <w:p w14:paraId="2C380A27" w14:textId="77777777" w:rsidR="00171D0D" w:rsidRDefault="000F43CC">
      <w:pPr>
        <w:pStyle w:val="BodyText"/>
        <w:spacing w:before="131"/>
        <w:ind w:left="258"/>
      </w:pPr>
      <w:r>
        <w:t>The</w:t>
      </w:r>
      <w:r>
        <w:rPr>
          <w:spacing w:val="-6"/>
        </w:rPr>
        <w:t xml:space="preserve"> </w:t>
      </w:r>
      <w:r>
        <w:t>start</w:t>
      </w:r>
      <w:r>
        <w:rPr>
          <w:spacing w:val="-4"/>
        </w:rPr>
        <w:t xml:space="preserve"> </w:t>
      </w:r>
      <w:r>
        <w:t>date</w:t>
      </w:r>
      <w:r>
        <w:rPr>
          <w:spacing w:val="-3"/>
        </w:rPr>
        <w:t xml:space="preserve"> </w:t>
      </w:r>
      <w:r>
        <w:t>for</w:t>
      </w:r>
      <w:r>
        <w:rPr>
          <w:spacing w:val="-3"/>
        </w:rPr>
        <w:t xml:space="preserve"> </w:t>
      </w:r>
      <w:r>
        <w:t>valuation</w:t>
      </w:r>
      <w:r>
        <w:rPr>
          <w:spacing w:val="-3"/>
        </w:rPr>
        <w:t xml:space="preserve"> </w:t>
      </w:r>
      <w:r>
        <w:t>purposes</w:t>
      </w:r>
      <w:r>
        <w:rPr>
          <w:spacing w:val="-3"/>
        </w:rPr>
        <w:t xml:space="preserve"> </w:t>
      </w:r>
      <w:r>
        <w:t>is</w:t>
      </w:r>
      <w:r>
        <w:rPr>
          <w:spacing w:val="-3"/>
        </w:rPr>
        <w:t xml:space="preserve"> </w:t>
      </w:r>
      <w:r>
        <w:t>assumed</w:t>
      </w:r>
      <w:r>
        <w:rPr>
          <w:spacing w:val="-3"/>
        </w:rPr>
        <w:t xml:space="preserve"> </w:t>
      </w:r>
      <w:r>
        <w:t>to</w:t>
      </w:r>
      <w:r>
        <w:rPr>
          <w:spacing w:val="-4"/>
        </w:rPr>
        <w:t xml:space="preserve"> </w:t>
      </w:r>
      <w:r>
        <w:t>be</w:t>
      </w:r>
      <w:r>
        <w:rPr>
          <w:spacing w:val="-2"/>
        </w:rPr>
        <w:t xml:space="preserve"> </w:t>
      </w:r>
      <w:r>
        <w:t>1</w:t>
      </w:r>
      <w:r>
        <w:rPr>
          <w:spacing w:val="-5"/>
        </w:rPr>
        <w:t xml:space="preserve"> </w:t>
      </w:r>
      <w:r>
        <w:t>July</w:t>
      </w:r>
      <w:r>
        <w:rPr>
          <w:spacing w:val="-2"/>
        </w:rPr>
        <w:t xml:space="preserve"> 2020.</w:t>
      </w:r>
    </w:p>
    <w:p w14:paraId="7CEA392E" w14:textId="77777777" w:rsidR="00171D0D" w:rsidRDefault="00171D0D">
      <w:pPr>
        <w:pStyle w:val="BodyText"/>
        <w:rPr>
          <w:sz w:val="26"/>
        </w:rPr>
      </w:pPr>
    </w:p>
    <w:p w14:paraId="40A090B3" w14:textId="77777777" w:rsidR="00171D0D" w:rsidRDefault="000F43CC">
      <w:pPr>
        <w:pStyle w:val="BodyText"/>
        <w:spacing w:before="205" w:line="312" w:lineRule="auto"/>
        <w:ind w:left="258" w:right="1681"/>
      </w:pPr>
      <w:r>
        <w:t>The</w:t>
      </w:r>
      <w:r>
        <w:rPr>
          <w:spacing w:val="-3"/>
        </w:rPr>
        <w:t xml:space="preserve"> </w:t>
      </w:r>
      <w:r>
        <w:t>life</w:t>
      </w:r>
      <w:r>
        <w:rPr>
          <w:spacing w:val="-2"/>
        </w:rPr>
        <w:t xml:space="preserve"> </w:t>
      </w:r>
      <w:r>
        <w:t>of</w:t>
      </w:r>
      <w:r>
        <w:rPr>
          <w:spacing w:val="-4"/>
        </w:rPr>
        <w:t xml:space="preserve"> </w:t>
      </w:r>
      <w:r>
        <w:t>the</w:t>
      </w:r>
      <w:r>
        <w:rPr>
          <w:spacing w:val="-2"/>
        </w:rPr>
        <w:t xml:space="preserve"> </w:t>
      </w:r>
      <w:r>
        <w:t>programme</w:t>
      </w:r>
      <w:r>
        <w:rPr>
          <w:spacing w:val="-2"/>
        </w:rPr>
        <w:t xml:space="preserve"> </w:t>
      </w:r>
      <w:r>
        <w:t>is</w:t>
      </w:r>
      <w:r>
        <w:rPr>
          <w:spacing w:val="-3"/>
        </w:rPr>
        <w:t xml:space="preserve"> </w:t>
      </w:r>
      <w:r>
        <w:t>assumed</w:t>
      </w:r>
      <w:r>
        <w:rPr>
          <w:spacing w:val="-3"/>
        </w:rPr>
        <w:t xml:space="preserve"> </w:t>
      </w:r>
      <w:r>
        <w:t>to</w:t>
      </w:r>
      <w:r>
        <w:rPr>
          <w:spacing w:val="-3"/>
        </w:rPr>
        <w:t xml:space="preserve"> </w:t>
      </w:r>
      <w:r>
        <w:t>be</w:t>
      </w:r>
      <w:r>
        <w:rPr>
          <w:spacing w:val="-2"/>
        </w:rPr>
        <w:t xml:space="preserve"> </w:t>
      </w:r>
      <w:r>
        <w:t>eight</w:t>
      </w:r>
      <w:r>
        <w:rPr>
          <w:spacing w:val="-4"/>
        </w:rPr>
        <w:t xml:space="preserve"> </w:t>
      </w:r>
      <w:r>
        <w:t>years;</w:t>
      </w:r>
      <w:r>
        <w:rPr>
          <w:spacing w:val="-3"/>
        </w:rPr>
        <w:t xml:space="preserve"> </w:t>
      </w:r>
      <w:r>
        <w:t>this</w:t>
      </w:r>
      <w:r>
        <w:rPr>
          <w:spacing w:val="-1"/>
        </w:rPr>
        <w:t xml:space="preserve"> </w:t>
      </w:r>
      <w:r>
        <w:t>is</w:t>
      </w:r>
      <w:r>
        <w:rPr>
          <w:spacing w:val="-3"/>
        </w:rPr>
        <w:t xml:space="preserve"> </w:t>
      </w:r>
      <w:r>
        <w:t>the</w:t>
      </w:r>
      <w:r>
        <w:rPr>
          <w:spacing w:val="-3"/>
        </w:rPr>
        <w:t xml:space="preserve"> </w:t>
      </w:r>
      <w:r>
        <w:t>period</w:t>
      </w:r>
      <w:r>
        <w:rPr>
          <w:spacing w:val="-3"/>
        </w:rPr>
        <w:t xml:space="preserve"> </w:t>
      </w:r>
      <w:r>
        <w:t>over which costs and benefits are assessed.</w:t>
      </w:r>
    </w:p>
    <w:p w14:paraId="6ADBE796" w14:textId="77777777" w:rsidR="00171D0D" w:rsidRDefault="00171D0D">
      <w:pPr>
        <w:pStyle w:val="BodyText"/>
        <w:spacing w:before="11"/>
        <w:rPr>
          <w:sz w:val="19"/>
        </w:rPr>
      </w:pPr>
    </w:p>
    <w:p w14:paraId="1150470D" w14:textId="77777777" w:rsidR="00171D0D" w:rsidRDefault="000F43CC">
      <w:pPr>
        <w:pStyle w:val="Heading3"/>
      </w:pPr>
      <w:r>
        <w:rPr>
          <w:color w:val="002369"/>
        </w:rPr>
        <w:t>Estimated</w:t>
      </w:r>
      <w:r>
        <w:rPr>
          <w:color w:val="002369"/>
          <w:spacing w:val="-7"/>
        </w:rPr>
        <w:t xml:space="preserve"> </w:t>
      </w:r>
      <w:r>
        <w:rPr>
          <w:color w:val="002369"/>
          <w:spacing w:val="-4"/>
        </w:rPr>
        <w:t>costs</w:t>
      </w:r>
    </w:p>
    <w:p w14:paraId="4FC28461" w14:textId="77777777" w:rsidR="00171D0D" w:rsidRDefault="000F43CC">
      <w:pPr>
        <w:pStyle w:val="BodyText"/>
        <w:spacing w:before="130" w:line="252" w:lineRule="auto"/>
        <w:ind w:left="258" w:right="1681"/>
      </w:pPr>
      <w:r>
        <w:t>Depreciation,</w:t>
      </w:r>
      <w:r>
        <w:rPr>
          <w:spacing w:val="-4"/>
        </w:rPr>
        <w:t xml:space="preserve"> </w:t>
      </w:r>
      <w:r>
        <w:t>capital</w:t>
      </w:r>
      <w:r>
        <w:rPr>
          <w:spacing w:val="-6"/>
        </w:rPr>
        <w:t xml:space="preserve"> </w:t>
      </w:r>
      <w:r>
        <w:t>charges,</w:t>
      </w:r>
      <w:r>
        <w:rPr>
          <w:spacing w:val="-6"/>
        </w:rPr>
        <w:t xml:space="preserve"> </w:t>
      </w:r>
      <w:r>
        <w:t>interest</w:t>
      </w:r>
      <w:r>
        <w:rPr>
          <w:spacing w:val="-5"/>
        </w:rPr>
        <w:t xml:space="preserve"> </w:t>
      </w:r>
      <w:r>
        <w:t>and</w:t>
      </w:r>
      <w:r>
        <w:rPr>
          <w:spacing w:val="-4"/>
        </w:rPr>
        <w:t xml:space="preserve"> </w:t>
      </w:r>
      <w:r>
        <w:t>other</w:t>
      </w:r>
      <w:r>
        <w:rPr>
          <w:spacing w:val="-5"/>
        </w:rPr>
        <w:t xml:space="preserve"> </w:t>
      </w:r>
      <w:r>
        <w:t>financing</w:t>
      </w:r>
      <w:r>
        <w:rPr>
          <w:spacing w:val="-6"/>
        </w:rPr>
        <w:t xml:space="preserve"> </w:t>
      </w:r>
      <w:r>
        <w:t>costs</w:t>
      </w:r>
      <w:r>
        <w:rPr>
          <w:spacing w:val="-3"/>
        </w:rPr>
        <w:t xml:space="preserve"> </w:t>
      </w:r>
      <w:r>
        <w:t>are</w:t>
      </w:r>
      <w:r>
        <w:rPr>
          <w:spacing w:val="-4"/>
        </w:rPr>
        <w:t xml:space="preserve"> </w:t>
      </w:r>
      <w:r>
        <w:t>excluded from the analysis.</w:t>
      </w:r>
    </w:p>
    <w:p w14:paraId="745D6217" w14:textId="77777777" w:rsidR="00171D0D" w:rsidRDefault="00171D0D">
      <w:pPr>
        <w:pStyle w:val="BodyText"/>
        <w:rPr>
          <w:sz w:val="26"/>
        </w:rPr>
      </w:pPr>
    </w:p>
    <w:p w14:paraId="3D88F8ED" w14:textId="77777777" w:rsidR="00171D0D" w:rsidRDefault="000F43CC">
      <w:pPr>
        <w:pStyle w:val="BodyText"/>
        <w:spacing w:before="202"/>
        <w:ind w:left="258"/>
      </w:pPr>
      <w:r>
        <w:t>The</w:t>
      </w:r>
      <w:r>
        <w:rPr>
          <w:spacing w:val="-5"/>
        </w:rPr>
        <w:t xml:space="preserve"> </w:t>
      </w:r>
      <w:r>
        <w:t>following</w:t>
      </w:r>
      <w:r>
        <w:rPr>
          <w:spacing w:val="-5"/>
        </w:rPr>
        <w:t xml:space="preserve"> </w:t>
      </w:r>
      <w:r>
        <w:t>costs</w:t>
      </w:r>
      <w:r>
        <w:rPr>
          <w:spacing w:val="-5"/>
        </w:rPr>
        <w:t xml:space="preserve"> </w:t>
      </w:r>
      <w:r>
        <w:t>were</w:t>
      </w:r>
      <w:r>
        <w:rPr>
          <w:spacing w:val="-4"/>
        </w:rPr>
        <w:t xml:space="preserve"> </w:t>
      </w:r>
      <w:r>
        <w:t>estimated</w:t>
      </w:r>
      <w:r>
        <w:rPr>
          <w:spacing w:val="-5"/>
        </w:rPr>
        <w:t xml:space="preserve"> by:</w:t>
      </w:r>
    </w:p>
    <w:p w14:paraId="4AC27D94" w14:textId="77777777" w:rsidR="00171D0D" w:rsidRDefault="000F43CC">
      <w:pPr>
        <w:pStyle w:val="ListParagraph"/>
        <w:numPr>
          <w:ilvl w:val="0"/>
          <w:numId w:val="14"/>
        </w:numPr>
        <w:tabs>
          <w:tab w:val="left" w:pos="978"/>
          <w:tab w:val="left" w:pos="979"/>
        </w:tabs>
        <w:spacing w:before="122"/>
        <w:ind w:left="978" w:right="1486"/>
      </w:pPr>
      <w:r>
        <w:rPr>
          <w:b/>
        </w:rPr>
        <w:t xml:space="preserve">Configuration and implementation project costs – </w:t>
      </w:r>
      <w:r>
        <w:t>the project costs associated</w:t>
      </w:r>
      <w:r>
        <w:rPr>
          <w:spacing w:val="-5"/>
        </w:rPr>
        <w:t xml:space="preserve"> </w:t>
      </w:r>
      <w:r>
        <w:t>with</w:t>
      </w:r>
      <w:r>
        <w:rPr>
          <w:spacing w:val="-5"/>
        </w:rPr>
        <w:t xml:space="preserve"> </w:t>
      </w:r>
      <w:r>
        <w:t>configuring</w:t>
      </w:r>
      <w:r>
        <w:rPr>
          <w:spacing w:val="-3"/>
        </w:rPr>
        <w:t xml:space="preserve"> </w:t>
      </w:r>
      <w:r>
        <w:t>and</w:t>
      </w:r>
      <w:r>
        <w:rPr>
          <w:spacing w:val="-3"/>
        </w:rPr>
        <w:t xml:space="preserve"> </w:t>
      </w:r>
      <w:r>
        <w:t>implementing</w:t>
      </w:r>
      <w:r>
        <w:rPr>
          <w:spacing w:val="-5"/>
        </w:rPr>
        <w:t xml:space="preserve"> </w:t>
      </w:r>
      <w:r>
        <w:t>FMIS</w:t>
      </w:r>
      <w:r>
        <w:rPr>
          <w:spacing w:val="-3"/>
        </w:rPr>
        <w:t xml:space="preserve"> </w:t>
      </w:r>
      <w:r>
        <w:t>and</w:t>
      </w:r>
      <w:r>
        <w:rPr>
          <w:spacing w:val="-5"/>
        </w:rPr>
        <w:t xml:space="preserve"> </w:t>
      </w:r>
      <w:r>
        <w:t>Payroll</w:t>
      </w:r>
      <w:r>
        <w:rPr>
          <w:spacing w:val="-7"/>
        </w:rPr>
        <w:t xml:space="preserve"> </w:t>
      </w:r>
      <w:r>
        <w:t>systems</w:t>
      </w:r>
      <w:r>
        <w:rPr>
          <w:spacing w:val="-4"/>
        </w:rPr>
        <w:t xml:space="preserve"> </w:t>
      </w:r>
      <w:r>
        <w:t>in order to deliver and to go live</w:t>
      </w:r>
    </w:p>
    <w:p w14:paraId="22587CAC" w14:textId="77777777" w:rsidR="00171D0D" w:rsidRDefault="000F43CC">
      <w:pPr>
        <w:pStyle w:val="ListParagraph"/>
        <w:numPr>
          <w:ilvl w:val="0"/>
          <w:numId w:val="14"/>
        </w:numPr>
        <w:tabs>
          <w:tab w:val="left" w:pos="978"/>
          <w:tab w:val="left" w:pos="979"/>
        </w:tabs>
        <w:ind w:left="978" w:right="1975"/>
      </w:pPr>
      <w:r>
        <w:rPr>
          <w:b/>
        </w:rPr>
        <w:t xml:space="preserve">Licensing, Subscription and Support Costs – </w:t>
      </w:r>
      <w:r>
        <w:t>ongoing operating expense</w:t>
      </w:r>
      <w:r>
        <w:rPr>
          <w:spacing w:val="-3"/>
        </w:rPr>
        <w:t xml:space="preserve"> </w:t>
      </w:r>
      <w:r>
        <w:t>relating</w:t>
      </w:r>
      <w:r>
        <w:rPr>
          <w:spacing w:val="-5"/>
        </w:rPr>
        <w:t xml:space="preserve"> </w:t>
      </w:r>
      <w:r>
        <w:t>to</w:t>
      </w:r>
      <w:r>
        <w:rPr>
          <w:spacing w:val="-4"/>
        </w:rPr>
        <w:t xml:space="preserve"> </w:t>
      </w:r>
      <w:r>
        <w:t>product</w:t>
      </w:r>
      <w:r>
        <w:rPr>
          <w:spacing w:val="-4"/>
        </w:rPr>
        <w:t xml:space="preserve"> </w:t>
      </w:r>
      <w:r>
        <w:t>provider</w:t>
      </w:r>
      <w:r>
        <w:rPr>
          <w:spacing w:val="-2"/>
        </w:rPr>
        <w:t xml:space="preserve"> </w:t>
      </w:r>
      <w:r>
        <w:t>licensing</w:t>
      </w:r>
      <w:r>
        <w:rPr>
          <w:spacing w:val="-5"/>
        </w:rPr>
        <w:t xml:space="preserve"> </w:t>
      </w:r>
      <w:r>
        <w:t>costs</w:t>
      </w:r>
      <w:r>
        <w:rPr>
          <w:spacing w:val="-4"/>
        </w:rPr>
        <w:t xml:space="preserve"> </w:t>
      </w:r>
      <w:r>
        <w:t>and</w:t>
      </w:r>
      <w:r>
        <w:rPr>
          <w:spacing w:val="-5"/>
        </w:rPr>
        <w:t xml:space="preserve"> </w:t>
      </w:r>
      <w:r>
        <w:t>other</w:t>
      </w:r>
      <w:r>
        <w:rPr>
          <w:spacing w:val="-4"/>
        </w:rPr>
        <w:t xml:space="preserve"> </w:t>
      </w:r>
      <w:r>
        <w:t xml:space="preserve">support </w:t>
      </w:r>
      <w:r>
        <w:rPr>
          <w:spacing w:val="-2"/>
        </w:rPr>
        <w:t>costs.</w:t>
      </w:r>
    </w:p>
    <w:p w14:paraId="37B38729" w14:textId="77777777" w:rsidR="00171D0D" w:rsidRDefault="000F43CC">
      <w:pPr>
        <w:pStyle w:val="ListParagraph"/>
        <w:numPr>
          <w:ilvl w:val="0"/>
          <w:numId w:val="14"/>
        </w:numPr>
        <w:tabs>
          <w:tab w:val="left" w:pos="978"/>
          <w:tab w:val="left" w:pos="979"/>
        </w:tabs>
        <w:ind w:left="978" w:right="1558"/>
      </w:pPr>
      <w:r>
        <w:rPr>
          <w:b/>
        </w:rPr>
        <w:t>Organisational</w:t>
      </w:r>
      <w:r>
        <w:rPr>
          <w:b/>
          <w:spacing w:val="-8"/>
        </w:rPr>
        <w:t xml:space="preserve"> </w:t>
      </w:r>
      <w:r>
        <w:rPr>
          <w:b/>
        </w:rPr>
        <w:t>change</w:t>
      </w:r>
      <w:r>
        <w:rPr>
          <w:b/>
          <w:spacing w:val="-8"/>
        </w:rPr>
        <w:t xml:space="preserve"> </w:t>
      </w:r>
      <w:r>
        <w:rPr>
          <w:b/>
        </w:rPr>
        <w:t>(communications,</w:t>
      </w:r>
      <w:r>
        <w:rPr>
          <w:b/>
          <w:spacing w:val="-8"/>
        </w:rPr>
        <w:t xml:space="preserve"> </w:t>
      </w:r>
      <w:r>
        <w:rPr>
          <w:b/>
        </w:rPr>
        <w:t>training,</w:t>
      </w:r>
      <w:r>
        <w:rPr>
          <w:b/>
          <w:spacing w:val="-8"/>
        </w:rPr>
        <w:t xml:space="preserve"> </w:t>
      </w:r>
      <w:r>
        <w:rPr>
          <w:b/>
        </w:rPr>
        <w:t>capability</w:t>
      </w:r>
      <w:r>
        <w:rPr>
          <w:b/>
          <w:spacing w:val="-7"/>
        </w:rPr>
        <w:t xml:space="preserve"> </w:t>
      </w:r>
      <w:r>
        <w:rPr>
          <w:b/>
        </w:rPr>
        <w:t xml:space="preserve">uplift etc.) – </w:t>
      </w:r>
      <w:r>
        <w:t>Project costs</w:t>
      </w:r>
      <w:r>
        <w:rPr>
          <w:spacing w:val="-1"/>
        </w:rPr>
        <w:t xml:space="preserve"> </w:t>
      </w:r>
      <w:r>
        <w:t>associated with structure, roles and culture that has been broken down to finance uplift, payroll operation, procurement capability uplift, HR uplift and National Accounting Centre.</w:t>
      </w:r>
    </w:p>
    <w:p w14:paraId="7D54FDF7" w14:textId="77777777" w:rsidR="00171D0D" w:rsidRDefault="000F43CC">
      <w:pPr>
        <w:pStyle w:val="ListParagraph"/>
        <w:numPr>
          <w:ilvl w:val="0"/>
          <w:numId w:val="14"/>
        </w:numPr>
        <w:tabs>
          <w:tab w:val="left" w:pos="978"/>
          <w:tab w:val="left" w:pos="979"/>
        </w:tabs>
        <w:ind w:left="978" w:right="2154"/>
      </w:pPr>
      <w:r>
        <w:rPr>
          <w:b/>
        </w:rPr>
        <w:t xml:space="preserve">Human Resources backlog – </w:t>
      </w:r>
      <w:r>
        <w:t>Project costs associated with compensation,</w:t>
      </w:r>
      <w:r>
        <w:rPr>
          <w:spacing w:val="-7"/>
        </w:rPr>
        <w:t xml:space="preserve"> </w:t>
      </w:r>
      <w:r>
        <w:t>performance</w:t>
      </w:r>
      <w:r>
        <w:rPr>
          <w:spacing w:val="-6"/>
        </w:rPr>
        <w:t xml:space="preserve"> </w:t>
      </w:r>
      <w:r>
        <w:t>&amp;</w:t>
      </w:r>
      <w:r>
        <w:rPr>
          <w:spacing w:val="-5"/>
        </w:rPr>
        <w:t xml:space="preserve"> </w:t>
      </w:r>
      <w:r>
        <w:t>goals,</w:t>
      </w:r>
      <w:r>
        <w:rPr>
          <w:spacing w:val="-7"/>
        </w:rPr>
        <w:t xml:space="preserve"> </w:t>
      </w:r>
      <w:r>
        <w:t>workforce</w:t>
      </w:r>
      <w:r>
        <w:rPr>
          <w:spacing w:val="-6"/>
        </w:rPr>
        <w:t xml:space="preserve"> </w:t>
      </w:r>
      <w:r>
        <w:t>analytics</w:t>
      </w:r>
      <w:r>
        <w:rPr>
          <w:spacing w:val="-5"/>
        </w:rPr>
        <w:t xml:space="preserve"> </w:t>
      </w:r>
      <w:r>
        <w:t>and</w:t>
      </w:r>
      <w:r>
        <w:rPr>
          <w:spacing w:val="-7"/>
        </w:rPr>
        <w:t xml:space="preserve"> </w:t>
      </w:r>
      <w:r>
        <w:t xml:space="preserve">service </w:t>
      </w:r>
      <w:r>
        <w:rPr>
          <w:spacing w:val="-2"/>
        </w:rPr>
        <w:t>centre.</w:t>
      </w:r>
    </w:p>
    <w:p w14:paraId="409FF746" w14:textId="77777777" w:rsidR="00171D0D" w:rsidRDefault="000F43CC">
      <w:pPr>
        <w:pStyle w:val="ListParagraph"/>
        <w:numPr>
          <w:ilvl w:val="0"/>
          <w:numId w:val="14"/>
        </w:numPr>
        <w:tabs>
          <w:tab w:val="left" w:pos="978"/>
          <w:tab w:val="left" w:pos="979"/>
        </w:tabs>
        <w:ind w:left="978" w:right="2052"/>
      </w:pPr>
      <w:r>
        <w:rPr>
          <w:b/>
        </w:rPr>
        <w:t xml:space="preserve">Assurance – </w:t>
      </w:r>
      <w:r>
        <w:t>Probity Assurance, Gateway Review, IQA and Agile Assurance</w:t>
      </w:r>
      <w:r>
        <w:rPr>
          <w:spacing w:val="-6"/>
        </w:rPr>
        <w:t xml:space="preserve"> </w:t>
      </w:r>
      <w:r>
        <w:t>activities</w:t>
      </w:r>
      <w:r>
        <w:rPr>
          <w:spacing w:val="-5"/>
        </w:rPr>
        <w:t xml:space="preserve"> </w:t>
      </w:r>
      <w:r>
        <w:t>are</w:t>
      </w:r>
      <w:r>
        <w:rPr>
          <w:spacing w:val="-5"/>
        </w:rPr>
        <w:t xml:space="preserve"> </w:t>
      </w:r>
      <w:r>
        <w:t>planned</w:t>
      </w:r>
      <w:r>
        <w:rPr>
          <w:spacing w:val="-6"/>
        </w:rPr>
        <w:t xml:space="preserve"> </w:t>
      </w:r>
      <w:r>
        <w:t>through</w:t>
      </w:r>
      <w:r>
        <w:rPr>
          <w:spacing w:val="-4"/>
        </w:rPr>
        <w:t xml:space="preserve"> </w:t>
      </w:r>
      <w:r>
        <w:t>implementing</w:t>
      </w:r>
      <w:r>
        <w:rPr>
          <w:spacing w:val="-5"/>
        </w:rPr>
        <w:t xml:space="preserve"> </w:t>
      </w:r>
      <w:r>
        <w:t>the</w:t>
      </w:r>
      <w:r>
        <w:rPr>
          <w:spacing w:val="-5"/>
        </w:rPr>
        <w:t xml:space="preserve"> </w:t>
      </w:r>
      <w:r>
        <w:t xml:space="preserve">Corporate </w:t>
      </w:r>
      <w:r>
        <w:rPr>
          <w:spacing w:val="-2"/>
        </w:rPr>
        <w:t>Platform.</w:t>
      </w:r>
    </w:p>
    <w:p w14:paraId="53DE0CB9" w14:textId="77777777" w:rsidR="00171D0D" w:rsidRDefault="000F43CC">
      <w:pPr>
        <w:pStyle w:val="ListParagraph"/>
        <w:numPr>
          <w:ilvl w:val="0"/>
          <w:numId w:val="14"/>
        </w:numPr>
        <w:tabs>
          <w:tab w:val="left" w:pos="978"/>
          <w:tab w:val="left" w:pos="979"/>
        </w:tabs>
        <w:ind w:left="978" w:right="1605"/>
      </w:pPr>
      <w:r>
        <w:rPr>
          <w:b/>
        </w:rPr>
        <w:t xml:space="preserve">Cost pressures – </w:t>
      </w:r>
      <w:r>
        <w:t>Oranga Tamariki will have independent FMIS system Payroll</w:t>
      </w:r>
      <w:r>
        <w:rPr>
          <w:spacing w:val="-5"/>
        </w:rPr>
        <w:t xml:space="preserve"> </w:t>
      </w:r>
      <w:r>
        <w:t>&amp;</w:t>
      </w:r>
      <w:r>
        <w:rPr>
          <w:spacing w:val="-1"/>
        </w:rPr>
        <w:t xml:space="preserve"> </w:t>
      </w:r>
      <w:r>
        <w:t>HR</w:t>
      </w:r>
      <w:r>
        <w:rPr>
          <w:spacing w:val="-2"/>
        </w:rPr>
        <w:t xml:space="preserve"> </w:t>
      </w:r>
      <w:r>
        <w:t>systems</w:t>
      </w:r>
      <w:r>
        <w:rPr>
          <w:spacing w:val="-1"/>
        </w:rPr>
        <w:t xml:space="preserve"> </w:t>
      </w:r>
      <w:r>
        <w:t>by</w:t>
      </w:r>
      <w:r>
        <w:rPr>
          <w:spacing w:val="-3"/>
        </w:rPr>
        <w:t xml:space="preserve"> </w:t>
      </w:r>
      <w:r>
        <w:t>2023.</w:t>
      </w:r>
      <w:r>
        <w:rPr>
          <w:spacing w:val="-3"/>
        </w:rPr>
        <w:t xml:space="preserve"> </w:t>
      </w:r>
      <w:r>
        <w:t>At</w:t>
      </w:r>
      <w:r>
        <w:rPr>
          <w:spacing w:val="-2"/>
        </w:rPr>
        <w:t xml:space="preserve"> </w:t>
      </w:r>
      <w:r>
        <w:t>this point,</w:t>
      </w:r>
      <w:r>
        <w:rPr>
          <w:spacing w:val="-3"/>
        </w:rPr>
        <w:t xml:space="preserve"> </w:t>
      </w:r>
      <w:r>
        <w:t>MSD</w:t>
      </w:r>
      <w:r>
        <w:rPr>
          <w:spacing w:val="-1"/>
        </w:rPr>
        <w:t xml:space="preserve"> </w:t>
      </w:r>
      <w:r>
        <w:t>will</w:t>
      </w:r>
      <w:r>
        <w:rPr>
          <w:spacing w:val="-5"/>
        </w:rPr>
        <w:t xml:space="preserve"> </w:t>
      </w:r>
      <w:r>
        <w:t>face</w:t>
      </w:r>
      <w:r>
        <w:rPr>
          <w:spacing w:val="-1"/>
        </w:rPr>
        <w:t xml:space="preserve"> </w:t>
      </w:r>
      <w:r>
        <w:t>cost</w:t>
      </w:r>
      <w:r>
        <w:rPr>
          <w:spacing w:val="-2"/>
        </w:rPr>
        <w:t xml:space="preserve"> </w:t>
      </w:r>
      <w:r>
        <w:t>pressures due to the split and inefficiencies; the costs</w:t>
      </w:r>
      <w:r>
        <w:rPr>
          <w:spacing w:val="-3"/>
        </w:rPr>
        <w:t xml:space="preserve"> </w:t>
      </w:r>
      <w:r>
        <w:t>associated</w:t>
      </w:r>
      <w:r>
        <w:rPr>
          <w:spacing w:val="-1"/>
        </w:rPr>
        <w:t xml:space="preserve"> </w:t>
      </w:r>
      <w:r>
        <w:t>with</w:t>
      </w:r>
      <w:r>
        <w:rPr>
          <w:spacing w:val="-1"/>
        </w:rPr>
        <w:t xml:space="preserve"> </w:t>
      </w:r>
      <w:r>
        <w:t>this pressure will decrease over time.</w:t>
      </w:r>
    </w:p>
    <w:p w14:paraId="089AFC50" w14:textId="77777777" w:rsidR="00171D0D" w:rsidRDefault="000F43CC">
      <w:pPr>
        <w:pStyle w:val="Heading3"/>
        <w:spacing w:before="229"/>
      </w:pPr>
      <w:r>
        <w:rPr>
          <w:color w:val="002369"/>
          <w:spacing w:val="-2"/>
        </w:rPr>
        <w:t>Taxation</w:t>
      </w:r>
    </w:p>
    <w:p w14:paraId="3CCE3A24" w14:textId="77777777" w:rsidR="00171D0D" w:rsidRDefault="000F43CC">
      <w:pPr>
        <w:pStyle w:val="BodyText"/>
        <w:spacing w:before="131"/>
        <w:ind w:left="258"/>
      </w:pPr>
      <w:r>
        <w:t>All</w:t>
      </w:r>
      <w:r>
        <w:rPr>
          <w:spacing w:val="-7"/>
        </w:rPr>
        <w:t xml:space="preserve"> </w:t>
      </w:r>
      <w:r>
        <w:t>dollar</w:t>
      </w:r>
      <w:r>
        <w:rPr>
          <w:spacing w:val="-2"/>
        </w:rPr>
        <w:t xml:space="preserve"> </w:t>
      </w:r>
      <w:r>
        <w:t>figures</w:t>
      </w:r>
      <w:r>
        <w:rPr>
          <w:spacing w:val="-3"/>
        </w:rPr>
        <w:t xml:space="preserve"> </w:t>
      </w:r>
      <w:r>
        <w:t>are</w:t>
      </w:r>
      <w:r>
        <w:rPr>
          <w:spacing w:val="-1"/>
        </w:rPr>
        <w:t xml:space="preserve"> </w:t>
      </w:r>
      <w:r>
        <w:t>GST</w:t>
      </w:r>
      <w:r>
        <w:rPr>
          <w:spacing w:val="-2"/>
        </w:rPr>
        <w:t xml:space="preserve"> exclusive.</w:t>
      </w:r>
    </w:p>
    <w:p w14:paraId="4E994FF1" w14:textId="77777777" w:rsidR="00171D0D" w:rsidRDefault="00171D0D">
      <w:pPr>
        <w:sectPr w:rsidR="00171D0D">
          <w:headerReference w:type="even" r:id="rId102"/>
          <w:headerReference w:type="default" r:id="rId103"/>
          <w:footerReference w:type="even" r:id="rId104"/>
          <w:footerReference w:type="default" r:id="rId105"/>
          <w:pgSz w:w="11910" w:h="16850"/>
          <w:pgMar w:top="1040" w:right="0" w:bottom="620" w:left="1160" w:header="249" w:footer="435" w:gutter="0"/>
          <w:pgNumType w:start="41"/>
          <w:cols w:space="720"/>
        </w:sectPr>
      </w:pPr>
    </w:p>
    <w:p w14:paraId="6A9CBAB9" w14:textId="77777777" w:rsidR="00171D0D" w:rsidRDefault="00171D0D">
      <w:pPr>
        <w:pStyle w:val="BodyText"/>
        <w:spacing w:before="8"/>
        <w:rPr>
          <w:sz w:val="8"/>
        </w:rPr>
      </w:pPr>
    </w:p>
    <w:p w14:paraId="19B433CF" w14:textId="77777777" w:rsidR="00171D0D" w:rsidRDefault="000F43CC">
      <w:pPr>
        <w:spacing w:before="101" w:line="312" w:lineRule="auto"/>
        <w:ind w:left="258" w:right="1556"/>
      </w:pPr>
      <w:r>
        <w:t>Overall,</w:t>
      </w:r>
      <w:r>
        <w:rPr>
          <w:spacing w:val="-5"/>
        </w:rPr>
        <w:t xml:space="preserve"> </w:t>
      </w:r>
      <w:r>
        <w:t>the</w:t>
      </w:r>
      <w:r>
        <w:rPr>
          <w:spacing w:val="-3"/>
        </w:rPr>
        <w:t xml:space="preserve"> </w:t>
      </w:r>
      <w:r>
        <w:t>assessment</w:t>
      </w:r>
      <w:r>
        <w:rPr>
          <w:spacing w:val="-5"/>
        </w:rPr>
        <w:t xml:space="preserve"> </w:t>
      </w:r>
      <w:r>
        <w:t>of</w:t>
      </w:r>
      <w:r>
        <w:rPr>
          <w:spacing w:val="-5"/>
        </w:rPr>
        <w:t xml:space="preserve"> </w:t>
      </w:r>
      <w:r>
        <w:t>the</w:t>
      </w:r>
      <w:r>
        <w:rPr>
          <w:spacing w:val="-3"/>
        </w:rPr>
        <w:t xml:space="preserve"> </w:t>
      </w:r>
      <w:r>
        <w:t>scaling</w:t>
      </w:r>
      <w:r>
        <w:rPr>
          <w:spacing w:val="-3"/>
        </w:rPr>
        <w:t xml:space="preserve"> </w:t>
      </w:r>
      <w:r>
        <w:t>options</w:t>
      </w:r>
      <w:r>
        <w:rPr>
          <w:spacing w:val="-4"/>
        </w:rPr>
        <w:t xml:space="preserve"> </w:t>
      </w:r>
      <w:r>
        <w:t>has</w:t>
      </w:r>
      <w:r>
        <w:rPr>
          <w:spacing w:val="-4"/>
        </w:rPr>
        <w:t xml:space="preserve"> </w:t>
      </w:r>
      <w:r>
        <w:t>revealed</w:t>
      </w:r>
      <w:r>
        <w:rPr>
          <w:spacing w:val="-4"/>
        </w:rPr>
        <w:t xml:space="preserve"> </w:t>
      </w:r>
      <w:r>
        <w:t>that</w:t>
      </w:r>
      <w:r>
        <w:rPr>
          <w:spacing w:val="-1"/>
        </w:rPr>
        <w:t xml:space="preserve"> </w:t>
      </w:r>
      <w:r>
        <w:rPr>
          <w:b/>
        </w:rPr>
        <w:t>Option</w:t>
      </w:r>
      <w:r>
        <w:rPr>
          <w:b/>
          <w:spacing w:val="-4"/>
        </w:rPr>
        <w:t xml:space="preserve"> </w:t>
      </w:r>
      <w:r>
        <w:rPr>
          <w:b/>
        </w:rPr>
        <w:t xml:space="preserve">4: Mitigate our risks, discovery and design funding for Social Sector Procurement </w:t>
      </w:r>
      <w:r>
        <w:t>is the preferred option. This conclusion is based upon the following aspects:</w:t>
      </w:r>
    </w:p>
    <w:p w14:paraId="3134558E" w14:textId="77777777" w:rsidR="00171D0D" w:rsidRDefault="000F43CC">
      <w:pPr>
        <w:pStyle w:val="ListParagraph"/>
        <w:numPr>
          <w:ilvl w:val="0"/>
          <w:numId w:val="14"/>
        </w:numPr>
        <w:tabs>
          <w:tab w:val="left" w:pos="978"/>
          <w:tab w:val="left" w:pos="979"/>
        </w:tabs>
        <w:spacing w:before="119" w:line="312" w:lineRule="auto"/>
        <w:ind w:left="978" w:right="1429"/>
      </w:pPr>
      <w:r>
        <w:t>The</w:t>
      </w:r>
      <w:r>
        <w:rPr>
          <w:spacing w:val="-3"/>
        </w:rPr>
        <w:t xml:space="preserve"> </w:t>
      </w:r>
      <w:r>
        <w:t>cost</w:t>
      </w:r>
      <w:r>
        <w:rPr>
          <w:spacing w:val="-4"/>
        </w:rPr>
        <w:t xml:space="preserve"> </w:t>
      </w:r>
      <w:r>
        <w:t>and</w:t>
      </w:r>
      <w:r>
        <w:rPr>
          <w:spacing w:val="-4"/>
        </w:rPr>
        <w:t xml:space="preserve"> </w:t>
      </w:r>
      <w:r>
        <w:t>benefit</w:t>
      </w:r>
      <w:r>
        <w:rPr>
          <w:spacing w:val="-4"/>
        </w:rPr>
        <w:t xml:space="preserve"> </w:t>
      </w:r>
      <w:r>
        <w:t>profile</w:t>
      </w:r>
      <w:r>
        <w:rPr>
          <w:spacing w:val="-2"/>
        </w:rPr>
        <w:t xml:space="preserve"> </w:t>
      </w:r>
      <w:r>
        <w:t>for</w:t>
      </w:r>
      <w:r>
        <w:rPr>
          <w:spacing w:val="-1"/>
        </w:rPr>
        <w:t xml:space="preserve"> </w:t>
      </w:r>
      <w:r>
        <w:t>Option</w:t>
      </w:r>
      <w:r>
        <w:rPr>
          <w:spacing w:val="-3"/>
        </w:rPr>
        <w:t xml:space="preserve"> </w:t>
      </w:r>
      <w:r>
        <w:t>4 –</w:t>
      </w:r>
      <w:r>
        <w:rPr>
          <w:spacing w:val="-2"/>
        </w:rPr>
        <w:t xml:space="preserve"> </w:t>
      </w:r>
      <w:r>
        <w:t>Mitigate</w:t>
      </w:r>
      <w:r>
        <w:rPr>
          <w:spacing w:val="-3"/>
        </w:rPr>
        <w:t xml:space="preserve"> </w:t>
      </w:r>
      <w:r>
        <w:t>our</w:t>
      </w:r>
      <w:r>
        <w:rPr>
          <w:spacing w:val="-4"/>
        </w:rPr>
        <w:t xml:space="preserve"> </w:t>
      </w:r>
      <w:r>
        <w:t>risks,</w:t>
      </w:r>
      <w:r>
        <w:rPr>
          <w:spacing w:val="-2"/>
        </w:rPr>
        <w:t xml:space="preserve"> </w:t>
      </w:r>
      <w:r>
        <w:t>discovery</w:t>
      </w:r>
      <w:r>
        <w:rPr>
          <w:spacing w:val="-4"/>
        </w:rPr>
        <w:t xml:space="preserve"> </w:t>
      </w:r>
      <w:r>
        <w:t>and design funding for Social Sector Procurement is substantially better than other options that were considered.</w:t>
      </w:r>
    </w:p>
    <w:p w14:paraId="3FC2FBC2" w14:textId="77777777" w:rsidR="00171D0D" w:rsidRDefault="000F43CC">
      <w:pPr>
        <w:pStyle w:val="ListParagraph"/>
        <w:numPr>
          <w:ilvl w:val="0"/>
          <w:numId w:val="14"/>
        </w:numPr>
        <w:tabs>
          <w:tab w:val="left" w:pos="978"/>
          <w:tab w:val="left" w:pos="979"/>
        </w:tabs>
        <w:spacing w:line="309" w:lineRule="auto"/>
        <w:ind w:left="978" w:right="2425"/>
      </w:pPr>
      <w:r>
        <w:t>The</w:t>
      </w:r>
      <w:r>
        <w:rPr>
          <w:spacing w:val="-3"/>
        </w:rPr>
        <w:t xml:space="preserve"> </w:t>
      </w:r>
      <w:r>
        <w:t>alignment</w:t>
      </w:r>
      <w:r>
        <w:rPr>
          <w:spacing w:val="-4"/>
        </w:rPr>
        <w:t xml:space="preserve"> </w:t>
      </w:r>
      <w:r>
        <w:t>of</w:t>
      </w:r>
      <w:r>
        <w:rPr>
          <w:spacing w:val="-4"/>
        </w:rPr>
        <w:t xml:space="preserve"> </w:t>
      </w:r>
      <w:r>
        <w:t>the option</w:t>
      </w:r>
      <w:r>
        <w:rPr>
          <w:spacing w:val="-3"/>
        </w:rPr>
        <w:t xml:space="preserve"> </w:t>
      </w:r>
      <w:r>
        <w:t>to</w:t>
      </w:r>
      <w:r>
        <w:rPr>
          <w:spacing w:val="-3"/>
        </w:rPr>
        <w:t xml:space="preserve"> </w:t>
      </w:r>
      <w:r>
        <w:t>GCDO</w:t>
      </w:r>
      <w:r>
        <w:rPr>
          <w:spacing w:val="-4"/>
        </w:rPr>
        <w:t xml:space="preserve"> </w:t>
      </w:r>
      <w:r>
        <w:t>and</w:t>
      </w:r>
      <w:r>
        <w:rPr>
          <w:spacing w:val="-4"/>
        </w:rPr>
        <w:t xml:space="preserve"> </w:t>
      </w:r>
      <w:r>
        <w:t>our</w:t>
      </w:r>
      <w:r>
        <w:rPr>
          <w:spacing w:val="-4"/>
        </w:rPr>
        <w:t xml:space="preserve"> </w:t>
      </w:r>
      <w:r>
        <w:t>overall</w:t>
      </w:r>
      <w:r>
        <w:rPr>
          <w:spacing w:val="-4"/>
        </w:rPr>
        <w:t xml:space="preserve"> </w:t>
      </w:r>
      <w:r>
        <w:t>strategy</w:t>
      </w:r>
      <w:r>
        <w:rPr>
          <w:spacing w:val="-4"/>
        </w:rPr>
        <w:t xml:space="preserve"> </w:t>
      </w:r>
      <w:r>
        <w:t>and direction is significantly better compared to other options.</w:t>
      </w:r>
    </w:p>
    <w:p w14:paraId="36410CC8" w14:textId="77777777" w:rsidR="00171D0D" w:rsidRDefault="000F43CC">
      <w:pPr>
        <w:pStyle w:val="ListParagraph"/>
        <w:numPr>
          <w:ilvl w:val="0"/>
          <w:numId w:val="14"/>
        </w:numPr>
        <w:tabs>
          <w:tab w:val="left" w:pos="978"/>
          <w:tab w:val="left" w:pos="979"/>
        </w:tabs>
        <w:spacing w:line="312" w:lineRule="auto"/>
        <w:ind w:left="978" w:right="1514"/>
      </w:pPr>
      <w:r>
        <w:t>The additional discovery and design phase to scope the replacement of Social Sector Contract management systems (FAC and Conquest) ensure that</w:t>
      </w:r>
      <w:r>
        <w:rPr>
          <w:spacing w:val="-4"/>
        </w:rPr>
        <w:t xml:space="preserve"> </w:t>
      </w:r>
      <w:r>
        <w:t>we</w:t>
      </w:r>
      <w:r>
        <w:rPr>
          <w:spacing w:val="-3"/>
        </w:rPr>
        <w:t xml:space="preserve"> </w:t>
      </w:r>
      <w:r>
        <w:t>are investment</w:t>
      </w:r>
      <w:r>
        <w:rPr>
          <w:spacing w:val="-4"/>
        </w:rPr>
        <w:t xml:space="preserve"> </w:t>
      </w:r>
      <w:r>
        <w:t>ready</w:t>
      </w:r>
      <w:r>
        <w:rPr>
          <w:spacing w:val="-4"/>
        </w:rPr>
        <w:t xml:space="preserve"> </w:t>
      </w:r>
      <w:r>
        <w:t>for</w:t>
      </w:r>
      <w:r>
        <w:rPr>
          <w:spacing w:val="-3"/>
        </w:rPr>
        <w:t xml:space="preserve"> </w:t>
      </w:r>
      <w:r>
        <w:t>business</w:t>
      </w:r>
      <w:r>
        <w:rPr>
          <w:spacing w:val="-3"/>
        </w:rPr>
        <w:t xml:space="preserve"> </w:t>
      </w:r>
      <w:r>
        <w:t>case</w:t>
      </w:r>
      <w:r>
        <w:rPr>
          <w:spacing w:val="-3"/>
        </w:rPr>
        <w:t xml:space="preserve"> </w:t>
      </w:r>
      <w:r>
        <w:t>development</w:t>
      </w:r>
      <w:r>
        <w:rPr>
          <w:spacing w:val="-4"/>
        </w:rPr>
        <w:t xml:space="preserve"> </w:t>
      </w:r>
      <w:r>
        <w:t>as</w:t>
      </w:r>
      <w:r>
        <w:rPr>
          <w:spacing w:val="-3"/>
        </w:rPr>
        <w:t xml:space="preserve"> </w:t>
      </w:r>
      <w:r>
        <w:t>part</w:t>
      </w:r>
      <w:r>
        <w:rPr>
          <w:spacing w:val="-4"/>
        </w:rPr>
        <w:t xml:space="preserve"> </w:t>
      </w:r>
      <w:r>
        <w:t>of</w:t>
      </w:r>
      <w:r>
        <w:rPr>
          <w:spacing w:val="-4"/>
        </w:rPr>
        <w:t xml:space="preserve"> </w:t>
      </w:r>
      <w:r>
        <w:t>Te Pae Tawhiti.</w:t>
      </w:r>
    </w:p>
    <w:p w14:paraId="78941D2F" w14:textId="77777777" w:rsidR="00171D0D" w:rsidRDefault="000F43CC">
      <w:pPr>
        <w:pStyle w:val="ListParagraph"/>
        <w:numPr>
          <w:ilvl w:val="0"/>
          <w:numId w:val="14"/>
        </w:numPr>
        <w:tabs>
          <w:tab w:val="left" w:pos="978"/>
          <w:tab w:val="left" w:pos="979"/>
        </w:tabs>
        <w:spacing w:line="312" w:lineRule="auto"/>
        <w:ind w:left="978" w:right="1709"/>
      </w:pPr>
      <w:r>
        <w:t>The assessment of other qualitative items reveals that the Mitigate our risks,</w:t>
      </w:r>
      <w:r>
        <w:rPr>
          <w:spacing w:val="-3"/>
        </w:rPr>
        <w:t xml:space="preserve"> </w:t>
      </w:r>
      <w:r>
        <w:t>discovery</w:t>
      </w:r>
      <w:r>
        <w:rPr>
          <w:spacing w:val="-5"/>
        </w:rPr>
        <w:t xml:space="preserve"> </w:t>
      </w:r>
      <w:r>
        <w:t>and</w:t>
      </w:r>
      <w:r>
        <w:rPr>
          <w:spacing w:val="-5"/>
        </w:rPr>
        <w:t xml:space="preserve"> </w:t>
      </w:r>
      <w:r>
        <w:t>design</w:t>
      </w:r>
      <w:r>
        <w:rPr>
          <w:spacing w:val="-5"/>
        </w:rPr>
        <w:t xml:space="preserve"> </w:t>
      </w:r>
      <w:r>
        <w:t>funding</w:t>
      </w:r>
      <w:r>
        <w:rPr>
          <w:spacing w:val="-5"/>
        </w:rPr>
        <w:t xml:space="preserve"> </w:t>
      </w:r>
      <w:r>
        <w:t>for</w:t>
      </w:r>
      <w:r>
        <w:rPr>
          <w:spacing w:val="-4"/>
        </w:rPr>
        <w:t xml:space="preserve"> </w:t>
      </w:r>
      <w:r>
        <w:t>Social</w:t>
      </w:r>
      <w:r>
        <w:rPr>
          <w:spacing w:val="-7"/>
        </w:rPr>
        <w:t xml:space="preserve"> </w:t>
      </w:r>
      <w:r>
        <w:t>Sector</w:t>
      </w:r>
      <w:r>
        <w:rPr>
          <w:spacing w:val="-5"/>
        </w:rPr>
        <w:t xml:space="preserve"> </w:t>
      </w:r>
      <w:r>
        <w:t>Procurement</w:t>
      </w:r>
      <w:r>
        <w:rPr>
          <w:spacing w:val="-5"/>
        </w:rPr>
        <w:t xml:space="preserve"> </w:t>
      </w:r>
      <w:r>
        <w:t>option ranks higher than the alternatives considered.</w:t>
      </w:r>
    </w:p>
    <w:p w14:paraId="65308DAE" w14:textId="77777777" w:rsidR="00171D0D" w:rsidRDefault="000F43CC">
      <w:pPr>
        <w:pStyle w:val="ListParagraph"/>
        <w:numPr>
          <w:ilvl w:val="0"/>
          <w:numId w:val="14"/>
        </w:numPr>
        <w:tabs>
          <w:tab w:val="left" w:pos="978"/>
          <w:tab w:val="left" w:pos="979"/>
        </w:tabs>
        <w:spacing w:line="268" w:lineRule="exact"/>
        <w:ind w:left="978" w:hanging="361"/>
      </w:pPr>
      <w:r>
        <w:t>Without</w:t>
      </w:r>
      <w:r>
        <w:rPr>
          <w:spacing w:val="-7"/>
        </w:rPr>
        <w:t xml:space="preserve"> </w:t>
      </w:r>
      <w:r>
        <w:t>further</w:t>
      </w:r>
      <w:r>
        <w:rPr>
          <w:spacing w:val="-4"/>
        </w:rPr>
        <w:t xml:space="preserve"> </w:t>
      </w:r>
      <w:r>
        <w:rPr>
          <w:spacing w:val="-2"/>
        </w:rPr>
        <w:t>funding:</w:t>
      </w:r>
    </w:p>
    <w:p w14:paraId="12B844EC" w14:textId="77777777" w:rsidR="00171D0D" w:rsidRDefault="000F43CC">
      <w:pPr>
        <w:pStyle w:val="ListParagraph"/>
        <w:numPr>
          <w:ilvl w:val="1"/>
          <w:numId w:val="14"/>
        </w:numPr>
        <w:tabs>
          <w:tab w:val="left" w:pos="1699"/>
        </w:tabs>
        <w:spacing w:before="75" w:line="309" w:lineRule="auto"/>
        <w:ind w:right="1458"/>
      </w:pPr>
      <w:r>
        <w:t>the Ministry will have a half-finished FMIS implementation, and we will need to continue to use an out of support core financial accounting system that interfaces to a modern SaaS solution.</w:t>
      </w:r>
      <w:r>
        <w:rPr>
          <w:spacing w:val="40"/>
        </w:rPr>
        <w:t xml:space="preserve"> </w:t>
      </w:r>
      <w:r>
        <w:t>This system co-existence (a hybrid of new and legacy systems and processes) increases the risk of operational failure and potentially negates</w:t>
      </w:r>
      <w:r>
        <w:rPr>
          <w:spacing w:val="-5"/>
        </w:rPr>
        <w:t xml:space="preserve"> </w:t>
      </w:r>
      <w:r>
        <w:t>the</w:t>
      </w:r>
      <w:r>
        <w:rPr>
          <w:spacing w:val="-4"/>
        </w:rPr>
        <w:t xml:space="preserve"> </w:t>
      </w:r>
      <w:r>
        <w:t>benefits</w:t>
      </w:r>
      <w:r>
        <w:rPr>
          <w:spacing w:val="-5"/>
        </w:rPr>
        <w:t xml:space="preserve"> </w:t>
      </w:r>
      <w:r>
        <w:t>expected</w:t>
      </w:r>
      <w:r>
        <w:rPr>
          <w:spacing w:val="-5"/>
        </w:rPr>
        <w:t xml:space="preserve"> </w:t>
      </w:r>
      <w:r>
        <w:t>from</w:t>
      </w:r>
      <w:r>
        <w:rPr>
          <w:spacing w:val="-6"/>
        </w:rPr>
        <w:t xml:space="preserve"> </w:t>
      </w:r>
      <w:r>
        <w:t>replacing</w:t>
      </w:r>
      <w:r>
        <w:rPr>
          <w:spacing w:val="-6"/>
        </w:rPr>
        <w:t xml:space="preserve"> </w:t>
      </w:r>
      <w:r>
        <w:t>the</w:t>
      </w:r>
      <w:r>
        <w:rPr>
          <w:spacing w:val="-4"/>
        </w:rPr>
        <w:t xml:space="preserve"> </w:t>
      </w:r>
      <w:r>
        <w:t>FMIS</w:t>
      </w:r>
      <w:r>
        <w:rPr>
          <w:spacing w:val="-4"/>
        </w:rPr>
        <w:t xml:space="preserve"> </w:t>
      </w:r>
      <w:r>
        <w:t xml:space="preserve">transactional </w:t>
      </w:r>
      <w:r>
        <w:rPr>
          <w:spacing w:val="-2"/>
        </w:rPr>
        <w:t>engine.</w:t>
      </w:r>
    </w:p>
    <w:p w14:paraId="4238DD1D" w14:textId="77777777" w:rsidR="00171D0D" w:rsidRDefault="000F43CC">
      <w:pPr>
        <w:pStyle w:val="ListParagraph"/>
        <w:numPr>
          <w:ilvl w:val="1"/>
          <w:numId w:val="14"/>
        </w:numPr>
        <w:tabs>
          <w:tab w:val="left" w:pos="1699"/>
        </w:tabs>
        <w:spacing w:line="302" w:lineRule="auto"/>
        <w:ind w:right="1790"/>
      </w:pPr>
      <w:r>
        <w:t>There</w:t>
      </w:r>
      <w:r>
        <w:rPr>
          <w:spacing w:val="-3"/>
        </w:rPr>
        <w:t xml:space="preserve"> </w:t>
      </w:r>
      <w:r>
        <w:t>will</w:t>
      </w:r>
      <w:r>
        <w:rPr>
          <w:spacing w:val="-5"/>
        </w:rPr>
        <w:t xml:space="preserve"> </w:t>
      </w:r>
      <w:r>
        <w:t>continue</w:t>
      </w:r>
      <w:r>
        <w:rPr>
          <w:spacing w:val="-3"/>
        </w:rPr>
        <w:t xml:space="preserve"> </w:t>
      </w:r>
      <w:r>
        <w:t>to</w:t>
      </w:r>
      <w:r>
        <w:rPr>
          <w:spacing w:val="-3"/>
        </w:rPr>
        <w:t xml:space="preserve"> </w:t>
      </w:r>
      <w:r>
        <w:t>be</w:t>
      </w:r>
      <w:r>
        <w:rPr>
          <w:spacing w:val="-3"/>
        </w:rPr>
        <w:t xml:space="preserve"> </w:t>
      </w:r>
      <w:r>
        <w:t>an</w:t>
      </w:r>
      <w:r>
        <w:rPr>
          <w:spacing w:val="-2"/>
        </w:rPr>
        <w:t xml:space="preserve"> </w:t>
      </w:r>
      <w:r>
        <w:t>increased</w:t>
      </w:r>
      <w:r>
        <w:rPr>
          <w:spacing w:val="-4"/>
        </w:rPr>
        <w:t xml:space="preserve"> </w:t>
      </w:r>
      <w:r>
        <w:t>risk</w:t>
      </w:r>
      <w:r>
        <w:rPr>
          <w:spacing w:val="-3"/>
        </w:rPr>
        <w:t xml:space="preserve"> </w:t>
      </w:r>
      <w:r>
        <w:t>of</w:t>
      </w:r>
      <w:r>
        <w:rPr>
          <w:spacing w:val="-5"/>
        </w:rPr>
        <w:t xml:space="preserve"> </w:t>
      </w:r>
      <w:r>
        <w:t>systems</w:t>
      </w:r>
      <w:r>
        <w:rPr>
          <w:spacing w:val="-4"/>
        </w:rPr>
        <w:t xml:space="preserve"> </w:t>
      </w:r>
      <w:r>
        <w:t>failure</w:t>
      </w:r>
      <w:r>
        <w:rPr>
          <w:spacing w:val="-3"/>
        </w:rPr>
        <w:t xml:space="preserve"> </w:t>
      </w:r>
      <w:r>
        <w:t>that fails to pay over 15,600 staff across multiple agencies without significant mitigation efforts.</w:t>
      </w:r>
    </w:p>
    <w:p w14:paraId="1A877109" w14:textId="77777777" w:rsidR="00171D0D" w:rsidRDefault="000F43CC">
      <w:pPr>
        <w:pStyle w:val="ListParagraph"/>
        <w:numPr>
          <w:ilvl w:val="0"/>
          <w:numId w:val="14"/>
        </w:numPr>
        <w:tabs>
          <w:tab w:val="left" w:pos="978"/>
          <w:tab w:val="left" w:pos="979"/>
        </w:tabs>
        <w:spacing w:before="11" w:line="309" w:lineRule="auto"/>
        <w:ind w:left="978" w:right="1455"/>
      </w:pPr>
      <w:r>
        <w:t>If</w:t>
      </w:r>
      <w:r>
        <w:rPr>
          <w:spacing w:val="-3"/>
        </w:rPr>
        <w:t xml:space="preserve"> </w:t>
      </w:r>
      <w:r>
        <w:t>full</w:t>
      </w:r>
      <w:r>
        <w:rPr>
          <w:spacing w:val="-4"/>
        </w:rPr>
        <w:t xml:space="preserve"> </w:t>
      </w:r>
      <w:r>
        <w:t>funding</w:t>
      </w:r>
      <w:r>
        <w:rPr>
          <w:spacing w:val="-2"/>
        </w:rPr>
        <w:t xml:space="preserve"> </w:t>
      </w:r>
      <w:r>
        <w:t>for</w:t>
      </w:r>
      <w:r>
        <w:rPr>
          <w:spacing w:val="-3"/>
        </w:rPr>
        <w:t xml:space="preserve"> </w:t>
      </w:r>
      <w:r>
        <w:t>the Corporate</w:t>
      </w:r>
      <w:r>
        <w:rPr>
          <w:spacing w:val="-3"/>
        </w:rPr>
        <w:t xml:space="preserve"> </w:t>
      </w:r>
      <w:r>
        <w:t>Platform is</w:t>
      </w:r>
      <w:r>
        <w:rPr>
          <w:spacing w:val="-1"/>
        </w:rPr>
        <w:t xml:space="preserve"> </w:t>
      </w:r>
      <w:r>
        <w:t>not</w:t>
      </w:r>
      <w:r>
        <w:rPr>
          <w:spacing w:val="-4"/>
        </w:rPr>
        <w:t xml:space="preserve"> </w:t>
      </w:r>
      <w:r>
        <w:t>received,</w:t>
      </w:r>
      <w:r>
        <w:rPr>
          <w:spacing w:val="-4"/>
        </w:rPr>
        <w:t xml:space="preserve"> </w:t>
      </w:r>
      <w:r>
        <w:t>we</w:t>
      </w:r>
      <w:r>
        <w:rPr>
          <w:spacing w:val="-1"/>
        </w:rPr>
        <w:t xml:space="preserve"> </w:t>
      </w:r>
      <w:r>
        <w:t>intend</w:t>
      </w:r>
      <w:r>
        <w:rPr>
          <w:spacing w:val="-4"/>
        </w:rPr>
        <w:t xml:space="preserve"> </w:t>
      </w:r>
      <w:r>
        <w:t>to</w:t>
      </w:r>
      <w:r>
        <w:rPr>
          <w:spacing w:val="-3"/>
        </w:rPr>
        <w:t xml:space="preserve"> </w:t>
      </w:r>
      <w:r>
        <w:t>seek funding in the following budgets to complete the work underway.</w:t>
      </w:r>
    </w:p>
    <w:p w14:paraId="59083565" w14:textId="77777777" w:rsidR="00171D0D" w:rsidRDefault="00171D0D">
      <w:pPr>
        <w:spacing w:line="309" w:lineRule="auto"/>
        <w:sectPr w:rsidR="00171D0D">
          <w:pgSz w:w="11910" w:h="16850"/>
          <w:pgMar w:top="1560" w:right="0" w:bottom="480" w:left="1160" w:header="1276" w:footer="283" w:gutter="0"/>
          <w:cols w:space="720"/>
        </w:sectPr>
      </w:pPr>
    </w:p>
    <w:p w14:paraId="2AF53657" w14:textId="77777777" w:rsidR="00171D0D" w:rsidRDefault="00171D0D">
      <w:pPr>
        <w:pStyle w:val="BodyText"/>
        <w:spacing w:before="4"/>
        <w:rPr>
          <w:sz w:val="13"/>
        </w:rPr>
      </w:pPr>
    </w:p>
    <w:p w14:paraId="1C32687F" w14:textId="77777777" w:rsidR="00171D0D" w:rsidRDefault="000F43CC">
      <w:pPr>
        <w:pStyle w:val="Heading1"/>
      </w:pPr>
      <w:bookmarkStart w:id="18" w:name="_TOC_250021"/>
      <w:r>
        <w:rPr>
          <w:color w:val="002369"/>
        </w:rPr>
        <w:t>Commercial</w:t>
      </w:r>
      <w:r>
        <w:rPr>
          <w:color w:val="002369"/>
          <w:spacing w:val="-8"/>
        </w:rPr>
        <w:t xml:space="preserve"> </w:t>
      </w:r>
      <w:bookmarkEnd w:id="18"/>
      <w:r>
        <w:rPr>
          <w:color w:val="002369"/>
          <w:spacing w:val="-4"/>
        </w:rPr>
        <w:t>Case</w:t>
      </w:r>
    </w:p>
    <w:p w14:paraId="54DF8F27" w14:textId="77777777" w:rsidR="00171D0D" w:rsidRDefault="000F43CC">
      <w:pPr>
        <w:pStyle w:val="BodyText"/>
        <w:spacing w:before="129" w:line="252" w:lineRule="auto"/>
        <w:ind w:left="258" w:right="1681"/>
      </w:pPr>
      <w:r>
        <w:t>The</w:t>
      </w:r>
      <w:r>
        <w:rPr>
          <w:spacing w:val="-4"/>
        </w:rPr>
        <w:t xml:space="preserve"> </w:t>
      </w:r>
      <w:r>
        <w:t>Commercial</w:t>
      </w:r>
      <w:r>
        <w:rPr>
          <w:spacing w:val="-7"/>
        </w:rPr>
        <w:t xml:space="preserve"> </w:t>
      </w:r>
      <w:r>
        <w:t>Case</w:t>
      </w:r>
      <w:r>
        <w:rPr>
          <w:spacing w:val="-1"/>
        </w:rPr>
        <w:t xml:space="preserve"> </w:t>
      </w:r>
      <w:r>
        <w:t>describes</w:t>
      </w:r>
      <w:r>
        <w:rPr>
          <w:spacing w:val="-3"/>
        </w:rPr>
        <w:t xml:space="preserve"> </w:t>
      </w:r>
      <w:r>
        <w:t>the</w:t>
      </w:r>
      <w:r>
        <w:rPr>
          <w:spacing w:val="-4"/>
        </w:rPr>
        <w:t xml:space="preserve"> </w:t>
      </w:r>
      <w:r>
        <w:t>procurement</w:t>
      </w:r>
      <w:r>
        <w:rPr>
          <w:spacing w:val="-5"/>
        </w:rPr>
        <w:t xml:space="preserve"> </w:t>
      </w:r>
      <w:r>
        <w:t>route</w:t>
      </w:r>
      <w:r>
        <w:rPr>
          <w:spacing w:val="-3"/>
        </w:rPr>
        <w:t xml:space="preserve"> </w:t>
      </w:r>
      <w:r>
        <w:t>taken</w:t>
      </w:r>
      <w:r>
        <w:rPr>
          <w:spacing w:val="-4"/>
        </w:rPr>
        <w:t xml:space="preserve"> </w:t>
      </w:r>
      <w:r>
        <w:t>for</w:t>
      </w:r>
      <w:r>
        <w:rPr>
          <w:spacing w:val="-4"/>
        </w:rPr>
        <w:t xml:space="preserve"> </w:t>
      </w:r>
      <w:r>
        <w:t>the</w:t>
      </w:r>
      <w:r>
        <w:rPr>
          <w:spacing w:val="-3"/>
        </w:rPr>
        <w:t xml:space="preserve"> </w:t>
      </w:r>
      <w:r>
        <w:t>preferred option that underpin the Corporate Platform programme and deliver to the strategic benefits.</w:t>
      </w:r>
    </w:p>
    <w:p w14:paraId="1F839BCB" w14:textId="77777777" w:rsidR="00171D0D" w:rsidRDefault="000F43CC">
      <w:pPr>
        <w:pStyle w:val="BodyText"/>
        <w:spacing w:before="118" w:line="252" w:lineRule="auto"/>
        <w:ind w:left="258" w:right="1539"/>
        <w:rPr>
          <w:b/>
        </w:rPr>
      </w:pPr>
      <w:r>
        <w:t>The commercial decisions made to date have been guided by the Corporate Platform Strategy and our procurement framework. Procurement has been realised</w:t>
      </w:r>
      <w:r>
        <w:rPr>
          <w:spacing w:val="-4"/>
        </w:rPr>
        <w:t xml:space="preserve"> </w:t>
      </w:r>
      <w:r>
        <w:t>through</w:t>
      </w:r>
      <w:r>
        <w:rPr>
          <w:spacing w:val="-5"/>
        </w:rPr>
        <w:t xml:space="preserve"> </w:t>
      </w:r>
      <w:r>
        <w:t>two</w:t>
      </w:r>
      <w:r>
        <w:rPr>
          <w:spacing w:val="-2"/>
        </w:rPr>
        <w:t xml:space="preserve"> </w:t>
      </w:r>
      <w:r>
        <w:t>different</w:t>
      </w:r>
      <w:r>
        <w:rPr>
          <w:spacing w:val="-5"/>
        </w:rPr>
        <w:t xml:space="preserve"> </w:t>
      </w:r>
      <w:r>
        <w:t>plans,</w:t>
      </w:r>
      <w:r>
        <w:rPr>
          <w:spacing w:val="-5"/>
        </w:rPr>
        <w:t xml:space="preserve"> </w:t>
      </w:r>
      <w:r>
        <w:t>which</w:t>
      </w:r>
      <w:r>
        <w:rPr>
          <w:spacing w:val="-2"/>
        </w:rPr>
        <w:t xml:space="preserve"> </w:t>
      </w:r>
      <w:r>
        <w:t>are</w:t>
      </w:r>
      <w:r>
        <w:rPr>
          <w:spacing w:val="-3"/>
        </w:rPr>
        <w:t xml:space="preserve"> </w:t>
      </w:r>
      <w:r>
        <w:t>available</w:t>
      </w:r>
      <w:r>
        <w:rPr>
          <w:spacing w:val="-3"/>
        </w:rPr>
        <w:t xml:space="preserve"> </w:t>
      </w:r>
      <w:r>
        <w:t>for</w:t>
      </w:r>
      <w:r>
        <w:rPr>
          <w:spacing w:val="-4"/>
        </w:rPr>
        <w:t xml:space="preserve"> </w:t>
      </w:r>
      <w:r>
        <w:t>reference</w:t>
      </w:r>
      <w:r>
        <w:rPr>
          <w:spacing w:val="-3"/>
        </w:rPr>
        <w:t xml:space="preserve"> </w:t>
      </w:r>
      <w:r>
        <w:t>in</w:t>
      </w:r>
      <w:r>
        <w:rPr>
          <w:spacing w:val="-2"/>
        </w:rPr>
        <w:t xml:space="preserve"> </w:t>
      </w:r>
      <w:r>
        <w:rPr>
          <w:b/>
        </w:rPr>
        <w:t>Annex 3 - Procurement.</w:t>
      </w:r>
    </w:p>
    <w:p w14:paraId="16FC7F4F" w14:textId="77777777" w:rsidR="00171D0D" w:rsidRDefault="000F43CC">
      <w:pPr>
        <w:pStyle w:val="Heading2"/>
        <w:spacing w:before="223"/>
      </w:pPr>
      <w:bookmarkStart w:id="19" w:name="_TOC_250020"/>
      <w:r>
        <w:rPr>
          <w:color w:val="002369"/>
        </w:rPr>
        <w:t>Procurement</w:t>
      </w:r>
      <w:r>
        <w:rPr>
          <w:color w:val="002369"/>
          <w:spacing w:val="-27"/>
        </w:rPr>
        <w:t xml:space="preserve"> </w:t>
      </w:r>
      <w:bookmarkEnd w:id="19"/>
      <w:r>
        <w:rPr>
          <w:color w:val="002369"/>
          <w:spacing w:val="-2"/>
        </w:rPr>
        <w:t>Background</w:t>
      </w:r>
    </w:p>
    <w:p w14:paraId="6FACB4E4" w14:textId="77777777" w:rsidR="00171D0D" w:rsidRDefault="000F43CC">
      <w:pPr>
        <w:pStyle w:val="BodyText"/>
        <w:spacing w:before="250" w:line="252" w:lineRule="auto"/>
        <w:ind w:left="258" w:right="1681"/>
      </w:pPr>
      <w:r>
        <w:t>Several investment objectives and strategic choices were in place before the procurement</w:t>
      </w:r>
      <w:r>
        <w:rPr>
          <w:spacing w:val="-4"/>
        </w:rPr>
        <w:t xml:space="preserve"> </w:t>
      </w:r>
      <w:r>
        <w:t>of</w:t>
      </w:r>
      <w:r>
        <w:rPr>
          <w:spacing w:val="-4"/>
        </w:rPr>
        <w:t xml:space="preserve"> </w:t>
      </w:r>
      <w:r>
        <w:t>a</w:t>
      </w:r>
      <w:r>
        <w:rPr>
          <w:spacing w:val="-4"/>
        </w:rPr>
        <w:t xml:space="preserve"> </w:t>
      </w:r>
      <w:r>
        <w:t>new</w:t>
      </w:r>
      <w:r>
        <w:rPr>
          <w:spacing w:val="-4"/>
        </w:rPr>
        <w:t xml:space="preserve"> </w:t>
      </w:r>
      <w:r>
        <w:t>Corporate</w:t>
      </w:r>
      <w:r>
        <w:rPr>
          <w:spacing w:val="-3"/>
        </w:rPr>
        <w:t xml:space="preserve"> </w:t>
      </w:r>
      <w:r>
        <w:t>Platform</w:t>
      </w:r>
      <w:r>
        <w:rPr>
          <w:spacing w:val="-5"/>
        </w:rPr>
        <w:t xml:space="preserve"> </w:t>
      </w:r>
      <w:r>
        <w:t>began</w:t>
      </w:r>
      <w:r>
        <w:rPr>
          <w:spacing w:val="-4"/>
        </w:rPr>
        <w:t xml:space="preserve"> </w:t>
      </w:r>
      <w:r>
        <w:t>as</w:t>
      </w:r>
      <w:r>
        <w:rPr>
          <w:spacing w:val="-3"/>
        </w:rPr>
        <w:t xml:space="preserve"> </w:t>
      </w:r>
      <w:r>
        <w:t>referenced</w:t>
      </w:r>
      <w:r>
        <w:rPr>
          <w:spacing w:val="-3"/>
        </w:rPr>
        <w:t xml:space="preserve"> </w:t>
      </w:r>
      <w:r>
        <w:t>in</w:t>
      </w:r>
      <w:r>
        <w:rPr>
          <w:spacing w:val="-4"/>
        </w:rPr>
        <w:t xml:space="preserve"> </w:t>
      </w:r>
      <w:r>
        <w:t>the</w:t>
      </w:r>
      <w:r>
        <w:rPr>
          <w:spacing w:val="-2"/>
        </w:rPr>
        <w:t xml:space="preserve"> </w:t>
      </w:r>
      <w:r>
        <w:t xml:space="preserve">Strategic </w:t>
      </w:r>
      <w:r>
        <w:rPr>
          <w:spacing w:val="-2"/>
        </w:rPr>
        <w:t>Case.</w:t>
      </w:r>
    </w:p>
    <w:p w14:paraId="4FA47BB3" w14:textId="77777777" w:rsidR="00171D0D" w:rsidRDefault="000F43CC">
      <w:pPr>
        <w:pStyle w:val="Heading3"/>
        <w:spacing w:before="227"/>
      </w:pPr>
      <w:r>
        <w:rPr>
          <w:color w:val="002369"/>
        </w:rPr>
        <w:t>Key</w:t>
      </w:r>
      <w:r>
        <w:rPr>
          <w:color w:val="002369"/>
          <w:spacing w:val="-5"/>
        </w:rPr>
        <w:t xml:space="preserve"> </w:t>
      </w:r>
      <w:r>
        <w:rPr>
          <w:color w:val="002369"/>
        </w:rPr>
        <w:t>strategic</w:t>
      </w:r>
      <w:r>
        <w:rPr>
          <w:color w:val="002369"/>
          <w:spacing w:val="-4"/>
        </w:rPr>
        <w:t xml:space="preserve"> </w:t>
      </w:r>
      <w:r>
        <w:rPr>
          <w:color w:val="002369"/>
        </w:rPr>
        <w:t>choices</w:t>
      </w:r>
      <w:r>
        <w:rPr>
          <w:color w:val="002369"/>
          <w:spacing w:val="-5"/>
        </w:rPr>
        <w:t xml:space="preserve"> </w:t>
      </w:r>
      <w:r>
        <w:rPr>
          <w:color w:val="002369"/>
        </w:rPr>
        <w:t>already</w:t>
      </w:r>
      <w:r>
        <w:rPr>
          <w:color w:val="002369"/>
          <w:spacing w:val="-4"/>
        </w:rPr>
        <w:t xml:space="preserve"> made</w:t>
      </w:r>
    </w:p>
    <w:p w14:paraId="742A5904" w14:textId="77777777" w:rsidR="00171D0D" w:rsidRDefault="000F43CC">
      <w:pPr>
        <w:pStyle w:val="BodyText"/>
        <w:spacing w:before="132" w:line="252" w:lineRule="auto"/>
        <w:ind w:left="258" w:right="1914"/>
      </w:pPr>
      <w:r>
        <w:t>Refer</w:t>
      </w:r>
      <w:r>
        <w:rPr>
          <w:spacing w:val="-4"/>
        </w:rPr>
        <w:t xml:space="preserve"> </w:t>
      </w:r>
      <w:r>
        <w:t>to</w:t>
      </w:r>
      <w:r>
        <w:rPr>
          <w:spacing w:val="-3"/>
        </w:rPr>
        <w:t xml:space="preserve"> </w:t>
      </w:r>
      <w:r>
        <w:t>the</w:t>
      </w:r>
      <w:r>
        <w:rPr>
          <w:spacing w:val="-2"/>
        </w:rPr>
        <w:t xml:space="preserve"> </w:t>
      </w:r>
      <w:r>
        <w:t>Economic</w:t>
      </w:r>
      <w:r>
        <w:rPr>
          <w:spacing w:val="-2"/>
        </w:rPr>
        <w:t xml:space="preserve"> </w:t>
      </w:r>
      <w:r>
        <w:t>Case</w:t>
      </w:r>
      <w:r>
        <w:rPr>
          <w:spacing w:val="-2"/>
        </w:rPr>
        <w:t xml:space="preserve"> </w:t>
      </w:r>
      <w:r>
        <w:t>for</w:t>
      </w:r>
      <w:r>
        <w:rPr>
          <w:spacing w:val="-3"/>
        </w:rPr>
        <w:t xml:space="preserve"> </w:t>
      </w:r>
      <w:r>
        <w:t>the</w:t>
      </w:r>
      <w:r>
        <w:rPr>
          <w:spacing w:val="-2"/>
        </w:rPr>
        <w:t xml:space="preserve"> </w:t>
      </w:r>
      <w:r>
        <w:t>key</w:t>
      </w:r>
      <w:r>
        <w:rPr>
          <w:spacing w:val="-4"/>
        </w:rPr>
        <w:t xml:space="preserve"> </w:t>
      </w:r>
      <w:r>
        <w:t>strategic</w:t>
      </w:r>
      <w:r>
        <w:rPr>
          <w:spacing w:val="-3"/>
        </w:rPr>
        <w:t xml:space="preserve"> </w:t>
      </w:r>
      <w:r>
        <w:t>decisions</w:t>
      </w:r>
      <w:r>
        <w:rPr>
          <w:spacing w:val="-3"/>
        </w:rPr>
        <w:t xml:space="preserve"> </w:t>
      </w:r>
      <w:r>
        <w:t>made</w:t>
      </w:r>
      <w:r>
        <w:rPr>
          <w:b/>
        </w:rPr>
        <w:t>.</w:t>
      </w:r>
      <w:r>
        <w:rPr>
          <w:b/>
          <w:spacing w:val="-4"/>
        </w:rPr>
        <w:t xml:space="preserve"> </w:t>
      </w:r>
      <w:r>
        <w:t>These</w:t>
      </w:r>
      <w:r>
        <w:rPr>
          <w:spacing w:val="-2"/>
        </w:rPr>
        <w:t xml:space="preserve"> </w:t>
      </w:r>
      <w:r>
        <w:t>were underlined by supporting principles the programme established to guide the decision-making process:</w:t>
      </w:r>
    </w:p>
    <w:p w14:paraId="17A5EA3D" w14:textId="77777777" w:rsidR="00171D0D" w:rsidRDefault="000F43CC">
      <w:pPr>
        <w:pStyle w:val="Heading3"/>
        <w:spacing w:before="227"/>
      </w:pPr>
      <w:r>
        <w:rPr>
          <w:color w:val="002369"/>
        </w:rPr>
        <w:t>Supporting</w:t>
      </w:r>
      <w:r>
        <w:rPr>
          <w:color w:val="002369"/>
          <w:spacing w:val="-6"/>
        </w:rPr>
        <w:t xml:space="preserve"> </w:t>
      </w:r>
      <w:r>
        <w:rPr>
          <w:color w:val="002369"/>
        </w:rPr>
        <w:t>principles</w:t>
      </w:r>
      <w:r>
        <w:rPr>
          <w:color w:val="002369"/>
          <w:spacing w:val="-6"/>
        </w:rPr>
        <w:t xml:space="preserve"> </w:t>
      </w:r>
      <w:r>
        <w:rPr>
          <w:color w:val="002369"/>
        </w:rPr>
        <w:t>in</w:t>
      </w:r>
      <w:r>
        <w:rPr>
          <w:color w:val="002369"/>
          <w:spacing w:val="-3"/>
        </w:rPr>
        <w:t xml:space="preserve"> </w:t>
      </w:r>
      <w:r>
        <w:rPr>
          <w:color w:val="002369"/>
          <w:spacing w:val="-2"/>
        </w:rPr>
        <w:t>place</w:t>
      </w:r>
    </w:p>
    <w:p w14:paraId="5317DC55" w14:textId="77777777" w:rsidR="00171D0D" w:rsidRDefault="000F43CC">
      <w:pPr>
        <w:pStyle w:val="ListParagraph"/>
        <w:numPr>
          <w:ilvl w:val="0"/>
          <w:numId w:val="13"/>
        </w:numPr>
        <w:tabs>
          <w:tab w:val="left" w:pos="685"/>
          <w:tab w:val="left" w:pos="687"/>
        </w:tabs>
        <w:spacing w:before="117"/>
        <w:ind w:right="1535"/>
      </w:pPr>
      <w:r>
        <w:rPr>
          <w:b/>
        </w:rPr>
        <w:t xml:space="preserve">We will use its agile framework for implementation – </w:t>
      </w:r>
      <w:r>
        <w:t>this will involve agile</w:t>
      </w:r>
      <w:r>
        <w:rPr>
          <w:spacing w:val="-1"/>
        </w:rPr>
        <w:t xml:space="preserve"> </w:t>
      </w:r>
      <w:r>
        <w:t>creation</w:t>
      </w:r>
      <w:r>
        <w:rPr>
          <w:spacing w:val="-2"/>
        </w:rPr>
        <w:t xml:space="preserve"> </w:t>
      </w:r>
      <w:r>
        <w:t>of</w:t>
      </w:r>
      <w:r>
        <w:rPr>
          <w:spacing w:val="-3"/>
        </w:rPr>
        <w:t xml:space="preserve"> </w:t>
      </w:r>
      <w:r>
        <w:t>features</w:t>
      </w:r>
      <w:r>
        <w:rPr>
          <w:spacing w:val="-1"/>
        </w:rPr>
        <w:t xml:space="preserve"> </w:t>
      </w:r>
      <w:r>
        <w:t>in</w:t>
      </w:r>
      <w:r>
        <w:rPr>
          <w:spacing w:val="-3"/>
        </w:rPr>
        <w:t xml:space="preserve"> </w:t>
      </w:r>
      <w:r>
        <w:t>value</w:t>
      </w:r>
      <w:r>
        <w:rPr>
          <w:spacing w:val="-2"/>
        </w:rPr>
        <w:t xml:space="preserve"> </w:t>
      </w:r>
      <w:r>
        <w:t>for</w:t>
      </w:r>
      <w:r>
        <w:rPr>
          <w:spacing w:val="-2"/>
        </w:rPr>
        <w:t xml:space="preserve"> </w:t>
      </w:r>
      <w:r>
        <w:t>money</w:t>
      </w:r>
      <w:r>
        <w:rPr>
          <w:spacing w:val="-3"/>
        </w:rPr>
        <w:t xml:space="preserve"> </w:t>
      </w:r>
      <w:r>
        <w:t>order</w:t>
      </w:r>
      <w:r>
        <w:rPr>
          <w:spacing w:val="-2"/>
        </w:rPr>
        <w:t xml:space="preserve"> </w:t>
      </w:r>
      <w:r>
        <w:t>with</w:t>
      </w:r>
      <w:r>
        <w:rPr>
          <w:spacing w:val="-1"/>
        </w:rPr>
        <w:t xml:space="preserve"> </w:t>
      </w:r>
      <w:r>
        <w:t>live</w:t>
      </w:r>
      <w:r>
        <w:rPr>
          <w:spacing w:val="-1"/>
        </w:rPr>
        <w:t xml:space="preserve"> </w:t>
      </w:r>
      <w:r>
        <w:t>cutover</w:t>
      </w:r>
      <w:r>
        <w:rPr>
          <w:spacing w:val="-2"/>
        </w:rPr>
        <w:t xml:space="preserve"> </w:t>
      </w:r>
      <w:r>
        <w:t>of</w:t>
      </w:r>
      <w:r>
        <w:rPr>
          <w:spacing w:val="-3"/>
        </w:rPr>
        <w:t xml:space="preserve"> </w:t>
      </w:r>
      <w:r>
        <w:t>major groups</w:t>
      </w:r>
      <w:r>
        <w:rPr>
          <w:spacing w:val="-4"/>
        </w:rPr>
        <w:t xml:space="preserve"> </w:t>
      </w:r>
      <w:r>
        <w:t>of</w:t>
      </w:r>
      <w:r>
        <w:rPr>
          <w:spacing w:val="-5"/>
        </w:rPr>
        <w:t xml:space="preserve"> </w:t>
      </w:r>
      <w:r>
        <w:t>features</w:t>
      </w:r>
      <w:r>
        <w:rPr>
          <w:spacing w:val="-3"/>
        </w:rPr>
        <w:t xml:space="preserve"> </w:t>
      </w:r>
      <w:r>
        <w:t>where</w:t>
      </w:r>
      <w:r>
        <w:rPr>
          <w:spacing w:val="-3"/>
        </w:rPr>
        <w:t xml:space="preserve"> </w:t>
      </w:r>
      <w:r>
        <w:t>these</w:t>
      </w:r>
      <w:r>
        <w:rPr>
          <w:spacing w:val="-3"/>
        </w:rPr>
        <w:t xml:space="preserve"> </w:t>
      </w:r>
      <w:r>
        <w:t>cannot</w:t>
      </w:r>
      <w:r>
        <w:rPr>
          <w:spacing w:val="-4"/>
        </w:rPr>
        <w:t xml:space="preserve"> </w:t>
      </w:r>
      <w:r>
        <w:t>be</w:t>
      </w:r>
      <w:r>
        <w:rPr>
          <w:spacing w:val="-3"/>
        </w:rPr>
        <w:t xml:space="preserve"> </w:t>
      </w:r>
      <w:r>
        <w:t>incrementally</w:t>
      </w:r>
      <w:r>
        <w:rPr>
          <w:spacing w:val="-3"/>
        </w:rPr>
        <w:t xml:space="preserve"> </w:t>
      </w:r>
      <w:r>
        <w:t>implemented</w:t>
      </w:r>
      <w:r>
        <w:rPr>
          <w:spacing w:val="-3"/>
        </w:rPr>
        <w:t xml:space="preserve"> </w:t>
      </w:r>
      <w:r>
        <w:t>–</w:t>
      </w:r>
      <w:r>
        <w:rPr>
          <w:spacing w:val="-5"/>
        </w:rPr>
        <w:t xml:space="preserve"> </w:t>
      </w:r>
      <w:r>
        <w:t>e.g., in the case of payroll and core financials.</w:t>
      </w:r>
    </w:p>
    <w:p w14:paraId="556C8F3B" w14:textId="77777777" w:rsidR="00171D0D" w:rsidRDefault="000F43CC">
      <w:pPr>
        <w:pStyle w:val="ListParagraph"/>
        <w:numPr>
          <w:ilvl w:val="0"/>
          <w:numId w:val="13"/>
        </w:numPr>
        <w:tabs>
          <w:tab w:val="left" w:pos="685"/>
          <w:tab w:val="left" w:pos="687"/>
        </w:tabs>
        <w:ind w:right="1459"/>
      </w:pPr>
      <w:r>
        <w:rPr>
          <w:b/>
        </w:rPr>
        <w:t>We will use experienced partners for advice and implementation support</w:t>
      </w:r>
      <w:r>
        <w:rPr>
          <w:b/>
          <w:spacing w:val="-3"/>
        </w:rPr>
        <w:t xml:space="preserve"> </w:t>
      </w:r>
      <w:r>
        <w:rPr>
          <w:b/>
        </w:rPr>
        <w:t>–</w:t>
      </w:r>
      <w:r>
        <w:rPr>
          <w:b/>
          <w:spacing w:val="-3"/>
        </w:rPr>
        <w:t xml:space="preserve"> </w:t>
      </w:r>
      <w:r>
        <w:t>We</w:t>
      </w:r>
      <w:r>
        <w:rPr>
          <w:spacing w:val="-3"/>
        </w:rPr>
        <w:t xml:space="preserve"> </w:t>
      </w:r>
      <w:r>
        <w:t>do</w:t>
      </w:r>
      <w:r>
        <w:rPr>
          <w:spacing w:val="-3"/>
        </w:rPr>
        <w:t xml:space="preserve"> </w:t>
      </w:r>
      <w:r>
        <w:t>not</w:t>
      </w:r>
      <w:r>
        <w:rPr>
          <w:spacing w:val="-7"/>
        </w:rPr>
        <w:t xml:space="preserve"> </w:t>
      </w:r>
      <w:r>
        <w:t>have</w:t>
      </w:r>
      <w:r>
        <w:rPr>
          <w:spacing w:val="-3"/>
        </w:rPr>
        <w:t xml:space="preserve"> </w:t>
      </w:r>
      <w:r>
        <w:t>the</w:t>
      </w:r>
      <w:r>
        <w:rPr>
          <w:spacing w:val="-4"/>
        </w:rPr>
        <w:t xml:space="preserve"> </w:t>
      </w:r>
      <w:r>
        <w:t>expertise</w:t>
      </w:r>
      <w:r>
        <w:rPr>
          <w:spacing w:val="-3"/>
        </w:rPr>
        <w:t xml:space="preserve"> </w:t>
      </w:r>
      <w:r>
        <w:t>required</w:t>
      </w:r>
      <w:r>
        <w:rPr>
          <w:spacing w:val="-4"/>
        </w:rPr>
        <w:t xml:space="preserve"> </w:t>
      </w:r>
      <w:r>
        <w:t>to</w:t>
      </w:r>
      <w:r>
        <w:rPr>
          <w:spacing w:val="-2"/>
        </w:rPr>
        <w:t xml:space="preserve"> </w:t>
      </w:r>
      <w:r>
        <w:t>manage</w:t>
      </w:r>
      <w:r>
        <w:rPr>
          <w:spacing w:val="-1"/>
        </w:rPr>
        <w:t xml:space="preserve"> </w:t>
      </w:r>
      <w:r>
        <w:t>implementation and</w:t>
      </w:r>
      <w:r>
        <w:rPr>
          <w:spacing w:val="-2"/>
        </w:rPr>
        <w:t xml:space="preserve"> </w:t>
      </w:r>
      <w:r>
        <w:t>change of</w:t>
      </w:r>
      <w:r>
        <w:rPr>
          <w:spacing w:val="-2"/>
        </w:rPr>
        <w:t xml:space="preserve"> </w:t>
      </w:r>
      <w:r>
        <w:t>this</w:t>
      </w:r>
      <w:r>
        <w:rPr>
          <w:spacing w:val="-1"/>
        </w:rPr>
        <w:t xml:space="preserve"> </w:t>
      </w:r>
      <w:r>
        <w:t>complexity</w:t>
      </w:r>
      <w:r>
        <w:rPr>
          <w:spacing w:val="-3"/>
        </w:rPr>
        <w:t xml:space="preserve"> </w:t>
      </w:r>
      <w:r>
        <w:t>and</w:t>
      </w:r>
      <w:r>
        <w:rPr>
          <w:spacing w:val="-2"/>
        </w:rPr>
        <w:t xml:space="preserve"> </w:t>
      </w:r>
      <w:r>
        <w:t>cannot be funded</w:t>
      </w:r>
      <w:r>
        <w:rPr>
          <w:spacing w:val="-1"/>
        </w:rPr>
        <w:t xml:space="preserve"> </w:t>
      </w:r>
      <w:r>
        <w:t>to</w:t>
      </w:r>
      <w:r>
        <w:rPr>
          <w:spacing w:val="-1"/>
        </w:rPr>
        <w:t xml:space="preserve"> </w:t>
      </w:r>
      <w:r>
        <w:t>have this</w:t>
      </w:r>
      <w:r>
        <w:rPr>
          <w:spacing w:val="-1"/>
        </w:rPr>
        <w:t xml:space="preserve"> </w:t>
      </w:r>
      <w:r>
        <w:t>expertise in the steady state; it will use experienced partners.</w:t>
      </w:r>
    </w:p>
    <w:p w14:paraId="40BFA8EB" w14:textId="77777777" w:rsidR="00171D0D" w:rsidRDefault="000F43CC">
      <w:pPr>
        <w:pStyle w:val="ListParagraph"/>
        <w:numPr>
          <w:ilvl w:val="0"/>
          <w:numId w:val="13"/>
        </w:numPr>
        <w:tabs>
          <w:tab w:val="left" w:pos="685"/>
          <w:tab w:val="left" w:pos="687"/>
        </w:tabs>
        <w:ind w:right="2308"/>
      </w:pPr>
      <w:r>
        <w:rPr>
          <w:b/>
        </w:rPr>
        <w:t>We</w:t>
      </w:r>
      <w:r>
        <w:rPr>
          <w:b/>
          <w:spacing w:val="-4"/>
        </w:rPr>
        <w:t xml:space="preserve"> </w:t>
      </w:r>
      <w:r>
        <w:rPr>
          <w:b/>
        </w:rPr>
        <w:t>will</w:t>
      </w:r>
      <w:r>
        <w:rPr>
          <w:b/>
          <w:spacing w:val="-5"/>
        </w:rPr>
        <w:t xml:space="preserve"> </w:t>
      </w:r>
      <w:r>
        <w:rPr>
          <w:b/>
        </w:rPr>
        <w:t>align</w:t>
      </w:r>
      <w:r>
        <w:rPr>
          <w:b/>
          <w:spacing w:val="-3"/>
        </w:rPr>
        <w:t xml:space="preserve"> </w:t>
      </w:r>
      <w:r>
        <w:rPr>
          <w:b/>
        </w:rPr>
        <w:t>with</w:t>
      </w:r>
      <w:r>
        <w:rPr>
          <w:b/>
          <w:spacing w:val="-3"/>
        </w:rPr>
        <w:t xml:space="preserve"> </w:t>
      </w:r>
      <w:r>
        <w:rPr>
          <w:b/>
        </w:rPr>
        <w:t>all-of-government</w:t>
      </w:r>
      <w:r>
        <w:rPr>
          <w:b/>
          <w:spacing w:val="-6"/>
        </w:rPr>
        <w:t xml:space="preserve"> </w:t>
      </w:r>
      <w:r>
        <w:rPr>
          <w:b/>
        </w:rPr>
        <w:t>strategy</w:t>
      </w:r>
      <w:r>
        <w:rPr>
          <w:b/>
          <w:spacing w:val="-1"/>
        </w:rPr>
        <w:t xml:space="preserve"> </w:t>
      </w:r>
      <w:r>
        <w:t>–</w:t>
      </w:r>
      <w:r>
        <w:rPr>
          <w:spacing w:val="-5"/>
        </w:rPr>
        <w:t xml:space="preserve"> </w:t>
      </w:r>
      <w:r>
        <w:t>this</w:t>
      </w:r>
      <w:r>
        <w:rPr>
          <w:spacing w:val="-2"/>
        </w:rPr>
        <w:t xml:space="preserve"> </w:t>
      </w:r>
      <w:r>
        <w:t>includes</w:t>
      </w:r>
      <w:r>
        <w:rPr>
          <w:spacing w:val="-4"/>
        </w:rPr>
        <w:t xml:space="preserve"> </w:t>
      </w:r>
      <w:r>
        <w:t>the strategy for a digital public service.</w:t>
      </w:r>
    </w:p>
    <w:p w14:paraId="13C01B16" w14:textId="77777777" w:rsidR="00171D0D" w:rsidRDefault="00171D0D">
      <w:pPr>
        <w:pStyle w:val="BodyText"/>
        <w:spacing w:before="5"/>
        <w:rPr>
          <w:sz w:val="19"/>
        </w:rPr>
      </w:pPr>
    </w:p>
    <w:p w14:paraId="4BDBDB0E" w14:textId="77777777" w:rsidR="00171D0D" w:rsidRDefault="000F43CC">
      <w:pPr>
        <w:pStyle w:val="Heading3"/>
      </w:pPr>
      <w:r>
        <w:rPr>
          <w:color w:val="002369"/>
        </w:rPr>
        <w:t>Other</w:t>
      </w:r>
      <w:r>
        <w:rPr>
          <w:color w:val="002369"/>
          <w:spacing w:val="-4"/>
        </w:rPr>
        <w:t xml:space="preserve"> </w:t>
      </w:r>
      <w:r>
        <w:rPr>
          <w:color w:val="002369"/>
          <w:spacing w:val="-2"/>
        </w:rPr>
        <w:t>requirements</w:t>
      </w:r>
    </w:p>
    <w:p w14:paraId="4C6F8D8A" w14:textId="77777777" w:rsidR="00171D0D" w:rsidRDefault="000F43CC">
      <w:pPr>
        <w:pStyle w:val="BodyText"/>
        <w:spacing w:before="132"/>
        <w:ind w:left="258"/>
      </w:pPr>
      <w:r>
        <w:t>Commercially,</w:t>
      </w:r>
      <w:r>
        <w:rPr>
          <w:spacing w:val="-8"/>
        </w:rPr>
        <w:t xml:space="preserve"> </w:t>
      </w:r>
      <w:r>
        <w:t>we</w:t>
      </w:r>
      <w:r>
        <w:rPr>
          <w:spacing w:val="-5"/>
        </w:rPr>
        <w:t xml:space="preserve"> </w:t>
      </w:r>
      <w:r>
        <w:t>have</w:t>
      </w:r>
      <w:r>
        <w:rPr>
          <w:spacing w:val="-5"/>
        </w:rPr>
        <w:t xml:space="preserve"> </w:t>
      </w:r>
      <w:r>
        <w:t>several</w:t>
      </w:r>
      <w:r>
        <w:rPr>
          <w:spacing w:val="-7"/>
        </w:rPr>
        <w:t xml:space="preserve"> </w:t>
      </w:r>
      <w:r>
        <w:t>requirements</w:t>
      </w:r>
      <w:r>
        <w:rPr>
          <w:spacing w:val="-5"/>
        </w:rPr>
        <w:t xml:space="preserve"> </w:t>
      </w:r>
      <w:r>
        <w:t>to</w:t>
      </w:r>
      <w:r>
        <w:rPr>
          <w:spacing w:val="-5"/>
        </w:rPr>
        <w:t xml:space="preserve"> </w:t>
      </w:r>
      <w:r>
        <w:t>consider,</w:t>
      </w:r>
      <w:r>
        <w:rPr>
          <w:spacing w:val="-4"/>
        </w:rPr>
        <w:t xml:space="preserve"> </w:t>
      </w:r>
      <w:r>
        <w:rPr>
          <w:spacing w:val="-2"/>
        </w:rPr>
        <w:t>including:</w:t>
      </w:r>
    </w:p>
    <w:p w14:paraId="6E95BEB9" w14:textId="77777777" w:rsidR="00171D0D" w:rsidRDefault="000F43CC">
      <w:pPr>
        <w:pStyle w:val="ListParagraph"/>
        <w:numPr>
          <w:ilvl w:val="1"/>
          <w:numId w:val="13"/>
        </w:numPr>
        <w:tabs>
          <w:tab w:val="left" w:pos="978"/>
          <w:tab w:val="left" w:pos="979"/>
        </w:tabs>
        <w:spacing w:before="119"/>
        <w:ind w:right="2122"/>
      </w:pPr>
      <w:r>
        <w:t>Selecting partners and providers who could deliver the required combination</w:t>
      </w:r>
      <w:r>
        <w:rPr>
          <w:spacing w:val="-4"/>
        </w:rPr>
        <w:t xml:space="preserve"> </w:t>
      </w:r>
      <w:r>
        <w:t>of</w:t>
      </w:r>
      <w:r>
        <w:rPr>
          <w:spacing w:val="-5"/>
        </w:rPr>
        <w:t xml:space="preserve"> </w:t>
      </w:r>
      <w:r>
        <w:t>fit-for-purpose,</w:t>
      </w:r>
      <w:r>
        <w:rPr>
          <w:spacing w:val="-5"/>
        </w:rPr>
        <w:t xml:space="preserve"> </w:t>
      </w:r>
      <w:r>
        <w:t>quality,</w:t>
      </w:r>
      <w:r>
        <w:rPr>
          <w:spacing w:val="-3"/>
        </w:rPr>
        <w:t xml:space="preserve"> </w:t>
      </w:r>
      <w:r>
        <w:t>price,</w:t>
      </w:r>
      <w:r>
        <w:rPr>
          <w:spacing w:val="-4"/>
        </w:rPr>
        <w:t xml:space="preserve"> </w:t>
      </w:r>
      <w:r>
        <w:t>and</w:t>
      </w:r>
      <w:r>
        <w:rPr>
          <w:spacing w:val="-5"/>
        </w:rPr>
        <w:t xml:space="preserve"> </w:t>
      </w:r>
      <w:r>
        <w:t>delivery</w:t>
      </w:r>
      <w:r>
        <w:rPr>
          <w:spacing w:val="-5"/>
        </w:rPr>
        <w:t xml:space="preserve"> </w:t>
      </w:r>
      <w:r>
        <w:t>on</w:t>
      </w:r>
      <w:r>
        <w:rPr>
          <w:spacing w:val="-4"/>
        </w:rPr>
        <w:t xml:space="preserve"> </w:t>
      </w:r>
      <w:r>
        <w:t>time</w:t>
      </w:r>
      <w:r>
        <w:rPr>
          <w:spacing w:val="-3"/>
        </w:rPr>
        <w:t xml:space="preserve"> </w:t>
      </w:r>
      <w:r>
        <w:t>in expectation of the full preferred option being funded.</w:t>
      </w:r>
    </w:p>
    <w:p w14:paraId="01C2A603" w14:textId="77777777" w:rsidR="00171D0D" w:rsidRDefault="000F43CC">
      <w:pPr>
        <w:pStyle w:val="ListParagraph"/>
        <w:numPr>
          <w:ilvl w:val="1"/>
          <w:numId w:val="13"/>
        </w:numPr>
        <w:tabs>
          <w:tab w:val="left" w:pos="978"/>
          <w:tab w:val="left" w:pos="979"/>
        </w:tabs>
        <w:spacing w:before="2" w:line="237" w:lineRule="auto"/>
        <w:ind w:right="1591"/>
      </w:pPr>
      <w:r>
        <w:t>A need for third-party consultants, specialist advisers, fixed term employees</w:t>
      </w:r>
      <w:r>
        <w:rPr>
          <w:spacing w:val="-5"/>
        </w:rPr>
        <w:t xml:space="preserve"> </w:t>
      </w:r>
      <w:r>
        <w:t>and</w:t>
      </w:r>
      <w:r>
        <w:rPr>
          <w:spacing w:val="-6"/>
        </w:rPr>
        <w:t xml:space="preserve"> </w:t>
      </w:r>
      <w:r>
        <w:t>contract</w:t>
      </w:r>
      <w:r>
        <w:rPr>
          <w:spacing w:val="-5"/>
        </w:rPr>
        <w:t xml:space="preserve"> </w:t>
      </w:r>
      <w:r>
        <w:t>staff</w:t>
      </w:r>
      <w:r>
        <w:rPr>
          <w:spacing w:val="-6"/>
        </w:rPr>
        <w:t xml:space="preserve"> </w:t>
      </w:r>
      <w:r>
        <w:t>for</w:t>
      </w:r>
      <w:r>
        <w:rPr>
          <w:spacing w:val="-5"/>
        </w:rPr>
        <w:t xml:space="preserve"> </w:t>
      </w:r>
      <w:r>
        <w:t>successful</w:t>
      </w:r>
      <w:r>
        <w:rPr>
          <w:spacing w:val="-6"/>
        </w:rPr>
        <w:t xml:space="preserve"> </w:t>
      </w:r>
      <w:r>
        <w:t>implementation,</w:t>
      </w:r>
      <w:r>
        <w:rPr>
          <w:spacing w:val="-4"/>
        </w:rPr>
        <w:t xml:space="preserve"> </w:t>
      </w:r>
      <w:r>
        <w:t>beyond</w:t>
      </w:r>
      <w:r>
        <w:rPr>
          <w:spacing w:val="-6"/>
        </w:rPr>
        <w:t xml:space="preserve"> </w:t>
      </w:r>
      <w:r>
        <w:t>what the primary implementation vendors and software suppliers can provide.</w:t>
      </w:r>
    </w:p>
    <w:p w14:paraId="23677CA9" w14:textId="77777777" w:rsidR="00171D0D" w:rsidRDefault="000F43CC">
      <w:pPr>
        <w:pStyle w:val="ListParagraph"/>
        <w:numPr>
          <w:ilvl w:val="1"/>
          <w:numId w:val="13"/>
        </w:numPr>
        <w:tabs>
          <w:tab w:val="left" w:pos="978"/>
          <w:tab w:val="left" w:pos="979"/>
        </w:tabs>
        <w:spacing w:before="3"/>
        <w:ind w:right="1564"/>
      </w:pPr>
      <w:r>
        <w:t>A need to acquire advisory and assurance services including security, privacy, penetration, and quality assurance through all-of-government consulting panels. Post-project evaluation has however been considered, and</w:t>
      </w:r>
      <w:r>
        <w:rPr>
          <w:spacing w:val="-5"/>
        </w:rPr>
        <w:t xml:space="preserve"> </w:t>
      </w:r>
      <w:r>
        <w:t>details</w:t>
      </w:r>
      <w:r>
        <w:rPr>
          <w:spacing w:val="-2"/>
        </w:rPr>
        <w:t xml:space="preserve"> </w:t>
      </w:r>
      <w:r>
        <w:t>have</w:t>
      </w:r>
      <w:r>
        <w:rPr>
          <w:spacing w:val="-3"/>
        </w:rPr>
        <w:t xml:space="preserve"> </w:t>
      </w:r>
      <w:r>
        <w:t>been</w:t>
      </w:r>
      <w:r>
        <w:rPr>
          <w:spacing w:val="-5"/>
        </w:rPr>
        <w:t xml:space="preserve"> </w:t>
      </w:r>
      <w:r>
        <w:t>included</w:t>
      </w:r>
      <w:r>
        <w:rPr>
          <w:spacing w:val="-2"/>
        </w:rPr>
        <w:t xml:space="preserve"> </w:t>
      </w:r>
      <w:r>
        <w:t>in</w:t>
      </w:r>
      <w:r>
        <w:rPr>
          <w:spacing w:val="-5"/>
        </w:rPr>
        <w:t xml:space="preserve"> </w:t>
      </w:r>
      <w:r>
        <w:t>the</w:t>
      </w:r>
      <w:r>
        <w:rPr>
          <w:spacing w:val="-3"/>
        </w:rPr>
        <w:t xml:space="preserve"> </w:t>
      </w:r>
      <w:r>
        <w:t>Management</w:t>
      </w:r>
      <w:r>
        <w:rPr>
          <w:spacing w:val="-5"/>
        </w:rPr>
        <w:t xml:space="preserve"> </w:t>
      </w:r>
      <w:r>
        <w:t>Case,</w:t>
      </w:r>
      <w:r>
        <w:rPr>
          <w:spacing w:val="-5"/>
        </w:rPr>
        <w:t xml:space="preserve"> </w:t>
      </w:r>
      <w:r>
        <w:t>including</w:t>
      </w:r>
      <w:r>
        <w:rPr>
          <w:spacing w:val="-5"/>
        </w:rPr>
        <w:t xml:space="preserve"> </w:t>
      </w:r>
      <w:r>
        <w:t>review dates and purpose.</w:t>
      </w:r>
    </w:p>
    <w:p w14:paraId="54262262" w14:textId="77777777" w:rsidR="00171D0D" w:rsidRDefault="00171D0D">
      <w:pPr>
        <w:sectPr w:rsidR="00171D0D">
          <w:pgSz w:w="11910" w:h="16850"/>
          <w:pgMar w:top="1040" w:right="0" w:bottom="620" w:left="1160" w:header="249" w:footer="435" w:gutter="0"/>
          <w:cols w:space="720"/>
        </w:sectPr>
      </w:pPr>
    </w:p>
    <w:p w14:paraId="5601E2EA" w14:textId="77777777" w:rsidR="00171D0D" w:rsidRDefault="000F43CC">
      <w:pPr>
        <w:pStyle w:val="BodyText"/>
        <w:spacing w:before="129" w:line="252" w:lineRule="auto"/>
        <w:ind w:left="258" w:right="1421"/>
      </w:pPr>
      <w:r>
        <w:lastRenderedPageBreak/>
        <w:t>The only strategic choice remaining by the time we entered the procurement phase</w:t>
      </w:r>
      <w:r>
        <w:rPr>
          <w:spacing w:val="-2"/>
        </w:rPr>
        <w:t xml:space="preserve"> </w:t>
      </w:r>
      <w:r>
        <w:t>was</w:t>
      </w:r>
      <w:r>
        <w:rPr>
          <w:spacing w:val="-3"/>
        </w:rPr>
        <w:t xml:space="preserve"> </w:t>
      </w:r>
      <w:r>
        <w:t>whether</w:t>
      </w:r>
      <w:r>
        <w:rPr>
          <w:spacing w:val="-3"/>
        </w:rPr>
        <w:t xml:space="preserve"> </w:t>
      </w:r>
      <w:r>
        <w:t>we</w:t>
      </w:r>
      <w:r>
        <w:rPr>
          <w:spacing w:val="-3"/>
        </w:rPr>
        <w:t xml:space="preserve"> </w:t>
      </w:r>
      <w:r>
        <w:t>should</w:t>
      </w:r>
      <w:r>
        <w:rPr>
          <w:spacing w:val="-4"/>
        </w:rPr>
        <w:t xml:space="preserve"> </w:t>
      </w:r>
      <w:r>
        <w:t>procure</w:t>
      </w:r>
      <w:r>
        <w:rPr>
          <w:spacing w:val="-2"/>
        </w:rPr>
        <w:t xml:space="preserve"> </w:t>
      </w:r>
      <w:r>
        <w:t>a</w:t>
      </w:r>
      <w:r>
        <w:rPr>
          <w:spacing w:val="-4"/>
        </w:rPr>
        <w:t xml:space="preserve"> </w:t>
      </w:r>
      <w:r>
        <w:t>single</w:t>
      </w:r>
      <w:r>
        <w:rPr>
          <w:spacing w:val="-2"/>
        </w:rPr>
        <w:t xml:space="preserve"> </w:t>
      </w:r>
      <w:r>
        <w:t>corporate</w:t>
      </w:r>
      <w:r>
        <w:rPr>
          <w:spacing w:val="-3"/>
        </w:rPr>
        <w:t xml:space="preserve"> </w:t>
      </w:r>
      <w:r>
        <w:t>system</w:t>
      </w:r>
      <w:r>
        <w:rPr>
          <w:spacing w:val="-4"/>
        </w:rPr>
        <w:t xml:space="preserve"> </w:t>
      </w:r>
      <w:r>
        <w:t>or</w:t>
      </w:r>
      <w:r>
        <w:rPr>
          <w:spacing w:val="-3"/>
        </w:rPr>
        <w:t xml:space="preserve"> </w:t>
      </w:r>
      <w:r>
        <w:t>two</w:t>
      </w:r>
      <w:r>
        <w:rPr>
          <w:spacing w:val="-1"/>
        </w:rPr>
        <w:t xml:space="preserve"> </w:t>
      </w:r>
      <w:r>
        <w:t>–</w:t>
      </w:r>
      <w:r>
        <w:rPr>
          <w:spacing w:val="-4"/>
        </w:rPr>
        <w:t xml:space="preserve"> </w:t>
      </w:r>
      <w:r>
        <w:t>one</w:t>
      </w:r>
      <w:r>
        <w:rPr>
          <w:spacing w:val="-3"/>
        </w:rPr>
        <w:t xml:space="preserve"> </w:t>
      </w:r>
      <w:r>
        <w:t>for payroll/HR and one for finance/procurement:</w:t>
      </w:r>
    </w:p>
    <w:p w14:paraId="216B18A1" w14:textId="77777777" w:rsidR="00171D0D" w:rsidRDefault="000F43CC">
      <w:pPr>
        <w:pStyle w:val="BodyText"/>
        <w:spacing w:before="6"/>
        <w:rPr>
          <w:sz w:val="18"/>
        </w:rPr>
      </w:pPr>
      <w:r>
        <w:rPr>
          <w:noProof/>
        </w:rPr>
        <w:drawing>
          <wp:anchor distT="0" distB="0" distL="0" distR="0" simplePos="0" relativeHeight="251637248" behindDoc="0" locked="0" layoutInCell="1" allowOverlap="1" wp14:anchorId="0D1F2667" wp14:editId="7F10F9A8">
            <wp:simplePos x="0" y="0"/>
            <wp:positionH relativeFrom="page">
              <wp:posOffset>1053346</wp:posOffset>
            </wp:positionH>
            <wp:positionV relativeFrom="paragraph">
              <wp:posOffset>157958</wp:posOffset>
            </wp:positionV>
            <wp:extent cx="4210261" cy="3395757"/>
            <wp:effectExtent l="0" t="0" r="0" b="0"/>
            <wp:wrapTopAndBottom/>
            <wp:docPr id="11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6.png"/>
                    <pic:cNvPicPr/>
                  </pic:nvPicPr>
                  <pic:blipFill>
                    <a:blip r:embed="rId106" cstate="print"/>
                    <a:stretch>
                      <a:fillRect/>
                    </a:stretch>
                  </pic:blipFill>
                  <pic:spPr>
                    <a:xfrm>
                      <a:off x="0" y="0"/>
                      <a:ext cx="4210261" cy="3395757"/>
                    </a:xfrm>
                    <a:prstGeom prst="rect">
                      <a:avLst/>
                    </a:prstGeom>
                  </pic:spPr>
                </pic:pic>
              </a:graphicData>
            </a:graphic>
          </wp:anchor>
        </w:drawing>
      </w:r>
    </w:p>
    <w:p w14:paraId="249CA85D" w14:textId="77777777" w:rsidR="00171D0D" w:rsidRDefault="000F43CC">
      <w:pPr>
        <w:spacing w:before="62"/>
        <w:ind w:left="258"/>
        <w:rPr>
          <w:b/>
          <w:sz w:val="20"/>
        </w:rPr>
      </w:pPr>
      <w:r>
        <w:rPr>
          <w:b/>
          <w:sz w:val="20"/>
        </w:rPr>
        <w:t>Figure</w:t>
      </w:r>
      <w:r>
        <w:rPr>
          <w:b/>
          <w:spacing w:val="-7"/>
          <w:sz w:val="20"/>
        </w:rPr>
        <w:t xml:space="preserve"> </w:t>
      </w:r>
      <w:r>
        <w:rPr>
          <w:b/>
          <w:sz w:val="20"/>
        </w:rPr>
        <w:t>5</w:t>
      </w:r>
      <w:r>
        <w:rPr>
          <w:b/>
          <w:spacing w:val="-8"/>
          <w:sz w:val="20"/>
        </w:rPr>
        <w:t xml:space="preserve"> </w:t>
      </w:r>
      <w:r>
        <w:rPr>
          <w:b/>
          <w:sz w:val="20"/>
        </w:rPr>
        <w:t>-</w:t>
      </w:r>
      <w:r>
        <w:rPr>
          <w:b/>
          <w:spacing w:val="-7"/>
          <w:sz w:val="20"/>
        </w:rPr>
        <w:t xml:space="preserve"> </w:t>
      </w:r>
      <w:r>
        <w:rPr>
          <w:b/>
          <w:sz w:val="20"/>
        </w:rPr>
        <w:t>Strategic</w:t>
      </w:r>
      <w:r>
        <w:rPr>
          <w:b/>
          <w:spacing w:val="-6"/>
          <w:sz w:val="20"/>
        </w:rPr>
        <w:t xml:space="preserve"> </w:t>
      </w:r>
      <w:r>
        <w:rPr>
          <w:b/>
          <w:sz w:val="20"/>
        </w:rPr>
        <w:t>Decision</w:t>
      </w:r>
      <w:r>
        <w:rPr>
          <w:b/>
          <w:spacing w:val="-7"/>
          <w:sz w:val="20"/>
        </w:rPr>
        <w:t xml:space="preserve"> </w:t>
      </w:r>
      <w:r>
        <w:rPr>
          <w:b/>
          <w:spacing w:val="-2"/>
          <w:sz w:val="20"/>
        </w:rPr>
        <w:t>Making</w:t>
      </w:r>
    </w:p>
    <w:p w14:paraId="28F3C364" w14:textId="77777777" w:rsidR="00171D0D" w:rsidRDefault="00171D0D">
      <w:pPr>
        <w:pStyle w:val="BodyText"/>
        <w:spacing w:before="10"/>
        <w:rPr>
          <w:b/>
          <w:sz w:val="19"/>
        </w:rPr>
      </w:pPr>
    </w:p>
    <w:p w14:paraId="2A9B915F" w14:textId="77777777" w:rsidR="00171D0D" w:rsidRDefault="000F43CC">
      <w:pPr>
        <w:pStyle w:val="Heading3"/>
      </w:pPr>
      <w:r>
        <w:rPr>
          <w:color w:val="002369"/>
        </w:rPr>
        <w:t>Procurement</w:t>
      </w:r>
      <w:r>
        <w:rPr>
          <w:color w:val="002369"/>
          <w:spacing w:val="-6"/>
        </w:rPr>
        <w:t xml:space="preserve"> </w:t>
      </w:r>
      <w:r>
        <w:rPr>
          <w:color w:val="002369"/>
          <w:spacing w:val="-2"/>
        </w:rPr>
        <w:t>milestones</w:t>
      </w:r>
    </w:p>
    <w:p w14:paraId="2D24AC46" w14:textId="77777777" w:rsidR="00171D0D" w:rsidRDefault="000F43CC">
      <w:pPr>
        <w:pStyle w:val="BodyText"/>
        <w:spacing w:before="117" w:line="252" w:lineRule="auto"/>
        <w:ind w:left="258" w:right="1457"/>
      </w:pPr>
      <w:r>
        <w:t>A decision</w:t>
      </w:r>
      <w:r>
        <w:rPr>
          <w:position w:val="8"/>
          <w:sz w:val="16"/>
        </w:rPr>
        <w:t>7</w:t>
      </w:r>
      <w:r>
        <w:rPr>
          <w:spacing w:val="33"/>
          <w:position w:val="8"/>
          <w:sz w:val="16"/>
        </w:rPr>
        <w:t xml:space="preserve"> </w:t>
      </w:r>
      <w:r>
        <w:t>was made to align delivery schedules as appropriate to suit Oranga Tamariki’s implementation and transition to its own payroll solution and any delays</w:t>
      </w:r>
      <w:r>
        <w:rPr>
          <w:spacing w:val="-3"/>
        </w:rPr>
        <w:t xml:space="preserve"> </w:t>
      </w:r>
      <w:r>
        <w:t>that</w:t>
      </w:r>
      <w:r>
        <w:rPr>
          <w:spacing w:val="-4"/>
        </w:rPr>
        <w:t xml:space="preserve"> </w:t>
      </w:r>
      <w:r>
        <w:t>came</w:t>
      </w:r>
      <w:r>
        <w:rPr>
          <w:spacing w:val="-2"/>
        </w:rPr>
        <w:t xml:space="preserve"> </w:t>
      </w:r>
      <w:r>
        <w:t>with</w:t>
      </w:r>
      <w:r>
        <w:rPr>
          <w:spacing w:val="-2"/>
        </w:rPr>
        <w:t xml:space="preserve"> </w:t>
      </w:r>
      <w:r>
        <w:t>it.</w:t>
      </w:r>
      <w:r>
        <w:rPr>
          <w:spacing w:val="-5"/>
        </w:rPr>
        <w:t xml:space="preserve"> </w:t>
      </w:r>
      <w:r>
        <w:t>As</w:t>
      </w:r>
      <w:r>
        <w:rPr>
          <w:spacing w:val="-2"/>
        </w:rPr>
        <w:t xml:space="preserve"> </w:t>
      </w:r>
      <w:r>
        <w:t>such</w:t>
      </w:r>
      <w:r>
        <w:rPr>
          <w:spacing w:val="-3"/>
        </w:rPr>
        <w:t xml:space="preserve"> </w:t>
      </w:r>
      <w:r>
        <w:t>the</w:t>
      </w:r>
      <w:r>
        <w:rPr>
          <w:spacing w:val="-2"/>
        </w:rPr>
        <w:t xml:space="preserve"> </w:t>
      </w:r>
      <w:r>
        <w:t>FMIS</w:t>
      </w:r>
      <w:r>
        <w:rPr>
          <w:spacing w:val="-5"/>
        </w:rPr>
        <w:t xml:space="preserve"> </w:t>
      </w:r>
      <w:r>
        <w:t>procurement</w:t>
      </w:r>
      <w:r>
        <w:rPr>
          <w:spacing w:val="-4"/>
        </w:rPr>
        <w:t xml:space="preserve"> </w:t>
      </w:r>
      <w:r>
        <w:t>was</w:t>
      </w:r>
      <w:r>
        <w:rPr>
          <w:spacing w:val="-3"/>
        </w:rPr>
        <w:t xml:space="preserve"> </w:t>
      </w:r>
      <w:r>
        <w:t>completed</w:t>
      </w:r>
      <w:r>
        <w:rPr>
          <w:spacing w:val="-1"/>
        </w:rPr>
        <w:t xml:space="preserve"> </w:t>
      </w:r>
      <w:r>
        <w:t>in</w:t>
      </w:r>
      <w:r>
        <w:rPr>
          <w:spacing w:val="-1"/>
        </w:rPr>
        <w:t xml:space="preserve"> </w:t>
      </w:r>
      <w:r>
        <w:t>2020, with the payroll procurement completed in late 2021.</w:t>
      </w:r>
    </w:p>
    <w:p w14:paraId="72F1CD32" w14:textId="77777777" w:rsidR="00171D0D" w:rsidRDefault="00171D0D">
      <w:pPr>
        <w:pStyle w:val="BodyText"/>
        <w:rPr>
          <w:sz w:val="26"/>
        </w:rPr>
      </w:pPr>
    </w:p>
    <w:p w14:paraId="4159FA37" w14:textId="77777777" w:rsidR="00171D0D" w:rsidRDefault="000F43CC">
      <w:pPr>
        <w:pStyle w:val="BodyText"/>
        <w:spacing w:before="200" w:line="252" w:lineRule="auto"/>
        <w:ind w:left="258" w:right="1457"/>
      </w:pPr>
      <w:r>
        <w:t>With</w:t>
      </w:r>
      <w:r>
        <w:rPr>
          <w:spacing w:val="-5"/>
        </w:rPr>
        <w:t xml:space="preserve"> </w:t>
      </w:r>
      <w:r>
        <w:t>contracts</w:t>
      </w:r>
      <w:r>
        <w:rPr>
          <w:spacing w:val="-4"/>
        </w:rPr>
        <w:t xml:space="preserve"> </w:t>
      </w:r>
      <w:r>
        <w:t>awarded</w:t>
      </w:r>
      <w:r>
        <w:rPr>
          <w:spacing w:val="-4"/>
        </w:rPr>
        <w:t xml:space="preserve"> </w:t>
      </w:r>
      <w:r>
        <w:t>for</w:t>
      </w:r>
      <w:r>
        <w:rPr>
          <w:spacing w:val="-4"/>
        </w:rPr>
        <w:t xml:space="preserve"> </w:t>
      </w:r>
      <w:r>
        <w:t>the</w:t>
      </w:r>
      <w:r>
        <w:rPr>
          <w:spacing w:val="-3"/>
        </w:rPr>
        <w:t xml:space="preserve"> </w:t>
      </w:r>
      <w:r>
        <w:t>payroll</w:t>
      </w:r>
      <w:r>
        <w:rPr>
          <w:spacing w:val="-4"/>
        </w:rPr>
        <w:t xml:space="preserve"> </w:t>
      </w:r>
      <w:r>
        <w:t>solution</w:t>
      </w:r>
      <w:r>
        <w:rPr>
          <w:spacing w:val="-2"/>
        </w:rPr>
        <w:t xml:space="preserve"> </w:t>
      </w:r>
      <w:r>
        <w:t>in</w:t>
      </w:r>
      <w:r>
        <w:rPr>
          <w:spacing w:val="-2"/>
        </w:rPr>
        <w:t xml:space="preserve"> </w:t>
      </w:r>
      <w:r>
        <w:t>December</w:t>
      </w:r>
      <w:r>
        <w:rPr>
          <w:spacing w:val="-4"/>
        </w:rPr>
        <w:t xml:space="preserve"> </w:t>
      </w:r>
      <w:r>
        <w:t>2021,</w:t>
      </w:r>
      <w:r>
        <w:rPr>
          <w:spacing w:val="-5"/>
        </w:rPr>
        <w:t xml:space="preserve"> </w:t>
      </w:r>
      <w:r>
        <w:t>the</w:t>
      </w:r>
      <w:r>
        <w:rPr>
          <w:spacing w:val="-1"/>
        </w:rPr>
        <w:t xml:space="preserve"> </w:t>
      </w:r>
      <w:r>
        <w:t>last</w:t>
      </w:r>
      <w:r>
        <w:rPr>
          <w:spacing w:val="-4"/>
        </w:rPr>
        <w:t xml:space="preserve"> </w:t>
      </w:r>
      <w:r>
        <w:t>of</w:t>
      </w:r>
      <w:r>
        <w:rPr>
          <w:spacing w:val="-5"/>
        </w:rPr>
        <w:t xml:space="preserve"> </w:t>
      </w:r>
      <w:r>
        <w:t>the planned milestones for this process have now been met.</w:t>
      </w:r>
    </w:p>
    <w:p w14:paraId="33E0DDFB" w14:textId="77777777" w:rsidR="00171D0D" w:rsidRDefault="00171D0D">
      <w:pPr>
        <w:pStyle w:val="BodyText"/>
        <w:rPr>
          <w:sz w:val="20"/>
        </w:rPr>
      </w:pPr>
    </w:p>
    <w:p w14:paraId="54B0C365" w14:textId="77777777" w:rsidR="00171D0D" w:rsidRDefault="00D54DFE">
      <w:pPr>
        <w:pStyle w:val="BodyText"/>
        <w:spacing w:before="11"/>
        <w:rPr>
          <w:sz w:val="19"/>
        </w:rPr>
      </w:pPr>
      <w:r>
        <w:pict w14:anchorId="4946A3BB">
          <v:shape id="docshape95" o:spid="_x0000_s2068" type="#_x0000_t202" style="position:absolute;margin-left:67.45pt;margin-top:13.3pt;width:207.3pt;height:123.65pt;z-index:-251647488;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3"/>
                    <w:gridCol w:w="1133"/>
                  </w:tblGrid>
                  <w:tr w:rsidR="00171D0D" w14:paraId="35D4CC52" w14:textId="77777777">
                    <w:trPr>
                      <w:trHeight w:val="400"/>
                    </w:trPr>
                    <w:tc>
                      <w:tcPr>
                        <w:tcW w:w="3003" w:type="dxa"/>
                        <w:shd w:val="clear" w:color="auto" w:fill="1F4D84"/>
                      </w:tcPr>
                      <w:p w14:paraId="7C3D8028" w14:textId="77777777" w:rsidR="00171D0D" w:rsidRDefault="000F43CC">
                        <w:pPr>
                          <w:pStyle w:val="TableParagraph"/>
                          <w:spacing w:before="88"/>
                          <w:ind w:left="657" w:right="646"/>
                          <w:jc w:val="center"/>
                          <w:rPr>
                            <w:b/>
                            <w:sz w:val="16"/>
                          </w:rPr>
                        </w:pPr>
                        <w:r>
                          <w:rPr>
                            <w:b/>
                            <w:color w:val="FFFFFF"/>
                            <w:sz w:val="16"/>
                          </w:rPr>
                          <w:t>FMIS</w:t>
                        </w:r>
                        <w:r>
                          <w:rPr>
                            <w:b/>
                            <w:color w:val="FFFFFF"/>
                            <w:spacing w:val="-3"/>
                            <w:sz w:val="16"/>
                          </w:rPr>
                          <w:t xml:space="preserve"> </w:t>
                        </w:r>
                        <w:r>
                          <w:rPr>
                            <w:b/>
                            <w:color w:val="FFFFFF"/>
                            <w:spacing w:val="-2"/>
                            <w:sz w:val="16"/>
                          </w:rPr>
                          <w:t>Procurement</w:t>
                        </w:r>
                      </w:p>
                    </w:tc>
                    <w:tc>
                      <w:tcPr>
                        <w:tcW w:w="1133" w:type="dxa"/>
                        <w:shd w:val="clear" w:color="auto" w:fill="1F4D84"/>
                      </w:tcPr>
                      <w:p w14:paraId="5E6A79F0" w14:textId="77777777" w:rsidR="00171D0D" w:rsidRDefault="000F43CC">
                        <w:pPr>
                          <w:pStyle w:val="TableParagraph"/>
                          <w:spacing w:before="88"/>
                          <w:ind w:left="309"/>
                          <w:rPr>
                            <w:b/>
                            <w:sz w:val="16"/>
                          </w:rPr>
                        </w:pPr>
                        <w:r>
                          <w:rPr>
                            <w:b/>
                            <w:color w:val="FFFFFF"/>
                            <w:spacing w:val="-2"/>
                            <w:sz w:val="16"/>
                          </w:rPr>
                          <w:t>Dates</w:t>
                        </w:r>
                      </w:p>
                    </w:tc>
                  </w:tr>
                  <w:tr w:rsidR="00171D0D" w14:paraId="26F21BE8" w14:textId="77777777">
                    <w:trPr>
                      <w:trHeight w:val="401"/>
                    </w:trPr>
                    <w:tc>
                      <w:tcPr>
                        <w:tcW w:w="3003" w:type="dxa"/>
                      </w:tcPr>
                      <w:p w14:paraId="3FAF415A" w14:textId="77777777" w:rsidR="00171D0D" w:rsidRDefault="000F43CC">
                        <w:pPr>
                          <w:pStyle w:val="TableParagraph"/>
                          <w:spacing w:before="86"/>
                          <w:ind w:left="657" w:right="646"/>
                          <w:jc w:val="center"/>
                          <w:rPr>
                            <w:sz w:val="16"/>
                          </w:rPr>
                        </w:pPr>
                        <w:r>
                          <w:rPr>
                            <w:spacing w:val="-2"/>
                            <w:sz w:val="16"/>
                          </w:rPr>
                          <w:t>Pre-procurement</w:t>
                        </w:r>
                      </w:p>
                    </w:tc>
                    <w:tc>
                      <w:tcPr>
                        <w:tcW w:w="1133" w:type="dxa"/>
                        <w:vMerge w:val="restart"/>
                      </w:tcPr>
                      <w:p w14:paraId="416AF230" w14:textId="77777777" w:rsidR="00171D0D" w:rsidRDefault="00171D0D">
                        <w:pPr>
                          <w:pStyle w:val="TableParagraph"/>
                          <w:rPr>
                            <w:sz w:val="20"/>
                          </w:rPr>
                        </w:pPr>
                      </w:p>
                      <w:p w14:paraId="3ED9E2C5" w14:textId="77777777" w:rsidR="00171D0D" w:rsidRDefault="00171D0D">
                        <w:pPr>
                          <w:pStyle w:val="TableParagraph"/>
                          <w:rPr>
                            <w:sz w:val="20"/>
                          </w:rPr>
                        </w:pPr>
                      </w:p>
                      <w:p w14:paraId="47DD7668" w14:textId="77777777" w:rsidR="00171D0D" w:rsidRDefault="00171D0D">
                        <w:pPr>
                          <w:pStyle w:val="TableParagraph"/>
                          <w:rPr>
                            <w:sz w:val="20"/>
                          </w:rPr>
                        </w:pPr>
                      </w:p>
                      <w:p w14:paraId="161461A1" w14:textId="77777777" w:rsidR="00171D0D" w:rsidRDefault="000F43CC">
                        <w:pPr>
                          <w:pStyle w:val="TableParagraph"/>
                          <w:spacing w:before="178"/>
                          <w:ind w:left="71"/>
                          <w:rPr>
                            <w:b/>
                            <w:sz w:val="16"/>
                          </w:rPr>
                        </w:pPr>
                        <w:r>
                          <w:rPr>
                            <w:b/>
                            <w:spacing w:val="-2"/>
                            <w:sz w:val="16"/>
                          </w:rPr>
                          <w:t>2018-</w:t>
                        </w:r>
                        <w:r>
                          <w:rPr>
                            <w:b/>
                            <w:spacing w:val="-4"/>
                            <w:sz w:val="16"/>
                          </w:rPr>
                          <w:t>2020</w:t>
                        </w:r>
                      </w:p>
                    </w:tc>
                  </w:tr>
                  <w:tr w:rsidR="00171D0D" w14:paraId="27434608" w14:textId="77777777">
                    <w:trPr>
                      <w:trHeight w:val="400"/>
                    </w:trPr>
                    <w:tc>
                      <w:tcPr>
                        <w:tcW w:w="3003" w:type="dxa"/>
                      </w:tcPr>
                      <w:p w14:paraId="31255286" w14:textId="77777777" w:rsidR="00171D0D" w:rsidRDefault="000F43CC">
                        <w:pPr>
                          <w:pStyle w:val="TableParagraph"/>
                          <w:spacing w:before="86"/>
                          <w:ind w:left="655" w:right="646"/>
                          <w:jc w:val="center"/>
                          <w:rPr>
                            <w:sz w:val="16"/>
                          </w:rPr>
                        </w:pPr>
                        <w:r>
                          <w:rPr>
                            <w:spacing w:val="-5"/>
                            <w:sz w:val="16"/>
                          </w:rPr>
                          <w:t>ROI</w:t>
                        </w:r>
                      </w:p>
                    </w:tc>
                    <w:tc>
                      <w:tcPr>
                        <w:tcW w:w="1133" w:type="dxa"/>
                        <w:vMerge/>
                        <w:tcBorders>
                          <w:top w:val="nil"/>
                        </w:tcBorders>
                      </w:tcPr>
                      <w:p w14:paraId="7FDB9DD7" w14:textId="77777777" w:rsidR="00171D0D" w:rsidRDefault="00171D0D">
                        <w:pPr>
                          <w:rPr>
                            <w:sz w:val="2"/>
                            <w:szCs w:val="2"/>
                          </w:rPr>
                        </w:pPr>
                      </w:p>
                    </w:tc>
                  </w:tr>
                  <w:tr w:rsidR="00171D0D" w14:paraId="59F4CAB3" w14:textId="77777777">
                    <w:trPr>
                      <w:trHeight w:val="400"/>
                    </w:trPr>
                    <w:tc>
                      <w:tcPr>
                        <w:tcW w:w="3003" w:type="dxa"/>
                      </w:tcPr>
                      <w:p w14:paraId="5AE25D5F" w14:textId="77777777" w:rsidR="00171D0D" w:rsidRDefault="000F43CC">
                        <w:pPr>
                          <w:pStyle w:val="TableParagraph"/>
                          <w:spacing w:before="86"/>
                          <w:ind w:left="655" w:right="646"/>
                          <w:jc w:val="center"/>
                          <w:rPr>
                            <w:sz w:val="16"/>
                          </w:rPr>
                        </w:pPr>
                        <w:r>
                          <w:rPr>
                            <w:sz w:val="16"/>
                          </w:rPr>
                          <w:t>RFP</w:t>
                        </w:r>
                        <w:r>
                          <w:rPr>
                            <w:spacing w:val="-5"/>
                            <w:sz w:val="16"/>
                          </w:rPr>
                          <w:t xml:space="preserve"> </w:t>
                        </w:r>
                        <w:r>
                          <w:rPr>
                            <w:sz w:val="16"/>
                          </w:rPr>
                          <w:t>Stage</w:t>
                        </w:r>
                        <w:r>
                          <w:rPr>
                            <w:spacing w:val="-2"/>
                            <w:sz w:val="16"/>
                          </w:rPr>
                          <w:t xml:space="preserve"> </w:t>
                        </w:r>
                        <w:r>
                          <w:rPr>
                            <w:spacing w:val="-10"/>
                            <w:sz w:val="16"/>
                          </w:rPr>
                          <w:t>1</w:t>
                        </w:r>
                      </w:p>
                    </w:tc>
                    <w:tc>
                      <w:tcPr>
                        <w:tcW w:w="1133" w:type="dxa"/>
                        <w:vMerge/>
                        <w:tcBorders>
                          <w:top w:val="nil"/>
                        </w:tcBorders>
                      </w:tcPr>
                      <w:p w14:paraId="3924F5C1" w14:textId="77777777" w:rsidR="00171D0D" w:rsidRDefault="00171D0D">
                        <w:pPr>
                          <w:rPr>
                            <w:sz w:val="2"/>
                            <w:szCs w:val="2"/>
                          </w:rPr>
                        </w:pPr>
                      </w:p>
                    </w:tc>
                  </w:tr>
                  <w:tr w:rsidR="00171D0D" w14:paraId="63676881" w14:textId="77777777">
                    <w:trPr>
                      <w:trHeight w:val="400"/>
                    </w:trPr>
                    <w:tc>
                      <w:tcPr>
                        <w:tcW w:w="3003" w:type="dxa"/>
                      </w:tcPr>
                      <w:p w14:paraId="1F1109D9" w14:textId="77777777" w:rsidR="00171D0D" w:rsidRDefault="000F43CC">
                        <w:pPr>
                          <w:pStyle w:val="TableParagraph"/>
                          <w:spacing w:before="86"/>
                          <w:ind w:left="655" w:right="646"/>
                          <w:jc w:val="center"/>
                          <w:rPr>
                            <w:sz w:val="16"/>
                          </w:rPr>
                        </w:pPr>
                        <w:r>
                          <w:rPr>
                            <w:sz w:val="16"/>
                          </w:rPr>
                          <w:t>RFP</w:t>
                        </w:r>
                        <w:r>
                          <w:rPr>
                            <w:spacing w:val="-5"/>
                            <w:sz w:val="16"/>
                          </w:rPr>
                          <w:t xml:space="preserve"> </w:t>
                        </w:r>
                        <w:r>
                          <w:rPr>
                            <w:sz w:val="16"/>
                          </w:rPr>
                          <w:t>Stage</w:t>
                        </w:r>
                        <w:r>
                          <w:rPr>
                            <w:spacing w:val="-2"/>
                            <w:sz w:val="16"/>
                          </w:rPr>
                          <w:t xml:space="preserve"> </w:t>
                        </w:r>
                        <w:r>
                          <w:rPr>
                            <w:spacing w:val="-10"/>
                            <w:sz w:val="16"/>
                          </w:rPr>
                          <w:t>2</w:t>
                        </w:r>
                      </w:p>
                    </w:tc>
                    <w:tc>
                      <w:tcPr>
                        <w:tcW w:w="1133" w:type="dxa"/>
                        <w:vMerge/>
                        <w:tcBorders>
                          <w:top w:val="nil"/>
                        </w:tcBorders>
                      </w:tcPr>
                      <w:p w14:paraId="6BB394FC" w14:textId="77777777" w:rsidR="00171D0D" w:rsidRDefault="00171D0D">
                        <w:pPr>
                          <w:rPr>
                            <w:sz w:val="2"/>
                            <w:szCs w:val="2"/>
                          </w:rPr>
                        </w:pPr>
                      </w:p>
                    </w:tc>
                  </w:tr>
                  <w:tr w:rsidR="00171D0D" w14:paraId="09BF1195" w14:textId="77777777">
                    <w:trPr>
                      <w:trHeight w:val="400"/>
                    </w:trPr>
                    <w:tc>
                      <w:tcPr>
                        <w:tcW w:w="3003" w:type="dxa"/>
                      </w:tcPr>
                      <w:p w14:paraId="1120F881" w14:textId="77777777" w:rsidR="00171D0D" w:rsidRDefault="000F43CC">
                        <w:pPr>
                          <w:pStyle w:val="TableParagraph"/>
                          <w:spacing w:before="86"/>
                          <w:ind w:left="657" w:right="644"/>
                          <w:jc w:val="center"/>
                          <w:rPr>
                            <w:sz w:val="16"/>
                          </w:rPr>
                        </w:pPr>
                        <w:r>
                          <w:rPr>
                            <w:sz w:val="16"/>
                          </w:rPr>
                          <w:t>Post</w:t>
                        </w:r>
                        <w:r>
                          <w:rPr>
                            <w:spacing w:val="-5"/>
                            <w:sz w:val="16"/>
                          </w:rPr>
                          <w:t xml:space="preserve"> RFP</w:t>
                        </w:r>
                      </w:p>
                    </w:tc>
                    <w:tc>
                      <w:tcPr>
                        <w:tcW w:w="1133" w:type="dxa"/>
                        <w:vMerge/>
                        <w:tcBorders>
                          <w:top w:val="nil"/>
                        </w:tcBorders>
                      </w:tcPr>
                      <w:p w14:paraId="38EA25F6" w14:textId="77777777" w:rsidR="00171D0D" w:rsidRDefault="00171D0D">
                        <w:pPr>
                          <w:rPr>
                            <w:sz w:val="2"/>
                            <w:szCs w:val="2"/>
                          </w:rPr>
                        </w:pPr>
                      </w:p>
                    </w:tc>
                  </w:tr>
                </w:tbl>
                <w:p w14:paraId="021231FC" w14:textId="77777777" w:rsidR="00171D0D" w:rsidRDefault="00171D0D">
                  <w:pPr>
                    <w:pStyle w:val="BodyText"/>
                  </w:pPr>
                </w:p>
              </w:txbxContent>
            </v:textbox>
            <w10:wrap type="topAndBottom" anchorx="page"/>
          </v:shape>
        </w:pict>
      </w:r>
      <w:r>
        <w:pict w14:anchorId="360426F5">
          <v:shape id="docshape96" o:spid="_x0000_s2067" type="#_x0000_t202" style="position:absolute;margin-left:291.05pt;margin-top:13.3pt;width:220.05pt;height:123.65pt;z-index:-251646464;mso-wrap-distance-left:0;mso-wrap-distance-right:0;mso-position-horizontal-relative:page"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1"/>
                    <w:gridCol w:w="1280"/>
                  </w:tblGrid>
                  <w:tr w:rsidR="00171D0D" w14:paraId="28B0A4A0" w14:textId="77777777">
                    <w:trPr>
                      <w:trHeight w:val="400"/>
                    </w:trPr>
                    <w:tc>
                      <w:tcPr>
                        <w:tcW w:w="3111" w:type="dxa"/>
                        <w:shd w:val="clear" w:color="auto" w:fill="1F4D84"/>
                      </w:tcPr>
                      <w:p w14:paraId="19FACF68" w14:textId="77777777" w:rsidR="00171D0D" w:rsidRDefault="000F43CC">
                        <w:pPr>
                          <w:pStyle w:val="TableParagraph"/>
                          <w:spacing w:before="88"/>
                          <w:ind w:left="596" w:right="589"/>
                          <w:jc w:val="center"/>
                          <w:rPr>
                            <w:b/>
                            <w:sz w:val="16"/>
                          </w:rPr>
                        </w:pPr>
                        <w:r>
                          <w:rPr>
                            <w:b/>
                            <w:color w:val="FFFFFF"/>
                            <w:sz w:val="16"/>
                          </w:rPr>
                          <w:t>Payroll</w:t>
                        </w:r>
                        <w:r>
                          <w:rPr>
                            <w:b/>
                            <w:color w:val="FFFFFF"/>
                            <w:spacing w:val="-3"/>
                            <w:sz w:val="16"/>
                          </w:rPr>
                          <w:t xml:space="preserve"> </w:t>
                        </w:r>
                        <w:r>
                          <w:rPr>
                            <w:b/>
                            <w:color w:val="FFFFFF"/>
                            <w:spacing w:val="-2"/>
                            <w:sz w:val="16"/>
                          </w:rPr>
                          <w:t>Procurement</w:t>
                        </w:r>
                      </w:p>
                    </w:tc>
                    <w:tc>
                      <w:tcPr>
                        <w:tcW w:w="1280" w:type="dxa"/>
                        <w:shd w:val="clear" w:color="auto" w:fill="1F4D84"/>
                      </w:tcPr>
                      <w:p w14:paraId="45F37A89" w14:textId="77777777" w:rsidR="00171D0D" w:rsidRDefault="000F43CC">
                        <w:pPr>
                          <w:pStyle w:val="TableParagraph"/>
                          <w:spacing w:before="88"/>
                          <w:ind w:left="381"/>
                          <w:rPr>
                            <w:b/>
                            <w:sz w:val="16"/>
                          </w:rPr>
                        </w:pPr>
                        <w:r>
                          <w:rPr>
                            <w:b/>
                            <w:color w:val="FFFFFF"/>
                            <w:spacing w:val="-2"/>
                            <w:sz w:val="16"/>
                          </w:rPr>
                          <w:t>Dates</w:t>
                        </w:r>
                      </w:p>
                    </w:tc>
                  </w:tr>
                  <w:tr w:rsidR="00171D0D" w14:paraId="2EDC1376" w14:textId="77777777">
                    <w:trPr>
                      <w:trHeight w:val="401"/>
                    </w:trPr>
                    <w:tc>
                      <w:tcPr>
                        <w:tcW w:w="3111" w:type="dxa"/>
                      </w:tcPr>
                      <w:p w14:paraId="1BA85336" w14:textId="77777777" w:rsidR="00171D0D" w:rsidRDefault="000F43CC">
                        <w:pPr>
                          <w:pStyle w:val="TableParagraph"/>
                          <w:spacing w:before="86"/>
                          <w:ind w:left="597" w:right="587"/>
                          <w:jc w:val="center"/>
                          <w:rPr>
                            <w:sz w:val="16"/>
                          </w:rPr>
                        </w:pPr>
                        <w:r>
                          <w:rPr>
                            <w:spacing w:val="-2"/>
                            <w:sz w:val="16"/>
                          </w:rPr>
                          <w:t>Pre-procurement</w:t>
                        </w:r>
                      </w:p>
                    </w:tc>
                    <w:tc>
                      <w:tcPr>
                        <w:tcW w:w="1280" w:type="dxa"/>
                        <w:vMerge w:val="restart"/>
                      </w:tcPr>
                      <w:p w14:paraId="238D043A" w14:textId="77777777" w:rsidR="00171D0D" w:rsidRDefault="00171D0D">
                        <w:pPr>
                          <w:pStyle w:val="TableParagraph"/>
                          <w:rPr>
                            <w:sz w:val="20"/>
                          </w:rPr>
                        </w:pPr>
                      </w:p>
                      <w:p w14:paraId="73E7F517" w14:textId="77777777" w:rsidR="00171D0D" w:rsidRDefault="00171D0D">
                        <w:pPr>
                          <w:pStyle w:val="TableParagraph"/>
                          <w:rPr>
                            <w:sz w:val="20"/>
                          </w:rPr>
                        </w:pPr>
                      </w:p>
                      <w:p w14:paraId="24B27343" w14:textId="77777777" w:rsidR="00171D0D" w:rsidRDefault="00171D0D">
                        <w:pPr>
                          <w:pStyle w:val="TableParagraph"/>
                          <w:spacing w:before="2"/>
                          <w:rPr>
                            <w:sz w:val="23"/>
                          </w:rPr>
                        </w:pPr>
                      </w:p>
                      <w:p w14:paraId="6CFC8736" w14:textId="77777777" w:rsidR="00171D0D" w:rsidRDefault="000F43CC">
                        <w:pPr>
                          <w:pStyle w:val="TableParagraph"/>
                          <w:spacing w:line="343" w:lineRule="auto"/>
                          <w:ind w:left="410" w:hanging="195"/>
                          <w:rPr>
                            <w:b/>
                            <w:sz w:val="16"/>
                          </w:rPr>
                        </w:pPr>
                        <w:r>
                          <w:rPr>
                            <w:b/>
                            <w:sz w:val="16"/>
                          </w:rPr>
                          <w:t>Feb</w:t>
                        </w:r>
                        <w:r>
                          <w:rPr>
                            <w:b/>
                            <w:spacing w:val="-14"/>
                            <w:sz w:val="16"/>
                          </w:rPr>
                          <w:t xml:space="preserve"> </w:t>
                        </w:r>
                        <w:r>
                          <w:rPr>
                            <w:b/>
                            <w:sz w:val="16"/>
                          </w:rPr>
                          <w:t>-</w:t>
                        </w:r>
                        <w:r>
                          <w:rPr>
                            <w:b/>
                            <w:spacing w:val="-14"/>
                            <w:sz w:val="16"/>
                          </w:rPr>
                          <w:t xml:space="preserve"> </w:t>
                        </w:r>
                        <w:r>
                          <w:rPr>
                            <w:b/>
                            <w:sz w:val="16"/>
                          </w:rPr>
                          <w:t xml:space="preserve">Dec </w:t>
                        </w:r>
                        <w:r>
                          <w:rPr>
                            <w:b/>
                            <w:spacing w:val="-4"/>
                            <w:sz w:val="16"/>
                          </w:rPr>
                          <w:t>2021</w:t>
                        </w:r>
                      </w:p>
                    </w:tc>
                  </w:tr>
                  <w:tr w:rsidR="00171D0D" w14:paraId="7F3493EA" w14:textId="77777777">
                    <w:trPr>
                      <w:trHeight w:val="400"/>
                    </w:trPr>
                    <w:tc>
                      <w:tcPr>
                        <w:tcW w:w="3111" w:type="dxa"/>
                      </w:tcPr>
                      <w:p w14:paraId="4BE35E9F" w14:textId="77777777" w:rsidR="00171D0D" w:rsidRDefault="000F43CC">
                        <w:pPr>
                          <w:pStyle w:val="TableParagraph"/>
                          <w:spacing w:before="86"/>
                          <w:ind w:left="597" w:right="589"/>
                          <w:jc w:val="center"/>
                          <w:rPr>
                            <w:sz w:val="16"/>
                          </w:rPr>
                        </w:pPr>
                        <w:r>
                          <w:rPr>
                            <w:spacing w:val="-2"/>
                            <w:sz w:val="16"/>
                          </w:rPr>
                          <w:t>Tender</w:t>
                        </w:r>
                      </w:p>
                    </w:tc>
                    <w:tc>
                      <w:tcPr>
                        <w:tcW w:w="1280" w:type="dxa"/>
                        <w:vMerge/>
                        <w:tcBorders>
                          <w:top w:val="nil"/>
                        </w:tcBorders>
                      </w:tcPr>
                      <w:p w14:paraId="6CB1E1E9" w14:textId="77777777" w:rsidR="00171D0D" w:rsidRDefault="00171D0D">
                        <w:pPr>
                          <w:rPr>
                            <w:sz w:val="2"/>
                            <w:szCs w:val="2"/>
                          </w:rPr>
                        </w:pPr>
                      </w:p>
                    </w:tc>
                  </w:tr>
                  <w:tr w:rsidR="00171D0D" w14:paraId="7A2EFEA9" w14:textId="77777777">
                    <w:trPr>
                      <w:trHeight w:val="400"/>
                    </w:trPr>
                    <w:tc>
                      <w:tcPr>
                        <w:tcW w:w="3111" w:type="dxa"/>
                      </w:tcPr>
                      <w:p w14:paraId="1F1B63FB" w14:textId="77777777" w:rsidR="00171D0D" w:rsidRDefault="000F43CC">
                        <w:pPr>
                          <w:pStyle w:val="TableParagraph"/>
                          <w:spacing w:before="86"/>
                          <w:ind w:left="597" w:right="589"/>
                          <w:jc w:val="center"/>
                          <w:rPr>
                            <w:sz w:val="16"/>
                          </w:rPr>
                        </w:pPr>
                        <w:r>
                          <w:rPr>
                            <w:sz w:val="16"/>
                          </w:rPr>
                          <w:t>Evaluation</w:t>
                        </w:r>
                        <w:r>
                          <w:rPr>
                            <w:spacing w:val="-6"/>
                            <w:sz w:val="16"/>
                          </w:rPr>
                          <w:t xml:space="preserve"> </w:t>
                        </w:r>
                        <w:r>
                          <w:rPr>
                            <w:sz w:val="16"/>
                          </w:rPr>
                          <w:t>–</w:t>
                        </w:r>
                        <w:r>
                          <w:rPr>
                            <w:spacing w:val="-1"/>
                            <w:sz w:val="16"/>
                          </w:rPr>
                          <w:t xml:space="preserve"> </w:t>
                        </w:r>
                        <w:r>
                          <w:rPr>
                            <w:sz w:val="16"/>
                          </w:rPr>
                          <w:t>Phase</w:t>
                        </w:r>
                        <w:r>
                          <w:rPr>
                            <w:spacing w:val="-7"/>
                            <w:sz w:val="16"/>
                          </w:rPr>
                          <w:t xml:space="preserve"> </w:t>
                        </w:r>
                        <w:r>
                          <w:rPr>
                            <w:spacing w:val="-5"/>
                            <w:sz w:val="16"/>
                          </w:rPr>
                          <w:t>One</w:t>
                        </w:r>
                      </w:p>
                    </w:tc>
                    <w:tc>
                      <w:tcPr>
                        <w:tcW w:w="1280" w:type="dxa"/>
                        <w:vMerge/>
                        <w:tcBorders>
                          <w:top w:val="nil"/>
                        </w:tcBorders>
                      </w:tcPr>
                      <w:p w14:paraId="78D76447" w14:textId="77777777" w:rsidR="00171D0D" w:rsidRDefault="00171D0D">
                        <w:pPr>
                          <w:rPr>
                            <w:sz w:val="2"/>
                            <w:szCs w:val="2"/>
                          </w:rPr>
                        </w:pPr>
                      </w:p>
                    </w:tc>
                  </w:tr>
                  <w:tr w:rsidR="00171D0D" w14:paraId="6B8F0D92" w14:textId="77777777">
                    <w:trPr>
                      <w:trHeight w:val="400"/>
                    </w:trPr>
                    <w:tc>
                      <w:tcPr>
                        <w:tcW w:w="3111" w:type="dxa"/>
                      </w:tcPr>
                      <w:p w14:paraId="77EC97CC" w14:textId="77777777" w:rsidR="00171D0D" w:rsidRDefault="000F43CC">
                        <w:pPr>
                          <w:pStyle w:val="TableParagraph"/>
                          <w:spacing w:before="86"/>
                          <w:ind w:left="597" w:right="589"/>
                          <w:jc w:val="center"/>
                          <w:rPr>
                            <w:sz w:val="16"/>
                          </w:rPr>
                        </w:pPr>
                        <w:r>
                          <w:rPr>
                            <w:sz w:val="16"/>
                          </w:rPr>
                          <w:t>Evaluation</w:t>
                        </w:r>
                        <w:r>
                          <w:rPr>
                            <w:spacing w:val="-6"/>
                            <w:sz w:val="16"/>
                          </w:rPr>
                          <w:t xml:space="preserve"> </w:t>
                        </w:r>
                        <w:r>
                          <w:rPr>
                            <w:sz w:val="16"/>
                          </w:rPr>
                          <w:t>-</w:t>
                        </w:r>
                        <w:r>
                          <w:rPr>
                            <w:spacing w:val="-3"/>
                            <w:sz w:val="16"/>
                          </w:rPr>
                          <w:t xml:space="preserve"> </w:t>
                        </w:r>
                        <w:r>
                          <w:rPr>
                            <w:sz w:val="16"/>
                          </w:rPr>
                          <w:t>Phase</w:t>
                        </w:r>
                        <w:r>
                          <w:rPr>
                            <w:spacing w:val="-2"/>
                            <w:sz w:val="16"/>
                          </w:rPr>
                          <w:t xml:space="preserve"> </w:t>
                        </w:r>
                        <w:r>
                          <w:rPr>
                            <w:spacing w:val="-5"/>
                            <w:sz w:val="16"/>
                          </w:rPr>
                          <w:t>Two</w:t>
                        </w:r>
                      </w:p>
                    </w:tc>
                    <w:tc>
                      <w:tcPr>
                        <w:tcW w:w="1280" w:type="dxa"/>
                        <w:vMerge/>
                        <w:tcBorders>
                          <w:top w:val="nil"/>
                        </w:tcBorders>
                      </w:tcPr>
                      <w:p w14:paraId="4A88576F" w14:textId="77777777" w:rsidR="00171D0D" w:rsidRDefault="00171D0D">
                        <w:pPr>
                          <w:rPr>
                            <w:sz w:val="2"/>
                            <w:szCs w:val="2"/>
                          </w:rPr>
                        </w:pPr>
                      </w:p>
                    </w:tc>
                  </w:tr>
                  <w:tr w:rsidR="00171D0D" w14:paraId="238D2536" w14:textId="77777777">
                    <w:trPr>
                      <w:trHeight w:val="400"/>
                    </w:trPr>
                    <w:tc>
                      <w:tcPr>
                        <w:tcW w:w="3111" w:type="dxa"/>
                      </w:tcPr>
                      <w:p w14:paraId="6A08887B" w14:textId="77777777" w:rsidR="00171D0D" w:rsidRDefault="000F43CC">
                        <w:pPr>
                          <w:pStyle w:val="TableParagraph"/>
                          <w:spacing w:before="86"/>
                          <w:ind w:left="597" w:right="589"/>
                          <w:jc w:val="center"/>
                          <w:rPr>
                            <w:sz w:val="16"/>
                          </w:rPr>
                        </w:pPr>
                        <w:r>
                          <w:rPr>
                            <w:spacing w:val="-2"/>
                            <w:sz w:val="16"/>
                          </w:rPr>
                          <w:t>Post-evaluation</w:t>
                        </w:r>
                      </w:p>
                    </w:tc>
                    <w:tc>
                      <w:tcPr>
                        <w:tcW w:w="1280" w:type="dxa"/>
                        <w:vMerge/>
                        <w:tcBorders>
                          <w:top w:val="nil"/>
                        </w:tcBorders>
                      </w:tcPr>
                      <w:p w14:paraId="6468CCFE" w14:textId="77777777" w:rsidR="00171D0D" w:rsidRDefault="00171D0D">
                        <w:pPr>
                          <w:rPr>
                            <w:sz w:val="2"/>
                            <w:szCs w:val="2"/>
                          </w:rPr>
                        </w:pPr>
                      </w:p>
                    </w:tc>
                  </w:tr>
                </w:tbl>
                <w:p w14:paraId="78D94289" w14:textId="77777777" w:rsidR="00171D0D" w:rsidRDefault="00171D0D">
                  <w:pPr>
                    <w:pStyle w:val="BodyText"/>
                  </w:pPr>
                </w:p>
              </w:txbxContent>
            </v:textbox>
            <w10:wrap type="topAndBottom" anchorx="page"/>
          </v:shape>
        </w:pict>
      </w:r>
    </w:p>
    <w:p w14:paraId="1C44D209" w14:textId="77777777" w:rsidR="00171D0D" w:rsidRDefault="00171D0D">
      <w:pPr>
        <w:pStyle w:val="BodyText"/>
        <w:rPr>
          <w:sz w:val="20"/>
        </w:rPr>
      </w:pPr>
    </w:p>
    <w:p w14:paraId="173A5CAB" w14:textId="77777777" w:rsidR="00171D0D" w:rsidRDefault="00D54DFE">
      <w:pPr>
        <w:pStyle w:val="BodyText"/>
        <w:spacing w:before="5"/>
        <w:rPr>
          <w:sz w:val="21"/>
        </w:rPr>
      </w:pPr>
      <w:r>
        <w:pict w14:anchorId="58575FAA">
          <v:rect id="docshape97" o:spid="_x0000_s2066" style="position:absolute;margin-left:70.95pt;margin-top:14.25pt;width:2in;height:.6pt;z-index:-251640320;mso-wrap-distance-left:0;mso-wrap-distance-right:0;mso-position-horizontal-relative:page" fillcolor="black" stroked="f">
            <w10:wrap type="topAndBottom" anchorx="page"/>
          </v:rect>
        </w:pict>
      </w:r>
    </w:p>
    <w:p w14:paraId="3501C4D8" w14:textId="77777777" w:rsidR="00171D0D" w:rsidRDefault="00171D0D">
      <w:pPr>
        <w:pStyle w:val="BodyText"/>
        <w:spacing w:before="9"/>
        <w:rPr>
          <w:sz w:val="9"/>
        </w:rPr>
      </w:pPr>
    </w:p>
    <w:p w14:paraId="1FE95934" w14:textId="77777777" w:rsidR="00171D0D" w:rsidRDefault="000F43CC">
      <w:pPr>
        <w:pStyle w:val="ListParagraph"/>
        <w:numPr>
          <w:ilvl w:val="0"/>
          <w:numId w:val="59"/>
        </w:numPr>
        <w:tabs>
          <w:tab w:val="left" w:pos="399"/>
        </w:tabs>
        <w:spacing w:before="95"/>
        <w:ind w:left="398" w:hanging="141"/>
        <w:jc w:val="left"/>
        <w:rPr>
          <w:rFonts w:ascii="Arial"/>
          <w:sz w:val="16"/>
        </w:rPr>
      </w:pPr>
      <w:r>
        <w:rPr>
          <w:rFonts w:ascii="Arial"/>
          <w:sz w:val="18"/>
        </w:rPr>
        <w:t>See,</w:t>
      </w:r>
      <w:r>
        <w:rPr>
          <w:rFonts w:ascii="Arial"/>
          <w:spacing w:val="1"/>
          <w:sz w:val="18"/>
        </w:rPr>
        <w:t xml:space="preserve"> </w:t>
      </w:r>
      <w:hyperlink r:id="rId107">
        <w:r>
          <w:rPr>
            <w:rFonts w:ascii="Arial"/>
            <w:color w:val="0083AC"/>
            <w:spacing w:val="-2"/>
            <w:sz w:val="18"/>
            <w:u w:val="single" w:color="0083AC"/>
          </w:rPr>
          <w:t>https://www.parliament.nz/resource/en-</w:t>
        </w:r>
      </w:hyperlink>
    </w:p>
    <w:p w14:paraId="560FE559" w14:textId="77777777" w:rsidR="00171D0D" w:rsidRDefault="00D54DFE">
      <w:pPr>
        <w:spacing w:before="2"/>
        <w:ind w:left="616"/>
        <w:rPr>
          <w:rFonts w:ascii="Arial"/>
          <w:sz w:val="18"/>
        </w:rPr>
      </w:pPr>
      <w:hyperlink r:id="rId108">
        <w:r w:rsidR="000F43CC">
          <w:rPr>
            <w:rFonts w:ascii="Arial"/>
            <w:color w:val="0083AC"/>
            <w:spacing w:val="-2"/>
            <w:sz w:val="18"/>
            <w:u w:val="single" w:color="0083AC"/>
          </w:rPr>
          <w:t>NZ/53SCSS_EVI_104508_SS1005/c9283dd60c981b317cf34f8e83fb2b638c5ec395</w:t>
        </w:r>
        <w:r w:rsidR="000F43CC">
          <w:rPr>
            <w:rFonts w:ascii="Arial"/>
            <w:color w:val="0083AC"/>
            <w:spacing w:val="31"/>
            <w:sz w:val="18"/>
            <w:u w:val="single" w:color="0083AC"/>
          </w:rPr>
          <w:t xml:space="preserve"> </w:t>
        </w:r>
        <w:r w:rsidR="000F43CC">
          <w:rPr>
            <w:rFonts w:ascii="Arial"/>
            <w:color w:val="0083AC"/>
            <w:spacing w:val="-2"/>
            <w:sz w:val="18"/>
            <w:u w:val="single" w:color="0083AC"/>
          </w:rPr>
          <w:t>-</w:t>
        </w:r>
        <w:r w:rsidR="000F43CC">
          <w:rPr>
            <w:rFonts w:ascii="Arial"/>
            <w:color w:val="0083AC"/>
            <w:spacing w:val="19"/>
            <w:sz w:val="18"/>
            <w:u w:val="single" w:color="0083AC"/>
          </w:rPr>
          <w:t xml:space="preserve"> </w:t>
        </w:r>
        <w:r w:rsidR="000F43CC">
          <w:rPr>
            <w:rFonts w:ascii="Arial"/>
            <w:color w:val="0083AC"/>
            <w:spacing w:val="-2"/>
            <w:sz w:val="18"/>
            <w:u w:val="single" w:color="0083AC"/>
          </w:rPr>
          <w:t>p.</w:t>
        </w:r>
        <w:r w:rsidR="000F43CC">
          <w:rPr>
            <w:rFonts w:ascii="Arial"/>
            <w:color w:val="0083AC"/>
            <w:spacing w:val="21"/>
            <w:sz w:val="18"/>
            <w:u w:val="single" w:color="0083AC"/>
          </w:rPr>
          <w:t xml:space="preserve"> </w:t>
        </w:r>
        <w:r w:rsidR="000F43CC">
          <w:rPr>
            <w:rFonts w:ascii="Arial"/>
            <w:color w:val="0083AC"/>
            <w:spacing w:val="-5"/>
            <w:sz w:val="18"/>
            <w:u w:val="single" w:color="0083AC"/>
          </w:rPr>
          <w:t>15</w:t>
        </w:r>
      </w:hyperlink>
    </w:p>
    <w:p w14:paraId="3ADE6FC8" w14:textId="77777777" w:rsidR="00171D0D" w:rsidRDefault="00171D0D">
      <w:pPr>
        <w:rPr>
          <w:rFonts w:ascii="Arial"/>
          <w:sz w:val="18"/>
        </w:rPr>
        <w:sectPr w:rsidR="00171D0D">
          <w:headerReference w:type="even" r:id="rId109"/>
          <w:headerReference w:type="default" r:id="rId110"/>
          <w:footerReference w:type="even" r:id="rId111"/>
          <w:footerReference w:type="default" r:id="rId112"/>
          <w:pgSz w:w="11910" w:h="16850"/>
          <w:pgMar w:top="1560" w:right="0" w:bottom="480" w:left="1160" w:header="1276" w:footer="283" w:gutter="0"/>
          <w:cols w:space="720"/>
        </w:sectPr>
      </w:pPr>
    </w:p>
    <w:p w14:paraId="02732D71" w14:textId="77777777" w:rsidR="00171D0D" w:rsidRDefault="00171D0D">
      <w:pPr>
        <w:pStyle w:val="BodyText"/>
        <w:rPr>
          <w:rFonts w:ascii="Arial"/>
          <w:sz w:val="19"/>
        </w:rPr>
      </w:pPr>
    </w:p>
    <w:tbl>
      <w:tblPr>
        <w:tblW w:w="0" w:type="auto"/>
        <w:tblInd w:w="1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36"/>
        <w:gridCol w:w="336"/>
        <w:gridCol w:w="4391"/>
      </w:tblGrid>
      <w:tr w:rsidR="00171D0D" w14:paraId="0B065B25" w14:textId="77777777">
        <w:trPr>
          <w:trHeight w:val="1200"/>
        </w:trPr>
        <w:tc>
          <w:tcPr>
            <w:tcW w:w="4136" w:type="dxa"/>
            <w:tcBorders>
              <w:bottom w:val="nil"/>
            </w:tcBorders>
          </w:tcPr>
          <w:p w14:paraId="17A2FD1A" w14:textId="77777777" w:rsidR="00171D0D" w:rsidRDefault="000F43CC">
            <w:pPr>
              <w:pStyle w:val="TableParagraph"/>
              <w:tabs>
                <w:tab w:val="left" w:pos="3252"/>
              </w:tabs>
              <w:spacing w:before="85" w:line="249" w:lineRule="auto"/>
              <w:ind w:left="3341" w:right="239" w:hanging="2543"/>
              <w:rPr>
                <w:b/>
                <w:sz w:val="16"/>
              </w:rPr>
            </w:pPr>
            <w:r>
              <w:rPr>
                <w:b/>
                <w:sz w:val="16"/>
              </w:rPr>
              <w:t>Contracts start:</w:t>
            </w:r>
            <w:r>
              <w:rPr>
                <w:b/>
                <w:sz w:val="16"/>
              </w:rPr>
              <w:tab/>
            </w:r>
            <w:r>
              <w:rPr>
                <w:b/>
                <w:position w:val="8"/>
                <w:sz w:val="16"/>
              </w:rPr>
              <w:t>24</w:t>
            </w:r>
            <w:r>
              <w:rPr>
                <w:b/>
                <w:spacing w:val="-14"/>
                <w:position w:val="8"/>
                <w:sz w:val="16"/>
              </w:rPr>
              <w:t xml:space="preserve"> </w:t>
            </w:r>
            <w:r>
              <w:rPr>
                <w:b/>
                <w:position w:val="8"/>
                <w:sz w:val="16"/>
              </w:rPr>
              <w:t xml:space="preserve">Nov </w:t>
            </w:r>
            <w:r>
              <w:rPr>
                <w:b/>
                <w:spacing w:val="-4"/>
                <w:sz w:val="16"/>
              </w:rPr>
              <w:t>2020</w:t>
            </w:r>
          </w:p>
          <w:p w14:paraId="62D49900" w14:textId="77777777" w:rsidR="00171D0D" w:rsidRDefault="000F43CC">
            <w:pPr>
              <w:pStyle w:val="TableParagraph"/>
              <w:spacing w:line="191" w:lineRule="exact"/>
              <w:ind w:left="539"/>
              <w:rPr>
                <w:sz w:val="16"/>
              </w:rPr>
            </w:pPr>
            <w:r>
              <w:rPr>
                <w:sz w:val="16"/>
              </w:rPr>
              <w:t>Implementation</w:t>
            </w:r>
            <w:r>
              <w:rPr>
                <w:spacing w:val="-9"/>
                <w:sz w:val="16"/>
              </w:rPr>
              <w:t xml:space="preserve"> </w:t>
            </w:r>
            <w:r>
              <w:rPr>
                <w:spacing w:val="-2"/>
                <w:sz w:val="16"/>
              </w:rPr>
              <w:t>Partner</w:t>
            </w:r>
          </w:p>
          <w:p w14:paraId="10FE7B94" w14:textId="77777777" w:rsidR="00171D0D" w:rsidRDefault="000F43CC">
            <w:pPr>
              <w:pStyle w:val="TableParagraph"/>
              <w:spacing w:before="5"/>
              <w:ind w:left="3259"/>
              <w:rPr>
                <w:b/>
                <w:sz w:val="16"/>
              </w:rPr>
            </w:pPr>
            <w:r>
              <w:rPr>
                <w:b/>
                <w:sz w:val="16"/>
              </w:rPr>
              <w:t>04</w:t>
            </w:r>
            <w:r>
              <w:rPr>
                <w:b/>
                <w:spacing w:val="-2"/>
                <w:sz w:val="16"/>
              </w:rPr>
              <w:t xml:space="preserve"> </w:t>
            </w:r>
            <w:r>
              <w:rPr>
                <w:b/>
                <w:spacing w:val="-5"/>
                <w:sz w:val="16"/>
              </w:rPr>
              <w:t>Dec</w:t>
            </w:r>
          </w:p>
          <w:p w14:paraId="0DD7A9CC" w14:textId="77777777" w:rsidR="00171D0D" w:rsidRDefault="000F43CC">
            <w:pPr>
              <w:pStyle w:val="TableParagraph"/>
              <w:tabs>
                <w:tab w:val="right" w:pos="3798"/>
              </w:tabs>
              <w:spacing w:before="50" w:line="108" w:lineRule="auto"/>
              <w:ind w:left="201"/>
              <w:rPr>
                <w:b/>
                <w:sz w:val="16"/>
              </w:rPr>
            </w:pPr>
            <w:r>
              <w:rPr>
                <w:sz w:val="16"/>
              </w:rPr>
              <w:t>Solution</w:t>
            </w:r>
            <w:r>
              <w:rPr>
                <w:spacing w:val="-3"/>
                <w:sz w:val="16"/>
              </w:rPr>
              <w:t xml:space="preserve"> </w:t>
            </w:r>
            <w:r>
              <w:rPr>
                <w:sz w:val="16"/>
              </w:rPr>
              <w:t>Provider</w:t>
            </w:r>
            <w:r>
              <w:rPr>
                <w:spacing w:val="-3"/>
                <w:sz w:val="16"/>
              </w:rPr>
              <w:t xml:space="preserve"> </w:t>
            </w:r>
            <w:r>
              <w:rPr>
                <w:sz w:val="16"/>
              </w:rPr>
              <w:t>-</w:t>
            </w:r>
            <w:r>
              <w:rPr>
                <w:spacing w:val="-2"/>
                <w:sz w:val="16"/>
              </w:rPr>
              <w:t xml:space="preserve"> </w:t>
            </w:r>
            <w:r>
              <w:rPr>
                <w:sz w:val="16"/>
              </w:rPr>
              <w:t>SaaS</w:t>
            </w:r>
            <w:r>
              <w:rPr>
                <w:spacing w:val="-4"/>
                <w:sz w:val="16"/>
              </w:rPr>
              <w:t xml:space="preserve"> </w:t>
            </w:r>
            <w:r>
              <w:rPr>
                <w:sz w:val="16"/>
              </w:rPr>
              <w:t>&amp;</w:t>
            </w:r>
            <w:r>
              <w:rPr>
                <w:spacing w:val="-3"/>
                <w:sz w:val="16"/>
              </w:rPr>
              <w:t xml:space="preserve"> </w:t>
            </w:r>
            <w:r>
              <w:rPr>
                <w:spacing w:val="-4"/>
                <w:sz w:val="16"/>
              </w:rPr>
              <w:t>PaaS</w:t>
            </w:r>
            <w:r>
              <w:rPr>
                <w:sz w:val="16"/>
              </w:rPr>
              <w:tab/>
            </w:r>
            <w:r>
              <w:rPr>
                <w:b/>
                <w:spacing w:val="-4"/>
                <w:position w:val="-7"/>
                <w:sz w:val="16"/>
              </w:rPr>
              <w:t>2020</w:t>
            </w:r>
          </w:p>
        </w:tc>
        <w:tc>
          <w:tcPr>
            <w:tcW w:w="336" w:type="dxa"/>
            <w:tcBorders>
              <w:top w:val="nil"/>
              <w:bottom w:val="nil"/>
            </w:tcBorders>
          </w:tcPr>
          <w:p w14:paraId="2599A019" w14:textId="77777777" w:rsidR="00171D0D" w:rsidRDefault="00171D0D">
            <w:pPr>
              <w:pStyle w:val="TableParagraph"/>
              <w:rPr>
                <w:rFonts w:ascii="Times New Roman"/>
                <w:sz w:val="20"/>
              </w:rPr>
            </w:pPr>
          </w:p>
        </w:tc>
        <w:tc>
          <w:tcPr>
            <w:tcW w:w="4391" w:type="dxa"/>
          </w:tcPr>
          <w:p w14:paraId="119FA046" w14:textId="77777777" w:rsidR="00171D0D" w:rsidRDefault="000F43CC">
            <w:pPr>
              <w:pStyle w:val="TableParagraph"/>
              <w:spacing w:before="86"/>
              <w:ind w:left="849"/>
              <w:rPr>
                <w:b/>
                <w:sz w:val="16"/>
              </w:rPr>
            </w:pPr>
            <w:r>
              <w:rPr>
                <w:b/>
                <w:sz w:val="16"/>
              </w:rPr>
              <w:t>Contracts</w:t>
            </w:r>
            <w:r>
              <w:rPr>
                <w:b/>
                <w:spacing w:val="-7"/>
                <w:sz w:val="16"/>
              </w:rPr>
              <w:t xml:space="preserve"> </w:t>
            </w:r>
            <w:r>
              <w:rPr>
                <w:b/>
                <w:spacing w:val="-2"/>
                <w:sz w:val="16"/>
              </w:rPr>
              <w:t>start:</w:t>
            </w:r>
          </w:p>
          <w:p w14:paraId="33D451F5" w14:textId="77777777" w:rsidR="00171D0D" w:rsidRDefault="000F43CC">
            <w:pPr>
              <w:pStyle w:val="TableParagraph"/>
              <w:spacing w:before="65" w:line="168" w:lineRule="exact"/>
              <w:ind w:left="3439"/>
              <w:rPr>
                <w:b/>
                <w:sz w:val="16"/>
              </w:rPr>
            </w:pPr>
            <w:r>
              <w:rPr>
                <w:b/>
                <w:sz w:val="16"/>
              </w:rPr>
              <w:t>20</w:t>
            </w:r>
            <w:r>
              <w:rPr>
                <w:b/>
                <w:spacing w:val="-2"/>
                <w:sz w:val="16"/>
              </w:rPr>
              <w:t xml:space="preserve"> </w:t>
            </w:r>
            <w:r>
              <w:rPr>
                <w:b/>
                <w:spacing w:val="-5"/>
                <w:sz w:val="16"/>
              </w:rPr>
              <w:t>Dec</w:t>
            </w:r>
          </w:p>
          <w:p w14:paraId="7358E424" w14:textId="77777777" w:rsidR="00171D0D" w:rsidRDefault="000F43CC">
            <w:pPr>
              <w:pStyle w:val="TableParagraph"/>
              <w:spacing w:line="140" w:lineRule="exact"/>
              <w:ind w:left="589"/>
              <w:rPr>
                <w:sz w:val="16"/>
              </w:rPr>
            </w:pPr>
            <w:r>
              <w:rPr>
                <w:sz w:val="16"/>
              </w:rPr>
              <w:t>Implementation</w:t>
            </w:r>
            <w:r>
              <w:rPr>
                <w:spacing w:val="-9"/>
                <w:sz w:val="16"/>
              </w:rPr>
              <w:t xml:space="preserve"> </w:t>
            </w:r>
            <w:r>
              <w:rPr>
                <w:spacing w:val="-2"/>
                <w:sz w:val="16"/>
              </w:rPr>
              <w:t>Partner</w:t>
            </w:r>
          </w:p>
          <w:p w14:paraId="34352580" w14:textId="77777777" w:rsidR="00171D0D" w:rsidRDefault="000F43CC">
            <w:pPr>
              <w:pStyle w:val="TableParagraph"/>
              <w:spacing w:line="167" w:lineRule="exact"/>
              <w:ind w:left="3521"/>
              <w:rPr>
                <w:b/>
                <w:sz w:val="16"/>
              </w:rPr>
            </w:pPr>
            <w:r>
              <w:rPr>
                <w:b/>
                <w:spacing w:val="-4"/>
                <w:sz w:val="16"/>
              </w:rPr>
              <w:t>2021</w:t>
            </w:r>
          </w:p>
          <w:p w14:paraId="75EC730B" w14:textId="77777777" w:rsidR="00171D0D" w:rsidRDefault="000F43CC">
            <w:pPr>
              <w:pStyle w:val="TableParagraph"/>
              <w:spacing w:before="65"/>
              <w:ind w:left="251"/>
              <w:rPr>
                <w:sz w:val="16"/>
              </w:rPr>
            </w:pPr>
            <w:r>
              <w:rPr>
                <w:sz w:val="16"/>
              </w:rPr>
              <w:t>Solution</w:t>
            </w:r>
            <w:r>
              <w:rPr>
                <w:spacing w:val="-3"/>
                <w:sz w:val="16"/>
              </w:rPr>
              <w:t xml:space="preserve"> </w:t>
            </w:r>
            <w:r>
              <w:rPr>
                <w:sz w:val="16"/>
              </w:rPr>
              <w:t>Provider</w:t>
            </w:r>
            <w:r>
              <w:rPr>
                <w:spacing w:val="-3"/>
                <w:sz w:val="16"/>
              </w:rPr>
              <w:t xml:space="preserve"> </w:t>
            </w:r>
            <w:r>
              <w:rPr>
                <w:sz w:val="16"/>
              </w:rPr>
              <w:t>-</w:t>
            </w:r>
            <w:r>
              <w:rPr>
                <w:spacing w:val="-2"/>
                <w:sz w:val="16"/>
              </w:rPr>
              <w:t xml:space="preserve"> </w:t>
            </w:r>
            <w:r>
              <w:rPr>
                <w:sz w:val="16"/>
              </w:rPr>
              <w:t>SaaS</w:t>
            </w:r>
            <w:r>
              <w:rPr>
                <w:spacing w:val="-4"/>
                <w:sz w:val="16"/>
              </w:rPr>
              <w:t xml:space="preserve"> </w:t>
            </w:r>
            <w:r>
              <w:rPr>
                <w:sz w:val="16"/>
              </w:rPr>
              <w:t>&amp;</w:t>
            </w:r>
            <w:r>
              <w:rPr>
                <w:spacing w:val="-3"/>
                <w:sz w:val="16"/>
              </w:rPr>
              <w:t xml:space="preserve"> </w:t>
            </w:r>
            <w:r>
              <w:rPr>
                <w:spacing w:val="-4"/>
                <w:sz w:val="16"/>
              </w:rPr>
              <w:t>PaaS</w:t>
            </w:r>
          </w:p>
        </w:tc>
      </w:tr>
      <w:tr w:rsidR="00171D0D" w14:paraId="0790DAD1" w14:textId="77777777">
        <w:trPr>
          <w:trHeight w:val="150"/>
        </w:trPr>
        <w:tc>
          <w:tcPr>
            <w:tcW w:w="4136" w:type="dxa"/>
            <w:tcBorders>
              <w:top w:val="nil"/>
            </w:tcBorders>
          </w:tcPr>
          <w:p w14:paraId="0DE34E85" w14:textId="77777777" w:rsidR="00171D0D" w:rsidRDefault="00171D0D">
            <w:pPr>
              <w:pStyle w:val="TableParagraph"/>
              <w:rPr>
                <w:rFonts w:ascii="Times New Roman"/>
                <w:sz w:val="8"/>
              </w:rPr>
            </w:pPr>
          </w:p>
        </w:tc>
        <w:tc>
          <w:tcPr>
            <w:tcW w:w="336" w:type="dxa"/>
            <w:tcBorders>
              <w:top w:val="nil"/>
              <w:bottom w:val="nil"/>
              <w:right w:val="nil"/>
            </w:tcBorders>
          </w:tcPr>
          <w:p w14:paraId="64480102" w14:textId="77777777" w:rsidR="00171D0D" w:rsidRDefault="00171D0D">
            <w:pPr>
              <w:pStyle w:val="TableParagraph"/>
              <w:rPr>
                <w:rFonts w:ascii="Times New Roman"/>
                <w:sz w:val="8"/>
              </w:rPr>
            </w:pPr>
          </w:p>
        </w:tc>
        <w:tc>
          <w:tcPr>
            <w:tcW w:w="4391" w:type="dxa"/>
            <w:tcBorders>
              <w:left w:val="nil"/>
              <w:bottom w:val="nil"/>
              <w:right w:val="nil"/>
            </w:tcBorders>
          </w:tcPr>
          <w:p w14:paraId="395B8883" w14:textId="77777777" w:rsidR="00171D0D" w:rsidRDefault="00171D0D">
            <w:pPr>
              <w:pStyle w:val="TableParagraph"/>
              <w:rPr>
                <w:rFonts w:ascii="Times New Roman"/>
                <w:sz w:val="8"/>
              </w:rPr>
            </w:pPr>
          </w:p>
        </w:tc>
      </w:tr>
    </w:tbl>
    <w:p w14:paraId="5B273381" w14:textId="77777777" w:rsidR="00171D0D" w:rsidRDefault="00D54DFE">
      <w:pPr>
        <w:spacing w:before="37"/>
        <w:ind w:left="258"/>
        <w:rPr>
          <w:b/>
          <w:sz w:val="20"/>
        </w:rPr>
      </w:pPr>
      <w:r>
        <w:pict w14:anchorId="2AFDF4B8">
          <v:rect id="docshape98" o:spid="_x0000_s2065" style="position:absolute;left:0;text-align:left;margin-left:217.6pt;margin-top:-68.5pt;width:.5pt;height:68.05pt;z-index:-251650560;mso-position-horizontal-relative:page;mso-position-vertical-relative:text" fillcolor="black" stroked="f">
            <w10:wrap anchorx="page"/>
          </v:rect>
        </w:pict>
      </w:r>
      <w:r>
        <w:pict w14:anchorId="6BA20943">
          <v:rect id="docshape99" o:spid="_x0000_s2064" style="position:absolute;left:0;text-align:left;margin-left:446.6pt;margin-top:-68.5pt;width:.5pt;height:60pt;z-index:-251649536;mso-position-horizontal-relative:page;mso-position-vertical-relative:text" fillcolor="black" stroked="f">
            <w10:wrap anchorx="page"/>
          </v:rect>
        </w:pict>
      </w:r>
      <w:r w:rsidR="000F43CC">
        <w:rPr>
          <w:b/>
          <w:sz w:val="20"/>
        </w:rPr>
        <w:t>Table</w:t>
      </w:r>
      <w:r w:rsidR="000F43CC">
        <w:rPr>
          <w:b/>
          <w:spacing w:val="-8"/>
          <w:sz w:val="20"/>
        </w:rPr>
        <w:t xml:space="preserve"> </w:t>
      </w:r>
      <w:r w:rsidR="000F43CC">
        <w:rPr>
          <w:b/>
          <w:sz w:val="20"/>
        </w:rPr>
        <w:t>11</w:t>
      </w:r>
      <w:r w:rsidR="000F43CC">
        <w:rPr>
          <w:b/>
          <w:spacing w:val="-8"/>
          <w:sz w:val="20"/>
        </w:rPr>
        <w:t xml:space="preserve"> </w:t>
      </w:r>
      <w:r w:rsidR="000F43CC">
        <w:rPr>
          <w:b/>
          <w:sz w:val="20"/>
        </w:rPr>
        <w:t>-</w:t>
      </w:r>
      <w:r w:rsidR="000F43CC">
        <w:rPr>
          <w:b/>
          <w:spacing w:val="-4"/>
          <w:sz w:val="20"/>
        </w:rPr>
        <w:t xml:space="preserve"> </w:t>
      </w:r>
      <w:r w:rsidR="000F43CC">
        <w:rPr>
          <w:b/>
          <w:sz w:val="20"/>
        </w:rPr>
        <w:t>Procurement</w:t>
      </w:r>
      <w:r w:rsidR="000F43CC">
        <w:rPr>
          <w:b/>
          <w:spacing w:val="-8"/>
          <w:sz w:val="20"/>
        </w:rPr>
        <w:t xml:space="preserve"> </w:t>
      </w:r>
      <w:r w:rsidR="000F43CC">
        <w:rPr>
          <w:b/>
          <w:spacing w:val="-2"/>
          <w:sz w:val="20"/>
        </w:rPr>
        <w:t>Milestones</w:t>
      </w:r>
    </w:p>
    <w:p w14:paraId="09EFC2D2" w14:textId="77777777" w:rsidR="00171D0D" w:rsidRDefault="00171D0D">
      <w:pPr>
        <w:pStyle w:val="BodyText"/>
        <w:spacing w:before="6"/>
        <w:rPr>
          <w:b/>
          <w:sz w:val="19"/>
        </w:rPr>
      </w:pPr>
    </w:p>
    <w:p w14:paraId="4E11956E" w14:textId="77777777" w:rsidR="00171D0D" w:rsidRDefault="000F43CC">
      <w:pPr>
        <w:pStyle w:val="Heading3"/>
      </w:pPr>
      <w:bookmarkStart w:id="20" w:name="_TOC_250019"/>
      <w:r>
        <w:rPr>
          <w:color w:val="002369"/>
        </w:rPr>
        <w:t>Contractual</w:t>
      </w:r>
      <w:r>
        <w:rPr>
          <w:color w:val="002369"/>
          <w:spacing w:val="-7"/>
        </w:rPr>
        <w:t xml:space="preserve"> </w:t>
      </w:r>
      <w:r>
        <w:rPr>
          <w:color w:val="002369"/>
        </w:rPr>
        <w:t>arrangements</w:t>
      </w:r>
      <w:r>
        <w:rPr>
          <w:color w:val="002369"/>
          <w:spacing w:val="-4"/>
        </w:rPr>
        <w:t xml:space="preserve"> </w:t>
      </w:r>
      <w:r>
        <w:rPr>
          <w:color w:val="002369"/>
        </w:rPr>
        <w:t>at</w:t>
      </w:r>
      <w:r>
        <w:rPr>
          <w:color w:val="002369"/>
          <w:spacing w:val="-2"/>
        </w:rPr>
        <w:t xml:space="preserve"> </w:t>
      </w:r>
      <w:r>
        <w:rPr>
          <w:color w:val="002369"/>
        </w:rPr>
        <w:t>the</w:t>
      </w:r>
      <w:r>
        <w:rPr>
          <w:color w:val="002369"/>
          <w:spacing w:val="-4"/>
        </w:rPr>
        <w:t xml:space="preserve"> </w:t>
      </w:r>
      <w:r>
        <w:rPr>
          <w:color w:val="002369"/>
        </w:rPr>
        <w:t>time</w:t>
      </w:r>
      <w:r>
        <w:rPr>
          <w:color w:val="002369"/>
          <w:spacing w:val="-4"/>
        </w:rPr>
        <w:t xml:space="preserve"> </w:t>
      </w:r>
      <w:r>
        <w:rPr>
          <w:color w:val="002369"/>
        </w:rPr>
        <w:t>of</w:t>
      </w:r>
      <w:r>
        <w:rPr>
          <w:color w:val="002369"/>
          <w:spacing w:val="-4"/>
        </w:rPr>
        <w:t xml:space="preserve"> </w:t>
      </w:r>
      <w:bookmarkEnd w:id="20"/>
      <w:r>
        <w:rPr>
          <w:color w:val="002369"/>
          <w:spacing w:val="-2"/>
        </w:rPr>
        <w:t>procurement</w:t>
      </w:r>
    </w:p>
    <w:p w14:paraId="139E7E12" w14:textId="77777777" w:rsidR="00171D0D" w:rsidRDefault="000F43CC">
      <w:pPr>
        <w:pStyle w:val="BodyText"/>
        <w:spacing w:before="132" w:line="252" w:lineRule="auto"/>
        <w:ind w:left="258" w:right="1421"/>
      </w:pPr>
      <w:r>
        <w:t>At</w:t>
      </w:r>
      <w:r>
        <w:rPr>
          <w:spacing w:val="-3"/>
        </w:rPr>
        <w:t xml:space="preserve"> </w:t>
      </w:r>
      <w:r>
        <w:t>the</w:t>
      </w:r>
      <w:r>
        <w:rPr>
          <w:spacing w:val="-2"/>
        </w:rPr>
        <w:t xml:space="preserve"> </w:t>
      </w:r>
      <w:r>
        <w:t>time</w:t>
      </w:r>
      <w:r>
        <w:rPr>
          <w:spacing w:val="-2"/>
        </w:rPr>
        <w:t xml:space="preserve"> </w:t>
      </w:r>
      <w:r>
        <w:t>of</w:t>
      </w:r>
      <w:r>
        <w:rPr>
          <w:spacing w:val="-4"/>
        </w:rPr>
        <w:t xml:space="preserve"> </w:t>
      </w:r>
      <w:r>
        <w:t>procurement,</w:t>
      </w:r>
      <w:r>
        <w:rPr>
          <w:spacing w:val="-4"/>
        </w:rPr>
        <w:t xml:space="preserve"> </w:t>
      </w:r>
      <w:r>
        <w:t>the</w:t>
      </w:r>
      <w:r>
        <w:rPr>
          <w:spacing w:val="-2"/>
        </w:rPr>
        <w:t xml:space="preserve"> </w:t>
      </w:r>
      <w:r>
        <w:t>contract</w:t>
      </w:r>
      <w:r>
        <w:rPr>
          <w:spacing w:val="-3"/>
        </w:rPr>
        <w:t xml:space="preserve"> </w:t>
      </w:r>
      <w:r>
        <w:t>types</w:t>
      </w:r>
      <w:r>
        <w:rPr>
          <w:spacing w:val="-2"/>
        </w:rPr>
        <w:t xml:space="preserve"> </w:t>
      </w:r>
      <w:r>
        <w:t>awarded</w:t>
      </w:r>
      <w:r>
        <w:rPr>
          <w:spacing w:val="-3"/>
        </w:rPr>
        <w:t xml:space="preserve"> </w:t>
      </w:r>
      <w:r>
        <w:t>to</w:t>
      </w:r>
      <w:r>
        <w:rPr>
          <w:spacing w:val="-3"/>
        </w:rPr>
        <w:t xml:space="preserve"> </w:t>
      </w:r>
      <w:r>
        <w:t>be</w:t>
      </w:r>
      <w:r>
        <w:rPr>
          <w:spacing w:val="-2"/>
        </w:rPr>
        <w:t xml:space="preserve"> </w:t>
      </w:r>
      <w:r>
        <w:t>considered</w:t>
      </w:r>
      <w:r>
        <w:rPr>
          <w:spacing w:val="-4"/>
        </w:rPr>
        <w:t xml:space="preserve"> </w:t>
      </w:r>
      <w:r>
        <w:t>were</w:t>
      </w:r>
      <w:r>
        <w:rPr>
          <w:spacing w:val="-2"/>
        </w:rPr>
        <w:t xml:space="preserve"> </w:t>
      </w:r>
      <w:r>
        <w:t>to be outcomes-based Software as a Service Agreement, using either:</w:t>
      </w:r>
    </w:p>
    <w:p w14:paraId="42573B9A" w14:textId="77777777" w:rsidR="00171D0D" w:rsidRDefault="000F43CC">
      <w:pPr>
        <w:pStyle w:val="ListParagraph"/>
        <w:numPr>
          <w:ilvl w:val="1"/>
          <w:numId w:val="59"/>
        </w:numPr>
        <w:tabs>
          <w:tab w:val="left" w:pos="978"/>
          <w:tab w:val="left" w:pos="979"/>
        </w:tabs>
        <w:spacing w:before="106"/>
        <w:ind w:left="978" w:right="1491"/>
      </w:pPr>
      <w:r>
        <w:t>An</w:t>
      </w:r>
      <w:r>
        <w:rPr>
          <w:spacing w:val="-4"/>
        </w:rPr>
        <w:t xml:space="preserve"> </w:t>
      </w:r>
      <w:r>
        <w:t>all-of-government</w:t>
      </w:r>
      <w:r>
        <w:rPr>
          <w:spacing w:val="-5"/>
        </w:rPr>
        <w:t xml:space="preserve"> </w:t>
      </w:r>
      <w:r>
        <w:t>Contract</w:t>
      </w:r>
      <w:r>
        <w:rPr>
          <w:spacing w:val="-4"/>
        </w:rPr>
        <w:t xml:space="preserve"> </w:t>
      </w:r>
      <w:r>
        <w:t>or</w:t>
      </w:r>
      <w:r>
        <w:rPr>
          <w:spacing w:val="-4"/>
        </w:rPr>
        <w:t xml:space="preserve"> </w:t>
      </w:r>
      <w:r>
        <w:t>Agreement</w:t>
      </w:r>
      <w:r>
        <w:rPr>
          <w:spacing w:val="-5"/>
        </w:rPr>
        <w:t xml:space="preserve"> </w:t>
      </w:r>
      <w:r>
        <w:t>(if</w:t>
      </w:r>
      <w:r>
        <w:rPr>
          <w:spacing w:val="-3"/>
        </w:rPr>
        <w:t xml:space="preserve"> </w:t>
      </w:r>
      <w:r>
        <w:t>one</w:t>
      </w:r>
      <w:r>
        <w:rPr>
          <w:spacing w:val="-4"/>
        </w:rPr>
        <w:t xml:space="preserve"> </w:t>
      </w:r>
      <w:r>
        <w:t>has</w:t>
      </w:r>
      <w:r>
        <w:rPr>
          <w:spacing w:val="-4"/>
        </w:rPr>
        <w:t xml:space="preserve"> </w:t>
      </w:r>
      <w:r>
        <w:t>been</w:t>
      </w:r>
      <w:r>
        <w:rPr>
          <w:spacing w:val="-5"/>
        </w:rPr>
        <w:t xml:space="preserve"> </w:t>
      </w:r>
      <w:r>
        <w:t>established) for the licensing.</w:t>
      </w:r>
    </w:p>
    <w:p w14:paraId="27964C3A" w14:textId="77777777" w:rsidR="00171D0D" w:rsidRDefault="000F43CC">
      <w:pPr>
        <w:pStyle w:val="ListParagraph"/>
        <w:numPr>
          <w:ilvl w:val="1"/>
          <w:numId w:val="59"/>
        </w:numPr>
        <w:tabs>
          <w:tab w:val="left" w:pos="978"/>
          <w:tab w:val="left" w:pos="979"/>
        </w:tabs>
        <w:spacing w:line="237" w:lineRule="auto"/>
        <w:ind w:left="978" w:right="1525"/>
      </w:pPr>
      <w:r>
        <w:t>Our</w:t>
      </w:r>
      <w:r>
        <w:rPr>
          <w:spacing w:val="-5"/>
        </w:rPr>
        <w:t xml:space="preserve"> </w:t>
      </w:r>
      <w:r>
        <w:t>Master</w:t>
      </w:r>
      <w:r>
        <w:rPr>
          <w:spacing w:val="-5"/>
        </w:rPr>
        <w:t xml:space="preserve"> </w:t>
      </w:r>
      <w:r>
        <w:t>Service</w:t>
      </w:r>
      <w:r>
        <w:rPr>
          <w:spacing w:val="-3"/>
        </w:rPr>
        <w:t xml:space="preserve"> </w:t>
      </w:r>
      <w:r>
        <w:t>Agreement,</w:t>
      </w:r>
      <w:r>
        <w:rPr>
          <w:spacing w:val="-5"/>
        </w:rPr>
        <w:t xml:space="preserve"> </w:t>
      </w:r>
      <w:r>
        <w:t>with</w:t>
      </w:r>
      <w:r>
        <w:rPr>
          <w:spacing w:val="-5"/>
        </w:rPr>
        <w:t xml:space="preserve"> </w:t>
      </w:r>
      <w:r>
        <w:t>some</w:t>
      </w:r>
      <w:r>
        <w:rPr>
          <w:spacing w:val="-1"/>
        </w:rPr>
        <w:t xml:space="preserve"> </w:t>
      </w:r>
      <w:r>
        <w:t>amendment</w:t>
      </w:r>
      <w:r>
        <w:rPr>
          <w:spacing w:val="-5"/>
        </w:rPr>
        <w:t xml:space="preserve"> </w:t>
      </w:r>
      <w:r>
        <w:t>where</w:t>
      </w:r>
      <w:r>
        <w:rPr>
          <w:spacing w:val="-4"/>
        </w:rPr>
        <w:t xml:space="preserve"> </w:t>
      </w:r>
      <w:r>
        <w:t>required</w:t>
      </w:r>
      <w:r>
        <w:rPr>
          <w:spacing w:val="-2"/>
        </w:rPr>
        <w:t xml:space="preserve"> </w:t>
      </w:r>
      <w:r>
        <w:t>for implementation support.</w:t>
      </w:r>
    </w:p>
    <w:p w14:paraId="4BF71946" w14:textId="77777777" w:rsidR="00171D0D" w:rsidRDefault="00171D0D">
      <w:pPr>
        <w:pStyle w:val="BodyText"/>
        <w:spacing w:before="11"/>
        <w:rPr>
          <w:sz w:val="33"/>
        </w:rPr>
      </w:pPr>
    </w:p>
    <w:p w14:paraId="619161DA" w14:textId="77777777" w:rsidR="00171D0D" w:rsidRDefault="000F43CC">
      <w:pPr>
        <w:pStyle w:val="BodyText"/>
        <w:spacing w:line="252" w:lineRule="auto"/>
        <w:ind w:left="258" w:right="1457"/>
      </w:pPr>
      <w:r>
        <w:t>The key performance indicators for measuring supplier performance were to be negotiated</w:t>
      </w:r>
      <w:r>
        <w:rPr>
          <w:spacing w:val="-4"/>
        </w:rPr>
        <w:t xml:space="preserve"> </w:t>
      </w:r>
      <w:r>
        <w:t>based</w:t>
      </w:r>
      <w:r>
        <w:rPr>
          <w:spacing w:val="-3"/>
        </w:rPr>
        <w:t xml:space="preserve"> </w:t>
      </w:r>
      <w:r>
        <w:t>upon</w:t>
      </w:r>
      <w:r>
        <w:rPr>
          <w:spacing w:val="-3"/>
        </w:rPr>
        <w:t xml:space="preserve"> </w:t>
      </w:r>
      <w:r>
        <w:t>what</w:t>
      </w:r>
      <w:r>
        <w:rPr>
          <w:spacing w:val="-1"/>
        </w:rPr>
        <w:t xml:space="preserve"> </w:t>
      </w:r>
      <w:r>
        <w:t>is</w:t>
      </w:r>
      <w:r>
        <w:rPr>
          <w:spacing w:val="-3"/>
        </w:rPr>
        <w:t xml:space="preserve"> </w:t>
      </w:r>
      <w:r>
        <w:t>proposed</w:t>
      </w:r>
      <w:r>
        <w:rPr>
          <w:spacing w:val="-3"/>
        </w:rPr>
        <w:t xml:space="preserve"> </w:t>
      </w:r>
      <w:r>
        <w:t>by</w:t>
      </w:r>
      <w:r>
        <w:rPr>
          <w:spacing w:val="-2"/>
        </w:rPr>
        <w:t xml:space="preserve"> </w:t>
      </w:r>
      <w:r>
        <w:t>the</w:t>
      </w:r>
      <w:r>
        <w:rPr>
          <w:spacing w:val="-2"/>
        </w:rPr>
        <w:t xml:space="preserve"> </w:t>
      </w:r>
      <w:r>
        <w:t>suppliers</w:t>
      </w:r>
      <w:r>
        <w:rPr>
          <w:spacing w:val="-3"/>
        </w:rPr>
        <w:t xml:space="preserve"> </w:t>
      </w:r>
      <w:r>
        <w:t>for</w:t>
      </w:r>
      <w:r>
        <w:rPr>
          <w:spacing w:val="-3"/>
        </w:rPr>
        <w:t xml:space="preserve"> </w:t>
      </w:r>
      <w:r>
        <w:t>each</w:t>
      </w:r>
      <w:r>
        <w:rPr>
          <w:spacing w:val="-4"/>
        </w:rPr>
        <w:t xml:space="preserve"> </w:t>
      </w:r>
      <w:r>
        <w:t>solution,</w:t>
      </w:r>
      <w:r>
        <w:rPr>
          <w:spacing w:val="-4"/>
        </w:rPr>
        <w:t xml:space="preserve"> </w:t>
      </w:r>
      <w:r>
        <w:t>with outcomes likely to be agreed including:</w:t>
      </w:r>
    </w:p>
    <w:p w14:paraId="2163D6B7" w14:textId="77777777" w:rsidR="00171D0D" w:rsidRDefault="000F43CC">
      <w:pPr>
        <w:pStyle w:val="ListParagraph"/>
        <w:numPr>
          <w:ilvl w:val="1"/>
          <w:numId w:val="59"/>
        </w:numPr>
        <w:tabs>
          <w:tab w:val="left" w:pos="978"/>
          <w:tab w:val="left" w:pos="979"/>
        </w:tabs>
        <w:spacing w:before="106" w:line="269" w:lineRule="exact"/>
        <w:ind w:left="978" w:hanging="361"/>
      </w:pPr>
      <w:r>
        <w:t>implementation</w:t>
      </w:r>
      <w:r>
        <w:rPr>
          <w:spacing w:val="-6"/>
        </w:rPr>
        <w:t xml:space="preserve"> </w:t>
      </w:r>
      <w:r>
        <w:t>and</w:t>
      </w:r>
      <w:r>
        <w:rPr>
          <w:spacing w:val="-4"/>
        </w:rPr>
        <w:t xml:space="preserve"> </w:t>
      </w:r>
      <w:r>
        <w:t>integration</w:t>
      </w:r>
      <w:r>
        <w:rPr>
          <w:spacing w:val="-6"/>
        </w:rPr>
        <w:t xml:space="preserve"> </w:t>
      </w:r>
      <w:r>
        <w:t>plan</w:t>
      </w:r>
      <w:r>
        <w:rPr>
          <w:spacing w:val="-7"/>
        </w:rPr>
        <w:t xml:space="preserve"> </w:t>
      </w:r>
      <w:r>
        <w:t>and</w:t>
      </w:r>
      <w:r>
        <w:rPr>
          <w:spacing w:val="-6"/>
        </w:rPr>
        <w:t xml:space="preserve"> </w:t>
      </w:r>
      <w:r>
        <w:rPr>
          <w:spacing w:val="-2"/>
        </w:rPr>
        <w:t>timelines.</w:t>
      </w:r>
    </w:p>
    <w:p w14:paraId="0E310140" w14:textId="77777777" w:rsidR="00171D0D" w:rsidRDefault="000F43CC">
      <w:pPr>
        <w:pStyle w:val="ListParagraph"/>
        <w:numPr>
          <w:ilvl w:val="1"/>
          <w:numId w:val="59"/>
        </w:numPr>
        <w:tabs>
          <w:tab w:val="left" w:pos="978"/>
          <w:tab w:val="left" w:pos="979"/>
        </w:tabs>
        <w:spacing w:before="2" w:line="237" w:lineRule="auto"/>
        <w:ind w:left="978" w:right="2096"/>
      </w:pPr>
      <w:r>
        <w:t>the</w:t>
      </w:r>
      <w:r>
        <w:rPr>
          <w:spacing w:val="-4"/>
        </w:rPr>
        <w:t xml:space="preserve"> </w:t>
      </w:r>
      <w:r>
        <w:t>quality</w:t>
      </w:r>
      <w:r>
        <w:rPr>
          <w:spacing w:val="-6"/>
        </w:rPr>
        <w:t xml:space="preserve"> </w:t>
      </w:r>
      <w:r>
        <w:t>standards</w:t>
      </w:r>
      <w:r>
        <w:rPr>
          <w:spacing w:val="-3"/>
        </w:rPr>
        <w:t xml:space="preserve"> </w:t>
      </w:r>
      <w:r>
        <w:t>/</w:t>
      </w:r>
      <w:r>
        <w:rPr>
          <w:spacing w:val="-4"/>
        </w:rPr>
        <w:t xml:space="preserve"> </w:t>
      </w:r>
      <w:r>
        <w:t>key</w:t>
      </w:r>
      <w:r>
        <w:rPr>
          <w:spacing w:val="-6"/>
        </w:rPr>
        <w:t xml:space="preserve"> </w:t>
      </w:r>
      <w:r>
        <w:t>performance</w:t>
      </w:r>
      <w:r>
        <w:rPr>
          <w:spacing w:val="-5"/>
        </w:rPr>
        <w:t xml:space="preserve"> </w:t>
      </w:r>
      <w:r>
        <w:t>indicators</w:t>
      </w:r>
      <w:r>
        <w:rPr>
          <w:spacing w:val="-5"/>
        </w:rPr>
        <w:t xml:space="preserve"> </w:t>
      </w:r>
      <w:r>
        <w:t>for</w:t>
      </w:r>
      <w:r>
        <w:rPr>
          <w:spacing w:val="-5"/>
        </w:rPr>
        <w:t xml:space="preserve"> </w:t>
      </w:r>
      <w:r>
        <w:t>measuring</w:t>
      </w:r>
      <w:r>
        <w:rPr>
          <w:spacing w:val="-6"/>
        </w:rPr>
        <w:t xml:space="preserve"> </w:t>
      </w:r>
      <w:r>
        <w:t>the supplier’s performance.</w:t>
      </w:r>
    </w:p>
    <w:p w14:paraId="0909B4C4" w14:textId="77777777" w:rsidR="00171D0D" w:rsidRDefault="000F43CC">
      <w:pPr>
        <w:pStyle w:val="ListParagraph"/>
        <w:numPr>
          <w:ilvl w:val="1"/>
          <w:numId w:val="59"/>
        </w:numPr>
        <w:tabs>
          <w:tab w:val="left" w:pos="978"/>
          <w:tab w:val="left" w:pos="979"/>
        </w:tabs>
        <w:spacing w:before="2"/>
        <w:ind w:left="978" w:hanging="361"/>
      </w:pPr>
      <w:r>
        <w:t>the</w:t>
      </w:r>
      <w:r>
        <w:rPr>
          <w:spacing w:val="-5"/>
        </w:rPr>
        <w:t xml:space="preserve"> </w:t>
      </w:r>
      <w:r>
        <w:t>timeframes</w:t>
      </w:r>
      <w:r>
        <w:rPr>
          <w:spacing w:val="-5"/>
        </w:rPr>
        <w:t xml:space="preserve"> </w:t>
      </w:r>
      <w:r>
        <w:t>for</w:t>
      </w:r>
      <w:r>
        <w:rPr>
          <w:spacing w:val="-5"/>
        </w:rPr>
        <w:t xml:space="preserve"> </w:t>
      </w:r>
      <w:r>
        <w:rPr>
          <w:spacing w:val="-2"/>
        </w:rPr>
        <w:t>delivery.</w:t>
      </w:r>
    </w:p>
    <w:p w14:paraId="546885BD" w14:textId="77777777" w:rsidR="00171D0D" w:rsidRDefault="00171D0D">
      <w:pPr>
        <w:pStyle w:val="BodyText"/>
        <w:spacing w:before="8"/>
        <w:rPr>
          <w:sz w:val="33"/>
        </w:rPr>
      </w:pPr>
    </w:p>
    <w:p w14:paraId="48DF88E3" w14:textId="77777777" w:rsidR="00171D0D" w:rsidRDefault="000F43CC">
      <w:pPr>
        <w:pStyle w:val="BodyText"/>
        <w:ind w:left="258"/>
      </w:pPr>
      <w:r>
        <w:t>And</w:t>
      </w:r>
      <w:r>
        <w:rPr>
          <w:spacing w:val="-5"/>
        </w:rPr>
        <w:t xml:space="preserve"> </w:t>
      </w:r>
      <w:r>
        <w:t>it</w:t>
      </w:r>
      <w:r>
        <w:rPr>
          <w:spacing w:val="-1"/>
        </w:rPr>
        <w:t xml:space="preserve"> </w:t>
      </w:r>
      <w:r>
        <w:t>was</w:t>
      </w:r>
      <w:r>
        <w:rPr>
          <w:spacing w:val="-4"/>
        </w:rPr>
        <w:t xml:space="preserve"> </w:t>
      </w:r>
      <w:r>
        <w:t>expected</w:t>
      </w:r>
      <w:r>
        <w:rPr>
          <w:spacing w:val="-3"/>
        </w:rPr>
        <w:t xml:space="preserve"> </w:t>
      </w:r>
      <w:r>
        <w:t>that</w:t>
      </w:r>
      <w:r>
        <w:rPr>
          <w:spacing w:val="-4"/>
        </w:rPr>
        <w:t xml:space="preserve"> </w:t>
      </w:r>
      <w:r>
        <w:t>payment</w:t>
      </w:r>
      <w:r>
        <w:rPr>
          <w:spacing w:val="-5"/>
        </w:rPr>
        <w:t xml:space="preserve"> </w:t>
      </w:r>
      <w:r>
        <w:t>will</w:t>
      </w:r>
      <w:r>
        <w:rPr>
          <w:spacing w:val="-4"/>
        </w:rPr>
        <w:t xml:space="preserve"> </w:t>
      </w:r>
      <w:r>
        <w:t>be</w:t>
      </w:r>
      <w:r>
        <w:rPr>
          <w:spacing w:val="-2"/>
        </w:rPr>
        <w:t xml:space="preserve"> </w:t>
      </w:r>
      <w:r>
        <w:rPr>
          <w:spacing w:val="-4"/>
        </w:rPr>
        <w:t>for:</w:t>
      </w:r>
    </w:p>
    <w:p w14:paraId="42935584" w14:textId="77777777" w:rsidR="00171D0D" w:rsidRDefault="000F43CC">
      <w:pPr>
        <w:pStyle w:val="ListParagraph"/>
        <w:numPr>
          <w:ilvl w:val="1"/>
          <w:numId w:val="59"/>
        </w:numPr>
        <w:tabs>
          <w:tab w:val="left" w:pos="978"/>
          <w:tab w:val="left" w:pos="979"/>
        </w:tabs>
        <w:spacing w:before="119"/>
        <w:ind w:left="978" w:right="1811"/>
      </w:pPr>
      <w:r>
        <w:t>implementation,</w:t>
      </w:r>
      <w:r>
        <w:rPr>
          <w:spacing w:val="-3"/>
        </w:rPr>
        <w:t xml:space="preserve"> </w:t>
      </w:r>
      <w:r>
        <w:t>which</w:t>
      </w:r>
      <w:r>
        <w:rPr>
          <w:spacing w:val="-5"/>
        </w:rPr>
        <w:t xml:space="preserve"> </w:t>
      </w:r>
      <w:r>
        <w:t>will</w:t>
      </w:r>
      <w:r>
        <w:rPr>
          <w:spacing w:val="-5"/>
        </w:rPr>
        <w:t xml:space="preserve"> </w:t>
      </w:r>
      <w:r>
        <w:t>be</w:t>
      </w:r>
      <w:r>
        <w:rPr>
          <w:spacing w:val="-3"/>
        </w:rPr>
        <w:t xml:space="preserve"> </w:t>
      </w:r>
      <w:r>
        <w:t>based</w:t>
      </w:r>
      <w:r>
        <w:rPr>
          <w:spacing w:val="-4"/>
        </w:rPr>
        <w:t xml:space="preserve"> </w:t>
      </w:r>
      <w:r>
        <w:t>upon</w:t>
      </w:r>
      <w:r>
        <w:rPr>
          <w:spacing w:val="-2"/>
        </w:rPr>
        <w:t xml:space="preserve"> </w:t>
      </w:r>
      <w:r>
        <w:t>completion</w:t>
      </w:r>
      <w:r>
        <w:rPr>
          <w:spacing w:val="-4"/>
        </w:rPr>
        <w:t xml:space="preserve"> </w:t>
      </w:r>
      <w:r>
        <w:t>of</w:t>
      </w:r>
      <w:r>
        <w:rPr>
          <w:spacing w:val="-5"/>
        </w:rPr>
        <w:t xml:space="preserve"> </w:t>
      </w:r>
      <w:r>
        <w:t>deliverables</w:t>
      </w:r>
      <w:r>
        <w:rPr>
          <w:spacing w:val="-3"/>
        </w:rPr>
        <w:t xml:space="preserve"> </w:t>
      </w:r>
      <w:r>
        <w:t>as agreed in each Sprint schedule.</w:t>
      </w:r>
    </w:p>
    <w:p w14:paraId="294475C2" w14:textId="77777777" w:rsidR="00171D0D" w:rsidRDefault="000F43CC">
      <w:pPr>
        <w:pStyle w:val="ListParagraph"/>
        <w:numPr>
          <w:ilvl w:val="1"/>
          <w:numId w:val="59"/>
        </w:numPr>
        <w:tabs>
          <w:tab w:val="left" w:pos="978"/>
          <w:tab w:val="left" w:pos="979"/>
        </w:tabs>
        <w:spacing w:line="268" w:lineRule="exact"/>
        <w:ind w:left="978" w:hanging="361"/>
      </w:pPr>
      <w:r>
        <w:t>on-going</w:t>
      </w:r>
      <w:r>
        <w:rPr>
          <w:spacing w:val="-5"/>
        </w:rPr>
        <w:t xml:space="preserve"> </w:t>
      </w:r>
      <w:r>
        <w:t>support,</w:t>
      </w:r>
      <w:r>
        <w:rPr>
          <w:spacing w:val="-5"/>
        </w:rPr>
        <w:t xml:space="preserve"> </w:t>
      </w:r>
      <w:r>
        <w:t>which</w:t>
      </w:r>
      <w:r>
        <w:rPr>
          <w:spacing w:val="-4"/>
        </w:rPr>
        <w:t xml:space="preserve"> </w:t>
      </w:r>
      <w:r>
        <w:t>will</w:t>
      </w:r>
      <w:r>
        <w:rPr>
          <w:spacing w:val="-5"/>
        </w:rPr>
        <w:t xml:space="preserve"> </w:t>
      </w:r>
      <w:r>
        <w:t>be</w:t>
      </w:r>
      <w:r>
        <w:rPr>
          <w:spacing w:val="-2"/>
        </w:rPr>
        <w:t xml:space="preserve"> </w:t>
      </w:r>
      <w:r>
        <w:t>an</w:t>
      </w:r>
      <w:r>
        <w:rPr>
          <w:spacing w:val="-5"/>
        </w:rPr>
        <w:t xml:space="preserve"> </w:t>
      </w:r>
      <w:r>
        <w:t>annual</w:t>
      </w:r>
      <w:r>
        <w:rPr>
          <w:spacing w:val="-5"/>
        </w:rPr>
        <w:t xml:space="preserve"> </w:t>
      </w:r>
      <w:r>
        <w:t>cost,</w:t>
      </w:r>
      <w:r>
        <w:rPr>
          <w:spacing w:val="-6"/>
        </w:rPr>
        <w:t xml:space="preserve"> </w:t>
      </w:r>
      <w:r>
        <w:t>plus</w:t>
      </w:r>
      <w:r>
        <w:rPr>
          <w:spacing w:val="-2"/>
        </w:rPr>
        <w:t xml:space="preserve"> </w:t>
      </w:r>
      <w:r>
        <w:t>license</w:t>
      </w:r>
      <w:r>
        <w:rPr>
          <w:spacing w:val="-2"/>
        </w:rPr>
        <w:t xml:space="preserve"> renewals.</w:t>
      </w:r>
    </w:p>
    <w:p w14:paraId="42664DEC" w14:textId="77777777" w:rsidR="00171D0D" w:rsidRDefault="000F43CC">
      <w:pPr>
        <w:spacing w:before="120"/>
        <w:ind w:left="258"/>
        <w:rPr>
          <w:i/>
        </w:rPr>
      </w:pPr>
      <w:r>
        <w:rPr>
          <w:i/>
          <w:color w:val="002369"/>
        </w:rPr>
        <w:t>Contract</w:t>
      </w:r>
      <w:r>
        <w:rPr>
          <w:i/>
          <w:color w:val="002369"/>
          <w:spacing w:val="-7"/>
        </w:rPr>
        <w:t xml:space="preserve"> </w:t>
      </w:r>
      <w:r>
        <w:rPr>
          <w:i/>
          <w:color w:val="002369"/>
          <w:spacing w:val="-2"/>
        </w:rPr>
        <w:t>provisions</w:t>
      </w:r>
    </w:p>
    <w:p w14:paraId="69C82448" w14:textId="77777777" w:rsidR="00171D0D" w:rsidRDefault="000F43CC">
      <w:pPr>
        <w:pStyle w:val="BodyText"/>
        <w:spacing w:before="131" w:line="252" w:lineRule="auto"/>
        <w:ind w:left="258" w:right="1681"/>
      </w:pPr>
      <w:r>
        <w:t>The contract procurements and key procurement milestones were to be determined</w:t>
      </w:r>
      <w:r>
        <w:rPr>
          <w:spacing w:val="-6"/>
        </w:rPr>
        <w:t xml:space="preserve"> </w:t>
      </w:r>
      <w:r>
        <w:t>for</w:t>
      </w:r>
      <w:r>
        <w:rPr>
          <w:spacing w:val="-5"/>
        </w:rPr>
        <w:t xml:space="preserve"> </w:t>
      </w:r>
      <w:r>
        <w:t>each</w:t>
      </w:r>
      <w:r>
        <w:rPr>
          <w:spacing w:val="-6"/>
        </w:rPr>
        <w:t xml:space="preserve"> </w:t>
      </w:r>
      <w:r>
        <w:t>procurement</w:t>
      </w:r>
      <w:r>
        <w:rPr>
          <w:spacing w:val="-6"/>
        </w:rPr>
        <w:t xml:space="preserve"> </w:t>
      </w:r>
      <w:r>
        <w:t>required.</w:t>
      </w:r>
      <w:r>
        <w:rPr>
          <w:spacing w:val="-4"/>
        </w:rPr>
        <w:t xml:space="preserve"> </w:t>
      </w:r>
      <w:r>
        <w:t>The</w:t>
      </w:r>
      <w:r>
        <w:rPr>
          <w:spacing w:val="-5"/>
        </w:rPr>
        <w:t xml:space="preserve"> </w:t>
      </w:r>
      <w:r>
        <w:t>overarching</w:t>
      </w:r>
      <w:r>
        <w:rPr>
          <w:spacing w:val="-6"/>
        </w:rPr>
        <w:t xml:space="preserve"> </w:t>
      </w:r>
      <w:r>
        <w:t>programme approach was:</w:t>
      </w:r>
    </w:p>
    <w:p w14:paraId="3E24DE49" w14:textId="77777777" w:rsidR="00171D0D" w:rsidRDefault="00171D0D">
      <w:pPr>
        <w:pStyle w:val="BodyText"/>
        <w:rPr>
          <w:sz w:val="26"/>
        </w:rPr>
      </w:pPr>
    </w:p>
    <w:p w14:paraId="2770613A" w14:textId="77777777" w:rsidR="00171D0D" w:rsidRDefault="000F43CC">
      <w:pPr>
        <w:pStyle w:val="BodyText"/>
        <w:spacing w:before="202"/>
        <w:ind w:left="258"/>
      </w:pPr>
      <w:r>
        <w:t>Contract</w:t>
      </w:r>
      <w:r>
        <w:rPr>
          <w:spacing w:val="-7"/>
        </w:rPr>
        <w:t xml:space="preserve"> </w:t>
      </w:r>
      <w:r>
        <w:rPr>
          <w:spacing w:val="-2"/>
        </w:rPr>
        <w:t>lengths:</w:t>
      </w:r>
    </w:p>
    <w:p w14:paraId="1D4EA538" w14:textId="77777777" w:rsidR="00171D0D" w:rsidRDefault="000F43CC">
      <w:pPr>
        <w:pStyle w:val="ListParagraph"/>
        <w:numPr>
          <w:ilvl w:val="1"/>
          <w:numId w:val="59"/>
        </w:numPr>
        <w:tabs>
          <w:tab w:val="left" w:pos="978"/>
          <w:tab w:val="left" w:pos="979"/>
        </w:tabs>
        <w:spacing w:before="119"/>
        <w:ind w:left="978" w:right="1676"/>
      </w:pPr>
      <w:r>
        <w:t>SaaS</w:t>
      </w:r>
      <w:r>
        <w:rPr>
          <w:spacing w:val="-4"/>
        </w:rPr>
        <w:t xml:space="preserve"> </w:t>
      </w:r>
      <w:r>
        <w:t>products</w:t>
      </w:r>
      <w:r>
        <w:rPr>
          <w:spacing w:val="-4"/>
        </w:rPr>
        <w:t xml:space="preserve"> </w:t>
      </w:r>
      <w:r>
        <w:t>(FMIS</w:t>
      </w:r>
      <w:r>
        <w:rPr>
          <w:spacing w:val="-4"/>
        </w:rPr>
        <w:t xml:space="preserve"> </w:t>
      </w:r>
      <w:r>
        <w:t>&amp;</w:t>
      </w:r>
      <w:r>
        <w:rPr>
          <w:spacing w:val="-3"/>
        </w:rPr>
        <w:t xml:space="preserve"> </w:t>
      </w:r>
      <w:r>
        <w:t>Payroll)</w:t>
      </w:r>
      <w:r>
        <w:rPr>
          <w:spacing w:val="-3"/>
        </w:rPr>
        <w:t xml:space="preserve"> </w:t>
      </w:r>
      <w:r>
        <w:t>contracts</w:t>
      </w:r>
      <w:r>
        <w:rPr>
          <w:spacing w:val="-4"/>
        </w:rPr>
        <w:t xml:space="preserve"> </w:t>
      </w:r>
      <w:r>
        <w:t>will</w:t>
      </w:r>
      <w:r>
        <w:rPr>
          <w:spacing w:val="-4"/>
        </w:rPr>
        <w:t xml:space="preserve"> </w:t>
      </w:r>
      <w:r>
        <w:t>be</w:t>
      </w:r>
      <w:r>
        <w:rPr>
          <w:spacing w:val="-3"/>
        </w:rPr>
        <w:t xml:space="preserve"> </w:t>
      </w:r>
      <w:r>
        <w:t>entered</w:t>
      </w:r>
      <w:r>
        <w:rPr>
          <w:spacing w:val="-4"/>
        </w:rPr>
        <w:t xml:space="preserve"> </w:t>
      </w:r>
      <w:r>
        <w:t>into</w:t>
      </w:r>
      <w:r>
        <w:rPr>
          <w:spacing w:val="-3"/>
        </w:rPr>
        <w:t xml:space="preserve"> </w:t>
      </w:r>
      <w:r>
        <w:t>on</w:t>
      </w:r>
      <w:r>
        <w:rPr>
          <w:spacing w:val="-2"/>
        </w:rPr>
        <w:t xml:space="preserve"> </w:t>
      </w:r>
      <w:r>
        <w:t>a</w:t>
      </w:r>
      <w:r>
        <w:rPr>
          <w:spacing w:val="-5"/>
        </w:rPr>
        <w:t xml:space="preserve"> </w:t>
      </w:r>
      <w:r>
        <w:t>multi- year basis to enable an aggressive negotiation to secure a long term locked in price.</w:t>
      </w:r>
    </w:p>
    <w:p w14:paraId="6D252331" w14:textId="77777777" w:rsidR="00171D0D" w:rsidRDefault="000F43CC">
      <w:pPr>
        <w:pStyle w:val="ListParagraph"/>
        <w:numPr>
          <w:ilvl w:val="1"/>
          <w:numId w:val="59"/>
        </w:numPr>
        <w:tabs>
          <w:tab w:val="left" w:pos="978"/>
          <w:tab w:val="left" w:pos="979"/>
        </w:tabs>
        <w:spacing w:before="3" w:line="237" w:lineRule="auto"/>
        <w:ind w:left="978" w:right="1528"/>
      </w:pPr>
      <w:r>
        <w:t>Implementation Partners will be contracted under MSA agreements to provide</w:t>
      </w:r>
      <w:r>
        <w:rPr>
          <w:spacing w:val="-1"/>
        </w:rPr>
        <w:t xml:space="preserve"> </w:t>
      </w:r>
      <w:r>
        <w:t>implementation</w:t>
      </w:r>
      <w:r>
        <w:rPr>
          <w:spacing w:val="-4"/>
        </w:rPr>
        <w:t xml:space="preserve"> </w:t>
      </w:r>
      <w:r>
        <w:t>and</w:t>
      </w:r>
      <w:r>
        <w:rPr>
          <w:spacing w:val="-5"/>
        </w:rPr>
        <w:t xml:space="preserve"> </w:t>
      </w:r>
      <w:r>
        <w:t>in</w:t>
      </w:r>
      <w:r>
        <w:rPr>
          <w:spacing w:val="-2"/>
        </w:rPr>
        <w:t xml:space="preserve"> </w:t>
      </w:r>
      <w:r>
        <w:t>the</w:t>
      </w:r>
      <w:r>
        <w:rPr>
          <w:spacing w:val="-3"/>
        </w:rPr>
        <w:t xml:space="preserve"> </w:t>
      </w:r>
      <w:r>
        <w:t>case</w:t>
      </w:r>
      <w:r>
        <w:rPr>
          <w:spacing w:val="-3"/>
        </w:rPr>
        <w:t xml:space="preserve"> </w:t>
      </w:r>
      <w:r>
        <w:t>of</w:t>
      </w:r>
      <w:r>
        <w:rPr>
          <w:spacing w:val="-5"/>
        </w:rPr>
        <w:t xml:space="preserve"> </w:t>
      </w:r>
      <w:r>
        <w:t>FMIS</w:t>
      </w:r>
      <w:r>
        <w:rPr>
          <w:spacing w:val="-4"/>
        </w:rPr>
        <w:t xml:space="preserve"> </w:t>
      </w:r>
      <w:r>
        <w:t>ongoing</w:t>
      </w:r>
      <w:r>
        <w:rPr>
          <w:spacing w:val="-5"/>
        </w:rPr>
        <w:t xml:space="preserve"> </w:t>
      </w:r>
      <w:r>
        <w:t>support</w:t>
      </w:r>
      <w:r>
        <w:rPr>
          <w:spacing w:val="-5"/>
        </w:rPr>
        <w:t xml:space="preserve"> </w:t>
      </w:r>
      <w:r>
        <w:t>services. Individual statements of work will be entered into for specific outcomes.</w:t>
      </w:r>
    </w:p>
    <w:p w14:paraId="44C40470" w14:textId="77777777" w:rsidR="00171D0D" w:rsidRDefault="000F43CC">
      <w:pPr>
        <w:spacing w:before="123"/>
        <w:ind w:left="258"/>
        <w:rPr>
          <w:i/>
        </w:rPr>
      </w:pPr>
      <w:r>
        <w:rPr>
          <w:i/>
          <w:color w:val="002369"/>
        </w:rPr>
        <w:t>Contract</w:t>
      </w:r>
      <w:r>
        <w:rPr>
          <w:i/>
          <w:color w:val="002369"/>
          <w:spacing w:val="-7"/>
        </w:rPr>
        <w:t xml:space="preserve"> </w:t>
      </w:r>
      <w:r>
        <w:rPr>
          <w:i/>
          <w:color w:val="002369"/>
          <w:spacing w:val="-2"/>
        </w:rPr>
        <w:t>management</w:t>
      </w:r>
    </w:p>
    <w:p w14:paraId="2EEB1D6C" w14:textId="77777777" w:rsidR="00171D0D" w:rsidRDefault="000F43CC">
      <w:pPr>
        <w:pStyle w:val="BodyText"/>
        <w:spacing w:before="131" w:line="252" w:lineRule="auto"/>
        <w:ind w:left="258" w:right="1437"/>
      </w:pPr>
      <w:r>
        <w:t>The</w:t>
      </w:r>
      <w:r>
        <w:rPr>
          <w:spacing w:val="-4"/>
        </w:rPr>
        <w:t xml:space="preserve"> </w:t>
      </w:r>
      <w:r>
        <w:t>responsibility</w:t>
      </w:r>
      <w:r>
        <w:rPr>
          <w:spacing w:val="-4"/>
        </w:rPr>
        <w:t xml:space="preserve"> </w:t>
      </w:r>
      <w:r>
        <w:t>for</w:t>
      </w:r>
      <w:r>
        <w:rPr>
          <w:spacing w:val="-2"/>
        </w:rPr>
        <w:t xml:space="preserve"> </w:t>
      </w:r>
      <w:r>
        <w:t>managing</w:t>
      </w:r>
      <w:r>
        <w:rPr>
          <w:spacing w:val="-5"/>
        </w:rPr>
        <w:t xml:space="preserve"> </w:t>
      </w:r>
      <w:r>
        <w:t>the</w:t>
      </w:r>
      <w:r>
        <w:rPr>
          <w:spacing w:val="-3"/>
        </w:rPr>
        <w:t xml:space="preserve"> </w:t>
      </w:r>
      <w:r>
        <w:t>commercial</w:t>
      </w:r>
      <w:r>
        <w:rPr>
          <w:spacing w:val="-7"/>
        </w:rPr>
        <w:t xml:space="preserve"> </w:t>
      </w:r>
      <w:r>
        <w:t>contracts</w:t>
      </w:r>
      <w:r>
        <w:rPr>
          <w:spacing w:val="-4"/>
        </w:rPr>
        <w:t xml:space="preserve"> </w:t>
      </w:r>
      <w:r>
        <w:t>and</w:t>
      </w:r>
      <w:r>
        <w:rPr>
          <w:spacing w:val="-3"/>
        </w:rPr>
        <w:t xml:space="preserve"> </w:t>
      </w:r>
      <w:r>
        <w:t>the</w:t>
      </w:r>
      <w:r>
        <w:rPr>
          <w:spacing w:val="-3"/>
        </w:rPr>
        <w:t xml:space="preserve"> </w:t>
      </w:r>
      <w:r>
        <w:t>overall</w:t>
      </w:r>
      <w:r>
        <w:rPr>
          <w:spacing w:val="-7"/>
        </w:rPr>
        <w:t xml:space="preserve"> </w:t>
      </w:r>
      <w:r>
        <w:t>supplier relationship management will sit with the Commercial Operations Group (COG) on the signing of the contract.</w:t>
      </w:r>
      <w:r>
        <w:rPr>
          <w:spacing w:val="40"/>
        </w:rPr>
        <w:t xml:space="preserve"> </w:t>
      </w:r>
      <w:r>
        <w:t>COG will work alongside our Corporate Platform Programme Manager, People Group and Finance Information and Systems to develop respective commercial contracts and relationship management plans in consultation with the successful suppliers.</w:t>
      </w:r>
    </w:p>
    <w:p w14:paraId="0CD47ED2" w14:textId="77777777" w:rsidR="00171D0D" w:rsidRDefault="00171D0D">
      <w:pPr>
        <w:spacing w:line="252" w:lineRule="auto"/>
        <w:sectPr w:rsidR="00171D0D">
          <w:pgSz w:w="11910" w:h="16850"/>
          <w:pgMar w:top="1040" w:right="0" w:bottom="620" w:left="1160" w:header="249" w:footer="435" w:gutter="0"/>
          <w:cols w:space="720"/>
        </w:sectPr>
      </w:pPr>
    </w:p>
    <w:p w14:paraId="4F11F5CF" w14:textId="77777777" w:rsidR="00171D0D" w:rsidRDefault="000F43CC">
      <w:pPr>
        <w:pStyle w:val="BodyText"/>
        <w:spacing w:before="85"/>
        <w:ind w:left="258"/>
      </w:pPr>
      <w:r>
        <w:lastRenderedPageBreak/>
        <w:t>Completion</w:t>
      </w:r>
      <w:r>
        <w:rPr>
          <w:spacing w:val="-7"/>
        </w:rPr>
        <w:t xml:space="preserve"> </w:t>
      </w:r>
      <w:r>
        <w:t>of</w:t>
      </w:r>
      <w:r>
        <w:rPr>
          <w:spacing w:val="-5"/>
        </w:rPr>
        <w:t xml:space="preserve"> </w:t>
      </w:r>
      <w:r>
        <w:t>the</w:t>
      </w:r>
      <w:r>
        <w:rPr>
          <w:spacing w:val="-3"/>
        </w:rPr>
        <w:t xml:space="preserve"> </w:t>
      </w:r>
      <w:r>
        <w:t>FMIS</w:t>
      </w:r>
      <w:r>
        <w:rPr>
          <w:spacing w:val="-4"/>
        </w:rPr>
        <w:t xml:space="preserve"> </w:t>
      </w:r>
      <w:r>
        <w:t>contract</w:t>
      </w:r>
      <w:r>
        <w:rPr>
          <w:spacing w:val="-4"/>
        </w:rPr>
        <w:t xml:space="preserve"> </w:t>
      </w:r>
      <w:r>
        <w:t>also</w:t>
      </w:r>
      <w:r>
        <w:rPr>
          <w:spacing w:val="-3"/>
        </w:rPr>
        <w:t xml:space="preserve"> </w:t>
      </w:r>
      <w:r>
        <w:t>outlined</w:t>
      </w:r>
      <w:r>
        <w:rPr>
          <w:spacing w:val="-4"/>
        </w:rPr>
        <w:t xml:space="preserve"> </w:t>
      </w:r>
      <w:r>
        <w:rPr>
          <w:spacing w:val="-2"/>
        </w:rPr>
        <w:t>that:</w:t>
      </w:r>
    </w:p>
    <w:p w14:paraId="7F0FF6E3" w14:textId="77777777" w:rsidR="00171D0D" w:rsidRDefault="000F43CC">
      <w:pPr>
        <w:pStyle w:val="ListParagraph"/>
        <w:numPr>
          <w:ilvl w:val="1"/>
          <w:numId w:val="59"/>
        </w:numPr>
        <w:tabs>
          <w:tab w:val="left" w:pos="978"/>
          <w:tab w:val="left" w:pos="979"/>
        </w:tabs>
        <w:spacing w:before="119"/>
        <w:ind w:left="978" w:right="1584"/>
      </w:pPr>
      <w:r>
        <w:t>Within</w:t>
      </w:r>
      <w:r>
        <w:rPr>
          <w:spacing w:val="-2"/>
        </w:rPr>
        <w:t xml:space="preserve"> </w:t>
      </w:r>
      <w:r>
        <w:t>6-months</w:t>
      </w:r>
      <w:r>
        <w:rPr>
          <w:spacing w:val="-3"/>
        </w:rPr>
        <w:t xml:space="preserve"> </w:t>
      </w:r>
      <w:r>
        <w:t>of</w:t>
      </w:r>
      <w:r>
        <w:rPr>
          <w:spacing w:val="-4"/>
        </w:rPr>
        <w:t xml:space="preserve"> </w:t>
      </w:r>
      <w:r>
        <w:t>the</w:t>
      </w:r>
      <w:r>
        <w:rPr>
          <w:spacing w:val="-3"/>
        </w:rPr>
        <w:t xml:space="preserve"> </w:t>
      </w:r>
      <w:r>
        <w:t>completion</w:t>
      </w:r>
      <w:r>
        <w:rPr>
          <w:spacing w:val="-3"/>
        </w:rPr>
        <w:t xml:space="preserve"> </w:t>
      </w:r>
      <w:r>
        <w:t>of</w:t>
      </w:r>
      <w:r>
        <w:rPr>
          <w:spacing w:val="-4"/>
        </w:rPr>
        <w:t xml:space="preserve"> </w:t>
      </w:r>
      <w:r>
        <w:t>transition</w:t>
      </w:r>
      <w:r>
        <w:rPr>
          <w:spacing w:val="-3"/>
        </w:rPr>
        <w:t xml:space="preserve"> </w:t>
      </w:r>
      <w:r>
        <w:t>we</w:t>
      </w:r>
      <w:r>
        <w:rPr>
          <w:spacing w:val="-3"/>
        </w:rPr>
        <w:t xml:space="preserve"> </w:t>
      </w:r>
      <w:r>
        <w:t>will</w:t>
      </w:r>
      <w:r>
        <w:rPr>
          <w:spacing w:val="-3"/>
        </w:rPr>
        <w:t xml:space="preserve"> </w:t>
      </w:r>
      <w:r>
        <w:t>agree</w:t>
      </w:r>
      <w:r>
        <w:rPr>
          <w:spacing w:val="-3"/>
        </w:rPr>
        <w:t xml:space="preserve"> </w:t>
      </w:r>
      <w:r>
        <w:t>a</w:t>
      </w:r>
      <w:r>
        <w:rPr>
          <w:spacing w:val="-4"/>
        </w:rPr>
        <w:t xml:space="preserve"> </w:t>
      </w:r>
      <w:r>
        <w:t>24-month disengagement plan for EcoSysD.</w:t>
      </w:r>
    </w:p>
    <w:p w14:paraId="227F69DD" w14:textId="77777777" w:rsidR="00171D0D" w:rsidRDefault="000F43CC">
      <w:pPr>
        <w:pStyle w:val="ListParagraph"/>
        <w:numPr>
          <w:ilvl w:val="1"/>
          <w:numId w:val="59"/>
        </w:numPr>
        <w:tabs>
          <w:tab w:val="left" w:pos="978"/>
          <w:tab w:val="left" w:pos="979"/>
        </w:tabs>
        <w:ind w:left="978" w:right="1473"/>
      </w:pPr>
      <w:r>
        <w:t>At</w:t>
      </w:r>
      <w:r>
        <w:rPr>
          <w:spacing w:val="-3"/>
        </w:rPr>
        <w:t xml:space="preserve"> </w:t>
      </w:r>
      <w:r>
        <w:t>the</w:t>
      </w:r>
      <w:r>
        <w:rPr>
          <w:spacing w:val="-2"/>
        </w:rPr>
        <w:t xml:space="preserve"> </w:t>
      </w:r>
      <w:r>
        <w:t>expiry</w:t>
      </w:r>
      <w:r>
        <w:rPr>
          <w:spacing w:val="-4"/>
        </w:rPr>
        <w:t xml:space="preserve"> </w:t>
      </w:r>
      <w:r>
        <w:t>or</w:t>
      </w:r>
      <w:r>
        <w:rPr>
          <w:spacing w:val="-3"/>
        </w:rPr>
        <w:t xml:space="preserve"> </w:t>
      </w:r>
      <w:r>
        <w:t>upon</w:t>
      </w:r>
      <w:r>
        <w:rPr>
          <w:spacing w:val="-1"/>
        </w:rPr>
        <w:t xml:space="preserve"> </w:t>
      </w:r>
      <w:r>
        <w:t>termination</w:t>
      </w:r>
      <w:r>
        <w:rPr>
          <w:spacing w:val="-3"/>
        </w:rPr>
        <w:t xml:space="preserve"> </w:t>
      </w:r>
      <w:r>
        <w:t>of</w:t>
      </w:r>
      <w:r>
        <w:rPr>
          <w:spacing w:val="-1"/>
        </w:rPr>
        <w:t xml:space="preserve"> </w:t>
      </w:r>
      <w:r>
        <w:t>the</w:t>
      </w:r>
      <w:r>
        <w:rPr>
          <w:spacing w:val="-2"/>
        </w:rPr>
        <w:t xml:space="preserve"> </w:t>
      </w:r>
      <w:r>
        <w:t>Agreement</w:t>
      </w:r>
      <w:r>
        <w:rPr>
          <w:spacing w:val="-4"/>
        </w:rPr>
        <w:t xml:space="preserve"> </w:t>
      </w:r>
      <w:r>
        <w:t>by</w:t>
      </w:r>
      <w:r>
        <w:rPr>
          <w:spacing w:val="-4"/>
        </w:rPr>
        <w:t xml:space="preserve"> </w:t>
      </w:r>
      <w:r>
        <w:t>us,</w:t>
      </w:r>
      <w:r>
        <w:rPr>
          <w:spacing w:val="-4"/>
        </w:rPr>
        <w:t xml:space="preserve"> </w:t>
      </w:r>
      <w:r>
        <w:t>we</w:t>
      </w:r>
      <w:r>
        <w:rPr>
          <w:spacing w:val="-3"/>
        </w:rPr>
        <w:t xml:space="preserve"> </w:t>
      </w:r>
      <w:r>
        <w:t>will</w:t>
      </w:r>
      <w:r>
        <w:rPr>
          <w:spacing w:val="-4"/>
        </w:rPr>
        <w:t xml:space="preserve"> </w:t>
      </w:r>
      <w:r>
        <w:t>formally notify the supplier of the enactment of the:</w:t>
      </w:r>
    </w:p>
    <w:p w14:paraId="0D0CFF75" w14:textId="77777777" w:rsidR="00171D0D" w:rsidRDefault="000F43CC">
      <w:pPr>
        <w:pStyle w:val="ListParagraph"/>
        <w:numPr>
          <w:ilvl w:val="2"/>
          <w:numId w:val="59"/>
        </w:numPr>
        <w:tabs>
          <w:tab w:val="left" w:pos="1699"/>
        </w:tabs>
        <w:spacing w:line="275" w:lineRule="exact"/>
        <w:ind w:hanging="361"/>
      </w:pPr>
      <w:r>
        <w:t>disengagement</w:t>
      </w:r>
      <w:r>
        <w:rPr>
          <w:spacing w:val="-8"/>
        </w:rPr>
        <w:t xml:space="preserve"> </w:t>
      </w:r>
      <w:r>
        <w:t>transition</w:t>
      </w:r>
      <w:r>
        <w:rPr>
          <w:spacing w:val="-6"/>
        </w:rPr>
        <w:t xml:space="preserve"> </w:t>
      </w:r>
      <w:r>
        <w:t>term</w:t>
      </w:r>
      <w:r>
        <w:rPr>
          <w:spacing w:val="-7"/>
        </w:rPr>
        <w:t xml:space="preserve"> </w:t>
      </w:r>
      <w:r>
        <w:rPr>
          <w:spacing w:val="-4"/>
        </w:rPr>
        <w:t>and,</w:t>
      </w:r>
    </w:p>
    <w:p w14:paraId="46B0D983" w14:textId="77777777" w:rsidR="00171D0D" w:rsidRDefault="000F43CC">
      <w:pPr>
        <w:pStyle w:val="ListParagraph"/>
        <w:numPr>
          <w:ilvl w:val="2"/>
          <w:numId w:val="59"/>
        </w:numPr>
        <w:tabs>
          <w:tab w:val="left" w:pos="1699"/>
        </w:tabs>
        <w:spacing w:line="277" w:lineRule="exact"/>
        <w:ind w:hanging="361"/>
      </w:pPr>
      <w:r>
        <w:t>disengagement</w:t>
      </w:r>
      <w:r>
        <w:rPr>
          <w:spacing w:val="-6"/>
        </w:rPr>
        <w:t xml:space="preserve"> </w:t>
      </w:r>
      <w:r>
        <w:t>plan</w:t>
      </w:r>
      <w:r>
        <w:rPr>
          <w:spacing w:val="-5"/>
        </w:rPr>
        <w:t xml:space="preserve"> </w:t>
      </w:r>
      <w:r>
        <w:t>-</w:t>
      </w:r>
      <w:r>
        <w:rPr>
          <w:spacing w:val="-2"/>
        </w:rPr>
        <w:t xml:space="preserve"> </w:t>
      </w:r>
      <w:r>
        <w:t>stating</w:t>
      </w:r>
      <w:r>
        <w:rPr>
          <w:spacing w:val="-6"/>
        </w:rPr>
        <w:t xml:space="preserve"> </w:t>
      </w:r>
      <w:r>
        <w:t>which</w:t>
      </w:r>
      <w:r>
        <w:rPr>
          <w:spacing w:val="-4"/>
        </w:rPr>
        <w:t xml:space="preserve"> </w:t>
      </w:r>
      <w:r>
        <w:rPr>
          <w:spacing w:val="-2"/>
        </w:rPr>
        <w:t>plan(s).</w:t>
      </w:r>
    </w:p>
    <w:p w14:paraId="09953E4D" w14:textId="77777777" w:rsidR="00171D0D" w:rsidRDefault="000F43CC">
      <w:pPr>
        <w:pStyle w:val="Heading2"/>
        <w:spacing w:before="223"/>
      </w:pPr>
      <w:r>
        <w:rPr>
          <w:color w:val="002369"/>
        </w:rPr>
        <w:t>Procurement</w:t>
      </w:r>
      <w:r>
        <w:rPr>
          <w:color w:val="002369"/>
          <w:spacing w:val="-27"/>
        </w:rPr>
        <w:t xml:space="preserve"> </w:t>
      </w:r>
      <w:r>
        <w:rPr>
          <w:color w:val="002369"/>
          <w:spacing w:val="-2"/>
        </w:rPr>
        <w:t>outcomes</w:t>
      </w:r>
    </w:p>
    <w:p w14:paraId="3D83BCEE" w14:textId="77777777" w:rsidR="00171D0D" w:rsidRDefault="000F43CC">
      <w:pPr>
        <w:pStyle w:val="Heading3"/>
        <w:spacing w:before="239"/>
      </w:pPr>
      <w:r>
        <w:rPr>
          <w:color w:val="002369"/>
        </w:rPr>
        <w:t>Our</w:t>
      </w:r>
      <w:r>
        <w:rPr>
          <w:color w:val="002369"/>
          <w:spacing w:val="-3"/>
        </w:rPr>
        <w:t xml:space="preserve"> </w:t>
      </w:r>
      <w:r>
        <w:rPr>
          <w:color w:val="002369"/>
        </w:rPr>
        <w:t>solution</w:t>
      </w:r>
      <w:r>
        <w:rPr>
          <w:color w:val="002369"/>
          <w:spacing w:val="-4"/>
        </w:rPr>
        <w:t xml:space="preserve"> </w:t>
      </w:r>
      <w:r>
        <w:rPr>
          <w:color w:val="002369"/>
        </w:rPr>
        <w:t>has</w:t>
      </w:r>
      <w:r>
        <w:rPr>
          <w:color w:val="002369"/>
          <w:spacing w:val="-3"/>
        </w:rPr>
        <w:t xml:space="preserve"> </w:t>
      </w:r>
      <w:r>
        <w:rPr>
          <w:color w:val="002369"/>
        </w:rPr>
        <w:t>been</w:t>
      </w:r>
      <w:r>
        <w:rPr>
          <w:color w:val="002369"/>
          <w:spacing w:val="-4"/>
        </w:rPr>
        <w:t xml:space="preserve"> </w:t>
      </w:r>
      <w:r>
        <w:rPr>
          <w:color w:val="002369"/>
          <w:spacing w:val="-2"/>
        </w:rPr>
        <w:t>confirmed</w:t>
      </w:r>
    </w:p>
    <w:p w14:paraId="01F3CFB4" w14:textId="77777777" w:rsidR="00171D0D" w:rsidRDefault="000F43CC">
      <w:pPr>
        <w:spacing w:before="249" w:line="252" w:lineRule="auto"/>
        <w:ind w:left="258" w:right="1847"/>
        <w:jc w:val="both"/>
      </w:pPr>
      <w:r>
        <w:t>This</w:t>
      </w:r>
      <w:r>
        <w:rPr>
          <w:spacing w:val="-3"/>
        </w:rPr>
        <w:t xml:space="preserve"> </w:t>
      </w:r>
      <w:r>
        <w:t>choice</w:t>
      </w:r>
      <w:r>
        <w:rPr>
          <w:spacing w:val="-2"/>
        </w:rPr>
        <w:t xml:space="preserve"> </w:t>
      </w:r>
      <w:r>
        <w:t>was</w:t>
      </w:r>
      <w:r>
        <w:rPr>
          <w:spacing w:val="-3"/>
        </w:rPr>
        <w:t xml:space="preserve"> </w:t>
      </w:r>
      <w:r>
        <w:t>made through</w:t>
      </w:r>
      <w:r>
        <w:rPr>
          <w:spacing w:val="-4"/>
        </w:rPr>
        <w:t xml:space="preserve"> </w:t>
      </w:r>
      <w:r>
        <w:t>the</w:t>
      </w:r>
      <w:r>
        <w:rPr>
          <w:spacing w:val="-2"/>
        </w:rPr>
        <w:t xml:space="preserve"> </w:t>
      </w:r>
      <w:r>
        <w:t>procurement</w:t>
      </w:r>
      <w:r>
        <w:rPr>
          <w:spacing w:val="-4"/>
        </w:rPr>
        <w:t xml:space="preserve"> </w:t>
      </w:r>
      <w:r>
        <w:t>process</w:t>
      </w:r>
      <w:r>
        <w:rPr>
          <w:spacing w:val="-2"/>
        </w:rPr>
        <w:t xml:space="preserve"> </w:t>
      </w:r>
      <w:r>
        <w:t>to</w:t>
      </w:r>
      <w:r>
        <w:rPr>
          <w:spacing w:val="-2"/>
        </w:rPr>
        <w:t xml:space="preserve"> </w:t>
      </w:r>
      <w:r>
        <w:t>go</w:t>
      </w:r>
      <w:r>
        <w:rPr>
          <w:spacing w:val="-2"/>
        </w:rPr>
        <w:t xml:space="preserve"> </w:t>
      </w:r>
      <w:r>
        <w:t>with</w:t>
      </w:r>
      <w:r>
        <w:rPr>
          <w:spacing w:val="-4"/>
        </w:rPr>
        <w:t xml:space="preserve"> </w:t>
      </w:r>
      <w:r>
        <w:t>Option</w:t>
      </w:r>
      <w:r>
        <w:rPr>
          <w:spacing w:val="-3"/>
        </w:rPr>
        <w:t xml:space="preserve"> </w:t>
      </w:r>
      <w:r>
        <w:t>1</w:t>
      </w:r>
      <w:r>
        <w:rPr>
          <w:spacing w:val="-1"/>
        </w:rPr>
        <w:t xml:space="preserve"> </w:t>
      </w:r>
      <w:r>
        <w:t xml:space="preserve">– </w:t>
      </w:r>
      <w:r>
        <w:rPr>
          <w:b/>
        </w:rPr>
        <w:t>We</w:t>
      </w:r>
      <w:r>
        <w:rPr>
          <w:b/>
          <w:spacing w:val="-1"/>
        </w:rPr>
        <w:t xml:space="preserve"> </w:t>
      </w:r>
      <w:r>
        <w:rPr>
          <w:b/>
        </w:rPr>
        <w:t>would</w:t>
      </w:r>
      <w:r>
        <w:rPr>
          <w:b/>
          <w:spacing w:val="-1"/>
        </w:rPr>
        <w:t xml:space="preserve"> </w:t>
      </w:r>
      <w:r>
        <w:rPr>
          <w:b/>
        </w:rPr>
        <w:t>acquire an integrated</w:t>
      </w:r>
      <w:r>
        <w:rPr>
          <w:b/>
          <w:spacing w:val="-1"/>
        </w:rPr>
        <w:t xml:space="preserve"> </w:t>
      </w:r>
      <w:r>
        <w:rPr>
          <w:b/>
        </w:rPr>
        <w:t>SAP</w:t>
      </w:r>
      <w:r>
        <w:rPr>
          <w:b/>
          <w:spacing w:val="-1"/>
        </w:rPr>
        <w:t xml:space="preserve"> </w:t>
      </w:r>
      <w:r>
        <w:rPr>
          <w:b/>
        </w:rPr>
        <w:t>Payroll/HRIS</w:t>
      </w:r>
      <w:r>
        <w:rPr>
          <w:b/>
          <w:spacing w:val="-1"/>
        </w:rPr>
        <w:t xml:space="preserve"> </w:t>
      </w:r>
      <w:r>
        <w:rPr>
          <w:b/>
        </w:rPr>
        <w:t>and</w:t>
      </w:r>
      <w:r>
        <w:rPr>
          <w:b/>
          <w:spacing w:val="-1"/>
        </w:rPr>
        <w:t xml:space="preserve"> </w:t>
      </w:r>
      <w:r>
        <w:rPr>
          <w:b/>
        </w:rPr>
        <w:t>Oracle</w:t>
      </w:r>
      <w:r>
        <w:rPr>
          <w:b/>
          <w:spacing w:val="-1"/>
        </w:rPr>
        <w:t xml:space="preserve"> </w:t>
      </w:r>
      <w:r>
        <w:rPr>
          <w:b/>
        </w:rPr>
        <w:t>FMIS</w:t>
      </w:r>
      <w:r>
        <w:rPr>
          <w:b/>
          <w:spacing w:val="-2"/>
        </w:rPr>
        <w:t xml:space="preserve"> </w:t>
      </w:r>
      <w:r>
        <w:rPr>
          <w:b/>
        </w:rPr>
        <w:t>&amp; Procurement solution</w:t>
      </w:r>
      <w:r>
        <w:t>.</w:t>
      </w:r>
    </w:p>
    <w:p w14:paraId="0173ECAF" w14:textId="77777777" w:rsidR="00171D0D" w:rsidRDefault="000F43CC">
      <w:pPr>
        <w:pStyle w:val="Heading3"/>
        <w:spacing w:before="228"/>
      </w:pPr>
      <w:r>
        <w:rPr>
          <w:color w:val="002369"/>
        </w:rPr>
        <w:t>Partners</w:t>
      </w:r>
      <w:r>
        <w:rPr>
          <w:color w:val="002369"/>
          <w:spacing w:val="-4"/>
        </w:rPr>
        <w:t xml:space="preserve"> </w:t>
      </w:r>
      <w:r>
        <w:rPr>
          <w:color w:val="002369"/>
        </w:rPr>
        <w:t>and</w:t>
      </w:r>
      <w:r>
        <w:rPr>
          <w:color w:val="002369"/>
          <w:spacing w:val="-2"/>
        </w:rPr>
        <w:t xml:space="preserve"> </w:t>
      </w:r>
      <w:r>
        <w:rPr>
          <w:color w:val="002369"/>
        </w:rPr>
        <w:t>providers</w:t>
      </w:r>
      <w:r>
        <w:rPr>
          <w:color w:val="002369"/>
          <w:spacing w:val="-2"/>
        </w:rPr>
        <w:t xml:space="preserve"> </w:t>
      </w:r>
      <w:r>
        <w:rPr>
          <w:color w:val="002369"/>
        </w:rPr>
        <w:t>have</w:t>
      </w:r>
      <w:r>
        <w:rPr>
          <w:color w:val="002369"/>
          <w:spacing w:val="-3"/>
        </w:rPr>
        <w:t xml:space="preserve"> </w:t>
      </w:r>
      <w:r>
        <w:rPr>
          <w:color w:val="002369"/>
        </w:rPr>
        <w:t xml:space="preserve">been </w:t>
      </w:r>
      <w:r>
        <w:rPr>
          <w:color w:val="002369"/>
          <w:spacing w:val="-2"/>
        </w:rPr>
        <w:t>selected</w:t>
      </w:r>
    </w:p>
    <w:p w14:paraId="574BA335" w14:textId="77777777" w:rsidR="00171D0D" w:rsidRDefault="000F43CC">
      <w:pPr>
        <w:pStyle w:val="BodyText"/>
        <w:spacing w:before="251" w:line="252" w:lineRule="auto"/>
        <w:ind w:left="258" w:right="1457"/>
      </w:pPr>
      <w:r>
        <w:t>We</w:t>
      </w:r>
      <w:r>
        <w:rPr>
          <w:spacing w:val="-2"/>
        </w:rPr>
        <w:t xml:space="preserve"> </w:t>
      </w:r>
      <w:r>
        <w:t>have</w:t>
      </w:r>
      <w:r>
        <w:rPr>
          <w:spacing w:val="-2"/>
        </w:rPr>
        <w:t xml:space="preserve"> </w:t>
      </w:r>
      <w:r>
        <w:t>also</w:t>
      </w:r>
      <w:r>
        <w:rPr>
          <w:spacing w:val="-2"/>
        </w:rPr>
        <w:t xml:space="preserve"> </w:t>
      </w:r>
      <w:r>
        <w:t>selected</w:t>
      </w:r>
      <w:r>
        <w:rPr>
          <w:spacing w:val="-3"/>
        </w:rPr>
        <w:t xml:space="preserve"> </w:t>
      </w:r>
      <w:r>
        <w:t>the</w:t>
      </w:r>
      <w:r>
        <w:rPr>
          <w:spacing w:val="-2"/>
        </w:rPr>
        <w:t xml:space="preserve"> </w:t>
      </w:r>
      <w:r>
        <w:t>partners</w:t>
      </w:r>
      <w:r>
        <w:rPr>
          <w:spacing w:val="-3"/>
        </w:rPr>
        <w:t xml:space="preserve"> </w:t>
      </w:r>
      <w:r>
        <w:t>and</w:t>
      </w:r>
      <w:r>
        <w:rPr>
          <w:spacing w:val="-4"/>
        </w:rPr>
        <w:t xml:space="preserve"> </w:t>
      </w:r>
      <w:r>
        <w:t>providers</w:t>
      </w:r>
      <w:r>
        <w:rPr>
          <w:spacing w:val="-3"/>
        </w:rPr>
        <w:t xml:space="preserve"> </w:t>
      </w:r>
      <w:r>
        <w:t>we</w:t>
      </w:r>
      <w:r>
        <w:rPr>
          <w:spacing w:val="-3"/>
        </w:rPr>
        <w:t xml:space="preserve"> </w:t>
      </w:r>
      <w:r>
        <w:t>will</w:t>
      </w:r>
      <w:r>
        <w:rPr>
          <w:spacing w:val="-6"/>
        </w:rPr>
        <w:t xml:space="preserve"> </w:t>
      </w:r>
      <w:r>
        <w:t>work</w:t>
      </w:r>
      <w:r>
        <w:rPr>
          <w:spacing w:val="-2"/>
        </w:rPr>
        <w:t xml:space="preserve"> </w:t>
      </w:r>
      <w:r>
        <w:t>with</w:t>
      </w:r>
      <w:r>
        <w:rPr>
          <w:spacing w:val="-2"/>
        </w:rPr>
        <w:t xml:space="preserve"> </w:t>
      </w:r>
      <w:r>
        <w:t>to</w:t>
      </w:r>
      <w:r>
        <w:rPr>
          <w:spacing w:val="-3"/>
        </w:rPr>
        <w:t xml:space="preserve"> </w:t>
      </w:r>
      <w:r>
        <w:t>realise</w:t>
      </w:r>
      <w:r>
        <w:rPr>
          <w:spacing w:val="-2"/>
        </w:rPr>
        <w:t xml:space="preserve"> </w:t>
      </w:r>
      <w:r>
        <w:t>the Corporate Platform changes:</w:t>
      </w:r>
    </w:p>
    <w:p w14:paraId="0BC10A7C" w14:textId="77777777" w:rsidR="00171D0D" w:rsidRDefault="000F43CC">
      <w:pPr>
        <w:pStyle w:val="ListParagraph"/>
        <w:numPr>
          <w:ilvl w:val="1"/>
          <w:numId w:val="59"/>
        </w:numPr>
        <w:tabs>
          <w:tab w:val="left" w:pos="978"/>
          <w:tab w:val="left" w:pos="979"/>
        </w:tabs>
        <w:spacing w:before="106"/>
        <w:ind w:left="978" w:right="1445"/>
      </w:pPr>
      <w:r>
        <w:rPr>
          <w:b/>
        </w:rPr>
        <w:t xml:space="preserve">Accenture NZ </w:t>
      </w:r>
      <w:r>
        <w:t>has been selected as the Strategic Partner to cover implementation and support services for both the FMIS and Payroll solutions.</w:t>
      </w:r>
      <w:r>
        <w:rPr>
          <w:spacing w:val="-4"/>
        </w:rPr>
        <w:t xml:space="preserve"> </w:t>
      </w:r>
      <w:r>
        <w:t>A</w:t>
      </w:r>
      <w:r>
        <w:rPr>
          <w:spacing w:val="-3"/>
        </w:rPr>
        <w:t xml:space="preserve"> </w:t>
      </w:r>
      <w:r>
        <w:t>Master</w:t>
      </w:r>
      <w:r>
        <w:rPr>
          <w:spacing w:val="-4"/>
        </w:rPr>
        <w:t xml:space="preserve"> </w:t>
      </w:r>
      <w:r>
        <w:t>Services</w:t>
      </w:r>
      <w:r>
        <w:rPr>
          <w:spacing w:val="-3"/>
        </w:rPr>
        <w:t xml:space="preserve"> </w:t>
      </w:r>
      <w:r>
        <w:t>Agreement</w:t>
      </w:r>
      <w:r>
        <w:rPr>
          <w:spacing w:val="-4"/>
        </w:rPr>
        <w:t xml:space="preserve"> </w:t>
      </w:r>
      <w:r>
        <w:t>has</w:t>
      </w:r>
      <w:r>
        <w:rPr>
          <w:spacing w:val="-3"/>
        </w:rPr>
        <w:t xml:space="preserve"> </w:t>
      </w:r>
      <w:r>
        <w:t>been</w:t>
      </w:r>
      <w:r>
        <w:rPr>
          <w:spacing w:val="-4"/>
        </w:rPr>
        <w:t xml:space="preserve"> </w:t>
      </w:r>
      <w:r>
        <w:t>contractually</w:t>
      </w:r>
      <w:r>
        <w:rPr>
          <w:spacing w:val="-4"/>
        </w:rPr>
        <w:t xml:space="preserve"> </w:t>
      </w:r>
      <w:r>
        <w:t>agreed</w:t>
      </w:r>
      <w:r>
        <w:rPr>
          <w:spacing w:val="-4"/>
        </w:rPr>
        <w:t xml:space="preserve"> </w:t>
      </w:r>
      <w:r>
        <w:t>and Statements of Work (SoW) are being agreed to support the project outcomes.</w:t>
      </w:r>
      <w:r>
        <w:rPr>
          <w:spacing w:val="40"/>
        </w:rPr>
        <w:t xml:space="preserve"> </w:t>
      </w:r>
      <w:r>
        <w:t>The SoW for Accenture to provide Release 1 implementation services</w:t>
      </w:r>
      <w:r>
        <w:rPr>
          <w:spacing w:val="-3"/>
        </w:rPr>
        <w:t xml:space="preserve"> </w:t>
      </w:r>
      <w:r>
        <w:t>was</w:t>
      </w:r>
      <w:r>
        <w:rPr>
          <w:spacing w:val="-3"/>
        </w:rPr>
        <w:t xml:space="preserve"> </w:t>
      </w:r>
      <w:r>
        <w:t>signed</w:t>
      </w:r>
      <w:r>
        <w:rPr>
          <w:spacing w:val="-2"/>
        </w:rPr>
        <w:t xml:space="preserve"> </w:t>
      </w:r>
      <w:r>
        <w:t>in</w:t>
      </w:r>
      <w:r>
        <w:rPr>
          <w:spacing w:val="-4"/>
        </w:rPr>
        <w:t xml:space="preserve"> </w:t>
      </w:r>
      <w:r>
        <w:t>early</w:t>
      </w:r>
      <w:r>
        <w:rPr>
          <w:spacing w:val="-2"/>
        </w:rPr>
        <w:t xml:space="preserve"> </w:t>
      </w:r>
      <w:r>
        <w:t>December</w:t>
      </w:r>
      <w:r>
        <w:rPr>
          <w:spacing w:val="-3"/>
        </w:rPr>
        <w:t xml:space="preserve"> </w:t>
      </w:r>
      <w:r>
        <w:t>2020.</w:t>
      </w:r>
      <w:r>
        <w:rPr>
          <w:spacing w:val="-4"/>
        </w:rPr>
        <w:t xml:space="preserve"> </w:t>
      </w:r>
      <w:r>
        <w:t>A</w:t>
      </w:r>
      <w:r>
        <w:rPr>
          <w:spacing w:val="-3"/>
        </w:rPr>
        <w:t xml:space="preserve"> </w:t>
      </w:r>
      <w:r>
        <w:t>further</w:t>
      </w:r>
      <w:r>
        <w:rPr>
          <w:spacing w:val="-3"/>
        </w:rPr>
        <w:t xml:space="preserve"> </w:t>
      </w:r>
      <w:r>
        <w:t>SOW</w:t>
      </w:r>
      <w:r>
        <w:rPr>
          <w:spacing w:val="-3"/>
        </w:rPr>
        <w:t xml:space="preserve"> </w:t>
      </w:r>
      <w:r>
        <w:t>will</w:t>
      </w:r>
      <w:r>
        <w:rPr>
          <w:spacing w:val="-4"/>
        </w:rPr>
        <w:t xml:space="preserve"> </w:t>
      </w:r>
      <w:r>
        <w:t>be</w:t>
      </w:r>
      <w:r>
        <w:rPr>
          <w:spacing w:val="-2"/>
        </w:rPr>
        <w:t xml:space="preserve"> </w:t>
      </w:r>
      <w:r>
        <w:t>agreed for Release 2.</w:t>
      </w:r>
    </w:p>
    <w:p w14:paraId="07BBDC71" w14:textId="77777777" w:rsidR="00171D0D" w:rsidRDefault="000F43CC">
      <w:pPr>
        <w:pStyle w:val="ListParagraph"/>
        <w:numPr>
          <w:ilvl w:val="1"/>
          <w:numId w:val="59"/>
        </w:numPr>
        <w:tabs>
          <w:tab w:val="left" w:pos="978"/>
          <w:tab w:val="left" w:pos="979"/>
        </w:tabs>
        <w:ind w:left="978" w:right="1995"/>
      </w:pPr>
      <w:r>
        <w:rPr>
          <w:b/>
        </w:rPr>
        <w:t>Oracle</w:t>
      </w:r>
      <w:r>
        <w:rPr>
          <w:b/>
          <w:spacing w:val="-4"/>
        </w:rPr>
        <w:t xml:space="preserve"> </w:t>
      </w:r>
      <w:r>
        <w:rPr>
          <w:b/>
        </w:rPr>
        <w:t xml:space="preserve">NZ </w:t>
      </w:r>
      <w:r>
        <w:t>has</w:t>
      </w:r>
      <w:r>
        <w:rPr>
          <w:spacing w:val="-3"/>
        </w:rPr>
        <w:t xml:space="preserve"> </w:t>
      </w:r>
      <w:r>
        <w:t>been</w:t>
      </w:r>
      <w:r>
        <w:rPr>
          <w:spacing w:val="-6"/>
        </w:rPr>
        <w:t xml:space="preserve"> </w:t>
      </w:r>
      <w:r>
        <w:t>selected</w:t>
      </w:r>
      <w:r>
        <w:rPr>
          <w:spacing w:val="-3"/>
        </w:rPr>
        <w:t xml:space="preserve"> </w:t>
      </w:r>
      <w:r>
        <w:t>as</w:t>
      </w:r>
      <w:r>
        <w:rPr>
          <w:spacing w:val="-3"/>
        </w:rPr>
        <w:t xml:space="preserve"> </w:t>
      </w:r>
      <w:r>
        <w:t>the</w:t>
      </w:r>
      <w:r>
        <w:rPr>
          <w:spacing w:val="-2"/>
        </w:rPr>
        <w:t xml:space="preserve"> </w:t>
      </w:r>
      <w:r>
        <w:t>Platform</w:t>
      </w:r>
      <w:r>
        <w:rPr>
          <w:spacing w:val="-5"/>
        </w:rPr>
        <w:t xml:space="preserve"> </w:t>
      </w:r>
      <w:r>
        <w:t>as</w:t>
      </w:r>
      <w:r>
        <w:rPr>
          <w:spacing w:val="-3"/>
        </w:rPr>
        <w:t xml:space="preserve"> </w:t>
      </w:r>
      <w:r>
        <w:t>a</w:t>
      </w:r>
      <w:r>
        <w:rPr>
          <w:spacing w:val="-4"/>
        </w:rPr>
        <w:t xml:space="preserve"> </w:t>
      </w:r>
      <w:r>
        <w:t>Service</w:t>
      </w:r>
      <w:r>
        <w:rPr>
          <w:spacing w:val="-2"/>
        </w:rPr>
        <w:t xml:space="preserve"> </w:t>
      </w:r>
      <w:r>
        <w:t>(PaaS)</w:t>
      </w:r>
      <w:r>
        <w:rPr>
          <w:spacing w:val="-2"/>
        </w:rPr>
        <w:t xml:space="preserve"> </w:t>
      </w:r>
      <w:r>
        <w:t>and Software as a Service (SaaS) provider utilising the all-of-government Oracle SFA as the contractual mechanism.</w:t>
      </w:r>
    </w:p>
    <w:p w14:paraId="4D0480AA" w14:textId="77777777" w:rsidR="00171D0D" w:rsidRDefault="000F43CC">
      <w:pPr>
        <w:pStyle w:val="ListParagraph"/>
        <w:numPr>
          <w:ilvl w:val="1"/>
          <w:numId w:val="59"/>
        </w:numPr>
        <w:tabs>
          <w:tab w:val="left" w:pos="978"/>
          <w:tab w:val="left" w:pos="979"/>
        </w:tabs>
        <w:ind w:left="978" w:right="1689"/>
      </w:pPr>
      <w:r>
        <w:rPr>
          <w:b/>
        </w:rPr>
        <w:t xml:space="preserve">SAP Payroll solution </w:t>
      </w:r>
      <w:r>
        <w:t>has been selected as the Platform as a Service (PaaS)</w:t>
      </w:r>
      <w:r>
        <w:rPr>
          <w:spacing w:val="-3"/>
        </w:rPr>
        <w:t xml:space="preserve"> </w:t>
      </w:r>
      <w:r>
        <w:t>and</w:t>
      </w:r>
      <w:r>
        <w:rPr>
          <w:spacing w:val="-5"/>
        </w:rPr>
        <w:t xml:space="preserve"> </w:t>
      </w:r>
      <w:r>
        <w:t>Software</w:t>
      </w:r>
      <w:r>
        <w:rPr>
          <w:spacing w:val="-3"/>
        </w:rPr>
        <w:t xml:space="preserve"> </w:t>
      </w:r>
      <w:r>
        <w:t>as</w:t>
      </w:r>
      <w:r>
        <w:rPr>
          <w:spacing w:val="-4"/>
        </w:rPr>
        <w:t xml:space="preserve"> </w:t>
      </w:r>
      <w:r>
        <w:t>a</w:t>
      </w:r>
      <w:r>
        <w:rPr>
          <w:spacing w:val="-5"/>
        </w:rPr>
        <w:t xml:space="preserve"> </w:t>
      </w:r>
      <w:r>
        <w:t>Service</w:t>
      </w:r>
      <w:r>
        <w:rPr>
          <w:spacing w:val="-3"/>
        </w:rPr>
        <w:t xml:space="preserve"> </w:t>
      </w:r>
      <w:r>
        <w:t>(SaaS)</w:t>
      </w:r>
      <w:r>
        <w:rPr>
          <w:spacing w:val="-3"/>
        </w:rPr>
        <w:t xml:space="preserve"> </w:t>
      </w:r>
      <w:r>
        <w:t>Enterprise</w:t>
      </w:r>
      <w:r>
        <w:rPr>
          <w:spacing w:val="-3"/>
        </w:rPr>
        <w:t xml:space="preserve"> </w:t>
      </w:r>
      <w:r>
        <w:t>payroll</w:t>
      </w:r>
      <w:r>
        <w:rPr>
          <w:spacing w:val="-5"/>
        </w:rPr>
        <w:t xml:space="preserve"> </w:t>
      </w:r>
      <w:r>
        <w:t>solution</w:t>
      </w:r>
      <w:r>
        <w:rPr>
          <w:spacing w:val="-4"/>
        </w:rPr>
        <w:t xml:space="preserve"> </w:t>
      </w:r>
      <w:r>
        <w:t>with supporting contracts in place.</w:t>
      </w:r>
    </w:p>
    <w:p w14:paraId="40C8DAA4" w14:textId="77777777" w:rsidR="00171D0D" w:rsidRDefault="00171D0D">
      <w:pPr>
        <w:pStyle w:val="BodyText"/>
        <w:spacing w:before="4"/>
        <w:rPr>
          <w:sz w:val="19"/>
        </w:rPr>
      </w:pPr>
    </w:p>
    <w:p w14:paraId="74789A18" w14:textId="77777777" w:rsidR="00171D0D" w:rsidRDefault="000F43CC">
      <w:pPr>
        <w:pStyle w:val="Heading3"/>
      </w:pPr>
      <w:bookmarkStart w:id="21" w:name="_TOC_250018"/>
      <w:r>
        <w:rPr>
          <w:color w:val="002369"/>
        </w:rPr>
        <w:t>New</w:t>
      </w:r>
      <w:r>
        <w:rPr>
          <w:color w:val="002369"/>
          <w:spacing w:val="-4"/>
        </w:rPr>
        <w:t xml:space="preserve"> </w:t>
      </w:r>
      <w:r>
        <w:rPr>
          <w:color w:val="002369"/>
        </w:rPr>
        <w:t>contracts</w:t>
      </w:r>
      <w:r>
        <w:rPr>
          <w:color w:val="002369"/>
          <w:spacing w:val="-5"/>
        </w:rPr>
        <w:t xml:space="preserve"> </w:t>
      </w:r>
      <w:r>
        <w:rPr>
          <w:color w:val="002369"/>
        </w:rPr>
        <w:t>are</w:t>
      </w:r>
      <w:r>
        <w:rPr>
          <w:color w:val="002369"/>
          <w:spacing w:val="-4"/>
        </w:rPr>
        <w:t xml:space="preserve"> </w:t>
      </w:r>
      <w:r>
        <w:rPr>
          <w:color w:val="002369"/>
        </w:rPr>
        <w:t>being</w:t>
      </w:r>
      <w:r>
        <w:rPr>
          <w:color w:val="002369"/>
          <w:spacing w:val="-1"/>
        </w:rPr>
        <w:t xml:space="preserve"> </w:t>
      </w:r>
      <w:bookmarkEnd w:id="21"/>
      <w:r>
        <w:rPr>
          <w:color w:val="002369"/>
          <w:spacing w:val="-2"/>
        </w:rPr>
        <w:t>negotiated</w:t>
      </w:r>
    </w:p>
    <w:p w14:paraId="51BC86B9" w14:textId="77777777" w:rsidR="00171D0D" w:rsidRDefault="000F43CC">
      <w:pPr>
        <w:pStyle w:val="BodyText"/>
        <w:spacing w:before="132" w:line="252" w:lineRule="auto"/>
        <w:ind w:left="258" w:right="1457"/>
      </w:pPr>
      <w:r>
        <w:t>Now that our providers have been selected, and contracts awarded at different times to Accenture NZ, these contracts, including contract provisions and management through to completion are being amended and negotiated to accurately</w:t>
      </w:r>
      <w:r>
        <w:rPr>
          <w:spacing w:val="-5"/>
        </w:rPr>
        <w:t xml:space="preserve"> </w:t>
      </w:r>
      <w:r>
        <w:t>reflect</w:t>
      </w:r>
      <w:r>
        <w:rPr>
          <w:spacing w:val="-4"/>
        </w:rPr>
        <w:t xml:space="preserve"> </w:t>
      </w:r>
      <w:r>
        <w:t>the</w:t>
      </w:r>
      <w:r>
        <w:rPr>
          <w:spacing w:val="-1"/>
        </w:rPr>
        <w:t xml:space="preserve"> </w:t>
      </w:r>
      <w:r>
        <w:t>outcome</w:t>
      </w:r>
      <w:r>
        <w:rPr>
          <w:spacing w:val="-3"/>
        </w:rPr>
        <w:t xml:space="preserve"> </w:t>
      </w:r>
      <w:r>
        <w:t>of</w:t>
      </w:r>
      <w:r>
        <w:rPr>
          <w:spacing w:val="-5"/>
        </w:rPr>
        <w:t xml:space="preserve"> </w:t>
      </w:r>
      <w:r>
        <w:t>procurement</w:t>
      </w:r>
      <w:r>
        <w:rPr>
          <w:spacing w:val="-5"/>
        </w:rPr>
        <w:t xml:space="preserve"> </w:t>
      </w:r>
      <w:r>
        <w:t>for</w:t>
      </w:r>
      <w:r>
        <w:rPr>
          <w:spacing w:val="-4"/>
        </w:rPr>
        <w:t xml:space="preserve"> </w:t>
      </w:r>
      <w:r>
        <w:t>the</w:t>
      </w:r>
      <w:r>
        <w:rPr>
          <w:spacing w:val="-3"/>
        </w:rPr>
        <w:t xml:space="preserve"> </w:t>
      </w:r>
      <w:r>
        <w:t>entire</w:t>
      </w:r>
      <w:r>
        <w:rPr>
          <w:spacing w:val="-3"/>
        </w:rPr>
        <w:t xml:space="preserve"> </w:t>
      </w:r>
      <w:r>
        <w:t>Corporate</w:t>
      </w:r>
      <w:r>
        <w:rPr>
          <w:spacing w:val="-4"/>
        </w:rPr>
        <w:t xml:space="preserve"> </w:t>
      </w:r>
      <w:r>
        <w:t>Platform.</w:t>
      </w:r>
    </w:p>
    <w:p w14:paraId="488958B9" w14:textId="77777777" w:rsidR="00171D0D" w:rsidRDefault="00171D0D">
      <w:pPr>
        <w:pStyle w:val="BodyText"/>
        <w:rPr>
          <w:sz w:val="26"/>
        </w:rPr>
      </w:pPr>
    </w:p>
    <w:p w14:paraId="581D922A" w14:textId="77777777" w:rsidR="00171D0D" w:rsidRDefault="000F43CC">
      <w:pPr>
        <w:pStyle w:val="BodyText"/>
        <w:spacing w:before="200" w:line="252" w:lineRule="auto"/>
        <w:ind w:left="258" w:right="1421"/>
      </w:pPr>
      <w:r>
        <w:t>This is also to ensure we have a Contract for Service that accurately reflects the nature</w:t>
      </w:r>
      <w:r>
        <w:rPr>
          <w:spacing w:val="-2"/>
        </w:rPr>
        <w:t xml:space="preserve"> </w:t>
      </w:r>
      <w:r>
        <w:t>of</w:t>
      </w:r>
      <w:r>
        <w:rPr>
          <w:spacing w:val="-4"/>
        </w:rPr>
        <w:t xml:space="preserve"> </w:t>
      </w:r>
      <w:r>
        <w:t>the</w:t>
      </w:r>
      <w:r>
        <w:rPr>
          <w:spacing w:val="-2"/>
        </w:rPr>
        <w:t xml:space="preserve"> </w:t>
      </w:r>
      <w:r>
        <w:t>relationship</w:t>
      </w:r>
      <w:r>
        <w:rPr>
          <w:spacing w:val="-4"/>
        </w:rPr>
        <w:t xml:space="preserve"> </w:t>
      </w:r>
      <w:r>
        <w:t>with</w:t>
      </w:r>
      <w:r>
        <w:rPr>
          <w:spacing w:val="-4"/>
        </w:rPr>
        <w:t xml:space="preserve"> </w:t>
      </w:r>
      <w:r>
        <w:t>Accenture</w:t>
      </w:r>
      <w:r>
        <w:rPr>
          <w:spacing w:val="-2"/>
        </w:rPr>
        <w:t xml:space="preserve"> </w:t>
      </w:r>
      <w:r>
        <w:t>NZ</w:t>
      </w:r>
      <w:r>
        <w:rPr>
          <w:spacing w:val="-3"/>
        </w:rPr>
        <w:t xml:space="preserve"> </w:t>
      </w:r>
      <w:r>
        <w:t>and</w:t>
      </w:r>
      <w:r>
        <w:rPr>
          <w:spacing w:val="-4"/>
        </w:rPr>
        <w:t xml:space="preserve"> </w:t>
      </w:r>
      <w:r>
        <w:t>covers</w:t>
      </w:r>
      <w:r>
        <w:rPr>
          <w:spacing w:val="-3"/>
        </w:rPr>
        <w:t xml:space="preserve"> </w:t>
      </w:r>
      <w:r>
        <w:t>the</w:t>
      </w:r>
      <w:r>
        <w:rPr>
          <w:spacing w:val="-2"/>
        </w:rPr>
        <w:t xml:space="preserve"> </w:t>
      </w:r>
      <w:r>
        <w:t>SaaS</w:t>
      </w:r>
      <w:r>
        <w:rPr>
          <w:spacing w:val="-3"/>
        </w:rPr>
        <w:t xml:space="preserve"> </w:t>
      </w:r>
      <w:r>
        <w:t>approach</w:t>
      </w:r>
      <w:r>
        <w:rPr>
          <w:spacing w:val="-4"/>
        </w:rPr>
        <w:t xml:space="preserve"> </w:t>
      </w:r>
      <w:r>
        <w:t>being proposed and will align with contractual arrangements, where relevant, in alignment with Te Pae Tawhiti.</w:t>
      </w:r>
    </w:p>
    <w:p w14:paraId="017D30C0" w14:textId="77777777" w:rsidR="00171D0D" w:rsidRDefault="000F43CC">
      <w:pPr>
        <w:pStyle w:val="Heading3"/>
        <w:spacing w:before="228"/>
      </w:pPr>
      <w:bookmarkStart w:id="22" w:name="_TOC_250017"/>
      <w:bookmarkEnd w:id="22"/>
      <w:r>
        <w:rPr>
          <w:color w:val="002369"/>
          <w:spacing w:val="-2"/>
        </w:rPr>
        <w:t>Probity</w:t>
      </w:r>
    </w:p>
    <w:p w14:paraId="3AC3E0E9" w14:textId="77777777" w:rsidR="00171D0D" w:rsidRDefault="000F43CC">
      <w:pPr>
        <w:pStyle w:val="BodyText"/>
        <w:spacing w:before="131" w:line="252" w:lineRule="auto"/>
        <w:ind w:left="258" w:right="1457"/>
      </w:pPr>
      <w:r>
        <w:t>Updated probity deeds are being drafted to further acknowledge these selection choices covering the Service Providers selected for the Corporate Platform and consolidate where we started with two separate procurement plans being executed</w:t>
      </w:r>
      <w:r>
        <w:rPr>
          <w:spacing w:val="-4"/>
        </w:rPr>
        <w:t xml:space="preserve"> </w:t>
      </w:r>
      <w:r>
        <w:t>and</w:t>
      </w:r>
      <w:r>
        <w:rPr>
          <w:spacing w:val="-4"/>
        </w:rPr>
        <w:t xml:space="preserve"> </w:t>
      </w:r>
      <w:r>
        <w:t>contracts</w:t>
      </w:r>
      <w:r>
        <w:rPr>
          <w:spacing w:val="-3"/>
        </w:rPr>
        <w:t xml:space="preserve"> </w:t>
      </w:r>
      <w:r>
        <w:t>awarded</w:t>
      </w:r>
      <w:r>
        <w:rPr>
          <w:spacing w:val="-3"/>
        </w:rPr>
        <w:t xml:space="preserve"> </w:t>
      </w:r>
      <w:r>
        <w:t>at</w:t>
      </w:r>
      <w:r>
        <w:rPr>
          <w:spacing w:val="-4"/>
        </w:rPr>
        <w:t xml:space="preserve"> </w:t>
      </w:r>
      <w:r>
        <w:t>different</w:t>
      </w:r>
      <w:r>
        <w:rPr>
          <w:spacing w:val="-4"/>
        </w:rPr>
        <w:t xml:space="preserve"> </w:t>
      </w:r>
      <w:r>
        <w:t>times</w:t>
      </w:r>
      <w:r>
        <w:rPr>
          <w:spacing w:val="-2"/>
        </w:rPr>
        <w:t xml:space="preserve"> </w:t>
      </w:r>
      <w:r>
        <w:t>since</w:t>
      </w:r>
      <w:r>
        <w:rPr>
          <w:spacing w:val="-3"/>
        </w:rPr>
        <w:t xml:space="preserve"> </w:t>
      </w:r>
      <w:r>
        <w:t>this</w:t>
      </w:r>
      <w:r>
        <w:rPr>
          <w:spacing w:val="-3"/>
        </w:rPr>
        <w:t xml:space="preserve"> </w:t>
      </w:r>
      <w:r>
        <w:t>process</w:t>
      </w:r>
      <w:r>
        <w:rPr>
          <w:spacing w:val="-2"/>
        </w:rPr>
        <w:t xml:space="preserve"> </w:t>
      </w:r>
      <w:r>
        <w:t>first</w:t>
      </w:r>
      <w:r>
        <w:rPr>
          <w:spacing w:val="-3"/>
        </w:rPr>
        <w:t xml:space="preserve"> </w:t>
      </w:r>
      <w:r>
        <w:t>began.</w:t>
      </w:r>
    </w:p>
    <w:p w14:paraId="0798161A" w14:textId="77777777" w:rsidR="00171D0D" w:rsidRDefault="00171D0D">
      <w:pPr>
        <w:spacing w:line="252" w:lineRule="auto"/>
        <w:sectPr w:rsidR="00171D0D">
          <w:headerReference w:type="even" r:id="rId113"/>
          <w:footerReference w:type="even" r:id="rId114"/>
          <w:footerReference w:type="default" r:id="rId115"/>
          <w:pgSz w:w="11910" w:h="16850"/>
          <w:pgMar w:top="1200" w:right="0" w:bottom="480" w:left="1160" w:header="0" w:footer="283" w:gutter="0"/>
          <w:cols w:space="720"/>
        </w:sectPr>
      </w:pPr>
    </w:p>
    <w:p w14:paraId="70949F03" w14:textId="77777777" w:rsidR="00171D0D" w:rsidRDefault="00171D0D">
      <w:pPr>
        <w:pStyle w:val="BodyText"/>
        <w:rPr>
          <w:sz w:val="20"/>
        </w:rPr>
      </w:pPr>
    </w:p>
    <w:p w14:paraId="10A51F71" w14:textId="77777777" w:rsidR="00171D0D" w:rsidRDefault="00171D0D">
      <w:pPr>
        <w:pStyle w:val="BodyText"/>
        <w:spacing w:before="3"/>
        <w:rPr>
          <w:sz w:val="23"/>
        </w:rPr>
      </w:pPr>
    </w:p>
    <w:p w14:paraId="29B3F484" w14:textId="77777777" w:rsidR="00171D0D" w:rsidRDefault="000F43CC">
      <w:pPr>
        <w:pStyle w:val="BodyText"/>
        <w:spacing w:before="101" w:line="252" w:lineRule="auto"/>
        <w:ind w:left="258" w:right="1457"/>
      </w:pPr>
      <w:r>
        <w:t>These</w:t>
      </w:r>
      <w:r>
        <w:rPr>
          <w:spacing w:val="-2"/>
        </w:rPr>
        <w:t xml:space="preserve"> </w:t>
      </w:r>
      <w:r>
        <w:t>deeds</w:t>
      </w:r>
      <w:r>
        <w:rPr>
          <w:spacing w:val="-3"/>
        </w:rPr>
        <w:t xml:space="preserve"> </w:t>
      </w:r>
      <w:r>
        <w:t>set</w:t>
      </w:r>
      <w:r>
        <w:rPr>
          <w:spacing w:val="-3"/>
        </w:rPr>
        <w:t xml:space="preserve"> </w:t>
      </w:r>
      <w:r>
        <w:t>out</w:t>
      </w:r>
      <w:r>
        <w:rPr>
          <w:spacing w:val="-4"/>
        </w:rPr>
        <w:t xml:space="preserve"> </w:t>
      </w:r>
      <w:r>
        <w:t>our</w:t>
      </w:r>
      <w:r>
        <w:rPr>
          <w:spacing w:val="-4"/>
        </w:rPr>
        <w:t xml:space="preserve"> </w:t>
      </w:r>
      <w:r>
        <w:t>expectations</w:t>
      </w:r>
      <w:r>
        <w:rPr>
          <w:spacing w:val="-3"/>
        </w:rPr>
        <w:t xml:space="preserve"> </w:t>
      </w:r>
      <w:r>
        <w:t>for</w:t>
      </w:r>
      <w:r>
        <w:rPr>
          <w:spacing w:val="-3"/>
        </w:rPr>
        <w:t xml:space="preserve"> </w:t>
      </w:r>
      <w:r>
        <w:t>our</w:t>
      </w:r>
      <w:r>
        <w:rPr>
          <w:spacing w:val="-4"/>
        </w:rPr>
        <w:t xml:space="preserve"> </w:t>
      </w:r>
      <w:r>
        <w:t>service</w:t>
      </w:r>
      <w:r>
        <w:rPr>
          <w:spacing w:val="-2"/>
        </w:rPr>
        <w:t xml:space="preserve"> </w:t>
      </w:r>
      <w:r>
        <w:t>providers,</w:t>
      </w:r>
      <w:r>
        <w:rPr>
          <w:spacing w:val="-4"/>
        </w:rPr>
        <w:t xml:space="preserve"> </w:t>
      </w:r>
      <w:r>
        <w:t>who</w:t>
      </w:r>
      <w:r>
        <w:rPr>
          <w:spacing w:val="-3"/>
        </w:rPr>
        <w:t xml:space="preserve"> </w:t>
      </w:r>
      <w:r>
        <w:t>because</w:t>
      </w:r>
      <w:r>
        <w:rPr>
          <w:spacing w:val="-2"/>
        </w:rPr>
        <w:t xml:space="preserve"> </w:t>
      </w:r>
      <w:r>
        <w:t>of their work for us may obtain information that could unfairly benefit them in responding to our procurements, they must conduct themselves to respond to potentially impacted procurements.</w:t>
      </w:r>
      <w:r>
        <w:rPr>
          <w:spacing w:val="40"/>
        </w:rPr>
        <w:t xml:space="preserve"> </w:t>
      </w:r>
      <w:r>
        <w:t>We commit to apply such Probity Deed obligations consistently to all relevant MSD service providers.</w:t>
      </w:r>
    </w:p>
    <w:p w14:paraId="77B823D9" w14:textId="77777777" w:rsidR="00171D0D" w:rsidRDefault="000F43CC">
      <w:pPr>
        <w:pStyle w:val="Heading3"/>
        <w:spacing w:before="228"/>
        <w:jc w:val="both"/>
      </w:pPr>
      <w:r>
        <w:rPr>
          <w:color w:val="002369"/>
        </w:rPr>
        <w:t>Accountancy</w:t>
      </w:r>
      <w:r>
        <w:rPr>
          <w:color w:val="002369"/>
          <w:spacing w:val="-4"/>
        </w:rPr>
        <w:t xml:space="preserve"> </w:t>
      </w:r>
      <w:r>
        <w:rPr>
          <w:color w:val="002369"/>
          <w:spacing w:val="-2"/>
        </w:rPr>
        <w:t>treatment</w:t>
      </w:r>
    </w:p>
    <w:p w14:paraId="6E442900" w14:textId="77777777" w:rsidR="00171D0D" w:rsidRDefault="000F43CC">
      <w:pPr>
        <w:pStyle w:val="BodyText"/>
        <w:spacing w:before="129" w:line="252" w:lineRule="auto"/>
        <w:ind w:left="258" w:right="1620"/>
        <w:jc w:val="both"/>
      </w:pPr>
      <w:r>
        <w:t>In</w:t>
      </w:r>
      <w:r>
        <w:rPr>
          <w:spacing w:val="-4"/>
        </w:rPr>
        <w:t xml:space="preserve"> </w:t>
      </w:r>
      <w:r>
        <w:t>accordance</w:t>
      </w:r>
      <w:r>
        <w:rPr>
          <w:spacing w:val="-4"/>
        </w:rPr>
        <w:t xml:space="preserve"> </w:t>
      </w:r>
      <w:r>
        <w:t>with</w:t>
      </w:r>
      <w:r>
        <w:rPr>
          <w:spacing w:val="-5"/>
        </w:rPr>
        <w:t xml:space="preserve"> </w:t>
      </w:r>
      <w:r>
        <w:t>the</w:t>
      </w:r>
      <w:r>
        <w:rPr>
          <w:spacing w:val="-3"/>
        </w:rPr>
        <w:t xml:space="preserve"> </w:t>
      </w:r>
      <w:r>
        <w:t>guidance</w:t>
      </w:r>
      <w:r>
        <w:rPr>
          <w:spacing w:val="-4"/>
        </w:rPr>
        <w:t xml:space="preserve"> </w:t>
      </w:r>
      <w:r>
        <w:t>released</w:t>
      </w:r>
      <w:r>
        <w:rPr>
          <w:spacing w:val="-5"/>
        </w:rPr>
        <w:t xml:space="preserve"> </w:t>
      </w:r>
      <w:r>
        <w:t>by</w:t>
      </w:r>
      <w:r>
        <w:rPr>
          <w:spacing w:val="-5"/>
        </w:rPr>
        <w:t xml:space="preserve"> </w:t>
      </w:r>
      <w:r>
        <w:t>the</w:t>
      </w:r>
      <w:r>
        <w:rPr>
          <w:spacing w:val="-3"/>
        </w:rPr>
        <w:t xml:space="preserve"> </w:t>
      </w:r>
      <w:r>
        <w:t>Treasury</w:t>
      </w:r>
      <w:r>
        <w:rPr>
          <w:spacing w:val="-5"/>
        </w:rPr>
        <w:t xml:space="preserve"> </w:t>
      </w:r>
      <w:r>
        <w:t>regarding</w:t>
      </w:r>
      <w:r>
        <w:rPr>
          <w:spacing w:val="-3"/>
        </w:rPr>
        <w:t xml:space="preserve"> </w:t>
      </w:r>
      <w:r>
        <w:t>Accounting for Software as a Service (SaaS), we are assuming that all</w:t>
      </w:r>
      <w:r>
        <w:rPr>
          <w:spacing w:val="-2"/>
        </w:rPr>
        <w:t xml:space="preserve"> </w:t>
      </w:r>
      <w:r>
        <w:t>costs relating to the build and configuration of SaaS are an operating expense.</w:t>
      </w:r>
    </w:p>
    <w:p w14:paraId="47E5D7DD" w14:textId="77777777" w:rsidR="00171D0D" w:rsidRDefault="000F43CC">
      <w:pPr>
        <w:pStyle w:val="Heading3"/>
        <w:spacing w:before="227"/>
      </w:pPr>
      <w:r>
        <w:rPr>
          <w:color w:val="002369"/>
        </w:rPr>
        <w:t>Payment</w:t>
      </w:r>
      <w:r>
        <w:rPr>
          <w:color w:val="002369"/>
          <w:spacing w:val="-3"/>
        </w:rPr>
        <w:t xml:space="preserve"> </w:t>
      </w:r>
      <w:r>
        <w:rPr>
          <w:color w:val="002369"/>
          <w:spacing w:val="-2"/>
        </w:rPr>
        <w:t>Mechanisms</w:t>
      </w:r>
    </w:p>
    <w:p w14:paraId="579724A8" w14:textId="77777777" w:rsidR="00171D0D" w:rsidRDefault="000F43CC">
      <w:pPr>
        <w:pStyle w:val="BodyText"/>
        <w:spacing w:before="132" w:line="249" w:lineRule="auto"/>
        <w:ind w:left="258" w:right="1681"/>
      </w:pPr>
      <w:r>
        <w:t>Payment</w:t>
      </w:r>
      <w:r>
        <w:rPr>
          <w:spacing w:val="-4"/>
        </w:rPr>
        <w:t xml:space="preserve"> </w:t>
      </w:r>
      <w:r>
        <w:t>for</w:t>
      </w:r>
      <w:r>
        <w:rPr>
          <w:spacing w:val="-1"/>
        </w:rPr>
        <w:t xml:space="preserve"> </w:t>
      </w:r>
      <w:r>
        <w:t>leading</w:t>
      </w:r>
      <w:r>
        <w:rPr>
          <w:spacing w:val="-4"/>
        </w:rPr>
        <w:t xml:space="preserve"> </w:t>
      </w:r>
      <w:r>
        <w:t>SaaS</w:t>
      </w:r>
      <w:r>
        <w:rPr>
          <w:spacing w:val="-3"/>
        </w:rPr>
        <w:t xml:space="preserve"> </w:t>
      </w:r>
      <w:r>
        <w:t>services</w:t>
      </w:r>
      <w:r>
        <w:rPr>
          <w:spacing w:val="-3"/>
        </w:rPr>
        <w:t xml:space="preserve"> </w:t>
      </w:r>
      <w:r>
        <w:t>is</w:t>
      </w:r>
      <w:r>
        <w:rPr>
          <w:spacing w:val="-3"/>
        </w:rPr>
        <w:t xml:space="preserve"> </w:t>
      </w:r>
      <w:r>
        <w:t>on</w:t>
      </w:r>
      <w:r>
        <w:rPr>
          <w:spacing w:val="-3"/>
        </w:rPr>
        <w:t xml:space="preserve"> </w:t>
      </w:r>
      <w:r>
        <w:t>an annual</w:t>
      </w:r>
      <w:r>
        <w:rPr>
          <w:spacing w:val="-4"/>
        </w:rPr>
        <w:t xml:space="preserve"> </w:t>
      </w:r>
      <w:r>
        <w:t>basis</w:t>
      </w:r>
      <w:r>
        <w:rPr>
          <w:spacing w:val="-3"/>
        </w:rPr>
        <w:t xml:space="preserve"> </w:t>
      </w:r>
      <w:r>
        <w:t>with</w:t>
      </w:r>
      <w:r>
        <w:rPr>
          <w:spacing w:val="-2"/>
        </w:rPr>
        <w:t xml:space="preserve"> </w:t>
      </w:r>
      <w:r>
        <w:t>payment</w:t>
      </w:r>
      <w:r>
        <w:rPr>
          <w:spacing w:val="-4"/>
        </w:rPr>
        <w:t xml:space="preserve"> </w:t>
      </w:r>
      <w:r>
        <w:t>made</w:t>
      </w:r>
      <w:r>
        <w:rPr>
          <w:spacing w:val="-2"/>
        </w:rPr>
        <w:t xml:space="preserve"> </w:t>
      </w:r>
      <w:r>
        <w:t xml:space="preserve">in </w:t>
      </w:r>
      <w:r>
        <w:rPr>
          <w:spacing w:val="-2"/>
        </w:rPr>
        <w:t>advance.</w:t>
      </w:r>
    </w:p>
    <w:p w14:paraId="5C662608" w14:textId="77777777" w:rsidR="00171D0D" w:rsidRDefault="000F43CC">
      <w:pPr>
        <w:pStyle w:val="BodyText"/>
        <w:spacing w:before="123" w:line="252" w:lineRule="auto"/>
        <w:ind w:left="258" w:right="1457"/>
      </w:pPr>
      <w:r>
        <w:t>Payment</w:t>
      </w:r>
      <w:r>
        <w:rPr>
          <w:spacing w:val="-4"/>
        </w:rPr>
        <w:t xml:space="preserve"> </w:t>
      </w:r>
      <w:r>
        <w:t>for</w:t>
      </w:r>
      <w:r>
        <w:rPr>
          <w:spacing w:val="-3"/>
        </w:rPr>
        <w:t xml:space="preserve"> </w:t>
      </w:r>
      <w:r>
        <w:t>PaaS</w:t>
      </w:r>
      <w:r>
        <w:rPr>
          <w:spacing w:val="-3"/>
        </w:rPr>
        <w:t xml:space="preserve"> </w:t>
      </w:r>
      <w:r>
        <w:t>services is</w:t>
      </w:r>
      <w:r>
        <w:rPr>
          <w:spacing w:val="-3"/>
        </w:rPr>
        <w:t xml:space="preserve"> </w:t>
      </w:r>
      <w:r>
        <w:t>on</w:t>
      </w:r>
      <w:r>
        <w:rPr>
          <w:spacing w:val="-3"/>
        </w:rPr>
        <w:t xml:space="preserve"> </w:t>
      </w:r>
      <w:r>
        <w:t>an</w:t>
      </w:r>
      <w:r>
        <w:rPr>
          <w:spacing w:val="-4"/>
        </w:rPr>
        <w:t xml:space="preserve"> </w:t>
      </w:r>
      <w:r>
        <w:t>annual</w:t>
      </w:r>
      <w:r>
        <w:rPr>
          <w:spacing w:val="-2"/>
        </w:rPr>
        <w:t xml:space="preserve"> </w:t>
      </w:r>
      <w:r>
        <w:t>basis</w:t>
      </w:r>
      <w:r>
        <w:rPr>
          <w:spacing w:val="-3"/>
        </w:rPr>
        <w:t xml:space="preserve"> </w:t>
      </w:r>
      <w:r>
        <w:t>with</w:t>
      </w:r>
      <w:r>
        <w:rPr>
          <w:spacing w:val="-2"/>
        </w:rPr>
        <w:t xml:space="preserve"> </w:t>
      </w:r>
      <w:r>
        <w:t>payment</w:t>
      </w:r>
      <w:r>
        <w:rPr>
          <w:spacing w:val="-4"/>
        </w:rPr>
        <w:t xml:space="preserve"> </w:t>
      </w:r>
      <w:r>
        <w:t>made</w:t>
      </w:r>
      <w:r>
        <w:rPr>
          <w:spacing w:val="-2"/>
        </w:rPr>
        <w:t xml:space="preserve"> </w:t>
      </w:r>
      <w:r>
        <w:t>in</w:t>
      </w:r>
      <w:r>
        <w:rPr>
          <w:spacing w:val="-4"/>
        </w:rPr>
        <w:t xml:space="preserve"> </w:t>
      </w:r>
      <w:r>
        <w:t>advance. For PaaS services Oracle offers a universal credit for annually committed PaaS volumes and we will annually review and amend this commitment.</w:t>
      </w:r>
    </w:p>
    <w:p w14:paraId="55CDFB6A" w14:textId="77777777" w:rsidR="00171D0D" w:rsidRDefault="00171D0D">
      <w:pPr>
        <w:pStyle w:val="BodyText"/>
        <w:rPr>
          <w:sz w:val="26"/>
        </w:rPr>
      </w:pPr>
    </w:p>
    <w:p w14:paraId="5A32EAAC" w14:textId="77777777" w:rsidR="00171D0D" w:rsidRDefault="000F43CC">
      <w:pPr>
        <w:pStyle w:val="BodyText"/>
        <w:spacing w:before="203" w:line="252" w:lineRule="auto"/>
        <w:ind w:left="258" w:right="1565"/>
      </w:pPr>
      <w:r>
        <w:t>Payment</w:t>
      </w:r>
      <w:r>
        <w:rPr>
          <w:spacing w:val="-4"/>
        </w:rPr>
        <w:t xml:space="preserve"> </w:t>
      </w:r>
      <w:r>
        <w:t>for</w:t>
      </w:r>
      <w:r>
        <w:rPr>
          <w:spacing w:val="-3"/>
        </w:rPr>
        <w:t xml:space="preserve"> </w:t>
      </w:r>
      <w:r>
        <w:t>Oracle</w:t>
      </w:r>
      <w:r>
        <w:rPr>
          <w:spacing w:val="-2"/>
        </w:rPr>
        <w:t xml:space="preserve"> </w:t>
      </w:r>
      <w:r>
        <w:t>Guided</w:t>
      </w:r>
      <w:r>
        <w:rPr>
          <w:spacing w:val="-1"/>
        </w:rPr>
        <w:t xml:space="preserve"> </w:t>
      </w:r>
      <w:r>
        <w:t>learning is</w:t>
      </w:r>
      <w:r>
        <w:rPr>
          <w:spacing w:val="-3"/>
        </w:rPr>
        <w:t xml:space="preserve"> </w:t>
      </w:r>
      <w:r>
        <w:t>on</w:t>
      </w:r>
      <w:r>
        <w:rPr>
          <w:spacing w:val="-3"/>
        </w:rPr>
        <w:t xml:space="preserve"> </w:t>
      </w:r>
      <w:r>
        <w:t>an</w:t>
      </w:r>
      <w:r>
        <w:rPr>
          <w:spacing w:val="-4"/>
        </w:rPr>
        <w:t xml:space="preserve"> </w:t>
      </w:r>
      <w:r>
        <w:t>annual</w:t>
      </w:r>
      <w:r>
        <w:rPr>
          <w:spacing w:val="-6"/>
        </w:rPr>
        <w:t xml:space="preserve"> </w:t>
      </w:r>
      <w:r>
        <w:t>basis</w:t>
      </w:r>
      <w:r>
        <w:rPr>
          <w:spacing w:val="-3"/>
        </w:rPr>
        <w:t xml:space="preserve"> </w:t>
      </w:r>
      <w:r>
        <w:t>with</w:t>
      </w:r>
      <w:r>
        <w:rPr>
          <w:spacing w:val="-2"/>
        </w:rPr>
        <w:t xml:space="preserve"> </w:t>
      </w:r>
      <w:r>
        <w:t>payment</w:t>
      </w:r>
      <w:r>
        <w:rPr>
          <w:spacing w:val="-4"/>
        </w:rPr>
        <w:t xml:space="preserve"> </w:t>
      </w:r>
      <w:r>
        <w:t>made in advance.</w:t>
      </w:r>
      <w:r>
        <w:rPr>
          <w:spacing w:val="40"/>
        </w:rPr>
        <w:t xml:space="preserve"> </w:t>
      </w:r>
      <w:r>
        <w:t>We have entered the full managed service for Guided Learning for a 24-month period and will reassess the ongoing viability of the full managed service post the major implementations.</w:t>
      </w:r>
    </w:p>
    <w:p w14:paraId="6E61A82A" w14:textId="77777777" w:rsidR="00171D0D" w:rsidRDefault="00171D0D">
      <w:pPr>
        <w:pStyle w:val="BodyText"/>
        <w:rPr>
          <w:sz w:val="26"/>
        </w:rPr>
      </w:pPr>
    </w:p>
    <w:p w14:paraId="337D51BD" w14:textId="77777777" w:rsidR="00171D0D" w:rsidRDefault="000F43CC">
      <w:pPr>
        <w:pStyle w:val="BodyText"/>
        <w:spacing w:before="201"/>
        <w:ind w:left="258"/>
      </w:pPr>
      <w:r>
        <w:t>Payment</w:t>
      </w:r>
      <w:r>
        <w:rPr>
          <w:spacing w:val="-8"/>
        </w:rPr>
        <w:t xml:space="preserve"> </w:t>
      </w:r>
      <w:r>
        <w:t>for</w:t>
      </w:r>
      <w:r>
        <w:rPr>
          <w:spacing w:val="-3"/>
        </w:rPr>
        <w:t xml:space="preserve"> </w:t>
      </w:r>
      <w:r>
        <w:t>implementation</w:t>
      </w:r>
      <w:r>
        <w:rPr>
          <w:spacing w:val="-5"/>
        </w:rPr>
        <w:t xml:space="preserve"> </w:t>
      </w:r>
      <w:r>
        <w:t>partners</w:t>
      </w:r>
      <w:r>
        <w:rPr>
          <w:spacing w:val="-3"/>
        </w:rPr>
        <w:t xml:space="preserve"> </w:t>
      </w:r>
      <w:r>
        <w:t>is</w:t>
      </w:r>
      <w:r>
        <w:rPr>
          <w:spacing w:val="-4"/>
        </w:rPr>
        <w:t xml:space="preserve"> </w:t>
      </w:r>
      <w:r>
        <w:t>made</w:t>
      </w:r>
      <w:r>
        <w:rPr>
          <w:spacing w:val="-4"/>
        </w:rPr>
        <w:t xml:space="preserve"> </w:t>
      </w:r>
      <w:r>
        <w:t>on</w:t>
      </w:r>
      <w:r>
        <w:rPr>
          <w:spacing w:val="-6"/>
        </w:rPr>
        <w:t xml:space="preserve"> </w:t>
      </w:r>
      <w:r>
        <w:t>a</w:t>
      </w:r>
      <w:r>
        <w:rPr>
          <w:spacing w:val="-5"/>
        </w:rPr>
        <w:t xml:space="preserve"> </w:t>
      </w:r>
      <w:r>
        <w:t>time</w:t>
      </w:r>
      <w:r>
        <w:rPr>
          <w:spacing w:val="-4"/>
        </w:rPr>
        <w:t xml:space="preserve"> </w:t>
      </w:r>
      <w:r>
        <w:t>and</w:t>
      </w:r>
      <w:r>
        <w:rPr>
          <w:spacing w:val="-6"/>
        </w:rPr>
        <w:t xml:space="preserve"> </w:t>
      </w:r>
      <w:r>
        <w:t>materials</w:t>
      </w:r>
      <w:r>
        <w:rPr>
          <w:spacing w:val="-4"/>
        </w:rPr>
        <w:t xml:space="preserve"> </w:t>
      </w:r>
      <w:r>
        <w:rPr>
          <w:spacing w:val="-2"/>
        </w:rPr>
        <w:t>basis.</w:t>
      </w:r>
    </w:p>
    <w:p w14:paraId="69B58A83" w14:textId="77777777" w:rsidR="00171D0D" w:rsidRDefault="00171D0D">
      <w:pPr>
        <w:sectPr w:rsidR="00171D0D">
          <w:headerReference w:type="default" r:id="rId116"/>
          <w:pgSz w:w="11910" w:h="16850"/>
          <w:pgMar w:top="1040" w:right="0" w:bottom="620" w:left="1160" w:header="249" w:footer="435" w:gutter="0"/>
          <w:cols w:space="720"/>
        </w:sectPr>
      </w:pPr>
    </w:p>
    <w:p w14:paraId="748FAF09" w14:textId="77777777" w:rsidR="00171D0D" w:rsidRDefault="000F43CC">
      <w:pPr>
        <w:pStyle w:val="Heading1"/>
        <w:spacing w:before="74"/>
      </w:pPr>
      <w:bookmarkStart w:id="23" w:name="_TOC_250016"/>
      <w:r>
        <w:rPr>
          <w:color w:val="002369"/>
        </w:rPr>
        <w:lastRenderedPageBreak/>
        <w:t>Financial</w:t>
      </w:r>
      <w:r>
        <w:rPr>
          <w:color w:val="002369"/>
          <w:spacing w:val="-3"/>
        </w:rPr>
        <w:t xml:space="preserve"> </w:t>
      </w:r>
      <w:bookmarkEnd w:id="23"/>
      <w:r>
        <w:rPr>
          <w:color w:val="002369"/>
          <w:spacing w:val="-4"/>
        </w:rPr>
        <w:t>Case</w:t>
      </w:r>
    </w:p>
    <w:p w14:paraId="473AD83E" w14:textId="77777777" w:rsidR="00171D0D" w:rsidRDefault="000F43CC">
      <w:pPr>
        <w:pStyle w:val="BodyText"/>
        <w:spacing w:before="263" w:line="252" w:lineRule="auto"/>
        <w:ind w:left="258" w:right="1681"/>
      </w:pPr>
      <w:r>
        <w:t>The</w:t>
      </w:r>
      <w:r>
        <w:rPr>
          <w:spacing w:val="-3"/>
        </w:rPr>
        <w:t xml:space="preserve"> </w:t>
      </w:r>
      <w:r>
        <w:t>purpose</w:t>
      </w:r>
      <w:r>
        <w:rPr>
          <w:spacing w:val="-2"/>
        </w:rPr>
        <w:t xml:space="preserve"> </w:t>
      </w:r>
      <w:r>
        <w:t>of</w:t>
      </w:r>
      <w:r>
        <w:rPr>
          <w:spacing w:val="-4"/>
        </w:rPr>
        <w:t xml:space="preserve"> </w:t>
      </w:r>
      <w:r>
        <w:t>the</w:t>
      </w:r>
      <w:r>
        <w:rPr>
          <w:spacing w:val="-2"/>
        </w:rPr>
        <w:t xml:space="preserve"> </w:t>
      </w:r>
      <w:r>
        <w:t>Financial</w:t>
      </w:r>
      <w:r>
        <w:rPr>
          <w:spacing w:val="-6"/>
        </w:rPr>
        <w:t xml:space="preserve"> </w:t>
      </w:r>
      <w:r>
        <w:t>Case</w:t>
      </w:r>
      <w:r>
        <w:rPr>
          <w:spacing w:val="-2"/>
        </w:rPr>
        <w:t xml:space="preserve"> </w:t>
      </w:r>
      <w:r>
        <w:t>is</w:t>
      </w:r>
      <w:r>
        <w:rPr>
          <w:spacing w:val="-3"/>
        </w:rPr>
        <w:t xml:space="preserve"> </w:t>
      </w:r>
      <w:r>
        <w:t>to</w:t>
      </w:r>
      <w:r>
        <w:rPr>
          <w:spacing w:val="-3"/>
        </w:rPr>
        <w:t xml:space="preserve"> </w:t>
      </w:r>
      <w:r>
        <w:t>determine</w:t>
      </w:r>
      <w:r>
        <w:rPr>
          <w:spacing w:val="-3"/>
        </w:rPr>
        <w:t xml:space="preserve"> </w:t>
      </w:r>
      <w:r>
        <w:t>the</w:t>
      </w:r>
      <w:r>
        <w:rPr>
          <w:spacing w:val="-2"/>
        </w:rPr>
        <w:t xml:space="preserve"> </w:t>
      </w:r>
      <w:r>
        <w:t>funding</w:t>
      </w:r>
      <w:r>
        <w:rPr>
          <w:spacing w:val="-4"/>
        </w:rPr>
        <w:t xml:space="preserve"> </w:t>
      </w:r>
      <w:r>
        <w:t>requirements</w:t>
      </w:r>
      <w:r>
        <w:rPr>
          <w:spacing w:val="-3"/>
        </w:rPr>
        <w:t xml:space="preserve"> </w:t>
      </w:r>
      <w:r>
        <w:t xml:space="preserve">of the preferred option and to demonstrate that the recommended deal is </w:t>
      </w:r>
      <w:r>
        <w:rPr>
          <w:spacing w:val="-2"/>
        </w:rPr>
        <w:t>affordable.</w:t>
      </w:r>
    </w:p>
    <w:p w14:paraId="3786929F" w14:textId="77777777" w:rsidR="00171D0D" w:rsidRDefault="000F43CC">
      <w:pPr>
        <w:pStyle w:val="Heading3"/>
        <w:spacing w:before="227"/>
      </w:pPr>
      <w:r>
        <w:rPr>
          <w:color w:val="002369"/>
        </w:rPr>
        <w:t>Financial</w:t>
      </w:r>
      <w:r>
        <w:rPr>
          <w:color w:val="002369"/>
          <w:spacing w:val="-5"/>
        </w:rPr>
        <w:t xml:space="preserve"> </w:t>
      </w:r>
      <w:r>
        <w:rPr>
          <w:color w:val="002369"/>
        </w:rPr>
        <w:t>costing</w:t>
      </w:r>
      <w:r>
        <w:rPr>
          <w:color w:val="002369"/>
          <w:spacing w:val="-3"/>
        </w:rPr>
        <w:t xml:space="preserve"> </w:t>
      </w:r>
      <w:r>
        <w:rPr>
          <w:color w:val="002369"/>
          <w:spacing w:val="-2"/>
        </w:rPr>
        <w:t>approach</w:t>
      </w:r>
    </w:p>
    <w:p w14:paraId="40B3BE45" w14:textId="77777777" w:rsidR="00171D0D" w:rsidRDefault="000F43CC">
      <w:pPr>
        <w:pStyle w:val="BodyText"/>
        <w:spacing w:before="129" w:line="252" w:lineRule="auto"/>
        <w:ind w:left="258" w:right="1457"/>
      </w:pPr>
      <w:r>
        <w:t>We</w:t>
      </w:r>
      <w:r>
        <w:rPr>
          <w:spacing w:val="-2"/>
        </w:rPr>
        <w:t xml:space="preserve"> </w:t>
      </w:r>
      <w:r>
        <w:t>developed</w:t>
      </w:r>
      <w:r>
        <w:rPr>
          <w:spacing w:val="-4"/>
        </w:rPr>
        <w:t xml:space="preserve"> </w:t>
      </w:r>
      <w:r>
        <w:t>our</w:t>
      </w:r>
      <w:r>
        <w:rPr>
          <w:spacing w:val="-4"/>
        </w:rPr>
        <w:t xml:space="preserve"> </w:t>
      </w:r>
      <w:r>
        <w:t>costing</w:t>
      </w:r>
      <w:r>
        <w:rPr>
          <w:spacing w:val="-2"/>
        </w:rPr>
        <w:t xml:space="preserve"> </w:t>
      </w:r>
      <w:r>
        <w:t>model</w:t>
      </w:r>
      <w:r>
        <w:rPr>
          <w:spacing w:val="-1"/>
        </w:rPr>
        <w:t xml:space="preserve"> </w:t>
      </w:r>
      <w:r>
        <w:t>in</w:t>
      </w:r>
      <w:r>
        <w:rPr>
          <w:spacing w:val="-4"/>
        </w:rPr>
        <w:t xml:space="preserve"> </w:t>
      </w:r>
      <w:r>
        <w:t>concert</w:t>
      </w:r>
      <w:r>
        <w:rPr>
          <w:spacing w:val="-4"/>
        </w:rPr>
        <w:t xml:space="preserve"> </w:t>
      </w:r>
      <w:r>
        <w:t>with</w:t>
      </w:r>
      <w:r>
        <w:rPr>
          <w:spacing w:val="-2"/>
        </w:rPr>
        <w:t xml:space="preserve"> </w:t>
      </w:r>
      <w:r>
        <w:t>our</w:t>
      </w:r>
      <w:r>
        <w:rPr>
          <w:spacing w:val="-4"/>
        </w:rPr>
        <w:t xml:space="preserve"> </w:t>
      </w:r>
      <w:r>
        <w:t>delivery</w:t>
      </w:r>
      <w:r>
        <w:rPr>
          <w:spacing w:val="-4"/>
        </w:rPr>
        <w:t xml:space="preserve"> </w:t>
      </w:r>
      <w:r>
        <w:t>partner,</w:t>
      </w:r>
      <w:r>
        <w:rPr>
          <w:spacing w:val="-4"/>
        </w:rPr>
        <w:t xml:space="preserve"> </w:t>
      </w:r>
      <w:r>
        <w:t>Accenture. Together, we worked through the details of the agile teams required to deliver and cost them based on MSA and our internal resource chargeback rates. We identified down to an individual role level</w:t>
      </w:r>
      <w:r>
        <w:rPr>
          <w:spacing w:val="-2"/>
        </w:rPr>
        <w:t xml:space="preserve"> </w:t>
      </w:r>
      <w:r>
        <w:t>who is needed and built up the model.</w:t>
      </w:r>
    </w:p>
    <w:p w14:paraId="4A97351B" w14:textId="77777777" w:rsidR="00171D0D" w:rsidRDefault="000F43CC">
      <w:pPr>
        <w:pStyle w:val="Heading3"/>
        <w:spacing w:before="227"/>
      </w:pPr>
      <w:r>
        <w:rPr>
          <w:color w:val="002369"/>
        </w:rPr>
        <w:t>Impact</w:t>
      </w:r>
      <w:r>
        <w:rPr>
          <w:color w:val="002369"/>
          <w:spacing w:val="-3"/>
        </w:rPr>
        <w:t xml:space="preserve"> </w:t>
      </w:r>
      <w:r>
        <w:rPr>
          <w:color w:val="002369"/>
        </w:rPr>
        <w:t>on</w:t>
      </w:r>
      <w:r>
        <w:rPr>
          <w:color w:val="002369"/>
          <w:spacing w:val="-3"/>
        </w:rPr>
        <w:t xml:space="preserve"> </w:t>
      </w:r>
      <w:r>
        <w:rPr>
          <w:color w:val="002369"/>
        </w:rPr>
        <w:t>the</w:t>
      </w:r>
      <w:r>
        <w:rPr>
          <w:color w:val="002369"/>
          <w:spacing w:val="-3"/>
        </w:rPr>
        <w:t xml:space="preserve"> </w:t>
      </w:r>
      <w:r>
        <w:rPr>
          <w:color w:val="002369"/>
        </w:rPr>
        <w:t xml:space="preserve">financial </w:t>
      </w:r>
      <w:r>
        <w:rPr>
          <w:color w:val="002369"/>
          <w:spacing w:val="-2"/>
        </w:rPr>
        <w:t>statements</w:t>
      </w:r>
    </w:p>
    <w:p w14:paraId="25DD370F" w14:textId="77777777" w:rsidR="00171D0D" w:rsidRDefault="000F43CC">
      <w:pPr>
        <w:pStyle w:val="BodyText"/>
        <w:spacing w:before="130" w:line="252" w:lineRule="auto"/>
        <w:ind w:left="258" w:right="1556"/>
      </w:pPr>
      <w:r>
        <w:t>Based</w:t>
      </w:r>
      <w:r>
        <w:rPr>
          <w:spacing w:val="-4"/>
        </w:rPr>
        <w:t xml:space="preserve"> </w:t>
      </w:r>
      <w:r>
        <w:t>on</w:t>
      </w:r>
      <w:r>
        <w:rPr>
          <w:spacing w:val="-4"/>
        </w:rPr>
        <w:t xml:space="preserve"> </w:t>
      </w:r>
      <w:r>
        <w:t>current</w:t>
      </w:r>
      <w:r>
        <w:rPr>
          <w:spacing w:val="-5"/>
        </w:rPr>
        <w:t xml:space="preserve"> </w:t>
      </w:r>
      <w:r>
        <w:t>estimates,</w:t>
      </w:r>
      <w:r>
        <w:rPr>
          <w:spacing w:val="-5"/>
        </w:rPr>
        <w:t xml:space="preserve"> </w:t>
      </w:r>
      <w:r>
        <w:t>the</w:t>
      </w:r>
      <w:r>
        <w:rPr>
          <w:spacing w:val="-3"/>
        </w:rPr>
        <w:t xml:space="preserve"> </w:t>
      </w:r>
      <w:r>
        <w:t>anticipated</w:t>
      </w:r>
      <w:r>
        <w:rPr>
          <w:spacing w:val="-5"/>
        </w:rPr>
        <w:t xml:space="preserve"> </w:t>
      </w:r>
      <w:r>
        <w:t>cash</w:t>
      </w:r>
      <w:r>
        <w:rPr>
          <w:spacing w:val="-5"/>
        </w:rPr>
        <w:t xml:space="preserve"> </w:t>
      </w:r>
      <w:r>
        <w:t>flows</w:t>
      </w:r>
      <w:r>
        <w:rPr>
          <w:spacing w:val="-4"/>
        </w:rPr>
        <w:t xml:space="preserve"> </w:t>
      </w:r>
      <w:r>
        <w:t>for</w:t>
      </w:r>
      <w:r>
        <w:rPr>
          <w:spacing w:val="-4"/>
        </w:rPr>
        <w:t xml:space="preserve"> </w:t>
      </w:r>
      <w:r>
        <w:t>the</w:t>
      </w:r>
      <w:r>
        <w:rPr>
          <w:spacing w:val="-1"/>
        </w:rPr>
        <w:t xml:space="preserve"> </w:t>
      </w:r>
      <w:r>
        <w:t>investment proposal over its intended life span are set out in the table below.</w:t>
      </w:r>
    </w:p>
    <w:p w14:paraId="329603A8" w14:textId="77777777" w:rsidR="00171D0D" w:rsidRDefault="00171D0D">
      <w:pPr>
        <w:pStyle w:val="BodyText"/>
        <w:spacing w:before="2"/>
        <w:rPr>
          <w:sz w:val="9"/>
        </w:rPr>
      </w:pPr>
    </w:p>
    <w:tbl>
      <w:tblPr>
        <w:tblW w:w="0" w:type="auto"/>
        <w:tblInd w:w="278" w:type="dxa"/>
        <w:tblBorders>
          <w:top w:val="single" w:sz="8" w:space="0" w:color="DDDDDD"/>
          <w:left w:val="single" w:sz="8" w:space="0" w:color="DDDDDD"/>
          <w:bottom w:val="single" w:sz="8" w:space="0" w:color="DDDDDD"/>
          <w:right w:val="single" w:sz="8" w:space="0" w:color="DDDDDD"/>
          <w:insideH w:val="single" w:sz="8" w:space="0" w:color="DDDDDD"/>
          <w:insideV w:val="single" w:sz="8" w:space="0" w:color="DDDDDD"/>
        </w:tblBorders>
        <w:tblLayout w:type="fixed"/>
        <w:tblCellMar>
          <w:left w:w="0" w:type="dxa"/>
          <w:right w:w="0" w:type="dxa"/>
        </w:tblCellMar>
        <w:tblLook w:val="01E0" w:firstRow="1" w:lastRow="1" w:firstColumn="1" w:lastColumn="1" w:noHBand="0" w:noVBand="0"/>
      </w:tblPr>
      <w:tblGrid>
        <w:gridCol w:w="1411"/>
        <w:gridCol w:w="902"/>
        <w:gridCol w:w="907"/>
        <w:gridCol w:w="906"/>
        <w:gridCol w:w="906"/>
        <w:gridCol w:w="906"/>
        <w:gridCol w:w="392"/>
        <w:gridCol w:w="512"/>
        <w:gridCol w:w="906"/>
        <w:gridCol w:w="907"/>
        <w:gridCol w:w="1250"/>
      </w:tblGrid>
      <w:tr w:rsidR="00171D0D" w14:paraId="34D11049" w14:textId="77777777">
        <w:trPr>
          <w:trHeight w:val="400"/>
        </w:trPr>
        <w:tc>
          <w:tcPr>
            <w:tcW w:w="1411" w:type="dxa"/>
            <w:vMerge w:val="restart"/>
            <w:shd w:val="clear" w:color="auto" w:fill="DEEAF5"/>
          </w:tcPr>
          <w:p w14:paraId="40170944" w14:textId="77777777" w:rsidR="00171D0D" w:rsidRDefault="00171D0D">
            <w:pPr>
              <w:pStyle w:val="TableParagraph"/>
            </w:pPr>
          </w:p>
          <w:p w14:paraId="4ECB493F" w14:textId="77777777" w:rsidR="00171D0D" w:rsidRDefault="000F43CC">
            <w:pPr>
              <w:pStyle w:val="TableParagraph"/>
              <w:spacing w:before="144"/>
              <w:ind w:left="107"/>
              <w:rPr>
                <w:b/>
                <w:sz w:val="18"/>
              </w:rPr>
            </w:pPr>
            <w:r>
              <w:rPr>
                <w:b/>
                <w:color w:val="002369"/>
                <w:spacing w:val="-2"/>
                <w:sz w:val="18"/>
              </w:rPr>
              <w:t>$millions</w:t>
            </w:r>
          </w:p>
        </w:tc>
        <w:tc>
          <w:tcPr>
            <w:tcW w:w="4919" w:type="dxa"/>
            <w:gridSpan w:val="6"/>
            <w:shd w:val="clear" w:color="auto" w:fill="DEEAF5"/>
          </w:tcPr>
          <w:p w14:paraId="67C5E407" w14:textId="77777777" w:rsidR="00171D0D" w:rsidRDefault="00171D0D">
            <w:pPr>
              <w:pStyle w:val="TableParagraph"/>
              <w:rPr>
                <w:rFonts w:ascii="Times New Roman"/>
                <w:sz w:val="18"/>
              </w:rPr>
            </w:pPr>
          </w:p>
        </w:tc>
        <w:tc>
          <w:tcPr>
            <w:tcW w:w="3575" w:type="dxa"/>
            <w:gridSpan w:val="4"/>
            <w:shd w:val="clear" w:color="auto" w:fill="DEEAF5"/>
          </w:tcPr>
          <w:p w14:paraId="2DC9E132" w14:textId="77777777" w:rsidR="00171D0D" w:rsidRDefault="00171D0D">
            <w:pPr>
              <w:pStyle w:val="TableParagraph"/>
              <w:rPr>
                <w:rFonts w:ascii="Times New Roman"/>
                <w:sz w:val="18"/>
              </w:rPr>
            </w:pPr>
          </w:p>
        </w:tc>
      </w:tr>
      <w:tr w:rsidR="00171D0D" w14:paraId="7DCD2E22" w14:textId="77777777">
        <w:trPr>
          <w:trHeight w:val="678"/>
        </w:trPr>
        <w:tc>
          <w:tcPr>
            <w:tcW w:w="1411" w:type="dxa"/>
            <w:vMerge/>
            <w:tcBorders>
              <w:top w:val="nil"/>
            </w:tcBorders>
            <w:shd w:val="clear" w:color="auto" w:fill="DEEAF5"/>
          </w:tcPr>
          <w:p w14:paraId="536A812F" w14:textId="77777777" w:rsidR="00171D0D" w:rsidRDefault="00171D0D">
            <w:pPr>
              <w:rPr>
                <w:sz w:val="2"/>
                <w:szCs w:val="2"/>
              </w:rPr>
            </w:pPr>
          </w:p>
        </w:tc>
        <w:tc>
          <w:tcPr>
            <w:tcW w:w="902" w:type="dxa"/>
            <w:shd w:val="clear" w:color="auto" w:fill="DEEAF5"/>
          </w:tcPr>
          <w:p w14:paraId="37EAB88C" w14:textId="77777777" w:rsidR="00171D0D" w:rsidRDefault="000F43CC">
            <w:pPr>
              <w:pStyle w:val="TableParagraph"/>
              <w:spacing w:before="61"/>
              <w:ind w:left="112" w:right="104"/>
              <w:jc w:val="center"/>
              <w:rPr>
                <w:b/>
                <w:i/>
                <w:sz w:val="18"/>
              </w:rPr>
            </w:pPr>
            <w:r>
              <w:rPr>
                <w:b/>
                <w:i/>
                <w:color w:val="002369"/>
                <w:spacing w:val="-2"/>
                <w:sz w:val="18"/>
              </w:rPr>
              <w:t>2020/</w:t>
            </w:r>
          </w:p>
          <w:p w14:paraId="42B6AFD8" w14:textId="77777777" w:rsidR="00171D0D" w:rsidRDefault="000F43CC">
            <w:pPr>
              <w:pStyle w:val="TableParagraph"/>
              <w:spacing w:before="62"/>
              <w:ind w:left="112" w:right="102"/>
              <w:jc w:val="center"/>
              <w:rPr>
                <w:b/>
                <w:i/>
                <w:sz w:val="18"/>
              </w:rPr>
            </w:pPr>
            <w:r>
              <w:rPr>
                <w:b/>
                <w:i/>
                <w:color w:val="002369"/>
                <w:spacing w:val="-5"/>
                <w:sz w:val="18"/>
              </w:rPr>
              <w:t>21</w:t>
            </w:r>
          </w:p>
        </w:tc>
        <w:tc>
          <w:tcPr>
            <w:tcW w:w="907" w:type="dxa"/>
            <w:shd w:val="clear" w:color="auto" w:fill="DEEAF5"/>
          </w:tcPr>
          <w:p w14:paraId="7584DB44" w14:textId="77777777" w:rsidR="00171D0D" w:rsidRDefault="000F43CC">
            <w:pPr>
              <w:pStyle w:val="TableParagraph"/>
              <w:spacing w:before="61"/>
              <w:ind w:left="117" w:right="103"/>
              <w:jc w:val="center"/>
              <w:rPr>
                <w:b/>
                <w:i/>
                <w:sz w:val="18"/>
              </w:rPr>
            </w:pPr>
            <w:r>
              <w:rPr>
                <w:b/>
                <w:i/>
                <w:color w:val="002369"/>
                <w:spacing w:val="-2"/>
                <w:sz w:val="18"/>
              </w:rPr>
              <w:t>2021/</w:t>
            </w:r>
          </w:p>
          <w:p w14:paraId="04DCABD4" w14:textId="77777777" w:rsidR="00171D0D" w:rsidRDefault="000F43CC">
            <w:pPr>
              <w:pStyle w:val="TableParagraph"/>
              <w:spacing w:before="62"/>
              <w:ind w:left="117" w:right="101"/>
              <w:jc w:val="center"/>
              <w:rPr>
                <w:b/>
                <w:i/>
                <w:sz w:val="18"/>
              </w:rPr>
            </w:pPr>
            <w:r>
              <w:rPr>
                <w:b/>
                <w:i/>
                <w:color w:val="002369"/>
                <w:spacing w:val="-5"/>
                <w:sz w:val="18"/>
              </w:rPr>
              <w:t>22</w:t>
            </w:r>
          </w:p>
        </w:tc>
        <w:tc>
          <w:tcPr>
            <w:tcW w:w="906" w:type="dxa"/>
            <w:shd w:val="clear" w:color="auto" w:fill="DEEAF5"/>
          </w:tcPr>
          <w:p w14:paraId="20B89BB1" w14:textId="77777777" w:rsidR="00171D0D" w:rsidRDefault="000F43CC">
            <w:pPr>
              <w:pStyle w:val="TableParagraph"/>
              <w:spacing w:before="61"/>
              <w:ind w:left="115" w:right="99"/>
              <w:jc w:val="center"/>
              <w:rPr>
                <w:b/>
                <w:i/>
                <w:sz w:val="18"/>
              </w:rPr>
            </w:pPr>
            <w:r>
              <w:rPr>
                <w:b/>
                <w:i/>
                <w:color w:val="002369"/>
                <w:spacing w:val="-2"/>
                <w:sz w:val="18"/>
              </w:rPr>
              <w:t>2022/</w:t>
            </w:r>
          </w:p>
          <w:p w14:paraId="65398733" w14:textId="77777777" w:rsidR="00171D0D" w:rsidRDefault="000F43CC">
            <w:pPr>
              <w:pStyle w:val="TableParagraph"/>
              <w:spacing w:before="62"/>
              <w:ind w:left="117" w:right="99"/>
              <w:jc w:val="center"/>
              <w:rPr>
                <w:b/>
                <w:i/>
                <w:sz w:val="18"/>
              </w:rPr>
            </w:pPr>
            <w:r>
              <w:rPr>
                <w:b/>
                <w:i/>
                <w:color w:val="002369"/>
                <w:spacing w:val="-5"/>
                <w:sz w:val="18"/>
              </w:rPr>
              <w:t>23</w:t>
            </w:r>
          </w:p>
        </w:tc>
        <w:tc>
          <w:tcPr>
            <w:tcW w:w="906" w:type="dxa"/>
            <w:shd w:val="clear" w:color="auto" w:fill="DEEAF5"/>
          </w:tcPr>
          <w:p w14:paraId="6B04AEAE" w14:textId="77777777" w:rsidR="00171D0D" w:rsidRDefault="000F43CC">
            <w:pPr>
              <w:pStyle w:val="TableParagraph"/>
              <w:spacing w:before="61"/>
              <w:ind w:left="118" w:right="99"/>
              <w:jc w:val="center"/>
              <w:rPr>
                <w:b/>
                <w:i/>
                <w:sz w:val="18"/>
              </w:rPr>
            </w:pPr>
            <w:r>
              <w:rPr>
                <w:b/>
                <w:i/>
                <w:color w:val="002369"/>
                <w:spacing w:val="-2"/>
                <w:sz w:val="18"/>
              </w:rPr>
              <w:t>2023/</w:t>
            </w:r>
          </w:p>
          <w:p w14:paraId="2DAE2C6B" w14:textId="77777777" w:rsidR="00171D0D" w:rsidRDefault="000F43CC">
            <w:pPr>
              <w:pStyle w:val="TableParagraph"/>
              <w:spacing w:before="62"/>
              <w:ind w:left="118" w:right="98"/>
              <w:jc w:val="center"/>
              <w:rPr>
                <w:b/>
                <w:i/>
                <w:sz w:val="18"/>
              </w:rPr>
            </w:pPr>
            <w:r>
              <w:rPr>
                <w:b/>
                <w:i/>
                <w:color w:val="002369"/>
                <w:spacing w:val="-5"/>
                <w:sz w:val="18"/>
              </w:rPr>
              <w:t>24</w:t>
            </w:r>
          </w:p>
        </w:tc>
        <w:tc>
          <w:tcPr>
            <w:tcW w:w="906" w:type="dxa"/>
            <w:shd w:val="clear" w:color="auto" w:fill="DEEAF5"/>
          </w:tcPr>
          <w:p w14:paraId="0DEACB3B" w14:textId="77777777" w:rsidR="00171D0D" w:rsidRDefault="000F43CC">
            <w:pPr>
              <w:pStyle w:val="TableParagraph"/>
              <w:spacing w:before="61"/>
              <w:ind w:left="118" w:right="97"/>
              <w:jc w:val="center"/>
              <w:rPr>
                <w:b/>
                <w:i/>
                <w:sz w:val="18"/>
              </w:rPr>
            </w:pPr>
            <w:r>
              <w:rPr>
                <w:b/>
                <w:i/>
                <w:color w:val="002369"/>
                <w:spacing w:val="-2"/>
                <w:sz w:val="18"/>
              </w:rPr>
              <w:t>2024/</w:t>
            </w:r>
          </w:p>
          <w:p w14:paraId="03835F6B" w14:textId="77777777" w:rsidR="00171D0D" w:rsidRDefault="000F43CC">
            <w:pPr>
              <w:pStyle w:val="TableParagraph"/>
              <w:spacing w:before="62"/>
              <w:ind w:left="118" w:right="95"/>
              <w:jc w:val="center"/>
              <w:rPr>
                <w:b/>
                <w:i/>
                <w:sz w:val="18"/>
              </w:rPr>
            </w:pPr>
            <w:r>
              <w:rPr>
                <w:b/>
                <w:i/>
                <w:color w:val="002369"/>
                <w:spacing w:val="-5"/>
                <w:sz w:val="18"/>
              </w:rPr>
              <w:t>25</w:t>
            </w:r>
          </w:p>
        </w:tc>
        <w:tc>
          <w:tcPr>
            <w:tcW w:w="904" w:type="dxa"/>
            <w:gridSpan w:val="2"/>
            <w:tcBorders>
              <w:right w:val="nil"/>
            </w:tcBorders>
            <w:shd w:val="clear" w:color="auto" w:fill="DEEAF5"/>
          </w:tcPr>
          <w:p w14:paraId="61F03C33" w14:textId="77777777" w:rsidR="00171D0D" w:rsidRDefault="000F43CC">
            <w:pPr>
              <w:pStyle w:val="TableParagraph"/>
              <w:spacing w:before="61"/>
              <w:ind w:left="127" w:right="101"/>
              <w:jc w:val="center"/>
              <w:rPr>
                <w:b/>
                <w:i/>
                <w:sz w:val="18"/>
              </w:rPr>
            </w:pPr>
            <w:r>
              <w:rPr>
                <w:b/>
                <w:i/>
                <w:color w:val="002369"/>
                <w:spacing w:val="-2"/>
                <w:sz w:val="18"/>
              </w:rPr>
              <w:t>2025/</w:t>
            </w:r>
          </w:p>
          <w:p w14:paraId="5842506F" w14:textId="77777777" w:rsidR="00171D0D" w:rsidRDefault="000F43CC">
            <w:pPr>
              <w:pStyle w:val="TableParagraph"/>
              <w:spacing w:before="62"/>
              <w:ind w:left="127" w:right="99"/>
              <w:jc w:val="center"/>
              <w:rPr>
                <w:b/>
                <w:i/>
                <w:sz w:val="18"/>
              </w:rPr>
            </w:pPr>
            <w:r>
              <w:rPr>
                <w:b/>
                <w:i/>
                <w:color w:val="002369"/>
                <w:spacing w:val="-5"/>
                <w:sz w:val="18"/>
              </w:rPr>
              <w:t>26</w:t>
            </w:r>
          </w:p>
        </w:tc>
        <w:tc>
          <w:tcPr>
            <w:tcW w:w="906" w:type="dxa"/>
            <w:tcBorders>
              <w:left w:val="nil"/>
              <w:right w:val="nil"/>
            </w:tcBorders>
            <w:shd w:val="clear" w:color="auto" w:fill="DEEAF5"/>
          </w:tcPr>
          <w:p w14:paraId="03149F59" w14:textId="77777777" w:rsidR="00171D0D" w:rsidRDefault="000F43CC">
            <w:pPr>
              <w:pStyle w:val="TableParagraph"/>
              <w:spacing w:before="61"/>
              <w:ind w:left="135" w:right="104"/>
              <w:jc w:val="center"/>
              <w:rPr>
                <w:b/>
                <w:i/>
                <w:sz w:val="18"/>
              </w:rPr>
            </w:pPr>
            <w:r>
              <w:rPr>
                <w:b/>
                <w:i/>
                <w:color w:val="002369"/>
                <w:spacing w:val="-2"/>
                <w:sz w:val="18"/>
              </w:rPr>
              <w:t>2026/</w:t>
            </w:r>
          </w:p>
          <w:p w14:paraId="4931D7D2" w14:textId="77777777" w:rsidR="00171D0D" w:rsidRDefault="000F43CC">
            <w:pPr>
              <w:pStyle w:val="TableParagraph"/>
              <w:spacing w:before="62"/>
              <w:ind w:left="135" w:right="103"/>
              <w:jc w:val="center"/>
              <w:rPr>
                <w:b/>
                <w:i/>
                <w:sz w:val="18"/>
              </w:rPr>
            </w:pPr>
            <w:r>
              <w:rPr>
                <w:b/>
                <w:i/>
                <w:color w:val="002369"/>
                <w:spacing w:val="-5"/>
                <w:sz w:val="18"/>
              </w:rPr>
              <w:t>27</w:t>
            </w:r>
          </w:p>
        </w:tc>
        <w:tc>
          <w:tcPr>
            <w:tcW w:w="907" w:type="dxa"/>
            <w:tcBorders>
              <w:left w:val="nil"/>
            </w:tcBorders>
            <w:shd w:val="clear" w:color="auto" w:fill="DEEAF5"/>
          </w:tcPr>
          <w:p w14:paraId="18317FDE" w14:textId="77777777" w:rsidR="00171D0D" w:rsidRDefault="000F43CC">
            <w:pPr>
              <w:pStyle w:val="TableParagraph"/>
              <w:spacing w:before="61"/>
              <w:ind w:left="132" w:right="99"/>
              <w:jc w:val="center"/>
              <w:rPr>
                <w:b/>
                <w:i/>
                <w:sz w:val="18"/>
              </w:rPr>
            </w:pPr>
            <w:r>
              <w:rPr>
                <w:b/>
                <w:i/>
                <w:color w:val="002369"/>
                <w:spacing w:val="-2"/>
                <w:sz w:val="18"/>
              </w:rPr>
              <w:t>2027/</w:t>
            </w:r>
          </w:p>
          <w:p w14:paraId="3E031355" w14:textId="77777777" w:rsidR="00171D0D" w:rsidRDefault="000F43CC">
            <w:pPr>
              <w:pStyle w:val="TableParagraph"/>
              <w:spacing w:before="62"/>
              <w:ind w:left="132" w:right="97"/>
              <w:jc w:val="center"/>
              <w:rPr>
                <w:b/>
                <w:i/>
                <w:sz w:val="18"/>
              </w:rPr>
            </w:pPr>
            <w:r>
              <w:rPr>
                <w:b/>
                <w:i/>
                <w:color w:val="002369"/>
                <w:spacing w:val="-5"/>
                <w:sz w:val="18"/>
              </w:rPr>
              <w:t>28</w:t>
            </w:r>
          </w:p>
        </w:tc>
        <w:tc>
          <w:tcPr>
            <w:tcW w:w="1250" w:type="dxa"/>
            <w:shd w:val="clear" w:color="auto" w:fill="DEEAF5"/>
          </w:tcPr>
          <w:p w14:paraId="170979C0" w14:textId="77777777" w:rsidR="00171D0D" w:rsidRDefault="00171D0D">
            <w:pPr>
              <w:pStyle w:val="TableParagraph"/>
              <w:spacing w:before="5"/>
              <w:rPr>
                <w:sz w:val="16"/>
              </w:rPr>
            </w:pPr>
          </w:p>
          <w:p w14:paraId="6190745E" w14:textId="77777777" w:rsidR="00171D0D" w:rsidRDefault="000F43CC">
            <w:pPr>
              <w:pStyle w:val="TableParagraph"/>
              <w:ind w:left="379"/>
              <w:rPr>
                <w:b/>
                <w:sz w:val="18"/>
              </w:rPr>
            </w:pPr>
            <w:r>
              <w:rPr>
                <w:b/>
                <w:color w:val="002369"/>
                <w:spacing w:val="-2"/>
                <w:sz w:val="18"/>
              </w:rPr>
              <w:t>Total</w:t>
            </w:r>
          </w:p>
        </w:tc>
      </w:tr>
      <w:tr w:rsidR="00171D0D" w14:paraId="345C6370" w14:textId="77777777">
        <w:trPr>
          <w:trHeight w:val="400"/>
        </w:trPr>
        <w:tc>
          <w:tcPr>
            <w:tcW w:w="9905" w:type="dxa"/>
            <w:gridSpan w:val="11"/>
            <w:shd w:val="clear" w:color="auto" w:fill="DEEAF5"/>
          </w:tcPr>
          <w:p w14:paraId="436FD573" w14:textId="77777777" w:rsidR="00171D0D" w:rsidRDefault="000F43CC">
            <w:pPr>
              <w:pStyle w:val="TableParagraph"/>
              <w:spacing w:before="63"/>
              <w:ind w:left="107"/>
              <w:rPr>
                <w:b/>
                <w:sz w:val="18"/>
              </w:rPr>
            </w:pPr>
            <w:r>
              <w:rPr>
                <w:b/>
                <w:color w:val="002369"/>
                <w:sz w:val="18"/>
              </w:rPr>
              <w:t>Preferred</w:t>
            </w:r>
            <w:r>
              <w:rPr>
                <w:b/>
                <w:color w:val="002369"/>
                <w:spacing w:val="-2"/>
                <w:sz w:val="18"/>
              </w:rPr>
              <w:t xml:space="preserve"> </w:t>
            </w:r>
            <w:r>
              <w:rPr>
                <w:b/>
                <w:color w:val="002369"/>
                <w:sz w:val="18"/>
              </w:rPr>
              <w:t>Way</w:t>
            </w:r>
            <w:r>
              <w:rPr>
                <w:b/>
                <w:color w:val="002369"/>
                <w:spacing w:val="-2"/>
                <w:sz w:val="18"/>
              </w:rPr>
              <w:t xml:space="preserve"> Forward:</w:t>
            </w:r>
          </w:p>
        </w:tc>
      </w:tr>
      <w:tr w:rsidR="00171D0D" w14:paraId="2C1E14FC" w14:textId="77777777">
        <w:trPr>
          <w:trHeight w:val="450"/>
        </w:trPr>
        <w:tc>
          <w:tcPr>
            <w:tcW w:w="1411" w:type="dxa"/>
            <w:shd w:val="clear" w:color="auto" w:fill="DEEAF5"/>
          </w:tcPr>
          <w:p w14:paraId="575F7E2D" w14:textId="77777777" w:rsidR="00171D0D" w:rsidRDefault="000F43CC">
            <w:pPr>
              <w:pStyle w:val="TableParagraph"/>
              <w:spacing w:before="87"/>
              <w:ind w:left="107"/>
              <w:rPr>
                <w:b/>
                <w:sz w:val="18"/>
              </w:rPr>
            </w:pPr>
            <w:r>
              <w:rPr>
                <w:b/>
                <w:color w:val="002369"/>
                <w:spacing w:val="-2"/>
                <w:sz w:val="18"/>
              </w:rPr>
              <w:t>Capital</w:t>
            </w:r>
          </w:p>
        </w:tc>
        <w:tc>
          <w:tcPr>
            <w:tcW w:w="902" w:type="dxa"/>
          </w:tcPr>
          <w:p w14:paraId="057870EC" w14:textId="77777777" w:rsidR="00171D0D" w:rsidRDefault="000F43CC">
            <w:pPr>
              <w:pStyle w:val="TableParagraph"/>
              <w:spacing w:before="112"/>
              <w:ind w:right="84"/>
              <w:jc w:val="right"/>
              <w:rPr>
                <w:sz w:val="16"/>
              </w:rPr>
            </w:pPr>
            <w:r>
              <w:rPr>
                <w:spacing w:val="-5"/>
                <w:sz w:val="16"/>
              </w:rPr>
              <w:t>$-</w:t>
            </w:r>
          </w:p>
        </w:tc>
        <w:tc>
          <w:tcPr>
            <w:tcW w:w="907" w:type="dxa"/>
          </w:tcPr>
          <w:p w14:paraId="7890C8C6" w14:textId="77777777" w:rsidR="00171D0D" w:rsidRDefault="000F43CC">
            <w:pPr>
              <w:pStyle w:val="TableParagraph"/>
              <w:spacing w:before="112"/>
              <w:ind w:right="84"/>
              <w:jc w:val="right"/>
              <w:rPr>
                <w:sz w:val="16"/>
              </w:rPr>
            </w:pPr>
            <w:r>
              <w:rPr>
                <w:spacing w:val="-5"/>
                <w:sz w:val="16"/>
              </w:rPr>
              <w:t>$-</w:t>
            </w:r>
          </w:p>
        </w:tc>
        <w:tc>
          <w:tcPr>
            <w:tcW w:w="906" w:type="dxa"/>
          </w:tcPr>
          <w:p w14:paraId="6573593A" w14:textId="77777777" w:rsidR="00171D0D" w:rsidRDefault="000F43CC">
            <w:pPr>
              <w:pStyle w:val="TableParagraph"/>
              <w:spacing w:before="112"/>
              <w:ind w:right="82"/>
              <w:jc w:val="right"/>
              <w:rPr>
                <w:sz w:val="16"/>
              </w:rPr>
            </w:pPr>
            <w:r>
              <w:rPr>
                <w:spacing w:val="-5"/>
                <w:sz w:val="16"/>
              </w:rPr>
              <w:t>$-</w:t>
            </w:r>
          </w:p>
        </w:tc>
        <w:tc>
          <w:tcPr>
            <w:tcW w:w="906" w:type="dxa"/>
          </w:tcPr>
          <w:p w14:paraId="1532E54F" w14:textId="77777777" w:rsidR="00171D0D" w:rsidRDefault="000F43CC">
            <w:pPr>
              <w:pStyle w:val="TableParagraph"/>
              <w:spacing w:before="112"/>
              <w:ind w:right="81"/>
              <w:jc w:val="right"/>
              <w:rPr>
                <w:sz w:val="16"/>
              </w:rPr>
            </w:pPr>
            <w:r>
              <w:rPr>
                <w:spacing w:val="-5"/>
                <w:sz w:val="16"/>
              </w:rPr>
              <w:t>$-</w:t>
            </w:r>
          </w:p>
        </w:tc>
        <w:tc>
          <w:tcPr>
            <w:tcW w:w="906" w:type="dxa"/>
          </w:tcPr>
          <w:p w14:paraId="5C93B601" w14:textId="77777777" w:rsidR="00171D0D" w:rsidRDefault="000F43CC">
            <w:pPr>
              <w:pStyle w:val="TableParagraph"/>
              <w:spacing w:before="112"/>
              <w:ind w:right="80"/>
              <w:jc w:val="right"/>
              <w:rPr>
                <w:sz w:val="16"/>
              </w:rPr>
            </w:pPr>
            <w:r>
              <w:rPr>
                <w:spacing w:val="-5"/>
                <w:sz w:val="16"/>
              </w:rPr>
              <w:t>$-</w:t>
            </w:r>
          </w:p>
        </w:tc>
        <w:tc>
          <w:tcPr>
            <w:tcW w:w="392" w:type="dxa"/>
            <w:tcBorders>
              <w:right w:val="nil"/>
            </w:tcBorders>
          </w:tcPr>
          <w:p w14:paraId="29BA27F2" w14:textId="77777777" w:rsidR="00171D0D" w:rsidRDefault="00171D0D">
            <w:pPr>
              <w:pStyle w:val="TableParagraph"/>
              <w:rPr>
                <w:rFonts w:ascii="Times New Roman"/>
                <w:sz w:val="18"/>
              </w:rPr>
            </w:pPr>
          </w:p>
        </w:tc>
        <w:tc>
          <w:tcPr>
            <w:tcW w:w="512" w:type="dxa"/>
            <w:tcBorders>
              <w:left w:val="nil"/>
              <w:right w:val="nil"/>
            </w:tcBorders>
          </w:tcPr>
          <w:p w14:paraId="659B31C0" w14:textId="77777777" w:rsidR="00171D0D" w:rsidRDefault="000F43CC">
            <w:pPr>
              <w:pStyle w:val="TableParagraph"/>
              <w:spacing w:before="112"/>
              <w:ind w:left="246"/>
              <w:rPr>
                <w:sz w:val="16"/>
              </w:rPr>
            </w:pPr>
            <w:r>
              <w:rPr>
                <w:spacing w:val="-5"/>
                <w:sz w:val="16"/>
              </w:rPr>
              <w:t>$-</w:t>
            </w:r>
          </w:p>
        </w:tc>
        <w:tc>
          <w:tcPr>
            <w:tcW w:w="906" w:type="dxa"/>
            <w:tcBorders>
              <w:left w:val="nil"/>
              <w:right w:val="nil"/>
            </w:tcBorders>
          </w:tcPr>
          <w:p w14:paraId="0DD06D7E" w14:textId="77777777" w:rsidR="00171D0D" w:rsidRDefault="000F43CC">
            <w:pPr>
              <w:pStyle w:val="TableParagraph"/>
              <w:spacing w:before="112"/>
              <w:ind w:right="85"/>
              <w:jc w:val="right"/>
              <w:rPr>
                <w:sz w:val="16"/>
              </w:rPr>
            </w:pPr>
            <w:r>
              <w:rPr>
                <w:spacing w:val="-5"/>
                <w:sz w:val="16"/>
              </w:rPr>
              <w:t>$-</w:t>
            </w:r>
          </w:p>
        </w:tc>
        <w:tc>
          <w:tcPr>
            <w:tcW w:w="907" w:type="dxa"/>
            <w:tcBorders>
              <w:left w:val="nil"/>
            </w:tcBorders>
          </w:tcPr>
          <w:p w14:paraId="10052CFB" w14:textId="77777777" w:rsidR="00171D0D" w:rsidRDefault="000F43CC">
            <w:pPr>
              <w:pStyle w:val="TableParagraph"/>
              <w:spacing w:before="112"/>
              <w:ind w:right="74"/>
              <w:jc w:val="right"/>
              <w:rPr>
                <w:sz w:val="16"/>
              </w:rPr>
            </w:pPr>
            <w:r>
              <w:rPr>
                <w:spacing w:val="-5"/>
                <w:sz w:val="16"/>
              </w:rPr>
              <w:t>$-</w:t>
            </w:r>
          </w:p>
        </w:tc>
        <w:tc>
          <w:tcPr>
            <w:tcW w:w="1250" w:type="dxa"/>
          </w:tcPr>
          <w:p w14:paraId="319B411F" w14:textId="77777777" w:rsidR="00171D0D" w:rsidRDefault="000F43CC">
            <w:pPr>
              <w:pStyle w:val="TableParagraph"/>
              <w:spacing w:before="112"/>
              <w:ind w:right="72"/>
              <w:jc w:val="right"/>
              <w:rPr>
                <w:b/>
                <w:sz w:val="16"/>
              </w:rPr>
            </w:pPr>
            <w:r>
              <w:rPr>
                <w:b/>
                <w:spacing w:val="-5"/>
                <w:sz w:val="16"/>
              </w:rPr>
              <w:t>$-</w:t>
            </w:r>
          </w:p>
        </w:tc>
      </w:tr>
      <w:tr w:rsidR="00171D0D" w14:paraId="2A0723D7" w14:textId="77777777">
        <w:trPr>
          <w:trHeight w:val="450"/>
        </w:trPr>
        <w:tc>
          <w:tcPr>
            <w:tcW w:w="1411" w:type="dxa"/>
            <w:shd w:val="clear" w:color="auto" w:fill="DEEAF5"/>
          </w:tcPr>
          <w:p w14:paraId="1917CF68" w14:textId="77777777" w:rsidR="00171D0D" w:rsidRDefault="000F43CC">
            <w:pPr>
              <w:pStyle w:val="TableParagraph"/>
              <w:spacing w:before="87"/>
              <w:ind w:left="107"/>
              <w:rPr>
                <w:b/>
                <w:sz w:val="18"/>
              </w:rPr>
            </w:pPr>
            <w:r>
              <w:rPr>
                <w:b/>
                <w:color w:val="002369"/>
                <w:spacing w:val="-2"/>
                <w:sz w:val="18"/>
              </w:rPr>
              <w:t>Operating</w:t>
            </w:r>
          </w:p>
        </w:tc>
        <w:tc>
          <w:tcPr>
            <w:tcW w:w="902" w:type="dxa"/>
          </w:tcPr>
          <w:p w14:paraId="417C83AD" w14:textId="77777777" w:rsidR="00171D0D" w:rsidRDefault="000F43CC">
            <w:pPr>
              <w:pStyle w:val="TableParagraph"/>
              <w:spacing w:before="112"/>
              <w:ind w:right="84"/>
              <w:jc w:val="right"/>
              <w:rPr>
                <w:sz w:val="16"/>
              </w:rPr>
            </w:pPr>
            <w:r>
              <w:rPr>
                <w:spacing w:val="-2"/>
                <w:sz w:val="16"/>
              </w:rPr>
              <w:t>$0.638</w:t>
            </w:r>
          </w:p>
        </w:tc>
        <w:tc>
          <w:tcPr>
            <w:tcW w:w="907" w:type="dxa"/>
          </w:tcPr>
          <w:p w14:paraId="60D454D8" w14:textId="77777777" w:rsidR="00171D0D" w:rsidRDefault="000F43CC">
            <w:pPr>
              <w:pStyle w:val="TableParagraph"/>
              <w:spacing w:before="112"/>
              <w:ind w:right="84"/>
              <w:jc w:val="right"/>
              <w:rPr>
                <w:sz w:val="16"/>
              </w:rPr>
            </w:pPr>
            <w:r>
              <w:rPr>
                <w:spacing w:val="-2"/>
                <w:sz w:val="16"/>
              </w:rPr>
              <w:t>$36.699</w:t>
            </w:r>
          </w:p>
        </w:tc>
        <w:tc>
          <w:tcPr>
            <w:tcW w:w="906" w:type="dxa"/>
          </w:tcPr>
          <w:p w14:paraId="4CC7C9DF" w14:textId="77777777" w:rsidR="00171D0D" w:rsidRDefault="000F43CC">
            <w:pPr>
              <w:pStyle w:val="TableParagraph"/>
              <w:spacing w:before="112"/>
              <w:ind w:right="82"/>
              <w:jc w:val="right"/>
              <w:rPr>
                <w:sz w:val="16"/>
              </w:rPr>
            </w:pPr>
            <w:r>
              <w:rPr>
                <w:spacing w:val="-2"/>
                <w:sz w:val="16"/>
              </w:rPr>
              <w:t>$47.761</w:t>
            </w:r>
          </w:p>
        </w:tc>
        <w:tc>
          <w:tcPr>
            <w:tcW w:w="906" w:type="dxa"/>
          </w:tcPr>
          <w:p w14:paraId="27983CF7" w14:textId="77777777" w:rsidR="00171D0D" w:rsidRDefault="000F43CC">
            <w:pPr>
              <w:pStyle w:val="TableParagraph"/>
              <w:spacing w:before="112"/>
              <w:ind w:right="81"/>
              <w:jc w:val="right"/>
              <w:rPr>
                <w:sz w:val="16"/>
              </w:rPr>
            </w:pPr>
            <w:r>
              <w:rPr>
                <w:spacing w:val="-2"/>
                <w:sz w:val="16"/>
              </w:rPr>
              <w:t>$13.473</w:t>
            </w:r>
          </w:p>
        </w:tc>
        <w:tc>
          <w:tcPr>
            <w:tcW w:w="906" w:type="dxa"/>
          </w:tcPr>
          <w:p w14:paraId="1667981D" w14:textId="77777777" w:rsidR="00171D0D" w:rsidRDefault="000F43CC">
            <w:pPr>
              <w:pStyle w:val="TableParagraph"/>
              <w:spacing w:before="112"/>
              <w:ind w:right="80"/>
              <w:jc w:val="right"/>
              <w:rPr>
                <w:sz w:val="16"/>
              </w:rPr>
            </w:pPr>
            <w:r>
              <w:rPr>
                <w:spacing w:val="-2"/>
                <w:sz w:val="16"/>
              </w:rPr>
              <w:t>$7.474</w:t>
            </w:r>
          </w:p>
        </w:tc>
        <w:tc>
          <w:tcPr>
            <w:tcW w:w="904" w:type="dxa"/>
            <w:gridSpan w:val="2"/>
            <w:tcBorders>
              <w:right w:val="nil"/>
            </w:tcBorders>
          </w:tcPr>
          <w:p w14:paraId="1F4355D9" w14:textId="77777777" w:rsidR="00171D0D" w:rsidRDefault="000F43CC">
            <w:pPr>
              <w:pStyle w:val="TableParagraph"/>
              <w:spacing w:before="112"/>
              <w:ind w:left="237"/>
              <w:rPr>
                <w:sz w:val="16"/>
              </w:rPr>
            </w:pPr>
            <w:r>
              <w:rPr>
                <w:spacing w:val="-2"/>
                <w:sz w:val="16"/>
              </w:rPr>
              <w:t>$6.743</w:t>
            </w:r>
          </w:p>
        </w:tc>
        <w:tc>
          <w:tcPr>
            <w:tcW w:w="906" w:type="dxa"/>
            <w:tcBorders>
              <w:left w:val="nil"/>
              <w:right w:val="nil"/>
            </w:tcBorders>
          </w:tcPr>
          <w:p w14:paraId="754119FB" w14:textId="77777777" w:rsidR="00171D0D" w:rsidRDefault="000F43CC">
            <w:pPr>
              <w:pStyle w:val="TableParagraph"/>
              <w:spacing w:before="112"/>
              <w:ind w:right="85"/>
              <w:jc w:val="right"/>
              <w:rPr>
                <w:sz w:val="16"/>
              </w:rPr>
            </w:pPr>
            <w:r>
              <w:rPr>
                <w:spacing w:val="-2"/>
                <w:sz w:val="16"/>
              </w:rPr>
              <w:t>$6.743</w:t>
            </w:r>
          </w:p>
        </w:tc>
        <w:tc>
          <w:tcPr>
            <w:tcW w:w="907" w:type="dxa"/>
            <w:tcBorders>
              <w:left w:val="nil"/>
            </w:tcBorders>
          </w:tcPr>
          <w:p w14:paraId="5D8E9C35" w14:textId="77777777" w:rsidR="00171D0D" w:rsidRDefault="000F43CC">
            <w:pPr>
              <w:pStyle w:val="TableParagraph"/>
              <w:spacing w:before="112"/>
              <w:ind w:right="74"/>
              <w:jc w:val="right"/>
              <w:rPr>
                <w:sz w:val="16"/>
              </w:rPr>
            </w:pPr>
            <w:r>
              <w:rPr>
                <w:spacing w:val="-2"/>
                <w:sz w:val="16"/>
              </w:rPr>
              <w:t>$6.743</w:t>
            </w:r>
          </w:p>
        </w:tc>
        <w:tc>
          <w:tcPr>
            <w:tcW w:w="1250" w:type="dxa"/>
          </w:tcPr>
          <w:p w14:paraId="430B77FE" w14:textId="77777777" w:rsidR="00171D0D" w:rsidRDefault="000F43CC">
            <w:pPr>
              <w:pStyle w:val="TableParagraph"/>
              <w:spacing w:before="112"/>
              <w:ind w:right="75"/>
              <w:jc w:val="right"/>
              <w:rPr>
                <w:b/>
                <w:sz w:val="16"/>
              </w:rPr>
            </w:pPr>
            <w:r>
              <w:rPr>
                <w:b/>
                <w:spacing w:val="-2"/>
                <w:sz w:val="16"/>
              </w:rPr>
              <w:t>$126.273</w:t>
            </w:r>
          </w:p>
        </w:tc>
      </w:tr>
      <w:tr w:rsidR="00171D0D" w14:paraId="1FEFCD37" w14:textId="77777777">
        <w:trPr>
          <w:trHeight w:val="681"/>
        </w:trPr>
        <w:tc>
          <w:tcPr>
            <w:tcW w:w="1411" w:type="dxa"/>
            <w:shd w:val="clear" w:color="auto" w:fill="DEEAF5"/>
          </w:tcPr>
          <w:p w14:paraId="6EF6BD67" w14:textId="77777777" w:rsidR="00171D0D" w:rsidRDefault="00171D0D">
            <w:pPr>
              <w:pStyle w:val="TableParagraph"/>
              <w:spacing w:before="8"/>
              <w:rPr>
                <w:sz w:val="16"/>
              </w:rPr>
            </w:pPr>
          </w:p>
          <w:p w14:paraId="0ACD1181" w14:textId="77777777" w:rsidR="00171D0D" w:rsidRDefault="000F43CC">
            <w:pPr>
              <w:pStyle w:val="TableParagraph"/>
              <w:ind w:left="107"/>
              <w:rPr>
                <w:b/>
                <w:sz w:val="18"/>
              </w:rPr>
            </w:pPr>
            <w:r>
              <w:rPr>
                <w:b/>
                <w:color w:val="002369"/>
                <w:spacing w:val="-2"/>
                <w:sz w:val="18"/>
              </w:rPr>
              <w:t>Total</w:t>
            </w:r>
          </w:p>
        </w:tc>
        <w:tc>
          <w:tcPr>
            <w:tcW w:w="902" w:type="dxa"/>
          </w:tcPr>
          <w:p w14:paraId="782549B7" w14:textId="77777777" w:rsidR="00171D0D" w:rsidRDefault="00171D0D">
            <w:pPr>
              <w:pStyle w:val="TableParagraph"/>
              <w:spacing w:before="8"/>
              <w:rPr>
                <w:sz w:val="18"/>
              </w:rPr>
            </w:pPr>
          </w:p>
          <w:p w14:paraId="4989F91A" w14:textId="77777777" w:rsidR="00171D0D" w:rsidRDefault="000F43CC">
            <w:pPr>
              <w:pStyle w:val="TableParagraph"/>
              <w:ind w:right="85"/>
              <w:jc w:val="right"/>
              <w:rPr>
                <w:b/>
                <w:sz w:val="16"/>
              </w:rPr>
            </w:pPr>
            <w:r>
              <w:rPr>
                <w:b/>
                <w:spacing w:val="-2"/>
                <w:sz w:val="16"/>
              </w:rPr>
              <w:t>$0.638</w:t>
            </w:r>
          </w:p>
        </w:tc>
        <w:tc>
          <w:tcPr>
            <w:tcW w:w="907" w:type="dxa"/>
          </w:tcPr>
          <w:p w14:paraId="4D262B98" w14:textId="77777777" w:rsidR="00171D0D" w:rsidRDefault="000F43CC">
            <w:pPr>
              <w:pStyle w:val="TableParagraph"/>
              <w:spacing w:before="86"/>
              <w:ind w:right="84"/>
              <w:jc w:val="right"/>
              <w:rPr>
                <w:b/>
                <w:sz w:val="16"/>
              </w:rPr>
            </w:pPr>
            <w:r>
              <w:rPr>
                <w:b/>
                <w:spacing w:val="-2"/>
                <w:sz w:val="16"/>
              </w:rPr>
              <w:t>$36.69</w:t>
            </w:r>
          </w:p>
          <w:p w14:paraId="4C633531" w14:textId="77777777" w:rsidR="00171D0D" w:rsidRDefault="000F43CC">
            <w:pPr>
              <w:pStyle w:val="TableParagraph"/>
              <w:spacing w:before="86"/>
              <w:ind w:right="83"/>
              <w:jc w:val="right"/>
              <w:rPr>
                <w:b/>
                <w:sz w:val="16"/>
              </w:rPr>
            </w:pPr>
            <w:r>
              <w:rPr>
                <w:b/>
                <w:sz w:val="16"/>
              </w:rPr>
              <w:t>9</w:t>
            </w:r>
          </w:p>
        </w:tc>
        <w:tc>
          <w:tcPr>
            <w:tcW w:w="906" w:type="dxa"/>
          </w:tcPr>
          <w:p w14:paraId="14FC83E0" w14:textId="77777777" w:rsidR="00171D0D" w:rsidRDefault="000F43CC">
            <w:pPr>
              <w:pStyle w:val="TableParagraph"/>
              <w:spacing w:before="86"/>
              <w:ind w:right="82"/>
              <w:jc w:val="right"/>
              <w:rPr>
                <w:b/>
                <w:sz w:val="16"/>
              </w:rPr>
            </w:pPr>
            <w:r>
              <w:rPr>
                <w:b/>
                <w:spacing w:val="-2"/>
                <w:sz w:val="16"/>
              </w:rPr>
              <w:t>$47.76</w:t>
            </w:r>
          </w:p>
          <w:p w14:paraId="365BF182" w14:textId="77777777" w:rsidR="00171D0D" w:rsidRDefault="000F43CC">
            <w:pPr>
              <w:pStyle w:val="TableParagraph"/>
              <w:spacing w:before="86"/>
              <w:ind w:right="82"/>
              <w:jc w:val="right"/>
              <w:rPr>
                <w:b/>
                <w:sz w:val="16"/>
              </w:rPr>
            </w:pPr>
            <w:r>
              <w:rPr>
                <w:b/>
                <w:sz w:val="16"/>
              </w:rPr>
              <w:t>1</w:t>
            </w:r>
          </w:p>
        </w:tc>
        <w:tc>
          <w:tcPr>
            <w:tcW w:w="906" w:type="dxa"/>
          </w:tcPr>
          <w:p w14:paraId="004CC67F" w14:textId="77777777" w:rsidR="00171D0D" w:rsidRDefault="000F43CC">
            <w:pPr>
              <w:pStyle w:val="TableParagraph"/>
              <w:spacing w:before="86"/>
              <w:ind w:right="81"/>
              <w:jc w:val="right"/>
              <w:rPr>
                <w:b/>
                <w:sz w:val="16"/>
              </w:rPr>
            </w:pPr>
            <w:r>
              <w:rPr>
                <w:b/>
                <w:spacing w:val="-2"/>
                <w:sz w:val="16"/>
              </w:rPr>
              <w:t>$13.47</w:t>
            </w:r>
          </w:p>
          <w:p w14:paraId="1C67A771" w14:textId="77777777" w:rsidR="00171D0D" w:rsidRDefault="000F43CC">
            <w:pPr>
              <w:pStyle w:val="TableParagraph"/>
              <w:spacing w:before="86"/>
              <w:ind w:right="81"/>
              <w:jc w:val="right"/>
              <w:rPr>
                <w:b/>
                <w:sz w:val="16"/>
              </w:rPr>
            </w:pPr>
            <w:r>
              <w:rPr>
                <w:b/>
                <w:sz w:val="16"/>
              </w:rPr>
              <w:t>3</w:t>
            </w:r>
          </w:p>
        </w:tc>
        <w:tc>
          <w:tcPr>
            <w:tcW w:w="906" w:type="dxa"/>
          </w:tcPr>
          <w:p w14:paraId="4F8F6175" w14:textId="77777777" w:rsidR="00171D0D" w:rsidRDefault="00171D0D">
            <w:pPr>
              <w:pStyle w:val="TableParagraph"/>
              <w:spacing w:before="8"/>
              <w:rPr>
                <w:sz w:val="18"/>
              </w:rPr>
            </w:pPr>
          </w:p>
          <w:p w14:paraId="4A9AB1B3" w14:textId="77777777" w:rsidR="00171D0D" w:rsidRDefault="000F43CC">
            <w:pPr>
              <w:pStyle w:val="TableParagraph"/>
              <w:ind w:right="80"/>
              <w:jc w:val="right"/>
              <w:rPr>
                <w:b/>
                <w:sz w:val="16"/>
              </w:rPr>
            </w:pPr>
            <w:r>
              <w:rPr>
                <w:b/>
                <w:spacing w:val="-2"/>
                <w:sz w:val="16"/>
              </w:rPr>
              <w:t>$7.474</w:t>
            </w:r>
          </w:p>
        </w:tc>
        <w:tc>
          <w:tcPr>
            <w:tcW w:w="904" w:type="dxa"/>
            <w:gridSpan w:val="2"/>
            <w:tcBorders>
              <w:right w:val="nil"/>
            </w:tcBorders>
          </w:tcPr>
          <w:p w14:paraId="2BA004F5" w14:textId="77777777" w:rsidR="00171D0D" w:rsidRDefault="00171D0D">
            <w:pPr>
              <w:pStyle w:val="TableParagraph"/>
              <w:spacing w:before="8"/>
              <w:rPr>
                <w:sz w:val="18"/>
              </w:rPr>
            </w:pPr>
          </w:p>
          <w:p w14:paraId="34EAF82E" w14:textId="77777777" w:rsidR="00171D0D" w:rsidRDefault="000F43CC">
            <w:pPr>
              <w:pStyle w:val="TableParagraph"/>
              <w:ind w:left="177"/>
              <w:rPr>
                <w:b/>
                <w:sz w:val="16"/>
              </w:rPr>
            </w:pPr>
            <w:r>
              <w:rPr>
                <w:b/>
                <w:spacing w:val="-2"/>
                <w:sz w:val="16"/>
              </w:rPr>
              <w:t>$6.743</w:t>
            </w:r>
          </w:p>
        </w:tc>
        <w:tc>
          <w:tcPr>
            <w:tcW w:w="906" w:type="dxa"/>
            <w:tcBorders>
              <w:left w:val="nil"/>
              <w:right w:val="nil"/>
            </w:tcBorders>
          </w:tcPr>
          <w:p w14:paraId="353FD9FF" w14:textId="77777777" w:rsidR="00171D0D" w:rsidRDefault="00171D0D">
            <w:pPr>
              <w:pStyle w:val="TableParagraph"/>
              <w:spacing w:before="8"/>
              <w:rPr>
                <w:sz w:val="18"/>
              </w:rPr>
            </w:pPr>
          </w:p>
          <w:p w14:paraId="6D9AEAF1" w14:textId="77777777" w:rsidR="00171D0D" w:rsidRDefault="000F43CC">
            <w:pPr>
              <w:pStyle w:val="TableParagraph"/>
              <w:ind w:right="85"/>
              <w:jc w:val="right"/>
              <w:rPr>
                <w:b/>
                <w:sz w:val="16"/>
              </w:rPr>
            </w:pPr>
            <w:r>
              <w:rPr>
                <w:b/>
                <w:spacing w:val="-2"/>
                <w:sz w:val="16"/>
              </w:rPr>
              <w:t>$6.743</w:t>
            </w:r>
          </w:p>
        </w:tc>
        <w:tc>
          <w:tcPr>
            <w:tcW w:w="907" w:type="dxa"/>
            <w:tcBorders>
              <w:left w:val="nil"/>
            </w:tcBorders>
          </w:tcPr>
          <w:p w14:paraId="6B34218D" w14:textId="77777777" w:rsidR="00171D0D" w:rsidRDefault="00171D0D">
            <w:pPr>
              <w:pStyle w:val="TableParagraph"/>
              <w:spacing w:before="8"/>
              <w:rPr>
                <w:sz w:val="18"/>
              </w:rPr>
            </w:pPr>
          </w:p>
          <w:p w14:paraId="49F7FDC2" w14:textId="77777777" w:rsidR="00171D0D" w:rsidRDefault="000F43CC">
            <w:pPr>
              <w:pStyle w:val="TableParagraph"/>
              <w:ind w:right="75"/>
              <w:jc w:val="right"/>
              <w:rPr>
                <w:b/>
                <w:sz w:val="16"/>
              </w:rPr>
            </w:pPr>
            <w:r>
              <w:rPr>
                <w:b/>
                <w:spacing w:val="-2"/>
                <w:sz w:val="16"/>
              </w:rPr>
              <w:t>$6.743</w:t>
            </w:r>
          </w:p>
        </w:tc>
        <w:tc>
          <w:tcPr>
            <w:tcW w:w="1250" w:type="dxa"/>
          </w:tcPr>
          <w:p w14:paraId="49CEC5BB" w14:textId="77777777" w:rsidR="00171D0D" w:rsidRDefault="00171D0D">
            <w:pPr>
              <w:pStyle w:val="TableParagraph"/>
              <w:spacing w:before="8"/>
              <w:rPr>
                <w:sz w:val="18"/>
              </w:rPr>
            </w:pPr>
          </w:p>
          <w:p w14:paraId="1C847100" w14:textId="77777777" w:rsidR="00171D0D" w:rsidRDefault="000F43CC">
            <w:pPr>
              <w:pStyle w:val="TableParagraph"/>
              <w:ind w:right="75"/>
              <w:jc w:val="right"/>
              <w:rPr>
                <w:b/>
                <w:sz w:val="16"/>
              </w:rPr>
            </w:pPr>
            <w:r>
              <w:rPr>
                <w:b/>
                <w:spacing w:val="-2"/>
                <w:sz w:val="16"/>
              </w:rPr>
              <w:t>$126.273</w:t>
            </w:r>
          </w:p>
        </w:tc>
      </w:tr>
      <w:tr w:rsidR="00171D0D" w14:paraId="21F51014" w14:textId="77777777">
        <w:trPr>
          <w:trHeight w:val="450"/>
        </w:trPr>
        <w:tc>
          <w:tcPr>
            <w:tcW w:w="9905" w:type="dxa"/>
            <w:gridSpan w:val="11"/>
            <w:shd w:val="clear" w:color="auto" w:fill="DEEAF5"/>
          </w:tcPr>
          <w:p w14:paraId="4DA08402" w14:textId="77777777" w:rsidR="00171D0D" w:rsidRDefault="000F43CC">
            <w:pPr>
              <w:pStyle w:val="TableParagraph"/>
              <w:spacing w:before="110"/>
              <w:ind w:left="673"/>
              <w:rPr>
                <w:b/>
                <w:i/>
                <w:sz w:val="16"/>
              </w:rPr>
            </w:pPr>
            <w:r>
              <w:rPr>
                <w:b/>
                <w:i/>
                <w:color w:val="002369"/>
                <w:sz w:val="16"/>
              </w:rPr>
              <w:t>Funded</w:t>
            </w:r>
            <w:r>
              <w:rPr>
                <w:b/>
                <w:i/>
                <w:color w:val="002369"/>
                <w:spacing w:val="-7"/>
                <w:sz w:val="16"/>
              </w:rPr>
              <w:t xml:space="preserve"> </w:t>
            </w:r>
            <w:r>
              <w:rPr>
                <w:b/>
                <w:i/>
                <w:color w:val="002369"/>
                <w:spacing w:val="-5"/>
                <w:sz w:val="16"/>
              </w:rPr>
              <w:t>by:</w:t>
            </w:r>
          </w:p>
        </w:tc>
      </w:tr>
      <w:tr w:rsidR="00171D0D" w14:paraId="337EDCE8" w14:textId="77777777">
        <w:trPr>
          <w:trHeight w:val="678"/>
        </w:trPr>
        <w:tc>
          <w:tcPr>
            <w:tcW w:w="1411" w:type="dxa"/>
            <w:shd w:val="clear" w:color="auto" w:fill="DEEAF5"/>
          </w:tcPr>
          <w:p w14:paraId="51769074" w14:textId="77777777" w:rsidR="00171D0D" w:rsidRDefault="000F43CC">
            <w:pPr>
              <w:pStyle w:val="TableParagraph"/>
              <w:spacing w:before="61" w:line="307" w:lineRule="auto"/>
              <w:ind w:left="107" w:right="405"/>
              <w:rPr>
                <w:b/>
                <w:sz w:val="18"/>
              </w:rPr>
            </w:pPr>
            <w:r>
              <w:rPr>
                <w:b/>
                <w:color w:val="002369"/>
                <w:spacing w:val="-2"/>
                <w:sz w:val="18"/>
              </w:rPr>
              <w:t>Existing Revenue</w:t>
            </w:r>
          </w:p>
        </w:tc>
        <w:tc>
          <w:tcPr>
            <w:tcW w:w="902" w:type="dxa"/>
          </w:tcPr>
          <w:p w14:paraId="4C908D07" w14:textId="77777777" w:rsidR="00171D0D" w:rsidRDefault="00171D0D">
            <w:pPr>
              <w:pStyle w:val="TableParagraph"/>
              <w:spacing w:before="6"/>
              <w:rPr>
                <w:sz w:val="18"/>
              </w:rPr>
            </w:pPr>
          </w:p>
          <w:p w14:paraId="607F2C0B" w14:textId="77777777" w:rsidR="00171D0D" w:rsidRDefault="000F43CC">
            <w:pPr>
              <w:pStyle w:val="TableParagraph"/>
              <w:ind w:right="84"/>
              <w:jc w:val="right"/>
              <w:rPr>
                <w:sz w:val="16"/>
              </w:rPr>
            </w:pPr>
            <w:r>
              <w:rPr>
                <w:spacing w:val="-2"/>
                <w:sz w:val="16"/>
              </w:rPr>
              <w:t>$0.638</w:t>
            </w:r>
          </w:p>
        </w:tc>
        <w:tc>
          <w:tcPr>
            <w:tcW w:w="907" w:type="dxa"/>
          </w:tcPr>
          <w:p w14:paraId="09C98E6C" w14:textId="77777777" w:rsidR="00171D0D" w:rsidRDefault="00171D0D">
            <w:pPr>
              <w:pStyle w:val="TableParagraph"/>
              <w:spacing w:before="6"/>
              <w:rPr>
                <w:sz w:val="18"/>
              </w:rPr>
            </w:pPr>
          </w:p>
          <w:p w14:paraId="14697258" w14:textId="77777777" w:rsidR="00171D0D" w:rsidRDefault="000F43CC">
            <w:pPr>
              <w:pStyle w:val="TableParagraph"/>
              <w:ind w:right="84"/>
              <w:jc w:val="right"/>
              <w:rPr>
                <w:sz w:val="16"/>
              </w:rPr>
            </w:pPr>
            <w:r>
              <w:rPr>
                <w:spacing w:val="-2"/>
                <w:sz w:val="16"/>
              </w:rPr>
              <w:t>$9.557</w:t>
            </w:r>
          </w:p>
        </w:tc>
        <w:tc>
          <w:tcPr>
            <w:tcW w:w="906" w:type="dxa"/>
          </w:tcPr>
          <w:p w14:paraId="2C545AC9" w14:textId="77777777" w:rsidR="00171D0D" w:rsidRDefault="00171D0D">
            <w:pPr>
              <w:pStyle w:val="TableParagraph"/>
              <w:spacing w:before="6"/>
              <w:rPr>
                <w:sz w:val="18"/>
              </w:rPr>
            </w:pPr>
          </w:p>
          <w:p w14:paraId="3B2B8911" w14:textId="77777777" w:rsidR="00171D0D" w:rsidRDefault="000F43CC">
            <w:pPr>
              <w:pStyle w:val="TableParagraph"/>
              <w:ind w:right="82"/>
              <w:jc w:val="right"/>
              <w:rPr>
                <w:sz w:val="16"/>
              </w:rPr>
            </w:pPr>
            <w:r>
              <w:rPr>
                <w:spacing w:val="-2"/>
                <w:sz w:val="16"/>
              </w:rPr>
              <w:t>$19.242</w:t>
            </w:r>
          </w:p>
        </w:tc>
        <w:tc>
          <w:tcPr>
            <w:tcW w:w="906" w:type="dxa"/>
          </w:tcPr>
          <w:p w14:paraId="103625EC" w14:textId="77777777" w:rsidR="00171D0D" w:rsidRDefault="00171D0D">
            <w:pPr>
              <w:pStyle w:val="TableParagraph"/>
              <w:spacing w:before="6"/>
              <w:rPr>
                <w:sz w:val="18"/>
              </w:rPr>
            </w:pPr>
          </w:p>
          <w:p w14:paraId="085992EC" w14:textId="77777777" w:rsidR="00171D0D" w:rsidRDefault="000F43CC">
            <w:pPr>
              <w:pStyle w:val="TableParagraph"/>
              <w:ind w:right="81"/>
              <w:jc w:val="right"/>
              <w:rPr>
                <w:sz w:val="16"/>
              </w:rPr>
            </w:pPr>
            <w:r>
              <w:rPr>
                <w:spacing w:val="-2"/>
                <w:sz w:val="16"/>
              </w:rPr>
              <w:t>$15.057</w:t>
            </w:r>
          </w:p>
        </w:tc>
        <w:tc>
          <w:tcPr>
            <w:tcW w:w="906" w:type="dxa"/>
          </w:tcPr>
          <w:p w14:paraId="6F662672" w14:textId="77777777" w:rsidR="00171D0D" w:rsidRDefault="00171D0D">
            <w:pPr>
              <w:pStyle w:val="TableParagraph"/>
              <w:spacing w:before="6"/>
              <w:rPr>
                <w:sz w:val="18"/>
              </w:rPr>
            </w:pPr>
          </w:p>
          <w:p w14:paraId="3CDDE4E4" w14:textId="77777777" w:rsidR="00171D0D" w:rsidRDefault="000F43CC">
            <w:pPr>
              <w:pStyle w:val="TableParagraph"/>
              <w:ind w:right="80"/>
              <w:jc w:val="right"/>
              <w:rPr>
                <w:sz w:val="16"/>
              </w:rPr>
            </w:pPr>
            <w:r>
              <w:rPr>
                <w:spacing w:val="-2"/>
                <w:sz w:val="16"/>
              </w:rPr>
              <w:t>$14.407</w:t>
            </w:r>
          </w:p>
        </w:tc>
        <w:tc>
          <w:tcPr>
            <w:tcW w:w="904" w:type="dxa"/>
            <w:gridSpan w:val="2"/>
          </w:tcPr>
          <w:p w14:paraId="27A2D3E0" w14:textId="77777777" w:rsidR="00171D0D" w:rsidRDefault="00171D0D">
            <w:pPr>
              <w:pStyle w:val="TableParagraph"/>
              <w:spacing w:before="6"/>
              <w:rPr>
                <w:sz w:val="18"/>
              </w:rPr>
            </w:pPr>
          </w:p>
          <w:p w14:paraId="2CA6F212" w14:textId="77777777" w:rsidR="00171D0D" w:rsidRDefault="000F43CC">
            <w:pPr>
              <w:pStyle w:val="TableParagraph"/>
              <w:ind w:left="134"/>
              <w:rPr>
                <w:sz w:val="16"/>
              </w:rPr>
            </w:pPr>
            <w:r>
              <w:rPr>
                <w:spacing w:val="-2"/>
                <w:sz w:val="16"/>
              </w:rPr>
              <w:t>$14.407</w:t>
            </w:r>
          </w:p>
        </w:tc>
        <w:tc>
          <w:tcPr>
            <w:tcW w:w="906" w:type="dxa"/>
          </w:tcPr>
          <w:p w14:paraId="1BA17123" w14:textId="77777777" w:rsidR="00171D0D" w:rsidRDefault="00171D0D">
            <w:pPr>
              <w:pStyle w:val="TableParagraph"/>
              <w:spacing w:before="6"/>
              <w:rPr>
                <w:sz w:val="18"/>
              </w:rPr>
            </w:pPr>
          </w:p>
          <w:p w14:paraId="1B7E01F7" w14:textId="77777777" w:rsidR="00171D0D" w:rsidRDefault="000F43CC">
            <w:pPr>
              <w:pStyle w:val="TableParagraph"/>
              <w:ind w:right="75"/>
              <w:jc w:val="right"/>
              <w:rPr>
                <w:sz w:val="16"/>
              </w:rPr>
            </w:pPr>
            <w:r>
              <w:rPr>
                <w:spacing w:val="-2"/>
                <w:sz w:val="16"/>
              </w:rPr>
              <w:t>$14.407</w:t>
            </w:r>
          </w:p>
        </w:tc>
        <w:tc>
          <w:tcPr>
            <w:tcW w:w="907" w:type="dxa"/>
          </w:tcPr>
          <w:p w14:paraId="4C1E27B0" w14:textId="77777777" w:rsidR="00171D0D" w:rsidRDefault="00171D0D">
            <w:pPr>
              <w:pStyle w:val="TableParagraph"/>
              <w:spacing w:before="6"/>
              <w:rPr>
                <w:sz w:val="18"/>
              </w:rPr>
            </w:pPr>
          </w:p>
          <w:p w14:paraId="3BE5654D" w14:textId="77777777" w:rsidR="00171D0D" w:rsidRDefault="000F43CC">
            <w:pPr>
              <w:pStyle w:val="TableParagraph"/>
              <w:ind w:right="74"/>
              <w:jc w:val="right"/>
              <w:rPr>
                <w:sz w:val="16"/>
              </w:rPr>
            </w:pPr>
            <w:r>
              <w:rPr>
                <w:spacing w:val="-2"/>
                <w:sz w:val="16"/>
              </w:rPr>
              <w:t>$14.407</w:t>
            </w:r>
          </w:p>
        </w:tc>
        <w:tc>
          <w:tcPr>
            <w:tcW w:w="1250" w:type="dxa"/>
          </w:tcPr>
          <w:p w14:paraId="6A6C170F" w14:textId="77777777" w:rsidR="00171D0D" w:rsidRDefault="00171D0D">
            <w:pPr>
              <w:pStyle w:val="TableParagraph"/>
              <w:spacing w:before="6"/>
              <w:rPr>
                <w:sz w:val="18"/>
              </w:rPr>
            </w:pPr>
          </w:p>
          <w:p w14:paraId="4FBD7D5B" w14:textId="77777777" w:rsidR="00171D0D" w:rsidRDefault="000F43CC">
            <w:pPr>
              <w:pStyle w:val="TableParagraph"/>
              <w:ind w:right="75"/>
              <w:jc w:val="right"/>
              <w:rPr>
                <w:b/>
                <w:sz w:val="16"/>
              </w:rPr>
            </w:pPr>
            <w:r>
              <w:rPr>
                <w:b/>
                <w:spacing w:val="-2"/>
                <w:sz w:val="16"/>
              </w:rPr>
              <w:t>$102.124</w:t>
            </w:r>
          </w:p>
        </w:tc>
      </w:tr>
      <w:tr w:rsidR="00171D0D" w14:paraId="34257971" w14:textId="77777777">
        <w:trPr>
          <w:trHeight w:val="680"/>
        </w:trPr>
        <w:tc>
          <w:tcPr>
            <w:tcW w:w="1411" w:type="dxa"/>
            <w:shd w:val="clear" w:color="auto" w:fill="DEEAF5"/>
          </w:tcPr>
          <w:p w14:paraId="24ED89BF" w14:textId="77777777" w:rsidR="00171D0D" w:rsidRDefault="000F43CC">
            <w:pPr>
              <w:pStyle w:val="TableParagraph"/>
              <w:spacing w:before="63" w:line="304" w:lineRule="auto"/>
              <w:ind w:left="107" w:right="470"/>
              <w:rPr>
                <w:b/>
                <w:sz w:val="18"/>
              </w:rPr>
            </w:pPr>
            <w:r>
              <w:rPr>
                <w:b/>
                <w:color w:val="002369"/>
                <w:spacing w:val="-2"/>
                <w:sz w:val="18"/>
              </w:rPr>
              <w:t>Existing Capital</w:t>
            </w:r>
          </w:p>
        </w:tc>
        <w:tc>
          <w:tcPr>
            <w:tcW w:w="902" w:type="dxa"/>
          </w:tcPr>
          <w:p w14:paraId="47CA3994" w14:textId="77777777" w:rsidR="00171D0D" w:rsidRDefault="00171D0D">
            <w:pPr>
              <w:pStyle w:val="TableParagraph"/>
              <w:spacing w:before="8"/>
              <w:rPr>
                <w:sz w:val="18"/>
              </w:rPr>
            </w:pPr>
          </w:p>
          <w:p w14:paraId="340FD0C3" w14:textId="77777777" w:rsidR="00171D0D" w:rsidRDefault="000F43CC">
            <w:pPr>
              <w:pStyle w:val="TableParagraph"/>
              <w:ind w:right="84"/>
              <w:jc w:val="right"/>
              <w:rPr>
                <w:sz w:val="16"/>
              </w:rPr>
            </w:pPr>
            <w:r>
              <w:rPr>
                <w:spacing w:val="-2"/>
                <w:sz w:val="16"/>
              </w:rPr>
              <w:t>$12.580</w:t>
            </w:r>
          </w:p>
        </w:tc>
        <w:tc>
          <w:tcPr>
            <w:tcW w:w="907" w:type="dxa"/>
          </w:tcPr>
          <w:p w14:paraId="5DC89531" w14:textId="77777777" w:rsidR="00171D0D" w:rsidRDefault="00171D0D">
            <w:pPr>
              <w:pStyle w:val="TableParagraph"/>
              <w:spacing w:before="8"/>
              <w:rPr>
                <w:sz w:val="18"/>
              </w:rPr>
            </w:pPr>
          </w:p>
          <w:p w14:paraId="73105629" w14:textId="77777777" w:rsidR="00171D0D" w:rsidRDefault="000F43CC">
            <w:pPr>
              <w:pStyle w:val="TableParagraph"/>
              <w:ind w:right="84"/>
              <w:jc w:val="right"/>
              <w:rPr>
                <w:sz w:val="16"/>
              </w:rPr>
            </w:pPr>
            <w:r>
              <w:rPr>
                <w:spacing w:val="-2"/>
                <w:sz w:val="16"/>
              </w:rPr>
              <w:t>$34.835</w:t>
            </w:r>
          </w:p>
        </w:tc>
        <w:tc>
          <w:tcPr>
            <w:tcW w:w="906" w:type="dxa"/>
          </w:tcPr>
          <w:p w14:paraId="54C6492C" w14:textId="77777777" w:rsidR="00171D0D" w:rsidRDefault="00171D0D">
            <w:pPr>
              <w:pStyle w:val="TableParagraph"/>
              <w:spacing w:before="8"/>
              <w:rPr>
                <w:sz w:val="18"/>
              </w:rPr>
            </w:pPr>
          </w:p>
          <w:p w14:paraId="55F1F493" w14:textId="77777777" w:rsidR="00171D0D" w:rsidRDefault="000F43CC">
            <w:pPr>
              <w:pStyle w:val="TableParagraph"/>
              <w:ind w:right="82"/>
              <w:jc w:val="right"/>
              <w:rPr>
                <w:sz w:val="16"/>
              </w:rPr>
            </w:pPr>
            <w:r>
              <w:rPr>
                <w:spacing w:val="-5"/>
                <w:sz w:val="16"/>
              </w:rPr>
              <w:t>$-</w:t>
            </w:r>
          </w:p>
        </w:tc>
        <w:tc>
          <w:tcPr>
            <w:tcW w:w="906" w:type="dxa"/>
          </w:tcPr>
          <w:p w14:paraId="3E409234" w14:textId="77777777" w:rsidR="00171D0D" w:rsidRDefault="00171D0D">
            <w:pPr>
              <w:pStyle w:val="TableParagraph"/>
              <w:spacing w:before="8"/>
              <w:rPr>
                <w:sz w:val="18"/>
              </w:rPr>
            </w:pPr>
          </w:p>
          <w:p w14:paraId="4E35B6D2" w14:textId="77777777" w:rsidR="00171D0D" w:rsidRDefault="000F43CC">
            <w:pPr>
              <w:pStyle w:val="TableParagraph"/>
              <w:ind w:right="81"/>
              <w:jc w:val="right"/>
              <w:rPr>
                <w:sz w:val="16"/>
              </w:rPr>
            </w:pPr>
            <w:r>
              <w:rPr>
                <w:spacing w:val="-5"/>
                <w:sz w:val="16"/>
              </w:rPr>
              <w:t>$-</w:t>
            </w:r>
          </w:p>
        </w:tc>
        <w:tc>
          <w:tcPr>
            <w:tcW w:w="906" w:type="dxa"/>
          </w:tcPr>
          <w:p w14:paraId="7DB37FA3" w14:textId="77777777" w:rsidR="00171D0D" w:rsidRDefault="00171D0D">
            <w:pPr>
              <w:pStyle w:val="TableParagraph"/>
              <w:spacing w:before="8"/>
              <w:rPr>
                <w:sz w:val="18"/>
              </w:rPr>
            </w:pPr>
          </w:p>
          <w:p w14:paraId="6A3478E3" w14:textId="77777777" w:rsidR="00171D0D" w:rsidRDefault="000F43CC">
            <w:pPr>
              <w:pStyle w:val="TableParagraph"/>
              <w:ind w:right="80"/>
              <w:jc w:val="right"/>
              <w:rPr>
                <w:sz w:val="16"/>
              </w:rPr>
            </w:pPr>
            <w:r>
              <w:rPr>
                <w:spacing w:val="-5"/>
                <w:sz w:val="16"/>
              </w:rPr>
              <w:t>$-</w:t>
            </w:r>
          </w:p>
        </w:tc>
        <w:tc>
          <w:tcPr>
            <w:tcW w:w="904" w:type="dxa"/>
            <w:gridSpan w:val="2"/>
          </w:tcPr>
          <w:p w14:paraId="7A0E9339" w14:textId="77777777" w:rsidR="00171D0D" w:rsidRDefault="00171D0D">
            <w:pPr>
              <w:pStyle w:val="TableParagraph"/>
              <w:spacing w:before="8"/>
              <w:rPr>
                <w:sz w:val="18"/>
              </w:rPr>
            </w:pPr>
          </w:p>
          <w:p w14:paraId="1C32EE17" w14:textId="77777777" w:rsidR="00171D0D" w:rsidRDefault="000F43CC">
            <w:pPr>
              <w:pStyle w:val="TableParagraph"/>
              <w:ind w:right="76"/>
              <w:jc w:val="right"/>
              <w:rPr>
                <w:sz w:val="16"/>
              </w:rPr>
            </w:pPr>
            <w:r>
              <w:rPr>
                <w:spacing w:val="-5"/>
                <w:sz w:val="16"/>
              </w:rPr>
              <w:t>$-</w:t>
            </w:r>
          </w:p>
        </w:tc>
        <w:tc>
          <w:tcPr>
            <w:tcW w:w="906" w:type="dxa"/>
          </w:tcPr>
          <w:p w14:paraId="68E4AFE9" w14:textId="77777777" w:rsidR="00171D0D" w:rsidRDefault="00171D0D">
            <w:pPr>
              <w:pStyle w:val="TableParagraph"/>
              <w:spacing w:before="8"/>
              <w:rPr>
                <w:sz w:val="18"/>
              </w:rPr>
            </w:pPr>
          </w:p>
          <w:p w14:paraId="283D6965" w14:textId="77777777" w:rsidR="00171D0D" w:rsidRDefault="000F43CC">
            <w:pPr>
              <w:pStyle w:val="TableParagraph"/>
              <w:ind w:right="75"/>
              <w:jc w:val="right"/>
              <w:rPr>
                <w:sz w:val="16"/>
              </w:rPr>
            </w:pPr>
            <w:r>
              <w:rPr>
                <w:spacing w:val="-5"/>
                <w:sz w:val="16"/>
              </w:rPr>
              <w:t>$-</w:t>
            </w:r>
          </w:p>
        </w:tc>
        <w:tc>
          <w:tcPr>
            <w:tcW w:w="907" w:type="dxa"/>
          </w:tcPr>
          <w:p w14:paraId="570102CF" w14:textId="77777777" w:rsidR="00171D0D" w:rsidRDefault="00171D0D">
            <w:pPr>
              <w:pStyle w:val="TableParagraph"/>
              <w:spacing w:before="8"/>
              <w:rPr>
                <w:sz w:val="18"/>
              </w:rPr>
            </w:pPr>
          </w:p>
          <w:p w14:paraId="5CD5A51A" w14:textId="77777777" w:rsidR="00171D0D" w:rsidRDefault="000F43CC">
            <w:pPr>
              <w:pStyle w:val="TableParagraph"/>
              <w:ind w:right="74"/>
              <w:jc w:val="right"/>
              <w:rPr>
                <w:sz w:val="16"/>
              </w:rPr>
            </w:pPr>
            <w:r>
              <w:rPr>
                <w:spacing w:val="-5"/>
                <w:sz w:val="16"/>
              </w:rPr>
              <w:t>$-</w:t>
            </w:r>
          </w:p>
        </w:tc>
        <w:tc>
          <w:tcPr>
            <w:tcW w:w="1250" w:type="dxa"/>
          </w:tcPr>
          <w:p w14:paraId="0B2BB17D" w14:textId="77777777" w:rsidR="00171D0D" w:rsidRDefault="00171D0D">
            <w:pPr>
              <w:pStyle w:val="TableParagraph"/>
              <w:spacing w:before="8"/>
              <w:rPr>
                <w:sz w:val="18"/>
              </w:rPr>
            </w:pPr>
          </w:p>
          <w:p w14:paraId="2644B020" w14:textId="77777777" w:rsidR="00171D0D" w:rsidRDefault="000F43CC">
            <w:pPr>
              <w:pStyle w:val="TableParagraph"/>
              <w:ind w:right="74"/>
              <w:jc w:val="right"/>
              <w:rPr>
                <w:b/>
                <w:sz w:val="16"/>
              </w:rPr>
            </w:pPr>
            <w:r>
              <w:rPr>
                <w:b/>
                <w:spacing w:val="-2"/>
                <w:sz w:val="16"/>
              </w:rPr>
              <w:t>$47.415</w:t>
            </w:r>
          </w:p>
        </w:tc>
      </w:tr>
      <w:tr w:rsidR="00171D0D" w14:paraId="22B7EB14" w14:textId="77777777">
        <w:trPr>
          <w:trHeight w:val="959"/>
        </w:trPr>
        <w:tc>
          <w:tcPr>
            <w:tcW w:w="1411" w:type="dxa"/>
            <w:shd w:val="clear" w:color="auto" w:fill="DEEAF5"/>
          </w:tcPr>
          <w:p w14:paraId="1CB0B846" w14:textId="77777777" w:rsidR="00171D0D" w:rsidRDefault="000F43CC">
            <w:pPr>
              <w:pStyle w:val="TableParagraph"/>
              <w:spacing w:before="61" w:line="307" w:lineRule="auto"/>
              <w:ind w:left="107" w:right="333"/>
              <w:rPr>
                <w:b/>
                <w:sz w:val="18"/>
              </w:rPr>
            </w:pPr>
            <w:r>
              <w:rPr>
                <w:b/>
                <w:color w:val="002369"/>
                <w:spacing w:val="-2"/>
                <w:sz w:val="18"/>
              </w:rPr>
              <w:t>Proposed Expense Transfer</w:t>
            </w:r>
          </w:p>
        </w:tc>
        <w:tc>
          <w:tcPr>
            <w:tcW w:w="902" w:type="dxa"/>
          </w:tcPr>
          <w:p w14:paraId="429A0F33" w14:textId="77777777" w:rsidR="00171D0D" w:rsidRDefault="00171D0D">
            <w:pPr>
              <w:pStyle w:val="TableParagraph"/>
              <w:rPr>
                <w:sz w:val="20"/>
              </w:rPr>
            </w:pPr>
          </w:p>
          <w:p w14:paraId="2B45F317" w14:textId="77777777" w:rsidR="00171D0D" w:rsidRDefault="000F43CC">
            <w:pPr>
              <w:pStyle w:val="TableParagraph"/>
              <w:spacing w:before="123"/>
              <w:ind w:right="84"/>
              <w:jc w:val="right"/>
              <w:rPr>
                <w:sz w:val="16"/>
              </w:rPr>
            </w:pPr>
            <w:r>
              <w:rPr>
                <w:spacing w:val="-5"/>
                <w:sz w:val="16"/>
              </w:rPr>
              <w:t>$-</w:t>
            </w:r>
          </w:p>
        </w:tc>
        <w:tc>
          <w:tcPr>
            <w:tcW w:w="907" w:type="dxa"/>
          </w:tcPr>
          <w:p w14:paraId="358B91D9" w14:textId="77777777" w:rsidR="00171D0D" w:rsidRDefault="00171D0D">
            <w:pPr>
              <w:pStyle w:val="TableParagraph"/>
              <w:rPr>
                <w:sz w:val="20"/>
              </w:rPr>
            </w:pPr>
          </w:p>
          <w:p w14:paraId="4666F92A" w14:textId="77777777" w:rsidR="00171D0D" w:rsidRDefault="000F43CC">
            <w:pPr>
              <w:pStyle w:val="TableParagraph"/>
              <w:spacing w:before="123"/>
              <w:ind w:right="84"/>
              <w:jc w:val="right"/>
              <w:rPr>
                <w:sz w:val="16"/>
              </w:rPr>
            </w:pPr>
            <w:r>
              <w:rPr>
                <w:spacing w:val="-5"/>
                <w:sz w:val="16"/>
              </w:rPr>
              <w:t>$-</w:t>
            </w:r>
          </w:p>
        </w:tc>
        <w:tc>
          <w:tcPr>
            <w:tcW w:w="906" w:type="dxa"/>
          </w:tcPr>
          <w:p w14:paraId="77719719" w14:textId="77777777" w:rsidR="00171D0D" w:rsidRDefault="00171D0D">
            <w:pPr>
              <w:pStyle w:val="TableParagraph"/>
              <w:rPr>
                <w:sz w:val="20"/>
              </w:rPr>
            </w:pPr>
          </w:p>
          <w:p w14:paraId="5BBE87ED" w14:textId="77777777" w:rsidR="00171D0D" w:rsidRDefault="000F43CC">
            <w:pPr>
              <w:pStyle w:val="TableParagraph"/>
              <w:spacing w:before="123"/>
              <w:ind w:right="82"/>
              <w:jc w:val="right"/>
              <w:rPr>
                <w:sz w:val="16"/>
              </w:rPr>
            </w:pPr>
            <w:r>
              <w:rPr>
                <w:spacing w:val="-5"/>
                <w:sz w:val="16"/>
              </w:rPr>
              <w:t>$-</w:t>
            </w:r>
          </w:p>
        </w:tc>
        <w:tc>
          <w:tcPr>
            <w:tcW w:w="906" w:type="dxa"/>
          </w:tcPr>
          <w:p w14:paraId="37717407" w14:textId="77777777" w:rsidR="00171D0D" w:rsidRDefault="00171D0D">
            <w:pPr>
              <w:pStyle w:val="TableParagraph"/>
              <w:rPr>
                <w:sz w:val="20"/>
              </w:rPr>
            </w:pPr>
          </w:p>
          <w:p w14:paraId="167CFDB9" w14:textId="77777777" w:rsidR="00171D0D" w:rsidRDefault="000F43CC">
            <w:pPr>
              <w:pStyle w:val="TableParagraph"/>
              <w:spacing w:before="123"/>
              <w:ind w:right="81"/>
              <w:jc w:val="right"/>
              <w:rPr>
                <w:sz w:val="16"/>
              </w:rPr>
            </w:pPr>
            <w:r>
              <w:rPr>
                <w:spacing w:val="-5"/>
                <w:sz w:val="16"/>
              </w:rPr>
              <w:t>$-</w:t>
            </w:r>
          </w:p>
        </w:tc>
        <w:tc>
          <w:tcPr>
            <w:tcW w:w="906" w:type="dxa"/>
          </w:tcPr>
          <w:p w14:paraId="541E5921" w14:textId="77777777" w:rsidR="00171D0D" w:rsidRDefault="00171D0D">
            <w:pPr>
              <w:pStyle w:val="TableParagraph"/>
              <w:rPr>
                <w:sz w:val="20"/>
              </w:rPr>
            </w:pPr>
          </w:p>
          <w:p w14:paraId="2B4E264C" w14:textId="77777777" w:rsidR="00171D0D" w:rsidRDefault="000F43CC">
            <w:pPr>
              <w:pStyle w:val="TableParagraph"/>
              <w:spacing w:before="123"/>
              <w:ind w:right="80"/>
              <w:jc w:val="right"/>
              <w:rPr>
                <w:sz w:val="16"/>
              </w:rPr>
            </w:pPr>
            <w:r>
              <w:rPr>
                <w:spacing w:val="-5"/>
                <w:sz w:val="16"/>
              </w:rPr>
              <w:t>$-</w:t>
            </w:r>
          </w:p>
        </w:tc>
        <w:tc>
          <w:tcPr>
            <w:tcW w:w="904" w:type="dxa"/>
            <w:gridSpan w:val="2"/>
          </w:tcPr>
          <w:p w14:paraId="70200D3E" w14:textId="77777777" w:rsidR="00171D0D" w:rsidRDefault="00171D0D">
            <w:pPr>
              <w:pStyle w:val="TableParagraph"/>
              <w:rPr>
                <w:sz w:val="20"/>
              </w:rPr>
            </w:pPr>
          </w:p>
          <w:p w14:paraId="18A90959" w14:textId="77777777" w:rsidR="00171D0D" w:rsidRDefault="000F43CC">
            <w:pPr>
              <w:pStyle w:val="TableParagraph"/>
              <w:spacing w:before="123"/>
              <w:ind w:right="76"/>
              <w:jc w:val="right"/>
              <w:rPr>
                <w:sz w:val="16"/>
              </w:rPr>
            </w:pPr>
            <w:r>
              <w:rPr>
                <w:spacing w:val="-5"/>
                <w:sz w:val="16"/>
              </w:rPr>
              <w:t>$-</w:t>
            </w:r>
          </w:p>
        </w:tc>
        <w:tc>
          <w:tcPr>
            <w:tcW w:w="906" w:type="dxa"/>
          </w:tcPr>
          <w:p w14:paraId="27D85EB2" w14:textId="77777777" w:rsidR="00171D0D" w:rsidRDefault="00171D0D">
            <w:pPr>
              <w:pStyle w:val="TableParagraph"/>
              <w:rPr>
                <w:sz w:val="20"/>
              </w:rPr>
            </w:pPr>
          </w:p>
          <w:p w14:paraId="32B59175" w14:textId="77777777" w:rsidR="00171D0D" w:rsidRDefault="000F43CC">
            <w:pPr>
              <w:pStyle w:val="TableParagraph"/>
              <w:spacing w:before="123"/>
              <w:ind w:right="75"/>
              <w:jc w:val="right"/>
              <w:rPr>
                <w:sz w:val="16"/>
              </w:rPr>
            </w:pPr>
            <w:r>
              <w:rPr>
                <w:spacing w:val="-5"/>
                <w:sz w:val="16"/>
              </w:rPr>
              <w:t>$-</w:t>
            </w:r>
          </w:p>
        </w:tc>
        <w:tc>
          <w:tcPr>
            <w:tcW w:w="907" w:type="dxa"/>
          </w:tcPr>
          <w:p w14:paraId="7A99F138" w14:textId="77777777" w:rsidR="00171D0D" w:rsidRDefault="00171D0D">
            <w:pPr>
              <w:pStyle w:val="TableParagraph"/>
              <w:rPr>
                <w:sz w:val="20"/>
              </w:rPr>
            </w:pPr>
          </w:p>
          <w:p w14:paraId="7EC7E8A0" w14:textId="77777777" w:rsidR="00171D0D" w:rsidRDefault="000F43CC">
            <w:pPr>
              <w:pStyle w:val="TableParagraph"/>
              <w:spacing w:before="123"/>
              <w:ind w:right="74"/>
              <w:jc w:val="right"/>
              <w:rPr>
                <w:sz w:val="16"/>
              </w:rPr>
            </w:pPr>
            <w:r>
              <w:rPr>
                <w:spacing w:val="-5"/>
                <w:sz w:val="16"/>
              </w:rPr>
              <w:t>$-</w:t>
            </w:r>
          </w:p>
        </w:tc>
        <w:tc>
          <w:tcPr>
            <w:tcW w:w="1250" w:type="dxa"/>
          </w:tcPr>
          <w:p w14:paraId="563448EC" w14:textId="77777777" w:rsidR="00171D0D" w:rsidRDefault="00171D0D">
            <w:pPr>
              <w:pStyle w:val="TableParagraph"/>
              <w:rPr>
                <w:sz w:val="20"/>
              </w:rPr>
            </w:pPr>
          </w:p>
          <w:p w14:paraId="2EDE56E2" w14:textId="77777777" w:rsidR="00171D0D" w:rsidRDefault="000F43CC">
            <w:pPr>
              <w:pStyle w:val="TableParagraph"/>
              <w:spacing w:before="123"/>
              <w:ind w:right="72"/>
              <w:jc w:val="right"/>
              <w:rPr>
                <w:b/>
                <w:sz w:val="16"/>
              </w:rPr>
            </w:pPr>
            <w:r>
              <w:rPr>
                <w:b/>
                <w:spacing w:val="-5"/>
                <w:sz w:val="16"/>
              </w:rPr>
              <w:t>$-</w:t>
            </w:r>
          </w:p>
        </w:tc>
      </w:tr>
      <w:tr w:rsidR="00171D0D" w14:paraId="7709CA56" w14:textId="77777777">
        <w:trPr>
          <w:trHeight w:val="681"/>
        </w:trPr>
        <w:tc>
          <w:tcPr>
            <w:tcW w:w="1411" w:type="dxa"/>
            <w:shd w:val="clear" w:color="auto" w:fill="DEEAF5"/>
          </w:tcPr>
          <w:p w14:paraId="04C222FB" w14:textId="77777777" w:rsidR="00171D0D" w:rsidRDefault="000F43CC">
            <w:pPr>
              <w:pStyle w:val="TableParagraph"/>
              <w:spacing w:before="63" w:line="307" w:lineRule="auto"/>
              <w:ind w:left="107" w:right="405"/>
              <w:rPr>
                <w:b/>
                <w:sz w:val="18"/>
              </w:rPr>
            </w:pPr>
            <w:r>
              <w:rPr>
                <w:b/>
                <w:color w:val="002369"/>
                <w:spacing w:val="-2"/>
                <w:sz w:val="18"/>
              </w:rPr>
              <w:t>Extra Revenue</w:t>
            </w:r>
          </w:p>
        </w:tc>
        <w:tc>
          <w:tcPr>
            <w:tcW w:w="902" w:type="dxa"/>
          </w:tcPr>
          <w:p w14:paraId="26C499F4" w14:textId="77777777" w:rsidR="00171D0D" w:rsidRDefault="00171D0D">
            <w:pPr>
              <w:pStyle w:val="TableParagraph"/>
              <w:spacing w:before="8"/>
              <w:rPr>
                <w:sz w:val="18"/>
              </w:rPr>
            </w:pPr>
          </w:p>
          <w:p w14:paraId="5F52E3E8" w14:textId="77777777" w:rsidR="00171D0D" w:rsidRDefault="000F43CC">
            <w:pPr>
              <w:pStyle w:val="TableParagraph"/>
              <w:ind w:right="84"/>
              <w:jc w:val="right"/>
              <w:rPr>
                <w:sz w:val="16"/>
              </w:rPr>
            </w:pPr>
            <w:r>
              <w:rPr>
                <w:spacing w:val="-5"/>
                <w:sz w:val="16"/>
              </w:rPr>
              <w:t>$-</w:t>
            </w:r>
          </w:p>
        </w:tc>
        <w:tc>
          <w:tcPr>
            <w:tcW w:w="907" w:type="dxa"/>
          </w:tcPr>
          <w:p w14:paraId="09FE12F3" w14:textId="77777777" w:rsidR="00171D0D" w:rsidRDefault="00171D0D">
            <w:pPr>
              <w:pStyle w:val="TableParagraph"/>
              <w:spacing w:before="8"/>
              <w:rPr>
                <w:sz w:val="18"/>
              </w:rPr>
            </w:pPr>
          </w:p>
          <w:p w14:paraId="7329BBAE" w14:textId="77777777" w:rsidR="00171D0D" w:rsidRDefault="000F43CC">
            <w:pPr>
              <w:pStyle w:val="TableParagraph"/>
              <w:ind w:right="84"/>
              <w:jc w:val="right"/>
              <w:rPr>
                <w:sz w:val="16"/>
              </w:rPr>
            </w:pPr>
            <w:r>
              <w:rPr>
                <w:spacing w:val="-2"/>
                <w:sz w:val="16"/>
              </w:rPr>
              <w:t>$27.142</w:t>
            </w:r>
          </w:p>
        </w:tc>
        <w:tc>
          <w:tcPr>
            <w:tcW w:w="906" w:type="dxa"/>
          </w:tcPr>
          <w:p w14:paraId="23120663" w14:textId="77777777" w:rsidR="00171D0D" w:rsidRDefault="00171D0D">
            <w:pPr>
              <w:pStyle w:val="TableParagraph"/>
              <w:spacing w:before="8"/>
              <w:rPr>
                <w:sz w:val="18"/>
              </w:rPr>
            </w:pPr>
          </w:p>
          <w:p w14:paraId="058BC754" w14:textId="77777777" w:rsidR="00171D0D" w:rsidRDefault="000F43CC">
            <w:pPr>
              <w:pStyle w:val="TableParagraph"/>
              <w:ind w:right="82"/>
              <w:jc w:val="right"/>
              <w:rPr>
                <w:sz w:val="16"/>
              </w:rPr>
            </w:pPr>
            <w:r>
              <w:rPr>
                <w:spacing w:val="-2"/>
                <w:sz w:val="16"/>
              </w:rPr>
              <w:t>$28.518</w:t>
            </w:r>
          </w:p>
        </w:tc>
        <w:tc>
          <w:tcPr>
            <w:tcW w:w="906" w:type="dxa"/>
          </w:tcPr>
          <w:p w14:paraId="5E6AA04E" w14:textId="77777777" w:rsidR="00171D0D" w:rsidRDefault="000F43CC">
            <w:pPr>
              <w:pStyle w:val="TableParagraph"/>
              <w:spacing w:before="88"/>
              <w:ind w:right="81"/>
              <w:jc w:val="right"/>
              <w:rPr>
                <w:sz w:val="16"/>
              </w:rPr>
            </w:pPr>
            <w:r>
              <w:rPr>
                <w:spacing w:val="-2"/>
                <w:sz w:val="16"/>
              </w:rPr>
              <w:t>$(1.584</w:t>
            </w:r>
          </w:p>
          <w:p w14:paraId="3B94B26B" w14:textId="77777777" w:rsidR="00171D0D" w:rsidRDefault="000F43CC">
            <w:pPr>
              <w:pStyle w:val="TableParagraph"/>
              <w:spacing w:before="85"/>
              <w:ind w:right="81"/>
              <w:jc w:val="right"/>
              <w:rPr>
                <w:sz w:val="16"/>
              </w:rPr>
            </w:pPr>
            <w:r>
              <w:rPr>
                <w:sz w:val="16"/>
              </w:rPr>
              <w:t>)</w:t>
            </w:r>
          </w:p>
        </w:tc>
        <w:tc>
          <w:tcPr>
            <w:tcW w:w="906" w:type="dxa"/>
          </w:tcPr>
          <w:p w14:paraId="528D83CB" w14:textId="77777777" w:rsidR="00171D0D" w:rsidRDefault="000F43CC">
            <w:pPr>
              <w:pStyle w:val="TableParagraph"/>
              <w:spacing w:before="88"/>
              <w:ind w:right="80"/>
              <w:jc w:val="right"/>
              <w:rPr>
                <w:sz w:val="16"/>
              </w:rPr>
            </w:pPr>
            <w:r>
              <w:rPr>
                <w:spacing w:val="-2"/>
                <w:sz w:val="16"/>
              </w:rPr>
              <w:t>$(6.933</w:t>
            </w:r>
          </w:p>
          <w:p w14:paraId="1A05E32E" w14:textId="77777777" w:rsidR="00171D0D" w:rsidRDefault="000F43CC">
            <w:pPr>
              <w:pStyle w:val="TableParagraph"/>
              <w:spacing w:before="85"/>
              <w:ind w:right="80"/>
              <w:jc w:val="right"/>
              <w:rPr>
                <w:sz w:val="16"/>
              </w:rPr>
            </w:pPr>
            <w:r>
              <w:rPr>
                <w:sz w:val="16"/>
              </w:rPr>
              <w:t>)</w:t>
            </w:r>
          </w:p>
        </w:tc>
        <w:tc>
          <w:tcPr>
            <w:tcW w:w="904" w:type="dxa"/>
            <w:gridSpan w:val="2"/>
          </w:tcPr>
          <w:p w14:paraId="6EE92CC8" w14:textId="77777777" w:rsidR="00171D0D" w:rsidRDefault="000F43CC">
            <w:pPr>
              <w:pStyle w:val="TableParagraph"/>
              <w:spacing w:before="88"/>
              <w:ind w:right="76"/>
              <w:jc w:val="right"/>
              <w:rPr>
                <w:sz w:val="16"/>
              </w:rPr>
            </w:pPr>
            <w:r>
              <w:rPr>
                <w:spacing w:val="-2"/>
                <w:sz w:val="16"/>
              </w:rPr>
              <w:t>$(7.665</w:t>
            </w:r>
          </w:p>
          <w:p w14:paraId="0267E308" w14:textId="77777777" w:rsidR="00171D0D" w:rsidRDefault="000F43CC">
            <w:pPr>
              <w:pStyle w:val="TableParagraph"/>
              <w:spacing w:before="85"/>
              <w:ind w:right="76"/>
              <w:jc w:val="right"/>
              <w:rPr>
                <w:sz w:val="16"/>
              </w:rPr>
            </w:pPr>
            <w:r>
              <w:rPr>
                <w:sz w:val="16"/>
              </w:rPr>
              <w:t>)</w:t>
            </w:r>
          </w:p>
        </w:tc>
        <w:tc>
          <w:tcPr>
            <w:tcW w:w="906" w:type="dxa"/>
          </w:tcPr>
          <w:p w14:paraId="667D4C72" w14:textId="77777777" w:rsidR="00171D0D" w:rsidRDefault="000F43CC">
            <w:pPr>
              <w:pStyle w:val="TableParagraph"/>
              <w:spacing w:before="88"/>
              <w:ind w:right="75"/>
              <w:jc w:val="right"/>
              <w:rPr>
                <w:sz w:val="16"/>
              </w:rPr>
            </w:pPr>
            <w:r>
              <w:rPr>
                <w:spacing w:val="-2"/>
                <w:sz w:val="16"/>
              </w:rPr>
              <w:t>$(7.665</w:t>
            </w:r>
          </w:p>
          <w:p w14:paraId="6FEAA780" w14:textId="77777777" w:rsidR="00171D0D" w:rsidRDefault="000F43CC">
            <w:pPr>
              <w:pStyle w:val="TableParagraph"/>
              <w:spacing w:before="85"/>
              <w:ind w:right="75"/>
              <w:jc w:val="right"/>
              <w:rPr>
                <w:sz w:val="16"/>
              </w:rPr>
            </w:pPr>
            <w:r>
              <w:rPr>
                <w:sz w:val="16"/>
              </w:rPr>
              <w:t>)</w:t>
            </w:r>
          </w:p>
        </w:tc>
        <w:tc>
          <w:tcPr>
            <w:tcW w:w="907" w:type="dxa"/>
          </w:tcPr>
          <w:p w14:paraId="1828D489" w14:textId="77777777" w:rsidR="00171D0D" w:rsidRDefault="000F43CC">
            <w:pPr>
              <w:pStyle w:val="TableParagraph"/>
              <w:spacing w:before="88"/>
              <w:ind w:right="74"/>
              <w:jc w:val="right"/>
              <w:rPr>
                <w:sz w:val="16"/>
              </w:rPr>
            </w:pPr>
            <w:r>
              <w:rPr>
                <w:spacing w:val="-2"/>
                <w:sz w:val="16"/>
              </w:rPr>
              <w:t>$(7.665</w:t>
            </w:r>
          </w:p>
          <w:p w14:paraId="716E4922" w14:textId="77777777" w:rsidR="00171D0D" w:rsidRDefault="000F43CC">
            <w:pPr>
              <w:pStyle w:val="TableParagraph"/>
              <w:spacing w:before="85"/>
              <w:ind w:right="74"/>
              <w:jc w:val="right"/>
              <w:rPr>
                <w:sz w:val="16"/>
              </w:rPr>
            </w:pPr>
            <w:r>
              <w:rPr>
                <w:sz w:val="16"/>
              </w:rPr>
              <w:t>)</w:t>
            </w:r>
          </w:p>
        </w:tc>
        <w:tc>
          <w:tcPr>
            <w:tcW w:w="1250" w:type="dxa"/>
          </w:tcPr>
          <w:p w14:paraId="2EF8947D" w14:textId="77777777" w:rsidR="00171D0D" w:rsidRDefault="00171D0D">
            <w:pPr>
              <w:pStyle w:val="TableParagraph"/>
              <w:spacing w:before="8"/>
              <w:rPr>
                <w:sz w:val="18"/>
              </w:rPr>
            </w:pPr>
          </w:p>
          <w:p w14:paraId="1165520F" w14:textId="77777777" w:rsidR="00171D0D" w:rsidRDefault="000F43CC">
            <w:pPr>
              <w:pStyle w:val="TableParagraph"/>
              <w:ind w:right="74"/>
              <w:jc w:val="right"/>
              <w:rPr>
                <w:b/>
                <w:sz w:val="16"/>
              </w:rPr>
            </w:pPr>
            <w:r>
              <w:rPr>
                <w:b/>
                <w:spacing w:val="-2"/>
                <w:sz w:val="16"/>
              </w:rPr>
              <w:t>$24.149</w:t>
            </w:r>
          </w:p>
        </w:tc>
      </w:tr>
      <w:tr w:rsidR="00171D0D" w14:paraId="6114AD53" w14:textId="77777777">
        <w:trPr>
          <w:trHeight w:val="680"/>
        </w:trPr>
        <w:tc>
          <w:tcPr>
            <w:tcW w:w="1411" w:type="dxa"/>
            <w:shd w:val="clear" w:color="auto" w:fill="DEEAF5"/>
          </w:tcPr>
          <w:p w14:paraId="4DA42A9F" w14:textId="77777777" w:rsidR="00171D0D" w:rsidRDefault="000F43CC">
            <w:pPr>
              <w:pStyle w:val="TableParagraph"/>
              <w:spacing w:before="61" w:line="307" w:lineRule="auto"/>
              <w:ind w:left="107" w:right="576"/>
              <w:rPr>
                <w:b/>
                <w:sz w:val="18"/>
              </w:rPr>
            </w:pPr>
            <w:r>
              <w:rPr>
                <w:b/>
                <w:color w:val="002369"/>
                <w:spacing w:val="-2"/>
                <w:sz w:val="18"/>
              </w:rPr>
              <w:t>Extra Capital</w:t>
            </w:r>
          </w:p>
        </w:tc>
        <w:tc>
          <w:tcPr>
            <w:tcW w:w="902" w:type="dxa"/>
          </w:tcPr>
          <w:p w14:paraId="2E03E676" w14:textId="77777777" w:rsidR="00171D0D" w:rsidRDefault="000F43CC">
            <w:pPr>
              <w:pStyle w:val="TableParagraph"/>
              <w:spacing w:before="86"/>
              <w:ind w:right="84"/>
              <w:jc w:val="right"/>
              <w:rPr>
                <w:sz w:val="16"/>
              </w:rPr>
            </w:pPr>
            <w:r>
              <w:rPr>
                <w:spacing w:val="-2"/>
                <w:sz w:val="16"/>
              </w:rPr>
              <w:t>$(12.58</w:t>
            </w:r>
          </w:p>
          <w:p w14:paraId="66AD0865" w14:textId="77777777" w:rsidR="00171D0D" w:rsidRDefault="000F43CC">
            <w:pPr>
              <w:pStyle w:val="TableParagraph"/>
              <w:spacing w:before="86"/>
              <w:ind w:right="83"/>
              <w:jc w:val="right"/>
              <w:rPr>
                <w:sz w:val="16"/>
              </w:rPr>
            </w:pPr>
            <w:r>
              <w:rPr>
                <w:spacing w:val="-5"/>
                <w:sz w:val="16"/>
              </w:rPr>
              <w:t>0)</w:t>
            </w:r>
          </w:p>
        </w:tc>
        <w:tc>
          <w:tcPr>
            <w:tcW w:w="907" w:type="dxa"/>
          </w:tcPr>
          <w:p w14:paraId="1727E821" w14:textId="77777777" w:rsidR="00171D0D" w:rsidRDefault="000F43CC">
            <w:pPr>
              <w:pStyle w:val="TableParagraph"/>
              <w:spacing w:before="86"/>
              <w:ind w:right="84"/>
              <w:jc w:val="right"/>
              <w:rPr>
                <w:sz w:val="16"/>
              </w:rPr>
            </w:pPr>
            <w:r>
              <w:rPr>
                <w:spacing w:val="-2"/>
                <w:sz w:val="16"/>
              </w:rPr>
              <w:t>$(34.83</w:t>
            </w:r>
          </w:p>
          <w:p w14:paraId="710100DE" w14:textId="77777777" w:rsidR="00171D0D" w:rsidRDefault="000F43CC">
            <w:pPr>
              <w:pStyle w:val="TableParagraph"/>
              <w:spacing w:before="86"/>
              <w:ind w:right="83"/>
              <w:jc w:val="right"/>
              <w:rPr>
                <w:sz w:val="16"/>
              </w:rPr>
            </w:pPr>
            <w:r>
              <w:rPr>
                <w:spacing w:val="-5"/>
                <w:sz w:val="16"/>
              </w:rPr>
              <w:t>5)</w:t>
            </w:r>
          </w:p>
        </w:tc>
        <w:tc>
          <w:tcPr>
            <w:tcW w:w="906" w:type="dxa"/>
          </w:tcPr>
          <w:p w14:paraId="4E8B3E68" w14:textId="77777777" w:rsidR="00171D0D" w:rsidRDefault="00171D0D">
            <w:pPr>
              <w:pStyle w:val="TableParagraph"/>
              <w:spacing w:before="8"/>
              <w:rPr>
                <w:sz w:val="18"/>
              </w:rPr>
            </w:pPr>
          </w:p>
          <w:p w14:paraId="4EE5FC10" w14:textId="77777777" w:rsidR="00171D0D" w:rsidRDefault="000F43CC">
            <w:pPr>
              <w:pStyle w:val="TableParagraph"/>
              <w:ind w:right="82"/>
              <w:jc w:val="right"/>
              <w:rPr>
                <w:sz w:val="16"/>
              </w:rPr>
            </w:pPr>
            <w:r>
              <w:rPr>
                <w:spacing w:val="-5"/>
                <w:sz w:val="16"/>
              </w:rPr>
              <w:t>$-</w:t>
            </w:r>
          </w:p>
        </w:tc>
        <w:tc>
          <w:tcPr>
            <w:tcW w:w="906" w:type="dxa"/>
          </w:tcPr>
          <w:p w14:paraId="6803DB4F" w14:textId="77777777" w:rsidR="00171D0D" w:rsidRDefault="00171D0D">
            <w:pPr>
              <w:pStyle w:val="TableParagraph"/>
              <w:spacing w:before="8"/>
              <w:rPr>
                <w:sz w:val="18"/>
              </w:rPr>
            </w:pPr>
          </w:p>
          <w:p w14:paraId="77015C4F" w14:textId="77777777" w:rsidR="00171D0D" w:rsidRDefault="000F43CC">
            <w:pPr>
              <w:pStyle w:val="TableParagraph"/>
              <w:ind w:right="81"/>
              <w:jc w:val="right"/>
              <w:rPr>
                <w:sz w:val="16"/>
              </w:rPr>
            </w:pPr>
            <w:r>
              <w:rPr>
                <w:spacing w:val="-5"/>
                <w:sz w:val="16"/>
              </w:rPr>
              <w:t>$-</w:t>
            </w:r>
          </w:p>
        </w:tc>
        <w:tc>
          <w:tcPr>
            <w:tcW w:w="906" w:type="dxa"/>
          </w:tcPr>
          <w:p w14:paraId="0A3F3126" w14:textId="77777777" w:rsidR="00171D0D" w:rsidRDefault="00171D0D">
            <w:pPr>
              <w:pStyle w:val="TableParagraph"/>
              <w:spacing w:before="8"/>
              <w:rPr>
                <w:sz w:val="18"/>
              </w:rPr>
            </w:pPr>
          </w:p>
          <w:p w14:paraId="354D2864" w14:textId="77777777" w:rsidR="00171D0D" w:rsidRDefault="000F43CC">
            <w:pPr>
              <w:pStyle w:val="TableParagraph"/>
              <w:ind w:right="80"/>
              <w:jc w:val="right"/>
              <w:rPr>
                <w:sz w:val="16"/>
              </w:rPr>
            </w:pPr>
            <w:r>
              <w:rPr>
                <w:spacing w:val="-5"/>
                <w:sz w:val="16"/>
              </w:rPr>
              <w:t>$-</w:t>
            </w:r>
          </w:p>
        </w:tc>
        <w:tc>
          <w:tcPr>
            <w:tcW w:w="904" w:type="dxa"/>
            <w:gridSpan w:val="2"/>
          </w:tcPr>
          <w:p w14:paraId="6C1356E6" w14:textId="77777777" w:rsidR="00171D0D" w:rsidRDefault="00171D0D">
            <w:pPr>
              <w:pStyle w:val="TableParagraph"/>
              <w:spacing w:before="8"/>
              <w:rPr>
                <w:sz w:val="18"/>
              </w:rPr>
            </w:pPr>
          </w:p>
          <w:p w14:paraId="3CF995D7" w14:textId="77777777" w:rsidR="00171D0D" w:rsidRDefault="000F43CC">
            <w:pPr>
              <w:pStyle w:val="TableParagraph"/>
              <w:ind w:right="76"/>
              <w:jc w:val="right"/>
              <w:rPr>
                <w:sz w:val="16"/>
              </w:rPr>
            </w:pPr>
            <w:r>
              <w:rPr>
                <w:spacing w:val="-5"/>
                <w:sz w:val="16"/>
              </w:rPr>
              <w:t>$-</w:t>
            </w:r>
          </w:p>
        </w:tc>
        <w:tc>
          <w:tcPr>
            <w:tcW w:w="906" w:type="dxa"/>
          </w:tcPr>
          <w:p w14:paraId="4DF61C51" w14:textId="77777777" w:rsidR="00171D0D" w:rsidRDefault="00171D0D">
            <w:pPr>
              <w:pStyle w:val="TableParagraph"/>
              <w:spacing w:before="8"/>
              <w:rPr>
                <w:sz w:val="18"/>
              </w:rPr>
            </w:pPr>
          </w:p>
          <w:p w14:paraId="75A926A4" w14:textId="77777777" w:rsidR="00171D0D" w:rsidRDefault="000F43CC">
            <w:pPr>
              <w:pStyle w:val="TableParagraph"/>
              <w:ind w:right="75"/>
              <w:jc w:val="right"/>
              <w:rPr>
                <w:sz w:val="16"/>
              </w:rPr>
            </w:pPr>
            <w:r>
              <w:rPr>
                <w:spacing w:val="-5"/>
                <w:sz w:val="16"/>
              </w:rPr>
              <w:t>$-</w:t>
            </w:r>
          </w:p>
        </w:tc>
        <w:tc>
          <w:tcPr>
            <w:tcW w:w="907" w:type="dxa"/>
          </w:tcPr>
          <w:p w14:paraId="753C4BE6" w14:textId="77777777" w:rsidR="00171D0D" w:rsidRDefault="00171D0D">
            <w:pPr>
              <w:pStyle w:val="TableParagraph"/>
              <w:spacing w:before="8"/>
              <w:rPr>
                <w:sz w:val="18"/>
              </w:rPr>
            </w:pPr>
          </w:p>
          <w:p w14:paraId="2538AD2B" w14:textId="77777777" w:rsidR="00171D0D" w:rsidRDefault="000F43CC">
            <w:pPr>
              <w:pStyle w:val="TableParagraph"/>
              <w:ind w:right="74"/>
              <w:jc w:val="right"/>
              <w:rPr>
                <w:sz w:val="16"/>
              </w:rPr>
            </w:pPr>
            <w:r>
              <w:rPr>
                <w:spacing w:val="-5"/>
                <w:sz w:val="16"/>
              </w:rPr>
              <w:t>$-</w:t>
            </w:r>
          </w:p>
        </w:tc>
        <w:tc>
          <w:tcPr>
            <w:tcW w:w="1250" w:type="dxa"/>
          </w:tcPr>
          <w:p w14:paraId="0A5812C8" w14:textId="77777777" w:rsidR="00171D0D" w:rsidRDefault="00171D0D">
            <w:pPr>
              <w:pStyle w:val="TableParagraph"/>
              <w:spacing w:before="8"/>
              <w:rPr>
                <w:sz w:val="18"/>
              </w:rPr>
            </w:pPr>
          </w:p>
          <w:p w14:paraId="6FD5330F" w14:textId="77777777" w:rsidR="00171D0D" w:rsidRDefault="000F43CC">
            <w:pPr>
              <w:pStyle w:val="TableParagraph"/>
              <w:ind w:right="73"/>
              <w:jc w:val="right"/>
              <w:rPr>
                <w:b/>
                <w:sz w:val="16"/>
              </w:rPr>
            </w:pPr>
            <w:r>
              <w:rPr>
                <w:b/>
                <w:spacing w:val="-2"/>
                <w:sz w:val="16"/>
              </w:rPr>
              <w:t>$(47.415)</w:t>
            </w:r>
          </w:p>
        </w:tc>
      </w:tr>
      <w:tr w:rsidR="00171D0D" w14:paraId="3507C4C7" w14:textId="77777777">
        <w:trPr>
          <w:trHeight w:val="680"/>
        </w:trPr>
        <w:tc>
          <w:tcPr>
            <w:tcW w:w="1411" w:type="dxa"/>
            <w:shd w:val="clear" w:color="auto" w:fill="DEEAF5"/>
          </w:tcPr>
          <w:p w14:paraId="714A3220" w14:textId="77777777" w:rsidR="00171D0D" w:rsidRDefault="00171D0D">
            <w:pPr>
              <w:pStyle w:val="TableParagraph"/>
              <w:spacing w:before="5"/>
              <w:rPr>
                <w:sz w:val="16"/>
              </w:rPr>
            </w:pPr>
          </w:p>
          <w:p w14:paraId="4671E1D2" w14:textId="77777777" w:rsidR="00171D0D" w:rsidRDefault="000F43CC">
            <w:pPr>
              <w:pStyle w:val="TableParagraph"/>
              <w:ind w:left="107"/>
              <w:rPr>
                <w:b/>
                <w:sz w:val="18"/>
              </w:rPr>
            </w:pPr>
            <w:r>
              <w:rPr>
                <w:b/>
                <w:color w:val="002369"/>
                <w:spacing w:val="-2"/>
                <w:sz w:val="18"/>
              </w:rPr>
              <w:t>Total</w:t>
            </w:r>
          </w:p>
        </w:tc>
        <w:tc>
          <w:tcPr>
            <w:tcW w:w="902" w:type="dxa"/>
          </w:tcPr>
          <w:p w14:paraId="19F11A38" w14:textId="77777777" w:rsidR="00171D0D" w:rsidRDefault="00171D0D">
            <w:pPr>
              <w:pStyle w:val="TableParagraph"/>
              <w:spacing w:before="6"/>
              <w:rPr>
                <w:sz w:val="18"/>
              </w:rPr>
            </w:pPr>
          </w:p>
          <w:p w14:paraId="5187A385" w14:textId="77777777" w:rsidR="00171D0D" w:rsidRDefault="000F43CC">
            <w:pPr>
              <w:pStyle w:val="TableParagraph"/>
              <w:ind w:right="85"/>
              <w:jc w:val="right"/>
              <w:rPr>
                <w:b/>
                <w:sz w:val="16"/>
              </w:rPr>
            </w:pPr>
            <w:r>
              <w:rPr>
                <w:b/>
                <w:spacing w:val="-2"/>
                <w:sz w:val="16"/>
              </w:rPr>
              <w:t>$0.638</w:t>
            </w:r>
          </w:p>
        </w:tc>
        <w:tc>
          <w:tcPr>
            <w:tcW w:w="907" w:type="dxa"/>
          </w:tcPr>
          <w:p w14:paraId="5B99029A" w14:textId="77777777" w:rsidR="00171D0D" w:rsidRDefault="000F43CC">
            <w:pPr>
              <w:pStyle w:val="TableParagraph"/>
              <w:spacing w:before="86"/>
              <w:ind w:right="84"/>
              <w:jc w:val="right"/>
              <w:rPr>
                <w:b/>
                <w:sz w:val="16"/>
              </w:rPr>
            </w:pPr>
            <w:r>
              <w:rPr>
                <w:b/>
                <w:spacing w:val="-2"/>
                <w:sz w:val="16"/>
              </w:rPr>
              <w:t>$36.69</w:t>
            </w:r>
          </w:p>
          <w:p w14:paraId="1805AD42" w14:textId="77777777" w:rsidR="00171D0D" w:rsidRDefault="000F43CC">
            <w:pPr>
              <w:pStyle w:val="TableParagraph"/>
              <w:spacing w:before="86"/>
              <w:ind w:right="83"/>
              <w:jc w:val="right"/>
              <w:rPr>
                <w:b/>
                <w:sz w:val="16"/>
              </w:rPr>
            </w:pPr>
            <w:r>
              <w:rPr>
                <w:b/>
                <w:sz w:val="16"/>
              </w:rPr>
              <w:t>9</w:t>
            </w:r>
          </w:p>
        </w:tc>
        <w:tc>
          <w:tcPr>
            <w:tcW w:w="906" w:type="dxa"/>
          </w:tcPr>
          <w:p w14:paraId="2CD47241" w14:textId="77777777" w:rsidR="00171D0D" w:rsidRDefault="000F43CC">
            <w:pPr>
              <w:pStyle w:val="TableParagraph"/>
              <w:spacing w:before="86"/>
              <w:ind w:right="82"/>
              <w:jc w:val="right"/>
              <w:rPr>
                <w:b/>
                <w:sz w:val="16"/>
              </w:rPr>
            </w:pPr>
            <w:r>
              <w:rPr>
                <w:b/>
                <w:spacing w:val="-2"/>
                <w:sz w:val="16"/>
              </w:rPr>
              <w:t>$47.76</w:t>
            </w:r>
          </w:p>
          <w:p w14:paraId="6D2FE0B5" w14:textId="77777777" w:rsidR="00171D0D" w:rsidRDefault="000F43CC">
            <w:pPr>
              <w:pStyle w:val="TableParagraph"/>
              <w:spacing w:before="86"/>
              <w:ind w:right="82"/>
              <w:jc w:val="right"/>
              <w:rPr>
                <w:b/>
                <w:sz w:val="16"/>
              </w:rPr>
            </w:pPr>
            <w:r>
              <w:rPr>
                <w:b/>
                <w:sz w:val="16"/>
              </w:rPr>
              <w:t>1</w:t>
            </w:r>
          </w:p>
        </w:tc>
        <w:tc>
          <w:tcPr>
            <w:tcW w:w="906" w:type="dxa"/>
          </w:tcPr>
          <w:p w14:paraId="60CC6954" w14:textId="77777777" w:rsidR="00171D0D" w:rsidRDefault="000F43CC">
            <w:pPr>
              <w:pStyle w:val="TableParagraph"/>
              <w:spacing w:before="86"/>
              <w:ind w:right="81"/>
              <w:jc w:val="right"/>
              <w:rPr>
                <w:b/>
                <w:sz w:val="16"/>
              </w:rPr>
            </w:pPr>
            <w:r>
              <w:rPr>
                <w:b/>
                <w:spacing w:val="-2"/>
                <w:sz w:val="16"/>
              </w:rPr>
              <w:t>$13.47</w:t>
            </w:r>
          </w:p>
          <w:p w14:paraId="1CF192CF" w14:textId="77777777" w:rsidR="00171D0D" w:rsidRDefault="000F43CC">
            <w:pPr>
              <w:pStyle w:val="TableParagraph"/>
              <w:spacing w:before="86"/>
              <w:ind w:right="81"/>
              <w:jc w:val="right"/>
              <w:rPr>
                <w:b/>
                <w:sz w:val="16"/>
              </w:rPr>
            </w:pPr>
            <w:r>
              <w:rPr>
                <w:b/>
                <w:sz w:val="16"/>
              </w:rPr>
              <w:t>3</w:t>
            </w:r>
          </w:p>
        </w:tc>
        <w:tc>
          <w:tcPr>
            <w:tcW w:w="906" w:type="dxa"/>
          </w:tcPr>
          <w:p w14:paraId="7A99DA20" w14:textId="77777777" w:rsidR="00171D0D" w:rsidRDefault="00171D0D">
            <w:pPr>
              <w:pStyle w:val="TableParagraph"/>
              <w:spacing w:before="6"/>
              <w:rPr>
                <w:sz w:val="18"/>
              </w:rPr>
            </w:pPr>
          </w:p>
          <w:p w14:paraId="7B51F00A" w14:textId="77777777" w:rsidR="00171D0D" w:rsidRDefault="000F43CC">
            <w:pPr>
              <w:pStyle w:val="TableParagraph"/>
              <w:ind w:right="80"/>
              <w:jc w:val="right"/>
              <w:rPr>
                <w:b/>
                <w:sz w:val="16"/>
              </w:rPr>
            </w:pPr>
            <w:r>
              <w:rPr>
                <w:b/>
                <w:spacing w:val="-2"/>
                <w:sz w:val="16"/>
              </w:rPr>
              <w:t>$7.474</w:t>
            </w:r>
          </w:p>
        </w:tc>
        <w:tc>
          <w:tcPr>
            <w:tcW w:w="904" w:type="dxa"/>
            <w:gridSpan w:val="2"/>
          </w:tcPr>
          <w:p w14:paraId="11729790" w14:textId="77777777" w:rsidR="00171D0D" w:rsidRDefault="00171D0D">
            <w:pPr>
              <w:pStyle w:val="TableParagraph"/>
              <w:spacing w:before="6"/>
              <w:rPr>
                <w:sz w:val="18"/>
              </w:rPr>
            </w:pPr>
          </w:p>
          <w:p w14:paraId="742D2063" w14:textId="77777777" w:rsidR="00171D0D" w:rsidRDefault="000F43CC">
            <w:pPr>
              <w:pStyle w:val="TableParagraph"/>
              <w:ind w:left="177"/>
              <w:rPr>
                <w:b/>
                <w:sz w:val="16"/>
              </w:rPr>
            </w:pPr>
            <w:r>
              <w:rPr>
                <w:b/>
                <w:spacing w:val="-2"/>
                <w:sz w:val="16"/>
              </w:rPr>
              <w:t>$6.743</w:t>
            </w:r>
          </w:p>
        </w:tc>
        <w:tc>
          <w:tcPr>
            <w:tcW w:w="906" w:type="dxa"/>
          </w:tcPr>
          <w:p w14:paraId="02407532" w14:textId="77777777" w:rsidR="00171D0D" w:rsidRDefault="00171D0D">
            <w:pPr>
              <w:pStyle w:val="TableParagraph"/>
              <w:spacing w:before="6"/>
              <w:rPr>
                <w:sz w:val="18"/>
              </w:rPr>
            </w:pPr>
          </w:p>
          <w:p w14:paraId="7DDCC31F" w14:textId="77777777" w:rsidR="00171D0D" w:rsidRDefault="000F43CC">
            <w:pPr>
              <w:pStyle w:val="TableParagraph"/>
              <w:ind w:right="75"/>
              <w:jc w:val="right"/>
              <w:rPr>
                <w:b/>
                <w:sz w:val="16"/>
              </w:rPr>
            </w:pPr>
            <w:r>
              <w:rPr>
                <w:b/>
                <w:spacing w:val="-2"/>
                <w:sz w:val="16"/>
              </w:rPr>
              <w:t>$6.743</w:t>
            </w:r>
          </w:p>
        </w:tc>
        <w:tc>
          <w:tcPr>
            <w:tcW w:w="907" w:type="dxa"/>
          </w:tcPr>
          <w:p w14:paraId="193672CE" w14:textId="77777777" w:rsidR="00171D0D" w:rsidRDefault="00171D0D">
            <w:pPr>
              <w:pStyle w:val="TableParagraph"/>
              <w:spacing w:before="6"/>
              <w:rPr>
                <w:sz w:val="18"/>
              </w:rPr>
            </w:pPr>
          </w:p>
          <w:p w14:paraId="58DEFAA9" w14:textId="77777777" w:rsidR="00171D0D" w:rsidRDefault="000F43CC">
            <w:pPr>
              <w:pStyle w:val="TableParagraph"/>
              <w:ind w:right="75"/>
              <w:jc w:val="right"/>
              <w:rPr>
                <w:b/>
                <w:sz w:val="16"/>
              </w:rPr>
            </w:pPr>
            <w:r>
              <w:rPr>
                <w:b/>
                <w:spacing w:val="-2"/>
                <w:sz w:val="16"/>
              </w:rPr>
              <w:t>$6.743</w:t>
            </w:r>
          </w:p>
        </w:tc>
        <w:tc>
          <w:tcPr>
            <w:tcW w:w="1250" w:type="dxa"/>
          </w:tcPr>
          <w:p w14:paraId="7D431D93" w14:textId="77777777" w:rsidR="00171D0D" w:rsidRDefault="00171D0D">
            <w:pPr>
              <w:pStyle w:val="TableParagraph"/>
              <w:spacing w:before="6"/>
              <w:rPr>
                <w:sz w:val="18"/>
              </w:rPr>
            </w:pPr>
          </w:p>
          <w:p w14:paraId="12D29E18" w14:textId="77777777" w:rsidR="00171D0D" w:rsidRDefault="000F43CC">
            <w:pPr>
              <w:pStyle w:val="TableParagraph"/>
              <w:ind w:right="75"/>
              <w:jc w:val="right"/>
              <w:rPr>
                <w:b/>
                <w:sz w:val="16"/>
              </w:rPr>
            </w:pPr>
            <w:r>
              <w:rPr>
                <w:b/>
                <w:spacing w:val="-2"/>
                <w:sz w:val="16"/>
              </w:rPr>
              <w:t>$126.273</w:t>
            </w:r>
          </w:p>
        </w:tc>
      </w:tr>
    </w:tbl>
    <w:p w14:paraId="0614D9C4" w14:textId="77777777" w:rsidR="00171D0D" w:rsidRDefault="000F43CC">
      <w:pPr>
        <w:spacing w:before="41"/>
        <w:ind w:left="258"/>
        <w:rPr>
          <w:b/>
          <w:sz w:val="20"/>
        </w:rPr>
      </w:pPr>
      <w:r>
        <w:rPr>
          <w:b/>
          <w:sz w:val="20"/>
        </w:rPr>
        <w:t>Table</w:t>
      </w:r>
      <w:r>
        <w:rPr>
          <w:b/>
          <w:spacing w:val="-7"/>
          <w:sz w:val="20"/>
        </w:rPr>
        <w:t xml:space="preserve"> </w:t>
      </w:r>
      <w:r>
        <w:rPr>
          <w:b/>
          <w:sz w:val="20"/>
        </w:rPr>
        <w:t>12</w:t>
      </w:r>
      <w:r>
        <w:rPr>
          <w:b/>
          <w:spacing w:val="-7"/>
          <w:sz w:val="20"/>
        </w:rPr>
        <w:t xml:space="preserve"> </w:t>
      </w:r>
      <w:r>
        <w:rPr>
          <w:b/>
          <w:sz w:val="20"/>
        </w:rPr>
        <w:t>-</w:t>
      </w:r>
      <w:r>
        <w:rPr>
          <w:b/>
          <w:spacing w:val="-3"/>
          <w:sz w:val="20"/>
        </w:rPr>
        <w:t xml:space="preserve"> </w:t>
      </w:r>
      <w:r>
        <w:rPr>
          <w:b/>
          <w:sz w:val="20"/>
        </w:rPr>
        <w:t>Anticipated</w:t>
      </w:r>
      <w:r>
        <w:rPr>
          <w:b/>
          <w:spacing w:val="-7"/>
          <w:sz w:val="20"/>
        </w:rPr>
        <w:t xml:space="preserve"> </w:t>
      </w:r>
      <w:r>
        <w:rPr>
          <w:b/>
          <w:sz w:val="20"/>
        </w:rPr>
        <w:t>Cash</w:t>
      </w:r>
      <w:r>
        <w:rPr>
          <w:b/>
          <w:spacing w:val="-7"/>
          <w:sz w:val="20"/>
        </w:rPr>
        <w:t xml:space="preserve"> </w:t>
      </w:r>
      <w:r>
        <w:rPr>
          <w:b/>
          <w:spacing w:val="-4"/>
          <w:sz w:val="20"/>
        </w:rPr>
        <w:t>Flows</w:t>
      </w:r>
    </w:p>
    <w:p w14:paraId="68F2F504" w14:textId="77777777" w:rsidR="00171D0D" w:rsidRDefault="00171D0D">
      <w:pPr>
        <w:pStyle w:val="BodyText"/>
        <w:spacing w:before="6"/>
        <w:rPr>
          <w:b/>
          <w:sz w:val="19"/>
        </w:rPr>
      </w:pPr>
    </w:p>
    <w:p w14:paraId="4BAE78DD" w14:textId="77777777" w:rsidR="00171D0D" w:rsidRDefault="000F43CC">
      <w:pPr>
        <w:pStyle w:val="Heading3"/>
      </w:pPr>
      <w:r>
        <w:rPr>
          <w:color w:val="002369"/>
          <w:spacing w:val="-2"/>
        </w:rPr>
        <w:t>Assumptions</w:t>
      </w:r>
    </w:p>
    <w:p w14:paraId="7F5F8B07" w14:textId="77777777" w:rsidR="00171D0D" w:rsidRDefault="000F43CC">
      <w:pPr>
        <w:pStyle w:val="BodyText"/>
        <w:spacing w:before="132"/>
        <w:ind w:left="258"/>
      </w:pPr>
      <w:r>
        <w:t>The</w:t>
      </w:r>
      <w:r>
        <w:rPr>
          <w:spacing w:val="-8"/>
        </w:rPr>
        <w:t xml:space="preserve"> </w:t>
      </w:r>
      <w:r>
        <w:t>following</w:t>
      </w:r>
      <w:r>
        <w:rPr>
          <w:spacing w:val="-4"/>
        </w:rPr>
        <w:t xml:space="preserve"> </w:t>
      </w:r>
      <w:r>
        <w:t>assumptions</w:t>
      </w:r>
      <w:r>
        <w:rPr>
          <w:spacing w:val="-5"/>
        </w:rPr>
        <w:t xml:space="preserve"> </w:t>
      </w:r>
      <w:r>
        <w:t>have</w:t>
      </w:r>
      <w:r>
        <w:rPr>
          <w:spacing w:val="-4"/>
        </w:rPr>
        <w:t xml:space="preserve"> </w:t>
      </w:r>
      <w:r>
        <w:t>been</w:t>
      </w:r>
      <w:r>
        <w:rPr>
          <w:spacing w:val="-7"/>
        </w:rPr>
        <w:t xml:space="preserve"> </w:t>
      </w:r>
      <w:r>
        <w:t>made</w:t>
      </w:r>
      <w:r>
        <w:rPr>
          <w:spacing w:val="-2"/>
        </w:rPr>
        <w:t xml:space="preserve"> </w:t>
      </w:r>
      <w:r>
        <w:t>in</w:t>
      </w:r>
      <w:r>
        <w:rPr>
          <w:spacing w:val="-3"/>
        </w:rPr>
        <w:t xml:space="preserve"> </w:t>
      </w:r>
      <w:r>
        <w:t>determining</w:t>
      </w:r>
      <w:r>
        <w:rPr>
          <w:spacing w:val="-6"/>
        </w:rPr>
        <w:t xml:space="preserve"> </w:t>
      </w:r>
      <w:r>
        <w:rPr>
          <w:spacing w:val="-2"/>
        </w:rPr>
        <w:t>estimates:</w:t>
      </w:r>
    </w:p>
    <w:p w14:paraId="0F657618" w14:textId="77777777" w:rsidR="00171D0D" w:rsidRDefault="000F43CC">
      <w:pPr>
        <w:pStyle w:val="ListParagraph"/>
        <w:numPr>
          <w:ilvl w:val="1"/>
          <w:numId w:val="59"/>
        </w:numPr>
        <w:tabs>
          <w:tab w:val="left" w:pos="978"/>
          <w:tab w:val="left" w:pos="979"/>
        </w:tabs>
        <w:spacing w:before="119"/>
        <w:ind w:left="978" w:hanging="361"/>
      </w:pPr>
      <w:r>
        <w:t>Resources</w:t>
      </w:r>
      <w:r>
        <w:rPr>
          <w:spacing w:val="-4"/>
        </w:rPr>
        <w:t xml:space="preserve"> </w:t>
      </w:r>
      <w:r>
        <w:t>have</w:t>
      </w:r>
      <w:r>
        <w:rPr>
          <w:spacing w:val="-3"/>
        </w:rPr>
        <w:t xml:space="preserve"> </w:t>
      </w:r>
      <w:r>
        <w:t>been</w:t>
      </w:r>
      <w:r>
        <w:rPr>
          <w:spacing w:val="-6"/>
        </w:rPr>
        <w:t xml:space="preserve"> </w:t>
      </w:r>
      <w:r>
        <w:t>costed</w:t>
      </w:r>
      <w:r>
        <w:rPr>
          <w:spacing w:val="-5"/>
        </w:rPr>
        <w:t xml:space="preserve"> </w:t>
      </w:r>
      <w:r>
        <w:t>at</w:t>
      </w:r>
      <w:r>
        <w:rPr>
          <w:spacing w:val="-5"/>
        </w:rPr>
        <w:t xml:space="preserve"> </w:t>
      </w:r>
      <w:r>
        <w:t>time</w:t>
      </w:r>
      <w:r>
        <w:rPr>
          <w:spacing w:val="-3"/>
        </w:rPr>
        <w:t xml:space="preserve"> </w:t>
      </w:r>
      <w:r>
        <w:t>and</w:t>
      </w:r>
      <w:r>
        <w:rPr>
          <w:spacing w:val="-3"/>
        </w:rPr>
        <w:t xml:space="preserve"> </w:t>
      </w:r>
      <w:r>
        <w:rPr>
          <w:spacing w:val="-2"/>
        </w:rPr>
        <w:t>materials.</w:t>
      </w:r>
    </w:p>
    <w:p w14:paraId="42703595" w14:textId="77777777" w:rsidR="00171D0D" w:rsidRDefault="00171D0D">
      <w:pPr>
        <w:sectPr w:rsidR="00171D0D">
          <w:headerReference w:type="even" r:id="rId117"/>
          <w:pgSz w:w="11910" w:h="16850"/>
          <w:pgMar w:top="1200" w:right="0" w:bottom="480" w:left="1160" w:header="0" w:footer="283" w:gutter="0"/>
          <w:cols w:space="720"/>
        </w:sectPr>
      </w:pPr>
    </w:p>
    <w:p w14:paraId="65C47E2D" w14:textId="77777777" w:rsidR="00171D0D" w:rsidRDefault="00171D0D">
      <w:pPr>
        <w:pStyle w:val="BodyText"/>
        <w:spacing w:before="6"/>
        <w:rPr>
          <w:sz w:val="9"/>
        </w:rPr>
      </w:pPr>
    </w:p>
    <w:p w14:paraId="3E297783" w14:textId="77777777" w:rsidR="00171D0D" w:rsidRDefault="000F43CC">
      <w:pPr>
        <w:pStyle w:val="ListParagraph"/>
        <w:numPr>
          <w:ilvl w:val="1"/>
          <w:numId w:val="59"/>
        </w:numPr>
        <w:tabs>
          <w:tab w:val="left" w:pos="978"/>
          <w:tab w:val="left" w:pos="979"/>
        </w:tabs>
        <w:spacing w:before="101" w:line="268" w:lineRule="exact"/>
        <w:ind w:left="978" w:hanging="361"/>
      </w:pPr>
      <w:r>
        <w:t>All</w:t>
      </w:r>
      <w:r>
        <w:rPr>
          <w:spacing w:val="-6"/>
        </w:rPr>
        <w:t xml:space="preserve"> </w:t>
      </w:r>
      <w:r>
        <w:t>FMIS</w:t>
      </w:r>
      <w:r>
        <w:rPr>
          <w:spacing w:val="-2"/>
        </w:rPr>
        <w:t xml:space="preserve"> </w:t>
      </w:r>
      <w:r>
        <w:t>costs</w:t>
      </w:r>
      <w:r>
        <w:rPr>
          <w:spacing w:val="-2"/>
        </w:rPr>
        <w:t xml:space="preserve"> </w:t>
      </w:r>
      <w:r>
        <w:t>up</w:t>
      </w:r>
      <w:r>
        <w:rPr>
          <w:spacing w:val="-4"/>
        </w:rPr>
        <w:t xml:space="preserve"> </w:t>
      </w:r>
      <w:r>
        <w:t>to</w:t>
      </w:r>
      <w:r>
        <w:rPr>
          <w:spacing w:val="-2"/>
        </w:rPr>
        <w:t xml:space="preserve"> </w:t>
      </w:r>
      <w:r>
        <w:t>30</w:t>
      </w:r>
      <w:r>
        <w:rPr>
          <w:position w:val="8"/>
          <w:sz w:val="14"/>
        </w:rPr>
        <w:t>th</w:t>
      </w:r>
      <w:r>
        <w:rPr>
          <w:spacing w:val="26"/>
          <w:position w:val="8"/>
          <w:sz w:val="14"/>
        </w:rPr>
        <w:t xml:space="preserve"> </w:t>
      </w:r>
      <w:r>
        <w:t>September</w:t>
      </w:r>
      <w:r>
        <w:rPr>
          <w:spacing w:val="-3"/>
        </w:rPr>
        <w:t xml:space="preserve"> </w:t>
      </w:r>
      <w:r>
        <w:t>2021</w:t>
      </w:r>
      <w:r>
        <w:rPr>
          <w:spacing w:val="-3"/>
        </w:rPr>
        <w:t xml:space="preserve"> </w:t>
      </w:r>
      <w:r>
        <w:t>are</w:t>
      </w:r>
      <w:r>
        <w:rPr>
          <w:spacing w:val="-2"/>
        </w:rPr>
        <w:t xml:space="preserve"> actuals.</w:t>
      </w:r>
    </w:p>
    <w:p w14:paraId="57DABD65" w14:textId="77777777" w:rsidR="00171D0D" w:rsidRDefault="000F43CC">
      <w:pPr>
        <w:pStyle w:val="ListParagraph"/>
        <w:numPr>
          <w:ilvl w:val="1"/>
          <w:numId w:val="59"/>
        </w:numPr>
        <w:tabs>
          <w:tab w:val="left" w:pos="978"/>
          <w:tab w:val="left" w:pos="979"/>
        </w:tabs>
        <w:ind w:left="978" w:right="1556"/>
      </w:pPr>
      <w:r>
        <w:t>FMIS</w:t>
      </w:r>
      <w:r>
        <w:rPr>
          <w:spacing w:val="-1"/>
        </w:rPr>
        <w:t xml:space="preserve"> </w:t>
      </w:r>
      <w:r>
        <w:t>MSD staff</w:t>
      </w:r>
      <w:r>
        <w:rPr>
          <w:spacing w:val="-2"/>
        </w:rPr>
        <w:t xml:space="preserve"> </w:t>
      </w:r>
      <w:r>
        <w:t>(internals</w:t>
      </w:r>
      <w:r>
        <w:rPr>
          <w:spacing w:val="-1"/>
        </w:rPr>
        <w:t xml:space="preserve"> </w:t>
      </w:r>
      <w:r>
        <w:t>and externals)</w:t>
      </w:r>
      <w:r>
        <w:rPr>
          <w:spacing w:val="-1"/>
        </w:rPr>
        <w:t xml:space="preserve"> </w:t>
      </w:r>
      <w:r>
        <w:t>costs</w:t>
      </w:r>
      <w:r>
        <w:rPr>
          <w:spacing w:val="-1"/>
        </w:rPr>
        <w:t xml:space="preserve"> </w:t>
      </w:r>
      <w:r>
        <w:t>from</w:t>
      </w:r>
      <w:r>
        <w:rPr>
          <w:spacing w:val="-2"/>
        </w:rPr>
        <w:t xml:space="preserve"> </w:t>
      </w:r>
      <w:r>
        <w:t>1</w:t>
      </w:r>
      <w:r>
        <w:rPr>
          <w:spacing w:val="-2"/>
        </w:rPr>
        <w:t xml:space="preserve"> </w:t>
      </w:r>
      <w:r>
        <w:t>Oct</w:t>
      </w:r>
      <w:r>
        <w:rPr>
          <w:spacing w:val="-1"/>
        </w:rPr>
        <w:t xml:space="preserve"> </w:t>
      </w:r>
      <w:r>
        <w:t>‘21 is based</w:t>
      </w:r>
      <w:r>
        <w:rPr>
          <w:spacing w:val="-1"/>
        </w:rPr>
        <w:t xml:space="preserve"> </w:t>
      </w:r>
      <w:r>
        <w:t>on estimated</w:t>
      </w:r>
      <w:r>
        <w:rPr>
          <w:spacing w:val="-5"/>
        </w:rPr>
        <w:t xml:space="preserve"> </w:t>
      </w:r>
      <w:r>
        <w:t>FTE’s</w:t>
      </w:r>
      <w:r>
        <w:rPr>
          <w:spacing w:val="-3"/>
        </w:rPr>
        <w:t xml:space="preserve"> </w:t>
      </w:r>
      <w:r>
        <w:t>required,</w:t>
      </w:r>
      <w:r>
        <w:rPr>
          <w:spacing w:val="-5"/>
        </w:rPr>
        <w:t xml:space="preserve"> </w:t>
      </w:r>
      <w:r>
        <w:t>which</w:t>
      </w:r>
      <w:r>
        <w:rPr>
          <w:spacing w:val="-4"/>
        </w:rPr>
        <w:t xml:space="preserve"> </w:t>
      </w:r>
      <w:r>
        <w:t>was</w:t>
      </w:r>
      <w:r>
        <w:rPr>
          <w:spacing w:val="-4"/>
        </w:rPr>
        <w:t xml:space="preserve"> </w:t>
      </w:r>
      <w:r>
        <w:t>worked</w:t>
      </w:r>
      <w:r>
        <w:rPr>
          <w:spacing w:val="-4"/>
        </w:rPr>
        <w:t xml:space="preserve"> </w:t>
      </w:r>
      <w:r>
        <w:t>through</w:t>
      </w:r>
      <w:r>
        <w:rPr>
          <w:spacing w:val="-5"/>
        </w:rPr>
        <w:t xml:space="preserve"> </w:t>
      </w:r>
      <w:r>
        <w:t>with</w:t>
      </w:r>
      <w:r>
        <w:rPr>
          <w:spacing w:val="-5"/>
        </w:rPr>
        <w:t xml:space="preserve"> </w:t>
      </w:r>
      <w:r>
        <w:t>the</w:t>
      </w:r>
      <w:r>
        <w:rPr>
          <w:spacing w:val="-3"/>
        </w:rPr>
        <w:t xml:space="preserve"> </w:t>
      </w:r>
      <w:r>
        <w:t xml:space="preserve">Programme Manager, Product Owner and IT. The calculation is as follows: FTE * Percentage Required * Number of working days in the month * average daily rate of $1,000 per day for IT and $640 per day for business </w:t>
      </w:r>
      <w:r>
        <w:rPr>
          <w:spacing w:val="-2"/>
        </w:rPr>
        <w:t>resources.</w:t>
      </w:r>
    </w:p>
    <w:p w14:paraId="7DA0BF9A" w14:textId="77777777" w:rsidR="00171D0D" w:rsidRDefault="000F43CC">
      <w:pPr>
        <w:pStyle w:val="ListParagraph"/>
        <w:numPr>
          <w:ilvl w:val="1"/>
          <w:numId w:val="59"/>
        </w:numPr>
        <w:tabs>
          <w:tab w:val="left" w:pos="978"/>
          <w:tab w:val="left" w:pos="979"/>
        </w:tabs>
        <w:ind w:left="978" w:right="1464"/>
      </w:pPr>
      <w:r>
        <w:t>Accenture costs to the end</w:t>
      </w:r>
      <w:r>
        <w:rPr>
          <w:spacing w:val="-1"/>
        </w:rPr>
        <w:t xml:space="preserve"> </w:t>
      </w:r>
      <w:r>
        <w:t>of</w:t>
      </w:r>
      <w:r>
        <w:rPr>
          <w:spacing w:val="-1"/>
        </w:rPr>
        <w:t xml:space="preserve"> </w:t>
      </w:r>
      <w:r>
        <w:t>Release 1</w:t>
      </w:r>
      <w:r>
        <w:rPr>
          <w:spacing w:val="-2"/>
        </w:rPr>
        <w:t xml:space="preserve"> </w:t>
      </w:r>
      <w:r>
        <w:t>are based on an</w:t>
      </w:r>
      <w:r>
        <w:rPr>
          <w:spacing w:val="-1"/>
        </w:rPr>
        <w:t xml:space="preserve"> </w:t>
      </w:r>
      <w:r>
        <w:t>SOW provided by Accenture. Costs for Release 2 are based on a combination of what was provided</w:t>
      </w:r>
      <w:r>
        <w:rPr>
          <w:spacing w:val="-2"/>
        </w:rPr>
        <w:t xml:space="preserve"> </w:t>
      </w:r>
      <w:r>
        <w:t>in</w:t>
      </w:r>
      <w:r>
        <w:rPr>
          <w:spacing w:val="-5"/>
        </w:rPr>
        <w:t xml:space="preserve"> </w:t>
      </w:r>
      <w:r>
        <w:t>the</w:t>
      </w:r>
      <w:r>
        <w:rPr>
          <w:spacing w:val="-3"/>
        </w:rPr>
        <w:t xml:space="preserve"> </w:t>
      </w:r>
      <w:r>
        <w:t>RFP’s</w:t>
      </w:r>
      <w:r>
        <w:rPr>
          <w:spacing w:val="-3"/>
        </w:rPr>
        <w:t xml:space="preserve"> </w:t>
      </w:r>
      <w:r>
        <w:t>and</w:t>
      </w:r>
      <w:r>
        <w:rPr>
          <w:spacing w:val="-5"/>
        </w:rPr>
        <w:t xml:space="preserve"> </w:t>
      </w:r>
      <w:r>
        <w:t>what</w:t>
      </w:r>
      <w:r>
        <w:rPr>
          <w:spacing w:val="-5"/>
        </w:rPr>
        <w:t xml:space="preserve"> </w:t>
      </w:r>
      <w:r>
        <w:t>Accenture</w:t>
      </w:r>
      <w:r>
        <w:rPr>
          <w:spacing w:val="-3"/>
        </w:rPr>
        <w:t xml:space="preserve"> </w:t>
      </w:r>
      <w:r>
        <w:t>expected</w:t>
      </w:r>
      <w:r>
        <w:rPr>
          <w:spacing w:val="-4"/>
        </w:rPr>
        <w:t xml:space="preserve"> </w:t>
      </w:r>
      <w:r>
        <w:t>would</w:t>
      </w:r>
      <w:r>
        <w:rPr>
          <w:spacing w:val="-5"/>
        </w:rPr>
        <w:t xml:space="preserve"> </w:t>
      </w:r>
      <w:r>
        <w:t>be</w:t>
      </w:r>
      <w:r>
        <w:rPr>
          <w:spacing w:val="-3"/>
        </w:rPr>
        <w:t xml:space="preserve"> </w:t>
      </w:r>
      <w:r>
        <w:t>consumed.</w:t>
      </w:r>
      <w:r>
        <w:rPr>
          <w:spacing w:val="-5"/>
        </w:rPr>
        <w:t xml:space="preserve"> </w:t>
      </w:r>
      <w:r>
        <w:t>It was also reviewed and scrutinised by the Programme Manager, Product Lead, and IT.</w:t>
      </w:r>
    </w:p>
    <w:p w14:paraId="1AE37713" w14:textId="77777777" w:rsidR="00171D0D" w:rsidRDefault="000F43CC">
      <w:pPr>
        <w:pStyle w:val="ListParagraph"/>
        <w:numPr>
          <w:ilvl w:val="1"/>
          <w:numId w:val="59"/>
        </w:numPr>
        <w:tabs>
          <w:tab w:val="left" w:pos="978"/>
          <w:tab w:val="left" w:pos="979"/>
        </w:tabs>
        <w:spacing w:line="237" w:lineRule="auto"/>
        <w:ind w:left="978" w:right="1768"/>
      </w:pPr>
      <w:r>
        <w:t>Software Licences for Payroll have been based on the SAP Cloud Framework</w:t>
      </w:r>
      <w:r>
        <w:rPr>
          <w:spacing w:val="-4"/>
        </w:rPr>
        <w:t xml:space="preserve"> </w:t>
      </w:r>
      <w:r>
        <w:t>Agreement,</w:t>
      </w:r>
      <w:r>
        <w:rPr>
          <w:spacing w:val="-5"/>
        </w:rPr>
        <w:t xml:space="preserve"> </w:t>
      </w:r>
      <w:r>
        <w:t>and</w:t>
      </w:r>
      <w:r>
        <w:rPr>
          <w:spacing w:val="-2"/>
        </w:rPr>
        <w:t xml:space="preserve"> </w:t>
      </w:r>
      <w:r>
        <w:t>it is</w:t>
      </w:r>
      <w:r>
        <w:rPr>
          <w:spacing w:val="-3"/>
        </w:rPr>
        <w:t xml:space="preserve"> </w:t>
      </w:r>
      <w:r>
        <w:t>assumed</w:t>
      </w:r>
      <w:r>
        <w:rPr>
          <w:spacing w:val="-3"/>
        </w:rPr>
        <w:t xml:space="preserve"> </w:t>
      </w:r>
      <w:r>
        <w:t>that</w:t>
      </w:r>
      <w:r>
        <w:rPr>
          <w:spacing w:val="-4"/>
        </w:rPr>
        <w:t xml:space="preserve"> </w:t>
      </w:r>
      <w:r>
        <w:t>MSD</w:t>
      </w:r>
      <w:r>
        <w:rPr>
          <w:spacing w:val="-2"/>
        </w:rPr>
        <w:t xml:space="preserve"> </w:t>
      </w:r>
      <w:r>
        <w:t>will</w:t>
      </w:r>
      <w:r>
        <w:rPr>
          <w:spacing w:val="-6"/>
        </w:rPr>
        <w:t xml:space="preserve"> </w:t>
      </w:r>
      <w:r>
        <w:t>sign</w:t>
      </w:r>
      <w:r>
        <w:rPr>
          <w:spacing w:val="-4"/>
        </w:rPr>
        <w:t xml:space="preserve"> </w:t>
      </w:r>
      <w:r>
        <w:t>up</w:t>
      </w:r>
      <w:r>
        <w:rPr>
          <w:spacing w:val="-2"/>
        </w:rPr>
        <w:t xml:space="preserve"> </w:t>
      </w:r>
      <w:r>
        <w:t>for</w:t>
      </w:r>
      <w:r>
        <w:rPr>
          <w:spacing w:val="-3"/>
        </w:rPr>
        <w:t xml:space="preserve"> </w:t>
      </w:r>
      <w:r>
        <w:t>this.</w:t>
      </w:r>
    </w:p>
    <w:p w14:paraId="235BDEC2" w14:textId="77777777" w:rsidR="00171D0D" w:rsidRDefault="000F43CC">
      <w:pPr>
        <w:pStyle w:val="ListParagraph"/>
        <w:numPr>
          <w:ilvl w:val="1"/>
          <w:numId w:val="59"/>
        </w:numPr>
        <w:tabs>
          <w:tab w:val="left" w:pos="978"/>
          <w:tab w:val="left" w:pos="979"/>
        </w:tabs>
        <w:ind w:left="978" w:right="1509"/>
      </w:pPr>
      <w:r>
        <w:t>FMIS</w:t>
      </w:r>
      <w:r>
        <w:rPr>
          <w:spacing w:val="-3"/>
        </w:rPr>
        <w:t xml:space="preserve"> </w:t>
      </w:r>
      <w:r>
        <w:t>Release</w:t>
      </w:r>
      <w:r>
        <w:rPr>
          <w:spacing w:val="-2"/>
        </w:rPr>
        <w:t xml:space="preserve"> </w:t>
      </w:r>
      <w:r>
        <w:t>2,</w:t>
      </w:r>
      <w:r>
        <w:rPr>
          <w:spacing w:val="-4"/>
        </w:rPr>
        <w:t xml:space="preserve"> </w:t>
      </w:r>
      <w:r>
        <w:t>Payroll</w:t>
      </w:r>
      <w:r>
        <w:rPr>
          <w:spacing w:val="-6"/>
        </w:rPr>
        <w:t xml:space="preserve"> </w:t>
      </w:r>
      <w:r>
        <w:t>and</w:t>
      </w:r>
      <w:r>
        <w:rPr>
          <w:spacing w:val="-2"/>
        </w:rPr>
        <w:t xml:space="preserve"> </w:t>
      </w:r>
      <w:r>
        <w:t>discovery</w:t>
      </w:r>
      <w:r>
        <w:rPr>
          <w:spacing w:val="-4"/>
        </w:rPr>
        <w:t xml:space="preserve"> </w:t>
      </w:r>
      <w:r>
        <w:t>and</w:t>
      </w:r>
      <w:r>
        <w:rPr>
          <w:spacing w:val="-2"/>
        </w:rPr>
        <w:t xml:space="preserve"> </w:t>
      </w:r>
      <w:r>
        <w:t>design</w:t>
      </w:r>
      <w:r>
        <w:rPr>
          <w:spacing w:val="-1"/>
        </w:rPr>
        <w:t xml:space="preserve"> </w:t>
      </w:r>
      <w:r>
        <w:t>include</w:t>
      </w:r>
      <w:r>
        <w:rPr>
          <w:spacing w:val="-2"/>
        </w:rPr>
        <w:t xml:space="preserve"> </w:t>
      </w:r>
      <w:r>
        <w:t>a</w:t>
      </w:r>
      <w:r>
        <w:rPr>
          <w:spacing w:val="-4"/>
        </w:rPr>
        <w:t xml:space="preserve"> </w:t>
      </w:r>
      <w:r>
        <w:t>contingency</w:t>
      </w:r>
      <w:r>
        <w:rPr>
          <w:spacing w:val="-4"/>
        </w:rPr>
        <w:t xml:space="preserve"> </w:t>
      </w:r>
      <w:r>
        <w:t>of 15% due to higher confidence of certainty of costs.</w:t>
      </w:r>
    </w:p>
    <w:p w14:paraId="167D7D90" w14:textId="77777777" w:rsidR="00171D0D" w:rsidRDefault="000F43CC">
      <w:pPr>
        <w:pStyle w:val="ListParagraph"/>
        <w:numPr>
          <w:ilvl w:val="1"/>
          <w:numId w:val="59"/>
        </w:numPr>
        <w:tabs>
          <w:tab w:val="left" w:pos="978"/>
          <w:tab w:val="left" w:pos="979"/>
        </w:tabs>
        <w:ind w:left="978" w:right="1694"/>
      </w:pPr>
      <w:r>
        <w:t>Overheads</w:t>
      </w:r>
      <w:r>
        <w:rPr>
          <w:spacing w:val="-4"/>
        </w:rPr>
        <w:t xml:space="preserve"> </w:t>
      </w:r>
      <w:r>
        <w:t>have</w:t>
      </w:r>
      <w:r>
        <w:rPr>
          <w:spacing w:val="-3"/>
        </w:rPr>
        <w:t xml:space="preserve"> </w:t>
      </w:r>
      <w:r>
        <w:t>been</w:t>
      </w:r>
      <w:r>
        <w:rPr>
          <w:spacing w:val="-7"/>
        </w:rPr>
        <w:t xml:space="preserve"> </w:t>
      </w:r>
      <w:r>
        <w:t>calculated</w:t>
      </w:r>
      <w:r>
        <w:rPr>
          <w:spacing w:val="-5"/>
        </w:rPr>
        <w:t xml:space="preserve"> </w:t>
      </w:r>
      <w:r>
        <w:t>on</w:t>
      </w:r>
      <w:r>
        <w:rPr>
          <w:spacing w:val="-4"/>
        </w:rPr>
        <w:t xml:space="preserve"> </w:t>
      </w:r>
      <w:r>
        <w:t>MSD</w:t>
      </w:r>
      <w:r>
        <w:rPr>
          <w:spacing w:val="-3"/>
        </w:rPr>
        <w:t xml:space="preserve"> </w:t>
      </w:r>
      <w:r>
        <w:t>resources</w:t>
      </w:r>
      <w:r>
        <w:rPr>
          <w:spacing w:val="-4"/>
        </w:rPr>
        <w:t xml:space="preserve"> </w:t>
      </w:r>
      <w:r>
        <w:t>as</w:t>
      </w:r>
      <w:r>
        <w:rPr>
          <w:spacing w:val="-4"/>
        </w:rPr>
        <w:t xml:space="preserve"> </w:t>
      </w:r>
      <w:r>
        <w:t>standard</w:t>
      </w:r>
      <w:r>
        <w:rPr>
          <w:spacing w:val="-5"/>
        </w:rPr>
        <w:t xml:space="preserve"> </w:t>
      </w:r>
      <w:r>
        <w:t>practice, but we have used a reduced daily rate of $39pp per day instead of $78.</w:t>
      </w:r>
    </w:p>
    <w:p w14:paraId="6746C2EB" w14:textId="77777777" w:rsidR="00171D0D" w:rsidRDefault="000F43CC">
      <w:pPr>
        <w:pStyle w:val="ListParagraph"/>
        <w:numPr>
          <w:ilvl w:val="1"/>
          <w:numId w:val="59"/>
        </w:numPr>
        <w:tabs>
          <w:tab w:val="left" w:pos="978"/>
          <w:tab w:val="left" w:pos="979"/>
        </w:tabs>
        <w:ind w:left="978" w:right="1531"/>
      </w:pPr>
      <w:r>
        <w:t>The FMIS licences and support and maintenance costs came from the Oracle</w:t>
      </w:r>
      <w:r>
        <w:rPr>
          <w:spacing w:val="-2"/>
        </w:rPr>
        <w:t xml:space="preserve"> </w:t>
      </w:r>
      <w:r>
        <w:t>contract.</w:t>
      </w:r>
      <w:r>
        <w:rPr>
          <w:spacing w:val="-5"/>
        </w:rPr>
        <w:t xml:space="preserve"> </w:t>
      </w:r>
      <w:r>
        <w:t>From</w:t>
      </w:r>
      <w:r>
        <w:rPr>
          <w:spacing w:val="-2"/>
        </w:rPr>
        <w:t xml:space="preserve"> </w:t>
      </w:r>
      <w:r>
        <w:t>July</w:t>
      </w:r>
      <w:r>
        <w:rPr>
          <w:spacing w:val="-2"/>
        </w:rPr>
        <w:t xml:space="preserve"> </w:t>
      </w:r>
      <w:r>
        <w:t>’22</w:t>
      </w:r>
      <w:r>
        <w:rPr>
          <w:spacing w:val="-5"/>
        </w:rPr>
        <w:t xml:space="preserve"> </w:t>
      </w:r>
      <w:r>
        <w:t>we</w:t>
      </w:r>
      <w:r>
        <w:rPr>
          <w:spacing w:val="-1"/>
        </w:rPr>
        <w:t xml:space="preserve"> </w:t>
      </w:r>
      <w:r>
        <w:t>increased</w:t>
      </w:r>
      <w:r>
        <w:rPr>
          <w:spacing w:val="-3"/>
        </w:rPr>
        <w:t xml:space="preserve"> </w:t>
      </w:r>
      <w:r>
        <w:t>the</w:t>
      </w:r>
      <w:r>
        <w:rPr>
          <w:spacing w:val="-2"/>
        </w:rPr>
        <w:t xml:space="preserve"> </w:t>
      </w:r>
      <w:r>
        <w:t>costs</w:t>
      </w:r>
      <w:r>
        <w:rPr>
          <w:spacing w:val="-3"/>
        </w:rPr>
        <w:t xml:space="preserve"> </w:t>
      </w:r>
      <w:r>
        <w:t>for</w:t>
      </w:r>
      <w:r>
        <w:rPr>
          <w:spacing w:val="-3"/>
        </w:rPr>
        <w:t xml:space="preserve"> </w:t>
      </w:r>
      <w:r>
        <w:t>licences</w:t>
      </w:r>
      <w:r>
        <w:rPr>
          <w:spacing w:val="-3"/>
        </w:rPr>
        <w:t xml:space="preserve"> </w:t>
      </w:r>
      <w:r>
        <w:t>because the original costs were based on 8,500 users but increasing MSD headcount will raise the number of users to 10,000.</w:t>
      </w:r>
    </w:p>
    <w:p w14:paraId="20B0A7C3" w14:textId="77777777" w:rsidR="00171D0D" w:rsidRDefault="000F43CC">
      <w:pPr>
        <w:pStyle w:val="ListParagraph"/>
        <w:numPr>
          <w:ilvl w:val="1"/>
          <w:numId w:val="59"/>
        </w:numPr>
        <w:tabs>
          <w:tab w:val="left" w:pos="978"/>
          <w:tab w:val="left" w:pos="979"/>
        </w:tabs>
        <w:spacing w:line="267" w:lineRule="exact"/>
        <w:ind w:left="978" w:hanging="361"/>
      </w:pPr>
      <w:r>
        <w:t>The</w:t>
      </w:r>
      <w:r>
        <w:rPr>
          <w:spacing w:val="-5"/>
        </w:rPr>
        <w:t xml:space="preserve"> </w:t>
      </w:r>
      <w:r>
        <w:t>rationale</w:t>
      </w:r>
      <w:r>
        <w:rPr>
          <w:spacing w:val="-3"/>
        </w:rPr>
        <w:t xml:space="preserve"> </w:t>
      </w:r>
      <w:r>
        <w:t>above</w:t>
      </w:r>
      <w:r>
        <w:rPr>
          <w:spacing w:val="-4"/>
        </w:rPr>
        <w:t xml:space="preserve"> </w:t>
      </w:r>
      <w:r>
        <w:t>has</w:t>
      </w:r>
      <w:r>
        <w:rPr>
          <w:spacing w:val="-4"/>
        </w:rPr>
        <w:t xml:space="preserve"> </w:t>
      </w:r>
      <w:r>
        <w:t>been</w:t>
      </w:r>
      <w:r>
        <w:rPr>
          <w:spacing w:val="-5"/>
        </w:rPr>
        <w:t xml:space="preserve"> </w:t>
      </w:r>
      <w:r>
        <w:t>applied</w:t>
      </w:r>
      <w:r>
        <w:rPr>
          <w:spacing w:val="-4"/>
        </w:rPr>
        <w:t xml:space="preserve"> </w:t>
      </w:r>
      <w:r>
        <w:t>to</w:t>
      </w:r>
      <w:r>
        <w:rPr>
          <w:spacing w:val="-5"/>
        </w:rPr>
        <w:t xml:space="preserve"> </w:t>
      </w:r>
      <w:r>
        <w:t>Payroll</w:t>
      </w:r>
      <w:r>
        <w:rPr>
          <w:spacing w:val="-2"/>
        </w:rPr>
        <w:t xml:space="preserve"> </w:t>
      </w:r>
      <w:r>
        <w:t>licence</w:t>
      </w:r>
      <w:r>
        <w:rPr>
          <w:spacing w:val="-3"/>
        </w:rPr>
        <w:t xml:space="preserve"> </w:t>
      </w:r>
      <w:r>
        <w:rPr>
          <w:spacing w:val="-2"/>
        </w:rPr>
        <w:t>costs.</w:t>
      </w:r>
    </w:p>
    <w:p w14:paraId="34209704" w14:textId="77777777" w:rsidR="00171D0D" w:rsidRDefault="000F43CC">
      <w:pPr>
        <w:pStyle w:val="ListParagraph"/>
        <w:numPr>
          <w:ilvl w:val="1"/>
          <w:numId w:val="59"/>
        </w:numPr>
        <w:tabs>
          <w:tab w:val="left" w:pos="978"/>
          <w:tab w:val="left" w:pos="979"/>
        </w:tabs>
        <w:spacing w:line="237" w:lineRule="auto"/>
        <w:ind w:left="978" w:right="1656"/>
      </w:pPr>
      <w:r>
        <w:t>There</w:t>
      </w:r>
      <w:r>
        <w:rPr>
          <w:spacing w:val="-3"/>
        </w:rPr>
        <w:t xml:space="preserve"> </w:t>
      </w:r>
      <w:r>
        <w:t>will</w:t>
      </w:r>
      <w:r>
        <w:rPr>
          <w:spacing w:val="-5"/>
        </w:rPr>
        <w:t xml:space="preserve"> </w:t>
      </w:r>
      <w:r>
        <w:t>be</w:t>
      </w:r>
      <w:r>
        <w:rPr>
          <w:spacing w:val="-3"/>
        </w:rPr>
        <w:t xml:space="preserve"> </w:t>
      </w:r>
      <w:r>
        <w:t>no</w:t>
      </w:r>
      <w:r>
        <w:rPr>
          <w:spacing w:val="-3"/>
        </w:rPr>
        <w:t xml:space="preserve"> </w:t>
      </w:r>
      <w:r>
        <w:t>expenditure</w:t>
      </w:r>
      <w:r>
        <w:rPr>
          <w:spacing w:val="-1"/>
        </w:rPr>
        <w:t xml:space="preserve"> </w:t>
      </w:r>
      <w:r>
        <w:t>incurred</w:t>
      </w:r>
      <w:r>
        <w:rPr>
          <w:spacing w:val="-2"/>
        </w:rPr>
        <w:t xml:space="preserve"> </w:t>
      </w:r>
      <w:r>
        <w:t>in</w:t>
      </w:r>
      <w:r>
        <w:rPr>
          <w:spacing w:val="-5"/>
        </w:rPr>
        <w:t xml:space="preserve"> </w:t>
      </w:r>
      <w:r>
        <w:t>20/21</w:t>
      </w:r>
      <w:r>
        <w:rPr>
          <w:spacing w:val="-5"/>
        </w:rPr>
        <w:t xml:space="preserve"> </w:t>
      </w:r>
      <w:r>
        <w:t>for</w:t>
      </w:r>
      <w:r>
        <w:rPr>
          <w:spacing w:val="-4"/>
        </w:rPr>
        <w:t xml:space="preserve"> </w:t>
      </w:r>
      <w:r>
        <w:t>Payroll,</w:t>
      </w:r>
      <w:r>
        <w:rPr>
          <w:spacing w:val="-5"/>
        </w:rPr>
        <w:t xml:space="preserve"> </w:t>
      </w:r>
      <w:r>
        <w:t>and</w:t>
      </w:r>
      <w:r>
        <w:rPr>
          <w:spacing w:val="-5"/>
        </w:rPr>
        <w:t xml:space="preserve"> </w:t>
      </w:r>
      <w:r>
        <w:t>that</w:t>
      </w:r>
      <w:r>
        <w:rPr>
          <w:spacing w:val="-2"/>
        </w:rPr>
        <w:t xml:space="preserve"> </w:t>
      </w:r>
      <w:r>
        <w:t>it</w:t>
      </w:r>
      <w:r>
        <w:rPr>
          <w:spacing w:val="-5"/>
        </w:rPr>
        <w:t xml:space="preserve"> </w:t>
      </w:r>
      <w:r>
        <w:t>will now start in 21/22 and finish in 22/23.</w:t>
      </w:r>
    </w:p>
    <w:p w14:paraId="614E509D" w14:textId="77777777" w:rsidR="00171D0D" w:rsidRDefault="000F43CC">
      <w:pPr>
        <w:pStyle w:val="ListParagraph"/>
        <w:numPr>
          <w:ilvl w:val="1"/>
          <w:numId w:val="59"/>
        </w:numPr>
        <w:tabs>
          <w:tab w:val="left" w:pos="978"/>
          <w:tab w:val="left" w:pos="979"/>
        </w:tabs>
        <w:ind w:left="978" w:right="1570"/>
      </w:pPr>
      <w:r>
        <w:t>FMIS release 1 started in 20/21 and is expected to be completed by April 2022.</w:t>
      </w:r>
      <w:r>
        <w:rPr>
          <w:spacing w:val="-2"/>
        </w:rPr>
        <w:t xml:space="preserve"> </w:t>
      </w:r>
      <w:r>
        <w:t>Payroll</w:t>
      </w:r>
      <w:r>
        <w:rPr>
          <w:spacing w:val="-4"/>
        </w:rPr>
        <w:t xml:space="preserve"> </w:t>
      </w:r>
      <w:r>
        <w:t>and</w:t>
      </w:r>
      <w:r>
        <w:rPr>
          <w:spacing w:val="-4"/>
        </w:rPr>
        <w:t xml:space="preserve"> </w:t>
      </w:r>
      <w:r>
        <w:t>FMIS</w:t>
      </w:r>
      <w:r>
        <w:rPr>
          <w:spacing w:val="-2"/>
        </w:rPr>
        <w:t xml:space="preserve"> </w:t>
      </w:r>
      <w:r>
        <w:t>Release</w:t>
      </w:r>
      <w:r>
        <w:rPr>
          <w:spacing w:val="-2"/>
        </w:rPr>
        <w:t xml:space="preserve"> </w:t>
      </w:r>
      <w:r>
        <w:t>2</w:t>
      </w:r>
      <w:r>
        <w:rPr>
          <w:spacing w:val="-5"/>
        </w:rPr>
        <w:t xml:space="preserve"> </w:t>
      </w:r>
      <w:r>
        <w:t>is</w:t>
      </w:r>
      <w:r>
        <w:rPr>
          <w:spacing w:val="-3"/>
        </w:rPr>
        <w:t xml:space="preserve"> </w:t>
      </w:r>
      <w:r>
        <w:t>scheduled</w:t>
      </w:r>
      <w:r>
        <w:rPr>
          <w:spacing w:val="-3"/>
        </w:rPr>
        <w:t xml:space="preserve"> </w:t>
      </w:r>
      <w:r>
        <w:t>to</w:t>
      </w:r>
      <w:r>
        <w:rPr>
          <w:spacing w:val="-3"/>
        </w:rPr>
        <w:t xml:space="preserve"> </w:t>
      </w:r>
      <w:r>
        <w:t>begin</w:t>
      </w:r>
      <w:r>
        <w:rPr>
          <w:spacing w:val="-4"/>
        </w:rPr>
        <w:t xml:space="preserve"> </w:t>
      </w:r>
      <w:r>
        <w:t>the</w:t>
      </w:r>
      <w:r>
        <w:rPr>
          <w:spacing w:val="-2"/>
        </w:rPr>
        <w:t xml:space="preserve"> </w:t>
      </w:r>
      <w:r>
        <w:t>second</w:t>
      </w:r>
      <w:r>
        <w:rPr>
          <w:spacing w:val="-4"/>
        </w:rPr>
        <w:t xml:space="preserve"> </w:t>
      </w:r>
      <w:r>
        <w:t>half</w:t>
      </w:r>
      <w:r>
        <w:rPr>
          <w:spacing w:val="-4"/>
        </w:rPr>
        <w:t xml:space="preserve"> </w:t>
      </w:r>
      <w:r>
        <w:t xml:space="preserve">of </w:t>
      </w:r>
      <w:r>
        <w:rPr>
          <w:spacing w:val="-2"/>
        </w:rPr>
        <w:t>21/22.</w:t>
      </w:r>
    </w:p>
    <w:p w14:paraId="147780E9" w14:textId="77777777" w:rsidR="00171D0D" w:rsidRDefault="000F43CC">
      <w:pPr>
        <w:pStyle w:val="ListParagraph"/>
        <w:numPr>
          <w:ilvl w:val="1"/>
          <w:numId w:val="59"/>
        </w:numPr>
        <w:tabs>
          <w:tab w:val="left" w:pos="978"/>
          <w:tab w:val="left" w:pos="979"/>
        </w:tabs>
        <w:ind w:left="978" w:right="1428"/>
      </w:pPr>
      <w:r>
        <w:t>There</w:t>
      </w:r>
      <w:r>
        <w:rPr>
          <w:spacing w:val="-2"/>
        </w:rPr>
        <w:t xml:space="preserve"> </w:t>
      </w:r>
      <w:r>
        <w:t>is</w:t>
      </w:r>
      <w:r>
        <w:rPr>
          <w:spacing w:val="-3"/>
        </w:rPr>
        <w:t xml:space="preserve"> </w:t>
      </w:r>
      <w:r>
        <w:t>a</w:t>
      </w:r>
      <w:r>
        <w:rPr>
          <w:spacing w:val="-4"/>
        </w:rPr>
        <w:t xml:space="preserve"> </w:t>
      </w:r>
      <w:r>
        <w:t>Contingency</w:t>
      </w:r>
      <w:r>
        <w:rPr>
          <w:spacing w:val="-4"/>
        </w:rPr>
        <w:t xml:space="preserve"> </w:t>
      </w:r>
      <w:r>
        <w:t>of</w:t>
      </w:r>
      <w:r>
        <w:rPr>
          <w:spacing w:val="-4"/>
        </w:rPr>
        <w:t xml:space="preserve"> </w:t>
      </w:r>
      <w:r>
        <w:t>15%</w:t>
      </w:r>
      <w:r>
        <w:rPr>
          <w:spacing w:val="-3"/>
        </w:rPr>
        <w:t xml:space="preserve"> </w:t>
      </w:r>
      <w:r>
        <w:t>on</w:t>
      </w:r>
      <w:r>
        <w:rPr>
          <w:spacing w:val="-3"/>
        </w:rPr>
        <w:t xml:space="preserve"> </w:t>
      </w:r>
      <w:r>
        <w:t>MSD</w:t>
      </w:r>
      <w:r>
        <w:rPr>
          <w:spacing w:val="-2"/>
        </w:rPr>
        <w:t xml:space="preserve"> </w:t>
      </w:r>
      <w:r>
        <w:t>costs</w:t>
      </w:r>
      <w:r>
        <w:rPr>
          <w:spacing w:val="-3"/>
        </w:rPr>
        <w:t xml:space="preserve"> </w:t>
      </w:r>
      <w:r>
        <w:t>and</w:t>
      </w:r>
      <w:r>
        <w:rPr>
          <w:spacing w:val="-4"/>
        </w:rPr>
        <w:t xml:space="preserve"> </w:t>
      </w:r>
      <w:r>
        <w:t>Accenture</w:t>
      </w:r>
      <w:r>
        <w:rPr>
          <w:spacing w:val="-2"/>
        </w:rPr>
        <w:t xml:space="preserve"> </w:t>
      </w:r>
      <w:r>
        <w:t>costs.</w:t>
      </w:r>
      <w:r>
        <w:rPr>
          <w:spacing w:val="-4"/>
        </w:rPr>
        <w:t xml:space="preserve"> </w:t>
      </w:r>
      <w:r>
        <w:t>There</w:t>
      </w:r>
      <w:r>
        <w:rPr>
          <w:spacing w:val="-2"/>
        </w:rPr>
        <w:t xml:space="preserve"> </w:t>
      </w:r>
      <w:r>
        <w:t>is no contingency on the cost pressures (i.e., Organisational Change and</w:t>
      </w:r>
      <w:r>
        <w:rPr>
          <w:spacing w:val="40"/>
        </w:rPr>
        <w:t xml:space="preserve"> </w:t>
      </w:r>
      <w:r>
        <w:t>Split with OT).</w:t>
      </w:r>
    </w:p>
    <w:p w14:paraId="4799375F" w14:textId="77777777" w:rsidR="00171D0D" w:rsidRDefault="000F43CC">
      <w:pPr>
        <w:pStyle w:val="ListParagraph"/>
        <w:numPr>
          <w:ilvl w:val="1"/>
          <w:numId w:val="59"/>
        </w:numPr>
        <w:tabs>
          <w:tab w:val="left" w:pos="978"/>
          <w:tab w:val="left" w:pos="979"/>
        </w:tabs>
        <w:ind w:left="978" w:right="2289"/>
      </w:pPr>
      <w:r>
        <w:t>There is $8m included in the periods 20/21 to 22/23 for one-off Organisational</w:t>
      </w:r>
      <w:r>
        <w:rPr>
          <w:spacing w:val="-7"/>
        </w:rPr>
        <w:t xml:space="preserve"> </w:t>
      </w:r>
      <w:r>
        <w:t>Changes.</w:t>
      </w:r>
      <w:r>
        <w:rPr>
          <w:spacing w:val="-5"/>
        </w:rPr>
        <w:t xml:space="preserve"> </w:t>
      </w:r>
      <w:r>
        <w:t>There</w:t>
      </w:r>
      <w:r>
        <w:rPr>
          <w:spacing w:val="-3"/>
        </w:rPr>
        <w:t xml:space="preserve"> </w:t>
      </w:r>
      <w:r>
        <w:t>is</w:t>
      </w:r>
      <w:r>
        <w:rPr>
          <w:spacing w:val="-4"/>
        </w:rPr>
        <w:t xml:space="preserve"> </w:t>
      </w:r>
      <w:r>
        <w:t>no</w:t>
      </w:r>
      <w:r>
        <w:rPr>
          <w:spacing w:val="-4"/>
        </w:rPr>
        <w:t xml:space="preserve"> </w:t>
      </w:r>
      <w:r>
        <w:t>funding</w:t>
      </w:r>
      <w:r>
        <w:rPr>
          <w:spacing w:val="-5"/>
        </w:rPr>
        <w:t xml:space="preserve"> </w:t>
      </w:r>
      <w:r>
        <w:t>for</w:t>
      </w:r>
      <w:r>
        <w:rPr>
          <w:spacing w:val="-4"/>
        </w:rPr>
        <w:t xml:space="preserve"> </w:t>
      </w:r>
      <w:r>
        <w:t>ongoing</w:t>
      </w:r>
      <w:r>
        <w:rPr>
          <w:spacing w:val="-3"/>
        </w:rPr>
        <w:t xml:space="preserve"> </w:t>
      </w:r>
      <w:r>
        <w:t>new</w:t>
      </w:r>
      <w:r>
        <w:rPr>
          <w:spacing w:val="-5"/>
        </w:rPr>
        <w:t xml:space="preserve"> </w:t>
      </w:r>
      <w:r>
        <w:t>roles.</w:t>
      </w:r>
    </w:p>
    <w:p w14:paraId="5BEE1159" w14:textId="77777777" w:rsidR="00171D0D" w:rsidRDefault="000F43CC">
      <w:pPr>
        <w:pStyle w:val="ListParagraph"/>
        <w:numPr>
          <w:ilvl w:val="1"/>
          <w:numId w:val="59"/>
        </w:numPr>
        <w:tabs>
          <w:tab w:val="left" w:pos="978"/>
          <w:tab w:val="left" w:pos="979"/>
        </w:tabs>
        <w:ind w:left="978" w:right="1579"/>
      </w:pPr>
      <w:r>
        <w:t>Finance</w:t>
      </w:r>
      <w:r>
        <w:rPr>
          <w:spacing w:val="-3"/>
        </w:rPr>
        <w:t xml:space="preserve"> </w:t>
      </w:r>
      <w:r>
        <w:t>will</w:t>
      </w:r>
      <w:r>
        <w:rPr>
          <w:spacing w:val="-6"/>
        </w:rPr>
        <w:t xml:space="preserve"> </w:t>
      </w:r>
      <w:r>
        <w:t>have</w:t>
      </w:r>
      <w:r>
        <w:rPr>
          <w:spacing w:val="-2"/>
        </w:rPr>
        <w:t xml:space="preserve"> </w:t>
      </w:r>
      <w:r>
        <w:t>a</w:t>
      </w:r>
      <w:r>
        <w:rPr>
          <w:spacing w:val="-4"/>
        </w:rPr>
        <w:t xml:space="preserve"> </w:t>
      </w:r>
      <w:r>
        <w:t>$2.7m</w:t>
      </w:r>
      <w:r>
        <w:rPr>
          <w:spacing w:val="-4"/>
        </w:rPr>
        <w:t xml:space="preserve"> </w:t>
      </w:r>
      <w:r>
        <w:t>cost</w:t>
      </w:r>
      <w:r>
        <w:rPr>
          <w:spacing w:val="-4"/>
        </w:rPr>
        <w:t xml:space="preserve"> </w:t>
      </w:r>
      <w:r>
        <w:t>pressure</w:t>
      </w:r>
      <w:r>
        <w:rPr>
          <w:spacing w:val="-2"/>
        </w:rPr>
        <w:t xml:space="preserve"> </w:t>
      </w:r>
      <w:r>
        <w:t>due</w:t>
      </w:r>
      <w:r>
        <w:rPr>
          <w:spacing w:val="-3"/>
        </w:rPr>
        <w:t xml:space="preserve"> </w:t>
      </w:r>
      <w:r>
        <w:t>to</w:t>
      </w:r>
      <w:r>
        <w:rPr>
          <w:spacing w:val="-3"/>
        </w:rPr>
        <w:t xml:space="preserve"> </w:t>
      </w:r>
      <w:r>
        <w:t>the</w:t>
      </w:r>
      <w:r>
        <w:rPr>
          <w:spacing w:val="-2"/>
        </w:rPr>
        <w:t xml:space="preserve"> </w:t>
      </w:r>
      <w:r>
        <w:t>split</w:t>
      </w:r>
      <w:r>
        <w:rPr>
          <w:spacing w:val="-4"/>
        </w:rPr>
        <w:t xml:space="preserve"> </w:t>
      </w:r>
      <w:r>
        <w:t>with</w:t>
      </w:r>
      <w:r>
        <w:rPr>
          <w:spacing w:val="-4"/>
        </w:rPr>
        <w:t xml:space="preserve"> </w:t>
      </w:r>
      <w:r>
        <w:t>OT</w:t>
      </w:r>
      <w:r>
        <w:rPr>
          <w:spacing w:val="-2"/>
        </w:rPr>
        <w:t xml:space="preserve"> </w:t>
      </w:r>
      <w:r>
        <w:t>(will</w:t>
      </w:r>
      <w:r>
        <w:rPr>
          <w:spacing w:val="-4"/>
        </w:rPr>
        <w:t xml:space="preserve"> </w:t>
      </w:r>
      <w:r>
        <w:t xml:space="preserve">lose some economies of scale). There will be a 100% cost pressure in years 1 and 2. 75% cost pressure in year 3, and 50% cost pressure in year 4 onwards. It is assumed that OT will have their FMIS ready as of 1 April </w:t>
      </w:r>
      <w:r>
        <w:rPr>
          <w:spacing w:val="-2"/>
        </w:rPr>
        <w:t>2023.</w:t>
      </w:r>
    </w:p>
    <w:p w14:paraId="571C7B5E" w14:textId="77777777" w:rsidR="00171D0D" w:rsidRDefault="000F43CC">
      <w:pPr>
        <w:pStyle w:val="ListParagraph"/>
        <w:numPr>
          <w:ilvl w:val="1"/>
          <w:numId w:val="59"/>
        </w:numPr>
        <w:tabs>
          <w:tab w:val="left" w:pos="978"/>
          <w:tab w:val="left" w:pos="979"/>
        </w:tabs>
        <w:ind w:left="978" w:right="1510"/>
      </w:pPr>
      <w:r>
        <w:t>Payroll and HR will have a $0.9m cost pressure due to the split with OT (will</w:t>
      </w:r>
      <w:r>
        <w:rPr>
          <w:spacing w:val="-3"/>
        </w:rPr>
        <w:t xml:space="preserve"> </w:t>
      </w:r>
      <w:r>
        <w:t>lose</w:t>
      </w:r>
      <w:r>
        <w:rPr>
          <w:spacing w:val="-1"/>
        </w:rPr>
        <w:t xml:space="preserve"> </w:t>
      </w:r>
      <w:r>
        <w:t>some</w:t>
      </w:r>
      <w:r>
        <w:rPr>
          <w:spacing w:val="-1"/>
        </w:rPr>
        <w:t xml:space="preserve"> </w:t>
      </w:r>
      <w:r>
        <w:t>economies</w:t>
      </w:r>
      <w:r>
        <w:rPr>
          <w:spacing w:val="-1"/>
        </w:rPr>
        <w:t xml:space="preserve"> </w:t>
      </w:r>
      <w:r>
        <w:t>of</w:t>
      </w:r>
      <w:r>
        <w:rPr>
          <w:spacing w:val="-3"/>
        </w:rPr>
        <w:t xml:space="preserve"> </w:t>
      </w:r>
      <w:r>
        <w:t>scale).</w:t>
      </w:r>
      <w:r>
        <w:rPr>
          <w:spacing w:val="-3"/>
        </w:rPr>
        <w:t xml:space="preserve"> </w:t>
      </w:r>
      <w:r>
        <w:t>100% cost</w:t>
      </w:r>
      <w:r>
        <w:rPr>
          <w:spacing w:val="-3"/>
        </w:rPr>
        <w:t xml:space="preserve"> </w:t>
      </w:r>
      <w:r>
        <w:t>pressure</w:t>
      </w:r>
      <w:r>
        <w:rPr>
          <w:spacing w:val="-1"/>
        </w:rPr>
        <w:t xml:space="preserve"> </w:t>
      </w:r>
      <w:r>
        <w:t>in</w:t>
      </w:r>
      <w:r>
        <w:rPr>
          <w:spacing w:val="-3"/>
        </w:rPr>
        <w:t xml:space="preserve"> </w:t>
      </w:r>
      <w:r>
        <w:t>years</w:t>
      </w:r>
      <w:r>
        <w:rPr>
          <w:spacing w:val="-2"/>
        </w:rPr>
        <w:t xml:space="preserve"> </w:t>
      </w:r>
      <w:r>
        <w:t>1</w:t>
      </w:r>
      <w:r>
        <w:rPr>
          <w:spacing w:val="-3"/>
        </w:rPr>
        <w:t xml:space="preserve"> </w:t>
      </w:r>
      <w:r>
        <w:t>and</w:t>
      </w:r>
      <w:r>
        <w:rPr>
          <w:spacing w:val="-3"/>
        </w:rPr>
        <w:t xml:space="preserve"> </w:t>
      </w:r>
      <w:r>
        <w:t>2. 75%</w:t>
      </w:r>
      <w:r>
        <w:rPr>
          <w:spacing w:val="-3"/>
        </w:rPr>
        <w:t xml:space="preserve"> </w:t>
      </w:r>
      <w:r>
        <w:t>cost</w:t>
      </w:r>
      <w:r>
        <w:rPr>
          <w:spacing w:val="-4"/>
        </w:rPr>
        <w:t xml:space="preserve"> </w:t>
      </w:r>
      <w:r>
        <w:t>pressure</w:t>
      </w:r>
      <w:r>
        <w:rPr>
          <w:spacing w:val="-2"/>
        </w:rPr>
        <w:t xml:space="preserve"> </w:t>
      </w:r>
      <w:r>
        <w:t>in</w:t>
      </w:r>
      <w:r>
        <w:rPr>
          <w:spacing w:val="-1"/>
        </w:rPr>
        <w:t xml:space="preserve"> </w:t>
      </w:r>
      <w:r>
        <w:t>year</w:t>
      </w:r>
      <w:r>
        <w:rPr>
          <w:spacing w:val="-4"/>
        </w:rPr>
        <w:t xml:space="preserve"> </w:t>
      </w:r>
      <w:r>
        <w:t>3,</w:t>
      </w:r>
      <w:r>
        <w:rPr>
          <w:spacing w:val="-4"/>
        </w:rPr>
        <w:t xml:space="preserve"> </w:t>
      </w:r>
      <w:r>
        <w:t>and</w:t>
      </w:r>
      <w:r>
        <w:rPr>
          <w:spacing w:val="-2"/>
        </w:rPr>
        <w:t xml:space="preserve"> </w:t>
      </w:r>
      <w:r>
        <w:t>50%</w:t>
      </w:r>
      <w:r>
        <w:rPr>
          <w:spacing w:val="-3"/>
        </w:rPr>
        <w:t xml:space="preserve"> </w:t>
      </w:r>
      <w:r>
        <w:t>cost</w:t>
      </w:r>
      <w:r>
        <w:rPr>
          <w:spacing w:val="-4"/>
        </w:rPr>
        <w:t xml:space="preserve"> </w:t>
      </w:r>
      <w:r>
        <w:t>pressure</w:t>
      </w:r>
      <w:r>
        <w:rPr>
          <w:spacing w:val="-2"/>
        </w:rPr>
        <w:t xml:space="preserve"> </w:t>
      </w:r>
      <w:r>
        <w:t>in</w:t>
      </w:r>
      <w:r>
        <w:rPr>
          <w:spacing w:val="-4"/>
        </w:rPr>
        <w:t xml:space="preserve"> </w:t>
      </w:r>
      <w:r>
        <w:t>year</w:t>
      </w:r>
      <w:r>
        <w:rPr>
          <w:spacing w:val="-2"/>
        </w:rPr>
        <w:t xml:space="preserve"> </w:t>
      </w:r>
      <w:r>
        <w:t>4</w:t>
      </w:r>
      <w:r>
        <w:rPr>
          <w:spacing w:val="-4"/>
        </w:rPr>
        <w:t xml:space="preserve"> </w:t>
      </w:r>
      <w:r>
        <w:t>onwards.</w:t>
      </w:r>
      <w:r>
        <w:rPr>
          <w:spacing w:val="-4"/>
        </w:rPr>
        <w:t xml:space="preserve"> </w:t>
      </w:r>
      <w:r>
        <w:t>It is assumed that OT will have their Payroll ready as of 1 October 2022.</w:t>
      </w:r>
    </w:p>
    <w:p w14:paraId="7AB59E89" w14:textId="77777777" w:rsidR="00171D0D" w:rsidRDefault="00171D0D">
      <w:pPr>
        <w:pStyle w:val="BodyText"/>
        <w:spacing w:before="8"/>
        <w:rPr>
          <w:sz w:val="32"/>
        </w:rPr>
      </w:pPr>
    </w:p>
    <w:p w14:paraId="248FE25C" w14:textId="77777777" w:rsidR="00171D0D" w:rsidRDefault="000F43CC">
      <w:pPr>
        <w:pStyle w:val="Heading4"/>
      </w:pPr>
      <w:r>
        <w:t>Accounting</w:t>
      </w:r>
      <w:r>
        <w:rPr>
          <w:spacing w:val="-7"/>
        </w:rPr>
        <w:t xml:space="preserve"> </w:t>
      </w:r>
      <w:r>
        <w:t>for</w:t>
      </w:r>
      <w:r>
        <w:rPr>
          <w:spacing w:val="-4"/>
        </w:rPr>
        <w:t xml:space="preserve"> </w:t>
      </w:r>
      <w:r>
        <w:t>Software</w:t>
      </w:r>
      <w:r>
        <w:rPr>
          <w:spacing w:val="-5"/>
        </w:rPr>
        <w:t xml:space="preserve"> </w:t>
      </w:r>
      <w:r>
        <w:t>as</w:t>
      </w:r>
      <w:r>
        <w:rPr>
          <w:spacing w:val="-4"/>
        </w:rPr>
        <w:t xml:space="preserve"> </w:t>
      </w:r>
      <w:r>
        <w:t>a</w:t>
      </w:r>
      <w:r>
        <w:rPr>
          <w:spacing w:val="-6"/>
        </w:rPr>
        <w:t xml:space="preserve"> </w:t>
      </w:r>
      <w:r>
        <w:t>Service</w:t>
      </w:r>
      <w:r>
        <w:rPr>
          <w:spacing w:val="-6"/>
        </w:rPr>
        <w:t xml:space="preserve"> </w:t>
      </w:r>
      <w:r>
        <w:rPr>
          <w:spacing w:val="-2"/>
        </w:rPr>
        <w:t>(SaaS)</w:t>
      </w:r>
    </w:p>
    <w:p w14:paraId="3EEBAF2D" w14:textId="77777777" w:rsidR="00171D0D" w:rsidRDefault="00171D0D">
      <w:pPr>
        <w:pStyle w:val="BodyText"/>
        <w:rPr>
          <w:b/>
          <w:sz w:val="26"/>
        </w:rPr>
      </w:pPr>
    </w:p>
    <w:p w14:paraId="72AC1D52" w14:textId="77777777" w:rsidR="00171D0D" w:rsidRDefault="000F43CC">
      <w:pPr>
        <w:pStyle w:val="ListParagraph"/>
        <w:numPr>
          <w:ilvl w:val="1"/>
          <w:numId w:val="59"/>
        </w:numPr>
        <w:tabs>
          <w:tab w:val="left" w:pos="978"/>
          <w:tab w:val="left" w:pos="979"/>
        </w:tabs>
        <w:spacing w:before="206"/>
        <w:ind w:left="978" w:right="1957"/>
      </w:pPr>
      <w:r>
        <w:t>In accordance with the guidance released by the Treasury regarding Accounting</w:t>
      </w:r>
      <w:r>
        <w:rPr>
          <w:spacing w:val="-4"/>
        </w:rPr>
        <w:t xml:space="preserve"> </w:t>
      </w:r>
      <w:r>
        <w:t>for</w:t>
      </w:r>
      <w:r>
        <w:rPr>
          <w:spacing w:val="-3"/>
        </w:rPr>
        <w:t xml:space="preserve"> </w:t>
      </w:r>
      <w:r>
        <w:t>Software</w:t>
      </w:r>
      <w:r>
        <w:rPr>
          <w:spacing w:val="-2"/>
        </w:rPr>
        <w:t xml:space="preserve"> </w:t>
      </w:r>
      <w:r>
        <w:t>as</w:t>
      </w:r>
      <w:r>
        <w:rPr>
          <w:spacing w:val="-3"/>
        </w:rPr>
        <w:t xml:space="preserve"> </w:t>
      </w:r>
      <w:r>
        <w:t>a</w:t>
      </w:r>
      <w:r>
        <w:rPr>
          <w:spacing w:val="-4"/>
        </w:rPr>
        <w:t xml:space="preserve"> </w:t>
      </w:r>
      <w:r>
        <w:t>Service</w:t>
      </w:r>
      <w:r>
        <w:rPr>
          <w:spacing w:val="-2"/>
        </w:rPr>
        <w:t xml:space="preserve"> </w:t>
      </w:r>
      <w:r>
        <w:t>(SaaS),</w:t>
      </w:r>
      <w:r>
        <w:rPr>
          <w:spacing w:val="-3"/>
        </w:rPr>
        <w:t xml:space="preserve"> </w:t>
      </w:r>
      <w:r>
        <w:t>we</w:t>
      </w:r>
      <w:r>
        <w:rPr>
          <w:spacing w:val="-3"/>
        </w:rPr>
        <w:t xml:space="preserve"> </w:t>
      </w:r>
      <w:r>
        <w:t>are</w:t>
      </w:r>
      <w:r>
        <w:rPr>
          <w:spacing w:val="-2"/>
        </w:rPr>
        <w:t xml:space="preserve"> </w:t>
      </w:r>
      <w:r>
        <w:t>assuming</w:t>
      </w:r>
      <w:r>
        <w:rPr>
          <w:spacing w:val="-4"/>
        </w:rPr>
        <w:t xml:space="preserve"> </w:t>
      </w:r>
      <w:r>
        <w:t>that</w:t>
      </w:r>
      <w:r>
        <w:rPr>
          <w:spacing w:val="-4"/>
        </w:rPr>
        <w:t xml:space="preserve"> </w:t>
      </w:r>
      <w:r>
        <w:t xml:space="preserve">all costs relating to the build and configuration of SaaS are an operating </w:t>
      </w:r>
      <w:r>
        <w:rPr>
          <w:spacing w:val="-2"/>
        </w:rPr>
        <w:t>expense.</w:t>
      </w:r>
    </w:p>
    <w:p w14:paraId="4FEDDA09" w14:textId="77777777" w:rsidR="00171D0D" w:rsidRDefault="000F43CC">
      <w:pPr>
        <w:pStyle w:val="ListParagraph"/>
        <w:numPr>
          <w:ilvl w:val="1"/>
          <w:numId w:val="59"/>
        </w:numPr>
        <w:tabs>
          <w:tab w:val="left" w:pos="979"/>
        </w:tabs>
        <w:ind w:left="978" w:right="1631"/>
        <w:jc w:val="both"/>
      </w:pPr>
      <w:r>
        <w:t>Before this guidance was released,</w:t>
      </w:r>
      <w:r>
        <w:rPr>
          <w:spacing w:val="-2"/>
        </w:rPr>
        <w:t xml:space="preserve"> </w:t>
      </w:r>
      <w:r>
        <w:t>we were treating</w:t>
      </w:r>
      <w:r>
        <w:rPr>
          <w:spacing w:val="-1"/>
        </w:rPr>
        <w:t xml:space="preserve"> </w:t>
      </w:r>
      <w:r>
        <w:t>costs relating</w:t>
      </w:r>
      <w:r>
        <w:rPr>
          <w:spacing w:val="-1"/>
        </w:rPr>
        <w:t xml:space="preserve"> </w:t>
      </w:r>
      <w:r>
        <w:t>to the configuration</w:t>
      </w:r>
      <w:r>
        <w:rPr>
          <w:spacing w:val="-3"/>
        </w:rPr>
        <w:t xml:space="preserve"> </w:t>
      </w:r>
      <w:r>
        <w:t>of</w:t>
      </w:r>
      <w:r>
        <w:rPr>
          <w:spacing w:val="-4"/>
        </w:rPr>
        <w:t xml:space="preserve"> </w:t>
      </w:r>
      <w:r>
        <w:t>SaaS</w:t>
      </w:r>
      <w:r>
        <w:rPr>
          <w:spacing w:val="-1"/>
        </w:rPr>
        <w:t xml:space="preserve"> </w:t>
      </w:r>
      <w:r>
        <w:t>as</w:t>
      </w:r>
      <w:r>
        <w:rPr>
          <w:spacing w:val="-3"/>
        </w:rPr>
        <w:t xml:space="preserve"> </w:t>
      </w:r>
      <w:r>
        <w:t>a</w:t>
      </w:r>
      <w:r>
        <w:rPr>
          <w:spacing w:val="-4"/>
        </w:rPr>
        <w:t xml:space="preserve"> </w:t>
      </w:r>
      <w:r>
        <w:t>capital</w:t>
      </w:r>
      <w:r>
        <w:rPr>
          <w:spacing w:val="-6"/>
        </w:rPr>
        <w:t xml:space="preserve"> </w:t>
      </w:r>
      <w:r>
        <w:t>cost.</w:t>
      </w:r>
      <w:r>
        <w:rPr>
          <w:spacing w:val="-5"/>
        </w:rPr>
        <w:t xml:space="preserve"> </w:t>
      </w:r>
      <w:r>
        <w:t>We</w:t>
      </w:r>
      <w:r>
        <w:rPr>
          <w:spacing w:val="-2"/>
        </w:rPr>
        <w:t xml:space="preserve"> </w:t>
      </w:r>
      <w:r>
        <w:t>had</w:t>
      </w:r>
      <w:r>
        <w:rPr>
          <w:spacing w:val="-4"/>
        </w:rPr>
        <w:t xml:space="preserve"> </w:t>
      </w:r>
      <w:r>
        <w:t>received</w:t>
      </w:r>
      <w:r>
        <w:rPr>
          <w:spacing w:val="-3"/>
        </w:rPr>
        <w:t xml:space="preserve"> </w:t>
      </w:r>
      <w:r>
        <w:t>both</w:t>
      </w:r>
      <w:r>
        <w:rPr>
          <w:spacing w:val="-4"/>
        </w:rPr>
        <w:t xml:space="preserve"> </w:t>
      </w:r>
      <w:r>
        <w:t>Capital</w:t>
      </w:r>
      <w:r>
        <w:rPr>
          <w:spacing w:val="-4"/>
        </w:rPr>
        <w:t xml:space="preserve"> </w:t>
      </w:r>
      <w:r>
        <w:t>and Operating funding for the Corporate Platform through Budget 20 and</w:t>
      </w:r>
    </w:p>
    <w:p w14:paraId="72D25FDC" w14:textId="77777777" w:rsidR="00171D0D" w:rsidRDefault="00171D0D">
      <w:pPr>
        <w:jc w:val="both"/>
        <w:sectPr w:rsidR="00171D0D">
          <w:headerReference w:type="default" r:id="rId118"/>
          <w:footerReference w:type="even" r:id="rId119"/>
          <w:footerReference w:type="default" r:id="rId120"/>
          <w:pgSz w:w="11910" w:h="16850"/>
          <w:pgMar w:top="1040" w:right="0" w:bottom="620" w:left="1160" w:header="249" w:footer="435" w:gutter="0"/>
          <w:pgNumType w:start="49"/>
          <w:cols w:space="720"/>
        </w:sectPr>
      </w:pPr>
    </w:p>
    <w:p w14:paraId="0BB47DE6" w14:textId="77777777" w:rsidR="00171D0D" w:rsidRDefault="000F43CC">
      <w:pPr>
        <w:pStyle w:val="BodyText"/>
        <w:spacing w:before="73"/>
        <w:ind w:left="978" w:right="1457"/>
      </w:pPr>
      <w:r>
        <w:lastRenderedPageBreak/>
        <w:t>Budget</w:t>
      </w:r>
      <w:r>
        <w:rPr>
          <w:spacing w:val="-3"/>
        </w:rPr>
        <w:t xml:space="preserve"> </w:t>
      </w:r>
      <w:r>
        <w:t>21.</w:t>
      </w:r>
      <w:r>
        <w:rPr>
          <w:spacing w:val="-4"/>
        </w:rPr>
        <w:t xml:space="preserve"> </w:t>
      </w:r>
      <w:r>
        <w:t>As</w:t>
      </w:r>
      <w:r>
        <w:rPr>
          <w:spacing w:val="-2"/>
        </w:rPr>
        <w:t xml:space="preserve"> </w:t>
      </w:r>
      <w:r>
        <w:t>outlined</w:t>
      </w:r>
      <w:r>
        <w:rPr>
          <w:spacing w:val="-1"/>
        </w:rPr>
        <w:t xml:space="preserve"> </w:t>
      </w:r>
      <w:r>
        <w:t>in</w:t>
      </w:r>
      <w:r>
        <w:rPr>
          <w:spacing w:val="-4"/>
        </w:rPr>
        <w:t xml:space="preserve"> </w:t>
      </w:r>
      <w:r>
        <w:t>table</w:t>
      </w:r>
      <w:r>
        <w:rPr>
          <w:spacing w:val="-2"/>
        </w:rPr>
        <w:t xml:space="preserve"> </w:t>
      </w:r>
      <w:r>
        <w:t>14,</w:t>
      </w:r>
      <w:r>
        <w:rPr>
          <w:spacing w:val="-5"/>
        </w:rPr>
        <w:t xml:space="preserve"> </w:t>
      </w:r>
      <w:r>
        <w:t>this</w:t>
      </w:r>
      <w:r>
        <w:rPr>
          <w:spacing w:val="-1"/>
        </w:rPr>
        <w:t xml:space="preserve"> </w:t>
      </w:r>
      <w:r>
        <w:t>means</w:t>
      </w:r>
      <w:r>
        <w:rPr>
          <w:spacing w:val="-3"/>
        </w:rPr>
        <w:t xml:space="preserve"> </w:t>
      </w:r>
      <w:r>
        <w:t>that</w:t>
      </w:r>
      <w:r>
        <w:rPr>
          <w:spacing w:val="-4"/>
        </w:rPr>
        <w:t xml:space="preserve"> </w:t>
      </w:r>
      <w:r>
        <w:t>our</w:t>
      </w:r>
      <w:r>
        <w:rPr>
          <w:spacing w:val="-4"/>
        </w:rPr>
        <w:t xml:space="preserve"> </w:t>
      </w:r>
      <w:r>
        <w:t>proposed</w:t>
      </w:r>
      <w:r>
        <w:rPr>
          <w:spacing w:val="-3"/>
        </w:rPr>
        <w:t xml:space="preserve"> </w:t>
      </w:r>
      <w:r>
        <w:t>funding profile does not match the funding received.</w:t>
      </w:r>
    </w:p>
    <w:p w14:paraId="264EA784" w14:textId="77777777" w:rsidR="00171D0D" w:rsidRDefault="000F43CC">
      <w:pPr>
        <w:pStyle w:val="ListParagraph"/>
        <w:numPr>
          <w:ilvl w:val="1"/>
          <w:numId w:val="59"/>
        </w:numPr>
        <w:tabs>
          <w:tab w:val="left" w:pos="978"/>
          <w:tab w:val="left" w:pos="979"/>
        </w:tabs>
        <w:spacing w:line="268" w:lineRule="exact"/>
        <w:ind w:left="978" w:hanging="361"/>
      </w:pPr>
      <w:r>
        <w:t>We</w:t>
      </w:r>
      <w:r>
        <w:rPr>
          <w:spacing w:val="-6"/>
        </w:rPr>
        <w:t xml:space="preserve"> </w:t>
      </w:r>
      <w:r>
        <w:t>have</w:t>
      </w:r>
      <w:r>
        <w:rPr>
          <w:spacing w:val="-4"/>
        </w:rPr>
        <w:t xml:space="preserve"> </w:t>
      </w:r>
      <w:r>
        <w:t>expensed</w:t>
      </w:r>
      <w:r>
        <w:rPr>
          <w:spacing w:val="-4"/>
        </w:rPr>
        <w:t xml:space="preserve"> </w:t>
      </w:r>
      <w:r>
        <w:t>all</w:t>
      </w:r>
      <w:r>
        <w:rPr>
          <w:spacing w:val="-4"/>
        </w:rPr>
        <w:t xml:space="preserve"> </w:t>
      </w:r>
      <w:r>
        <w:t>the</w:t>
      </w:r>
      <w:r>
        <w:rPr>
          <w:spacing w:val="-4"/>
        </w:rPr>
        <w:t xml:space="preserve"> </w:t>
      </w:r>
      <w:r>
        <w:t>work</w:t>
      </w:r>
      <w:r>
        <w:rPr>
          <w:spacing w:val="-4"/>
        </w:rPr>
        <w:t xml:space="preserve"> </w:t>
      </w:r>
      <w:r>
        <w:t>to</w:t>
      </w:r>
      <w:r>
        <w:rPr>
          <w:spacing w:val="-4"/>
        </w:rPr>
        <w:t xml:space="preserve"> </w:t>
      </w:r>
      <w:r>
        <w:t>date</w:t>
      </w:r>
      <w:r>
        <w:rPr>
          <w:spacing w:val="-3"/>
        </w:rPr>
        <w:t xml:space="preserve"> </w:t>
      </w:r>
      <w:r>
        <w:t>in</w:t>
      </w:r>
      <w:r>
        <w:rPr>
          <w:spacing w:val="-4"/>
        </w:rPr>
        <w:t xml:space="preserve"> </w:t>
      </w:r>
      <w:r>
        <w:t>the</w:t>
      </w:r>
      <w:r>
        <w:rPr>
          <w:spacing w:val="-4"/>
        </w:rPr>
        <w:t xml:space="preserve"> </w:t>
      </w:r>
      <w:r>
        <w:t>2021/22</w:t>
      </w:r>
      <w:r>
        <w:rPr>
          <w:spacing w:val="-4"/>
        </w:rPr>
        <w:t xml:space="preserve"> </w:t>
      </w:r>
      <w:r>
        <w:t>financial</w:t>
      </w:r>
      <w:r>
        <w:rPr>
          <w:spacing w:val="-4"/>
        </w:rPr>
        <w:t xml:space="preserve"> </w:t>
      </w:r>
      <w:r>
        <w:rPr>
          <w:spacing w:val="-2"/>
        </w:rPr>
        <w:t>year.</w:t>
      </w:r>
    </w:p>
    <w:p w14:paraId="327D26F4" w14:textId="77777777" w:rsidR="00171D0D" w:rsidRDefault="00171D0D">
      <w:pPr>
        <w:pStyle w:val="ListParagraph"/>
        <w:numPr>
          <w:ilvl w:val="1"/>
          <w:numId w:val="59"/>
        </w:numPr>
        <w:tabs>
          <w:tab w:val="left" w:pos="722"/>
        </w:tabs>
        <w:spacing w:line="268" w:lineRule="exact"/>
        <w:ind w:left="721" w:hanging="104"/>
        <w:rPr>
          <w:rFonts w:ascii="Symbol" w:hAnsi="Symbol"/>
        </w:rPr>
      </w:pPr>
    </w:p>
    <w:p w14:paraId="064C3ABB" w14:textId="77777777" w:rsidR="00171D0D" w:rsidRDefault="000F43CC">
      <w:pPr>
        <w:pStyle w:val="ListParagraph"/>
        <w:numPr>
          <w:ilvl w:val="1"/>
          <w:numId w:val="59"/>
        </w:numPr>
        <w:tabs>
          <w:tab w:val="left" w:pos="978"/>
          <w:tab w:val="left" w:pos="979"/>
        </w:tabs>
        <w:ind w:left="978" w:right="1582"/>
      </w:pPr>
      <w:r>
        <w:t>Our anticipated cash flows in table 14, details the total cost of what is required, and subtracts the funding already received, showing the difference as extra revenue. Some of the funding we have already received is for depreciation and capital charge which will no longer be required. We are assuming this can be used to offset operating costs in the</w:t>
      </w:r>
      <w:r>
        <w:rPr>
          <w:spacing w:val="-3"/>
        </w:rPr>
        <w:t xml:space="preserve"> </w:t>
      </w:r>
      <w:r>
        <w:t>first instance.</w:t>
      </w:r>
      <w:r>
        <w:rPr>
          <w:spacing w:val="-4"/>
        </w:rPr>
        <w:t xml:space="preserve"> </w:t>
      </w:r>
      <w:r>
        <w:t>If</w:t>
      </w:r>
      <w:r>
        <w:rPr>
          <w:spacing w:val="-4"/>
        </w:rPr>
        <w:t xml:space="preserve"> </w:t>
      </w:r>
      <w:r>
        <w:t>this</w:t>
      </w:r>
      <w:r>
        <w:rPr>
          <w:spacing w:val="-2"/>
        </w:rPr>
        <w:t xml:space="preserve"> </w:t>
      </w:r>
      <w:r>
        <w:t>is</w:t>
      </w:r>
      <w:r>
        <w:rPr>
          <w:spacing w:val="-4"/>
        </w:rPr>
        <w:t xml:space="preserve"> </w:t>
      </w:r>
      <w:r>
        <w:t>not</w:t>
      </w:r>
      <w:r>
        <w:rPr>
          <w:spacing w:val="-4"/>
        </w:rPr>
        <w:t xml:space="preserve"> </w:t>
      </w:r>
      <w:r>
        <w:t>the</w:t>
      </w:r>
      <w:r>
        <w:rPr>
          <w:spacing w:val="-3"/>
        </w:rPr>
        <w:t xml:space="preserve"> </w:t>
      </w:r>
      <w:r>
        <w:t>case</w:t>
      </w:r>
      <w:r>
        <w:rPr>
          <w:spacing w:val="-3"/>
        </w:rPr>
        <w:t xml:space="preserve"> </w:t>
      </w:r>
      <w:r>
        <w:t>we</w:t>
      </w:r>
      <w:r>
        <w:rPr>
          <w:spacing w:val="-3"/>
        </w:rPr>
        <w:t xml:space="preserve"> </w:t>
      </w:r>
      <w:r>
        <w:t>will</w:t>
      </w:r>
      <w:r>
        <w:rPr>
          <w:spacing w:val="-4"/>
        </w:rPr>
        <w:t xml:space="preserve"> </w:t>
      </w:r>
      <w:r>
        <w:t>require</w:t>
      </w:r>
      <w:r>
        <w:rPr>
          <w:spacing w:val="-3"/>
        </w:rPr>
        <w:t xml:space="preserve"> </w:t>
      </w:r>
      <w:r>
        <w:t>more</w:t>
      </w:r>
      <w:r>
        <w:rPr>
          <w:spacing w:val="-4"/>
        </w:rPr>
        <w:t xml:space="preserve"> </w:t>
      </w:r>
      <w:r>
        <w:t>funding</w:t>
      </w:r>
      <w:r>
        <w:rPr>
          <w:spacing w:val="-3"/>
        </w:rPr>
        <w:t xml:space="preserve"> </w:t>
      </w:r>
      <w:r>
        <w:t>than we have included in our Budget submission.</w:t>
      </w:r>
    </w:p>
    <w:p w14:paraId="3575D47A" w14:textId="77777777" w:rsidR="00171D0D" w:rsidRDefault="00171D0D">
      <w:pPr>
        <w:pStyle w:val="BodyText"/>
        <w:spacing w:before="8"/>
        <w:rPr>
          <w:sz w:val="19"/>
        </w:rPr>
      </w:pPr>
    </w:p>
    <w:p w14:paraId="04651D2C" w14:textId="77777777" w:rsidR="00171D0D" w:rsidRDefault="000F43CC">
      <w:pPr>
        <w:pStyle w:val="Heading2"/>
      </w:pPr>
      <w:bookmarkStart w:id="24" w:name="_TOC_250015"/>
      <w:r>
        <w:rPr>
          <w:color w:val="002369"/>
        </w:rPr>
        <w:t>Funding</w:t>
      </w:r>
      <w:r>
        <w:rPr>
          <w:color w:val="002369"/>
          <w:spacing w:val="-20"/>
        </w:rPr>
        <w:t xml:space="preserve"> </w:t>
      </w:r>
      <w:bookmarkEnd w:id="24"/>
      <w:r>
        <w:rPr>
          <w:color w:val="002369"/>
          <w:spacing w:val="-2"/>
        </w:rPr>
        <w:t>sources</w:t>
      </w:r>
    </w:p>
    <w:p w14:paraId="361CD416" w14:textId="77777777" w:rsidR="00171D0D" w:rsidRDefault="000F43CC">
      <w:pPr>
        <w:pStyle w:val="BodyText"/>
        <w:spacing w:before="130" w:line="252" w:lineRule="auto"/>
        <w:ind w:left="258" w:right="1681"/>
      </w:pPr>
      <w:r>
        <w:t>It</w:t>
      </w:r>
      <w:r>
        <w:rPr>
          <w:spacing w:val="-4"/>
        </w:rPr>
        <w:t xml:space="preserve"> </w:t>
      </w:r>
      <w:r>
        <w:t>is</w:t>
      </w:r>
      <w:r>
        <w:rPr>
          <w:spacing w:val="-4"/>
        </w:rPr>
        <w:t xml:space="preserve"> </w:t>
      </w:r>
      <w:r>
        <w:t>proposed</w:t>
      </w:r>
      <w:r>
        <w:rPr>
          <w:spacing w:val="-4"/>
        </w:rPr>
        <w:t xml:space="preserve"> </w:t>
      </w:r>
      <w:r>
        <w:t>that</w:t>
      </w:r>
      <w:r>
        <w:rPr>
          <w:spacing w:val="-5"/>
        </w:rPr>
        <w:t xml:space="preserve"> </w:t>
      </w:r>
      <w:r>
        <w:t>the</w:t>
      </w:r>
      <w:r>
        <w:rPr>
          <w:spacing w:val="-3"/>
        </w:rPr>
        <w:t xml:space="preserve"> </w:t>
      </w:r>
      <w:r>
        <w:t>additional</w:t>
      </w:r>
      <w:r>
        <w:rPr>
          <w:spacing w:val="-5"/>
        </w:rPr>
        <w:t xml:space="preserve"> </w:t>
      </w:r>
      <w:r>
        <w:t>funding</w:t>
      </w:r>
      <w:r>
        <w:rPr>
          <w:spacing w:val="-3"/>
        </w:rPr>
        <w:t xml:space="preserve"> </w:t>
      </w:r>
      <w:r>
        <w:t>required</w:t>
      </w:r>
      <w:r>
        <w:rPr>
          <w:spacing w:val="-4"/>
        </w:rPr>
        <w:t xml:space="preserve"> </w:t>
      </w:r>
      <w:r>
        <w:t>for</w:t>
      </w:r>
      <w:r>
        <w:rPr>
          <w:spacing w:val="-4"/>
        </w:rPr>
        <w:t xml:space="preserve"> </w:t>
      </w:r>
      <w:r>
        <w:t>2022/23</w:t>
      </w:r>
      <w:r>
        <w:rPr>
          <w:spacing w:val="-3"/>
        </w:rPr>
        <w:t xml:space="preserve"> </w:t>
      </w:r>
      <w:r>
        <w:t>is sought/provided via the Budget 22 bid process.</w:t>
      </w:r>
    </w:p>
    <w:p w14:paraId="0B012530" w14:textId="77777777" w:rsidR="00171D0D" w:rsidRDefault="000F43CC">
      <w:pPr>
        <w:pStyle w:val="Heading2"/>
        <w:spacing w:before="231"/>
      </w:pPr>
      <w:bookmarkStart w:id="25" w:name="_TOC_250014"/>
      <w:r>
        <w:rPr>
          <w:color w:val="002369"/>
        </w:rPr>
        <w:t>Overall</w:t>
      </w:r>
      <w:r>
        <w:rPr>
          <w:color w:val="002369"/>
          <w:spacing w:val="-16"/>
        </w:rPr>
        <w:t xml:space="preserve"> </w:t>
      </w:r>
      <w:bookmarkEnd w:id="25"/>
      <w:r>
        <w:rPr>
          <w:color w:val="002369"/>
          <w:spacing w:val="-2"/>
        </w:rPr>
        <w:t>affordability</w:t>
      </w:r>
    </w:p>
    <w:p w14:paraId="45FC6A12" w14:textId="77777777" w:rsidR="00171D0D" w:rsidRDefault="000F43CC">
      <w:pPr>
        <w:pStyle w:val="BodyText"/>
        <w:spacing w:before="117" w:line="249" w:lineRule="auto"/>
        <w:ind w:left="258" w:right="1556"/>
      </w:pPr>
      <w:r>
        <w:t>The</w:t>
      </w:r>
      <w:r>
        <w:rPr>
          <w:spacing w:val="-4"/>
        </w:rPr>
        <w:t xml:space="preserve"> </w:t>
      </w:r>
      <w:r>
        <w:t>proposed</w:t>
      </w:r>
      <w:r>
        <w:rPr>
          <w:spacing w:val="-4"/>
        </w:rPr>
        <w:t xml:space="preserve"> </w:t>
      </w:r>
      <w:r>
        <w:t>whole</w:t>
      </w:r>
      <w:r>
        <w:rPr>
          <w:spacing w:val="-3"/>
        </w:rPr>
        <w:t xml:space="preserve"> </w:t>
      </w:r>
      <w:r>
        <w:t>of</w:t>
      </w:r>
      <w:r>
        <w:rPr>
          <w:spacing w:val="-3"/>
        </w:rPr>
        <w:t xml:space="preserve"> </w:t>
      </w:r>
      <w:r>
        <w:t>life</w:t>
      </w:r>
      <w:r>
        <w:rPr>
          <w:spacing w:val="-3"/>
        </w:rPr>
        <w:t xml:space="preserve"> </w:t>
      </w:r>
      <w:r>
        <w:t>cost</w:t>
      </w:r>
      <w:r>
        <w:rPr>
          <w:spacing w:val="-4"/>
        </w:rPr>
        <w:t xml:space="preserve"> </w:t>
      </w:r>
      <w:r>
        <w:t>of</w:t>
      </w:r>
      <w:r>
        <w:rPr>
          <w:spacing w:val="-5"/>
        </w:rPr>
        <w:t xml:space="preserve"> </w:t>
      </w:r>
      <w:r>
        <w:t>the</w:t>
      </w:r>
      <w:r>
        <w:rPr>
          <w:spacing w:val="-3"/>
        </w:rPr>
        <w:t xml:space="preserve"> </w:t>
      </w:r>
      <w:r>
        <w:t>Corporate</w:t>
      </w:r>
      <w:r>
        <w:rPr>
          <w:spacing w:val="-4"/>
        </w:rPr>
        <w:t xml:space="preserve"> </w:t>
      </w:r>
      <w:r>
        <w:t>Platform</w:t>
      </w:r>
      <w:r>
        <w:rPr>
          <w:spacing w:val="-3"/>
        </w:rPr>
        <w:t xml:space="preserve"> </w:t>
      </w:r>
      <w:r>
        <w:t>is</w:t>
      </w:r>
      <w:r>
        <w:rPr>
          <w:spacing w:val="-4"/>
        </w:rPr>
        <w:t xml:space="preserve"> </w:t>
      </w:r>
      <w:r>
        <w:t>$126.273million</w:t>
      </w:r>
      <w:r>
        <w:rPr>
          <w:position w:val="8"/>
          <w:sz w:val="16"/>
        </w:rPr>
        <w:t xml:space="preserve">8 </w:t>
      </w:r>
      <w:r>
        <w:t>over the eight years of the expected lifetime of the programme.</w:t>
      </w:r>
    </w:p>
    <w:p w14:paraId="7F7E00E3" w14:textId="77777777" w:rsidR="00171D0D" w:rsidRDefault="00171D0D">
      <w:pPr>
        <w:pStyle w:val="BodyText"/>
        <w:rPr>
          <w:sz w:val="26"/>
        </w:rPr>
      </w:pPr>
    </w:p>
    <w:p w14:paraId="1FF50831" w14:textId="77777777" w:rsidR="00171D0D" w:rsidRDefault="000F43CC">
      <w:pPr>
        <w:pStyle w:val="BodyText"/>
        <w:spacing w:before="205" w:line="252" w:lineRule="auto"/>
        <w:ind w:left="258" w:right="1457"/>
      </w:pPr>
      <w:r>
        <w:t>The</w:t>
      </w:r>
      <w:r>
        <w:rPr>
          <w:spacing w:val="-4"/>
        </w:rPr>
        <w:t xml:space="preserve"> </w:t>
      </w:r>
      <w:r>
        <w:t>Senior</w:t>
      </w:r>
      <w:r>
        <w:rPr>
          <w:spacing w:val="-4"/>
        </w:rPr>
        <w:t xml:space="preserve"> </w:t>
      </w:r>
      <w:r>
        <w:t>Responsible</w:t>
      </w:r>
      <w:r>
        <w:rPr>
          <w:spacing w:val="-3"/>
        </w:rPr>
        <w:t xml:space="preserve"> </w:t>
      </w:r>
      <w:r>
        <w:t>Owner</w:t>
      </w:r>
      <w:r>
        <w:rPr>
          <w:spacing w:val="-4"/>
        </w:rPr>
        <w:t xml:space="preserve"> </w:t>
      </w:r>
      <w:r>
        <w:t>(SRO)</w:t>
      </w:r>
      <w:r>
        <w:rPr>
          <w:spacing w:val="-2"/>
        </w:rPr>
        <w:t xml:space="preserve"> </w:t>
      </w:r>
      <w:r>
        <w:t>has</w:t>
      </w:r>
      <w:r>
        <w:rPr>
          <w:spacing w:val="-4"/>
        </w:rPr>
        <w:t xml:space="preserve"> </w:t>
      </w:r>
      <w:r>
        <w:t>signified</w:t>
      </w:r>
      <w:r>
        <w:rPr>
          <w:spacing w:val="-4"/>
        </w:rPr>
        <w:t xml:space="preserve"> </w:t>
      </w:r>
      <w:r>
        <w:t>her</w:t>
      </w:r>
      <w:r>
        <w:rPr>
          <w:spacing w:val="-5"/>
        </w:rPr>
        <w:t xml:space="preserve"> </w:t>
      </w:r>
      <w:r>
        <w:t>agreement</w:t>
      </w:r>
      <w:r>
        <w:rPr>
          <w:spacing w:val="-5"/>
        </w:rPr>
        <w:t xml:space="preserve"> </w:t>
      </w:r>
      <w:r>
        <w:t>to</w:t>
      </w:r>
      <w:r>
        <w:rPr>
          <w:spacing w:val="-4"/>
        </w:rPr>
        <w:t xml:space="preserve"> </w:t>
      </w:r>
      <w:r>
        <w:t>the</w:t>
      </w:r>
      <w:r>
        <w:rPr>
          <w:spacing w:val="-3"/>
        </w:rPr>
        <w:t xml:space="preserve"> </w:t>
      </w:r>
      <w:r>
        <w:t>required level of funding required. The SRO’s letter is attached (Annex 1).</w:t>
      </w:r>
    </w:p>
    <w:p w14:paraId="1647FFDE" w14:textId="77777777" w:rsidR="00171D0D" w:rsidRDefault="00171D0D">
      <w:pPr>
        <w:pStyle w:val="BodyText"/>
        <w:rPr>
          <w:sz w:val="26"/>
        </w:rPr>
      </w:pPr>
    </w:p>
    <w:p w14:paraId="632FA6BC" w14:textId="77777777" w:rsidR="00171D0D" w:rsidRDefault="000F43CC">
      <w:pPr>
        <w:pStyle w:val="BodyText"/>
        <w:spacing w:before="203" w:line="252" w:lineRule="auto"/>
        <w:ind w:left="258" w:right="1681"/>
      </w:pPr>
      <w:r>
        <w:t>Our</w:t>
      </w:r>
      <w:r>
        <w:rPr>
          <w:spacing w:val="-5"/>
        </w:rPr>
        <w:t xml:space="preserve"> </w:t>
      </w:r>
      <w:r>
        <w:t>current</w:t>
      </w:r>
      <w:r>
        <w:rPr>
          <w:spacing w:val="-5"/>
        </w:rPr>
        <w:t xml:space="preserve"> </w:t>
      </w:r>
      <w:r>
        <w:t>operating</w:t>
      </w:r>
      <w:r>
        <w:rPr>
          <w:spacing w:val="-3"/>
        </w:rPr>
        <w:t xml:space="preserve"> </w:t>
      </w:r>
      <w:r>
        <w:t>baselines</w:t>
      </w:r>
      <w:r>
        <w:rPr>
          <w:spacing w:val="-4"/>
        </w:rPr>
        <w:t xml:space="preserve"> </w:t>
      </w:r>
      <w:r>
        <w:t>are</w:t>
      </w:r>
      <w:r>
        <w:rPr>
          <w:spacing w:val="-1"/>
        </w:rPr>
        <w:t xml:space="preserve"> </w:t>
      </w:r>
      <w:r>
        <w:t>insufficient</w:t>
      </w:r>
      <w:r>
        <w:rPr>
          <w:spacing w:val="-5"/>
        </w:rPr>
        <w:t xml:space="preserve"> </w:t>
      </w:r>
      <w:r>
        <w:t>to</w:t>
      </w:r>
      <w:r>
        <w:rPr>
          <w:spacing w:val="-4"/>
        </w:rPr>
        <w:t xml:space="preserve"> </w:t>
      </w:r>
      <w:r>
        <w:t>cover</w:t>
      </w:r>
      <w:r>
        <w:rPr>
          <w:spacing w:val="-5"/>
        </w:rPr>
        <w:t xml:space="preserve"> </w:t>
      </w:r>
      <w:r>
        <w:t>the</w:t>
      </w:r>
      <w:r>
        <w:rPr>
          <w:spacing w:val="-3"/>
        </w:rPr>
        <w:t xml:space="preserve"> </w:t>
      </w:r>
      <w:r>
        <w:t>2022/23</w:t>
      </w:r>
      <w:r>
        <w:rPr>
          <w:spacing w:val="-5"/>
        </w:rPr>
        <w:t xml:space="preserve"> </w:t>
      </w:r>
      <w:r>
        <w:t>shortfall identified in Table 14.</w:t>
      </w:r>
    </w:p>
    <w:p w14:paraId="361C7841" w14:textId="77777777" w:rsidR="00171D0D" w:rsidRDefault="00171D0D">
      <w:pPr>
        <w:pStyle w:val="BodyText"/>
        <w:rPr>
          <w:sz w:val="20"/>
        </w:rPr>
      </w:pPr>
    </w:p>
    <w:p w14:paraId="7D3E160C" w14:textId="77777777" w:rsidR="00171D0D" w:rsidRDefault="00171D0D">
      <w:pPr>
        <w:pStyle w:val="BodyText"/>
        <w:rPr>
          <w:sz w:val="20"/>
        </w:rPr>
      </w:pPr>
    </w:p>
    <w:p w14:paraId="51E0D2A7" w14:textId="77777777" w:rsidR="00171D0D" w:rsidRDefault="00171D0D">
      <w:pPr>
        <w:pStyle w:val="BodyText"/>
        <w:rPr>
          <w:sz w:val="20"/>
        </w:rPr>
      </w:pPr>
    </w:p>
    <w:p w14:paraId="38FE3A18" w14:textId="77777777" w:rsidR="00171D0D" w:rsidRDefault="00171D0D">
      <w:pPr>
        <w:pStyle w:val="BodyText"/>
        <w:rPr>
          <w:sz w:val="20"/>
        </w:rPr>
      </w:pPr>
    </w:p>
    <w:p w14:paraId="0C077401" w14:textId="77777777" w:rsidR="00171D0D" w:rsidRDefault="00171D0D">
      <w:pPr>
        <w:pStyle w:val="BodyText"/>
        <w:rPr>
          <w:sz w:val="20"/>
        </w:rPr>
      </w:pPr>
    </w:p>
    <w:p w14:paraId="14F9F034" w14:textId="77777777" w:rsidR="00171D0D" w:rsidRDefault="00171D0D">
      <w:pPr>
        <w:pStyle w:val="BodyText"/>
        <w:rPr>
          <w:sz w:val="20"/>
        </w:rPr>
      </w:pPr>
    </w:p>
    <w:p w14:paraId="5380CA50" w14:textId="77777777" w:rsidR="00171D0D" w:rsidRDefault="00171D0D">
      <w:pPr>
        <w:pStyle w:val="BodyText"/>
        <w:rPr>
          <w:sz w:val="20"/>
        </w:rPr>
      </w:pPr>
    </w:p>
    <w:p w14:paraId="0EDE4D96" w14:textId="77777777" w:rsidR="00171D0D" w:rsidRDefault="00171D0D">
      <w:pPr>
        <w:pStyle w:val="BodyText"/>
        <w:rPr>
          <w:sz w:val="20"/>
        </w:rPr>
      </w:pPr>
    </w:p>
    <w:p w14:paraId="015323E6" w14:textId="77777777" w:rsidR="00171D0D" w:rsidRDefault="00171D0D">
      <w:pPr>
        <w:pStyle w:val="BodyText"/>
        <w:rPr>
          <w:sz w:val="20"/>
        </w:rPr>
      </w:pPr>
    </w:p>
    <w:p w14:paraId="6D94EF11" w14:textId="77777777" w:rsidR="00171D0D" w:rsidRDefault="00171D0D">
      <w:pPr>
        <w:pStyle w:val="BodyText"/>
        <w:rPr>
          <w:sz w:val="20"/>
        </w:rPr>
      </w:pPr>
    </w:p>
    <w:p w14:paraId="05A44815" w14:textId="77777777" w:rsidR="00171D0D" w:rsidRDefault="00171D0D">
      <w:pPr>
        <w:pStyle w:val="BodyText"/>
        <w:rPr>
          <w:sz w:val="20"/>
        </w:rPr>
      </w:pPr>
    </w:p>
    <w:p w14:paraId="0A6DF1AC" w14:textId="77777777" w:rsidR="00171D0D" w:rsidRDefault="00171D0D">
      <w:pPr>
        <w:pStyle w:val="BodyText"/>
        <w:rPr>
          <w:sz w:val="20"/>
        </w:rPr>
      </w:pPr>
    </w:p>
    <w:p w14:paraId="36DD151F" w14:textId="77777777" w:rsidR="00171D0D" w:rsidRDefault="00171D0D">
      <w:pPr>
        <w:pStyle w:val="BodyText"/>
        <w:rPr>
          <w:sz w:val="20"/>
        </w:rPr>
      </w:pPr>
    </w:p>
    <w:p w14:paraId="5A802498" w14:textId="77777777" w:rsidR="00171D0D" w:rsidRDefault="00171D0D">
      <w:pPr>
        <w:pStyle w:val="BodyText"/>
        <w:rPr>
          <w:sz w:val="20"/>
        </w:rPr>
      </w:pPr>
    </w:p>
    <w:p w14:paraId="0108CF5D" w14:textId="77777777" w:rsidR="00171D0D" w:rsidRDefault="00171D0D">
      <w:pPr>
        <w:pStyle w:val="BodyText"/>
        <w:rPr>
          <w:sz w:val="20"/>
        </w:rPr>
      </w:pPr>
    </w:p>
    <w:p w14:paraId="4A07C4BA" w14:textId="77777777" w:rsidR="00171D0D" w:rsidRDefault="00171D0D">
      <w:pPr>
        <w:pStyle w:val="BodyText"/>
        <w:rPr>
          <w:sz w:val="20"/>
        </w:rPr>
      </w:pPr>
    </w:p>
    <w:p w14:paraId="2712F847" w14:textId="77777777" w:rsidR="00171D0D" w:rsidRDefault="00171D0D">
      <w:pPr>
        <w:pStyle w:val="BodyText"/>
        <w:rPr>
          <w:sz w:val="20"/>
        </w:rPr>
      </w:pPr>
    </w:p>
    <w:p w14:paraId="1DCB7F88" w14:textId="77777777" w:rsidR="00171D0D" w:rsidRDefault="00171D0D">
      <w:pPr>
        <w:pStyle w:val="BodyText"/>
        <w:rPr>
          <w:sz w:val="20"/>
        </w:rPr>
      </w:pPr>
    </w:p>
    <w:p w14:paraId="22E83FAD" w14:textId="77777777" w:rsidR="00171D0D" w:rsidRDefault="00171D0D">
      <w:pPr>
        <w:pStyle w:val="BodyText"/>
        <w:rPr>
          <w:sz w:val="20"/>
        </w:rPr>
      </w:pPr>
    </w:p>
    <w:p w14:paraId="42DF9D53" w14:textId="77777777" w:rsidR="00171D0D" w:rsidRDefault="00171D0D">
      <w:pPr>
        <w:pStyle w:val="BodyText"/>
        <w:rPr>
          <w:sz w:val="20"/>
        </w:rPr>
      </w:pPr>
    </w:p>
    <w:p w14:paraId="17A34BF3" w14:textId="77777777" w:rsidR="00171D0D" w:rsidRDefault="00171D0D">
      <w:pPr>
        <w:pStyle w:val="BodyText"/>
        <w:rPr>
          <w:sz w:val="20"/>
        </w:rPr>
      </w:pPr>
    </w:p>
    <w:p w14:paraId="6EA57819" w14:textId="77777777" w:rsidR="00171D0D" w:rsidRDefault="00171D0D">
      <w:pPr>
        <w:pStyle w:val="BodyText"/>
        <w:rPr>
          <w:sz w:val="20"/>
        </w:rPr>
      </w:pPr>
    </w:p>
    <w:p w14:paraId="5CFD5A94" w14:textId="77777777" w:rsidR="00171D0D" w:rsidRDefault="00171D0D">
      <w:pPr>
        <w:pStyle w:val="BodyText"/>
        <w:rPr>
          <w:sz w:val="20"/>
        </w:rPr>
      </w:pPr>
    </w:p>
    <w:p w14:paraId="7E88D793" w14:textId="77777777" w:rsidR="00171D0D" w:rsidRDefault="00171D0D">
      <w:pPr>
        <w:pStyle w:val="BodyText"/>
        <w:rPr>
          <w:sz w:val="20"/>
        </w:rPr>
      </w:pPr>
    </w:p>
    <w:p w14:paraId="62C30D40" w14:textId="77777777" w:rsidR="00171D0D" w:rsidRDefault="00171D0D">
      <w:pPr>
        <w:pStyle w:val="BodyText"/>
        <w:rPr>
          <w:sz w:val="20"/>
        </w:rPr>
      </w:pPr>
    </w:p>
    <w:p w14:paraId="6FE02AFC" w14:textId="77777777" w:rsidR="00171D0D" w:rsidRDefault="00D54DFE">
      <w:pPr>
        <w:pStyle w:val="BodyText"/>
        <w:spacing w:before="11"/>
        <w:rPr>
          <w:sz w:val="14"/>
        </w:rPr>
      </w:pPr>
      <w:r>
        <w:pict w14:anchorId="424A480D">
          <v:rect id="docshape108" o:spid="_x0000_s2063" style="position:absolute;margin-left:70.95pt;margin-top:10.3pt;width:2in;height:.6pt;z-index:-251639296;mso-wrap-distance-left:0;mso-wrap-distance-right:0;mso-position-horizontal-relative:page" fillcolor="black" stroked="f">
            <w10:wrap type="topAndBottom" anchorx="page"/>
          </v:rect>
        </w:pict>
      </w:r>
    </w:p>
    <w:p w14:paraId="05DE047B" w14:textId="77777777" w:rsidR="00171D0D" w:rsidRDefault="00171D0D">
      <w:pPr>
        <w:pStyle w:val="BodyText"/>
        <w:spacing w:before="9"/>
        <w:rPr>
          <w:sz w:val="9"/>
        </w:rPr>
      </w:pPr>
    </w:p>
    <w:p w14:paraId="315E8AC5" w14:textId="77777777" w:rsidR="00171D0D" w:rsidRDefault="000F43CC">
      <w:pPr>
        <w:pStyle w:val="ListParagraph"/>
        <w:numPr>
          <w:ilvl w:val="0"/>
          <w:numId w:val="59"/>
        </w:numPr>
        <w:tabs>
          <w:tab w:val="left" w:pos="394"/>
        </w:tabs>
        <w:spacing w:before="95"/>
        <w:ind w:left="393" w:hanging="136"/>
        <w:jc w:val="left"/>
        <w:rPr>
          <w:rFonts w:ascii="Arial"/>
          <w:sz w:val="16"/>
        </w:rPr>
      </w:pPr>
      <w:r>
        <w:rPr>
          <w:rFonts w:ascii="Arial"/>
          <w:sz w:val="18"/>
        </w:rPr>
        <w:t>Whole</w:t>
      </w:r>
      <w:r>
        <w:rPr>
          <w:rFonts w:ascii="Arial"/>
          <w:spacing w:val="-4"/>
          <w:sz w:val="18"/>
        </w:rPr>
        <w:t xml:space="preserve"> </w:t>
      </w:r>
      <w:r>
        <w:rPr>
          <w:rFonts w:ascii="Arial"/>
          <w:sz w:val="18"/>
        </w:rPr>
        <w:t>of</w:t>
      </w:r>
      <w:r>
        <w:rPr>
          <w:rFonts w:ascii="Arial"/>
          <w:spacing w:val="-2"/>
          <w:sz w:val="18"/>
        </w:rPr>
        <w:t xml:space="preserve"> </w:t>
      </w:r>
      <w:r>
        <w:rPr>
          <w:rFonts w:ascii="Arial"/>
          <w:sz w:val="18"/>
        </w:rPr>
        <w:t>Life</w:t>
      </w:r>
      <w:r>
        <w:rPr>
          <w:rFonts w:ascii="Arial"/>
          <w:spacing w:val="-3"/>
          <w:sz w:val="18"/>
        </w:rPr>
        <w:t xml:space="preserve"> </w:t>
      </w:r>
      <w:r>
        <w:rPr>
          <w:rFonts w:ascii="Arial"/>
          <w:sz w:val="18"/>
        </w:rPr>
        <w:t>costs</w:t>
      </w:r>
      <w:r>
        <w:rPr>
          <w:rFonts w:ascii="Arial"/>
          <w:spacing w:val="-2"/>
          <w:sz w:val="18"/>
        </w:rPr>
        <w:t xml:space="preserve"> </w:t>
      </w:r>
      <w:r>
        <w:rPr>
          <w:rFonts w:ascii="Arial"/>
          <w:sz w:val="18"/>
        </w:rPr>
        <w:t>excludes</w:t>
      </w:r>
      <w:r>
        <w:rPr>
          <w:rFonts w:ascii="Arial"/>
          <w:spacing w:val="-2"/>
          <w:sz w:val="18"/>
        </w:rPr>
        <w:t xml:space="preserve"> </w:t>
      </w:r>
      <w:r>
        <w:rPr>
          <w:rFonts w:ascii="Arial"/>
          <w:sz w:val="18"/>
        </w:rPr>
        <w:t>depreciation</w:t>
      </w:r>
      <w:r>
        <w:rPr>
          <w:rFonts w:ascii="Arial"/>
          <w:spacing w:val="-3"/>
          <w:sz w:val="18"/>
        </w:rPr>
        <w:t xml:space="preserve"> </w:t>
      </w:r>
      <w:r>
        <w:rPr>
          <w:rFonts w:ascii="Arial"/>
          <w:sz w:val="18"/>
        </w:rPr>
        <w:t>and</w:t>
      </w:r>
      <w:r>
        <w:rPr>
          <w:rFonts w:ascii="Arial"/>
          <w:spacing w:val="-3"/>
          <w:sz w:val="18"/>
        </w:rPr>
        <w:t xml:space="preserve"> </w:t>
      </w:r>
      <w:r>
        <w:rPr>
          <w:rFonts w:ascii="Arial"/>
          <w:sz w:val="18"/>
        </w:rPr>
        <w:t>capital</w:t>
      </w:r>
      <w:r>
        <w:rPr>
          <w:rFonts w:ascii="Arial"/>
          <w:spacing w:val="-1"/>
          <w:sz w:val="18"/>
        </w:rPr>
        <w:t xml:space="preserve"> </w:t>
      </w:r>
      <w:r>
        <w:rPr>
          <w:rFonts w:ascii="Arial"/>
          <w:sz w:val="18"/>
        </w:rPr>
        <w:t>charge,</w:t>
      </w:r>
      <w:r>
        <w:rPr>
          <w:rFonts w:ascii="Arial"/>
          <w:spacing w:val="-1"/>
          <w:sz w:val="18"/>
        </w:rPr>
        <w:t xml:space="preserve"> </w:t>
      </w:r>
      <w:r>
        <w:rPr>
          <w:rFonts w:ascii="Arial"/>
          <w:sz w:val="18"/>
        </w:rPr>
        <w:t>in</w:t>
      </w:r>
      <w:r>
        <w:rPr>
          <w:rFonts w:ascii="Arial"/>
          <w:spacing w:val="-3"/>
          <w:sz w:val="18"/>
        </w:rPr>
        <w:t xml:space="preserve"> </w:t>
      </w:r>
      <w:r>
        <w:rPr>
          <w:rFonts w:ascii="Arial"/>
          <w:sz w:val="18"/>
        </w:rPr>
        <w:t>line</w:t>
      </w:r>
      <w:r>
        <w:rPr>
          <w:rFonts w:ascii="Arial"/>
          <w:spacing w:val="-1"/>
          <w:sz w:val="18"/>
        </w:rPr>
        <w:t xml:space="preserve"> </w:t>
      </w:r>
      <w:r>
        <w:rPr>
          <w:rFonts w:ascii="Arial"/>
          <w:sz w:val="18"/>
        </w:rPr>
        <w:t>with</w:t>
      </w:r>
      <w:r>
        <w:rPr>
          <w:rFonts w:ascii="Arial"/>
          <w:spacing w:val="-2"/>
          <w:sz w:val="18"/>
        </w:rPr>
        <w:t xml:space="preserve"> </w:t>
      </w:r>
      <w:r>
        <w:rPr>
          <w:rFonts w:ascii="Arial"/>
          <w:sz w:val="18"/>
        </w:rPr>
        <w:t>Treasury</w:t>
      </w:r>
      <w:r>
        <w:rPr>
          <w:rFonts w:ascii="Arial"/>
          <w:spacing w:val="-2"/>
          <w:sz w:val="18"/>
        </w:rPr>
        <w:t xml:space="preserve"> guidance</w:t>
      </w:r>
    </w:p>
    <w:p w14:paraId="12FE883A" w14:textId="77777777" w:rsidR="00171D0D" w:rsidRDefault="00171D0D">
      <w:pPr>
        <w:rPr>
          <w:rFonts w:ascii="Arial"/>
          <w:sz w:val="16"/>
        </w:rPr>
        <w:sectPr w:rsidR="00171D0D">
          <w:headerReference w:type="even" r:id="rId121"/>
          <w:pgSz w:w="11910" w:h="16850"/>
          <w:pgMar w:top="1200" w:right="0" w:bottom="480" w:left="1160" w:header="0" w:footer="283" w:gutter="0"/>
          <w:cols w:space="720"/>
        </w:sectPr>
      </w:pPr>
    </w:p>
    <w:p w14:paraId="49BCD8AF" w14:textId="77777777" w:rsidR="00171D0D" w:rsidRDefault="00171D0D">
      <w:pPr>
        <w:pStyle w:val="BodyText"/>
        <w:spacing w:before="1"/>
        <w:rPr>
          <w:rFonts w:ascii="Arial"/>
          <w:sz w:val="14"/>
        </w:rPr>
      </w:pPr>
    </w:p>
    <w:p w14:paraId="6CD19394" w14:textId="77777777" w:rsidR="00171D0D" w:rsidRDefault="000F43CC">
      <w:pPr>
        <w:pStyle w:val="Heading1"/>
      </w:pPr>
      <w:bookmarkStart w:id="26" w:name="_TOC_250013"/>
      <w:r>
        <w:rPr>
          <w:color w:val="002369"/>
        </w:rPr>
        <w:t>Management</w:t>
      </w:r>
      <w:r>
        <w:rPr>
          <w:color w:val="002369"/>
          <w:spacing w:val="-5"/>
        </w:rPr>
        <w:t xml:space="preserve"> </w:t>
      </w:r>
      <w:bookmarkEnd w:id="26"/>
      <w:r>
        <w:rPr>
          <w:color w:val="002369"/>
          <w:spacing w:val="-4"/>
        </w:rPr>
        <w:t>Case</w:t>
      </w:r>
    </w:p>
    <w:p w14:paraId="3F178515" w14:textId="77777777" w:rsidR="00171D0D" w:rsidRDefault="000F43CC">
      <w:pPr>
        <w:pStyle w:val="BodyText"/>
        <w:spacing w:before="129" w:line="252" w:lineRule="auto"/>
        <w:ind w:left="258" w:right="1681"/>
      </w:pPr>
      <w:r>
        <w:t>The Management Case confirms that the Corporate Platform programme is achievable</w:t>
      </w:r>
      <w:r>
        <w:rPr>
          <w:spacing w:val="-3"/>
        </w:rPr>
        <w:t xml:space="preserve"> </w:t>
      </w:r>
      <w:r>
        <w:t>and</w:t>
      </w:r>
      <w:r>
        <w:rPr>
          <w:spacing w:val="-3"/>
        </w:rPr>
        <w:t xml:space="preserve"> </w:t>
      </w:r>
      <w:r>
        <w:t>details</w:t>
      </w:r>
      <w:r>
        <w:rPr>
          <w:spacing w:val="-4"/>
        </w:rPr>
        <w:t xml:space="preserve"> </w:t>
      </w:r>
      <w:r>
        <w:t>the</w:t>
      </w:r>
      <w:r>
        <w:rPr>
          <w:spacing w:val="-3"/>
        </w:rPr>
        <w:t xml:space="preserve"> </w:t>
      </w:r>
      <w:r>
        <w:t>arrangements</w:t>
      </w:r>
      <w:r>
        <w:rPr>
          <w:spacing w:val="-4"/>
        </w:rPr>
        <w:t xml:space="preserve"> </w:t>
      </w:r>
      <w:r>
        <w:t>needed</w:t>
      </w:r>
      <w:r>
        <w:rPr>
          <w:spacing w:val="-5"/>
        </w:rPr>
        <w:t xml:space="preserve"> </w:t>
      </w:r>
      <w:r>
        <w:t>to</w:t>
      </w:r>
      <w:r>
        <w:rPr>
          <w:spacing w:val="-4"/>
        </w:rPr>
        <w:t xml:space="preserve"> </w:t>
      </w:r>
      <w:r>
        <w:t>ensure</w:t>
      </w:r>
      <w:r>
        <w:rPr>
          <w:spacing w:val="-3"/>
        </w:rPr>
        <w:t xml:space="preserve"> </w:t>
      </w:r>
      <w:r>
        <w:t>successful</w:t>
      </w:r>
      <w:r>
        <w:rPr>
          <w:spacing w:val="-6"/>
        </w:rPr>
        <w:t xml:space="preserve"> </w:t>
      </w:r>
      <w:r>
        <w:t>delivery and manage project risks while focusing on delivering benefits.</w:t>
      </w:r>
    </w:p>
    <w:p w14:paraId="04595B43" w14:textId="77777777" w:rsidR="00171D0D" w:rsidRDefault="000F43CC">
      <w:pPr>
        <w:pStyle w:val="Heading3"/>
        <w:spacing w:before="227"/>
      </w:pPr>
      <w:r>
        <w:rPr>
          <w:color w:val="002369"/>
        </w:rPr>
        <w:t>History</w:t>
      </w:r>
      <w:r>
        <w:rPr>
          <w:color w:val="002369"/>
          <w:spacing w:val="-4"/>
        </w:rPr>
        <w:t xml:space="preserve"> </w:t>
      </w:r>
      <w:r>
        <w:rPr>
          <w:color w:val="002369"/>
        </w:rPr>
        <w:t>of</w:t>
      </w:r>
      <w:r>
        <w:rPr>
          <w:color w:val="002369"/>
          <w:spacing w:val="-6"/>
        </w:rPr>
        <w:t xml:space="preserve"> </w:t>
      </w:r>
      <w:r>
        <w:rPr>
          <w:color w:val="002369"/>
        </w:rPr>
        <w:t>delivering</w:t>
      </w:r>
      <w:r>
        <w:rPr>
          <w:color w:val="002369"/>
          <w:spacing w:val="-4"/>
        </w:rPr>
        <w:t xml:space="preserve"> </w:t>
      </w:r>
      <w:r>
        <w:rPr>
          <w:color w:val="002369"/>
          <w:spacing w:val="-2"/>
        </w:rPr>
        <w:t>change</w:t>
      </w:r>
    </w:p>
    <w:p w14:paraId="730ECAA4" w14:textId="77777777" w:rsidR="00171D0D" w:rsidRDefault="000F43CC">
      <w:pPr>
        <w:pStyle w:val="BodyText"/>
        <w:spacing w:before="249" w:line="252" w:lineRule="auto"/>
        <w:ind w:left="258" w:right="1421"/>
      </w:pPr>
      <w:r>
        <w:t>MSD has a track record of delivering complex change while continuing to deliver services</w:t>
      </w:r>
      <w:r>
        <w:rPr>
          <w:spacing w:val="-3"/>
        </w:rPr>
        <w:t xml:space="preserve"> </w:t>
      </w:r>
      <w:r>
        <w:t>for</w:t>
      </w:r>
      <w:r>
        <w:rPr>
          <w:spacing w:val="-3"/>
        </w:rPr>
        <w:t xml:space="preserve"> </w:t>
      </w:r>
      <w:r>
        <w:t>New</w:t>
      </w:r>
      <w:r>
        <w:rPr>
          <w:spacing w:val="-4"/>
        </w:rPr>
        <w:t xml:space="preserve"> </w:t>
      </w:r>
      <w:r>
        <w:t>Zealanders.</w:t>
      </w:r>
      <w:r>
        <w:rPr>
          <w:spacing w:val="-4"/>
        </w:rPr>
        <w:t xml:space="preserve"> </w:t>
      </w:r>
      <w:r>
        <w:t>Our</w:t>
      </w:r>
      <w:r>
        <w:rPr>
          <w:spacing w:val="-4"/>
        </w:rPr>
        <w:t xml:space="preserve"> </w:t>
      </w:r>
      <w:r>
        <w:t>capability</w:t>
      </w:r>
      <w:r>
        <w:rPr>
          <w:spacing w:val="-2"/>
        </w:rPr>
        <w:t xml:space="preserve"> </w:t>
      </w:r>
      <w:r>
        <w:t>has</w:t>
      </w:r>
      <w:r>
        <w:rPr>
          <w:spacing w:val="-3"/>
        </w:rPr>
        <w:t xml:space="preserve"> </w:t>
      </w:r>
      <w:r>
        <w:t>been</w:t>
      </w:r>
      <w:r>
        <w:rPr>
          <w:spacing w:val="-4"/>
        </w:rPr>
        <w:t xml:space="preserve"> </w:t>
      </w:r>
      <w:r>
        <w:t>built</w:t>
      </w:r>
      <w:r>
        <w:rPr>
          <w:spacing w:val="-1"/>
        </w:rPr>
        <w:t xml:space="preserve"> </w:t>
      </w:r>
      <w:r>
        <w:t>up</w:t>
      </w:r>
      <w:r>
        <w:rPr>
          <w:spacing w:val="-4"/>
        </w:rPr>
        <w:t xml:space="preserve"> </w:t>
      </w:r>
      <w:r>
        <w:t>over</w:t>
      </w:r>
      <w:r>
        <w:rPr>
          <w:spacing w:val="-3"/>
        </w:rPr>
        <w:t xml:space="preserve"> </w:t>
      </w:r>
      <w:r>
        <w:t>many</w:t>
      </w:r>
      <w:r>
        <w:rPr>
          <w:spacing w:val="-5"/>
        </w:rPr>
        <w:t xml:space="preserve"> </w:t>
      </w:r>
      <w:r>
        <w:t>decades of social policy implementation, machinery of government changes, organisation structure changes, formal partnerships and working relationships, IT systems upgrades,</w:t>
      </w:r>
      <w:r>
        <w:rPr>
          <w:spacing w:val="-2"/>
        </w:rPr>
        <w:t xml:space="preserve"> </w:t>
      </w:r>
      <w:r>
        <w:t>incremental</w:t>
      </w:r>
      <w:r>
        <w:rPr>
          <w:spacing w:val="-5"/>
        </w:rPr>
        <w:t xml:space="preserve"> </w:t>
      </w:r>
      <w:r>
        <w:t>improvement</w:t>
      </w:r>
      <w:r>
        <w:rPr>
          <w:spacing w:val="-2"/>
        </w:rPr>
        <w:t xml:space="preserve"> </w:t>
      </w:r>
      <w:r>
        <w:t>initiatives</w:t>
      </w:r>
      <w:r>
        <w:rPr>
          <w:spacing w:val="-3"/>
        </w:rPr>
        <w:t xml:space="preserve"> </w:t>
      </w:r>
      <w:r>
        <w:t>and</w:t>
      </w:r>
      <w:r>
        <w:rPr>
          <w:spacing w:val="-5"/>
        </w:rPr>
        <w:t xml:space="preserve"> </w:t>
      </w:r>
      <w:r>
        <w:t>large</w:t>
      </w:r>
      <w:r>
        <w:rPr>
          <w:spacing w:val="-3"/>
        </w:rPr>
        <w:t xml:space="preserve"> </w:t>
      </w:r>
      <w:r>
        <w:t>programmes.</w:t>
      </w:r>
      <w:r>
        <w:rPr>
          <w:spacing w:val="-5"/>
        </w:rPr>
        <w:t xml:space="preserve"> </w:t>
      </w:r>
      <w:r>
        <w:t>Our</w:t>
      </w:r>
      <w:r>
        <w:rPr>
          <w:spacing w:val="-5"/>
        </w:rPr>
        <w:t xml:space="preserve"> </w:t>
      </w:r>
      <w:r>
        <w:t>policy and welfare settings have been subject to regular change.</w:t>
      </w:r>
    </w:p>
    <w:p w14:paraId="1980E35A" w14:textId="77777777" w:rsidR="00171D0D" w:rsidRDefault="00171D0D">
      <w:pPr>
        <w:pStyle w:val="BodyText"/>
        <w:spacing w:before="5"/>
        <w:rPr>
          <w:sz w:val="19"/>
        </w:rPr>
      </w:pPr>
    </w:p>
    <w:p w14:paraId="009EAB39" w14:textId="77777777" w:rsidR="00171D0D" w:rsidRDefault="000F43CC">
      <w:pPr>
        <w:pStyle w:val="BodyText"/>
        <w:spacing w:before="1" w:line="252" w:lineRule="auto"/>
        <w:ind w:left="258" w:right="1681"/>
      </w:pPr>
      <w:r>
        <w:t>The</w:t>
      </w:r>
      <w:r>
        <w:rPr>
          <w:spacing w:val="-3"/>
        </w:rPr>
        <w:t xml:space="preserve"> </w:t>
      </w:r>
      <w:r>
        <w:t>Ministry</w:t>
      </w:r>
      <w:r>
        <w:rPr>
          <w:spacing w:val="-4"/>
        </w:rPr>
        <w:t xml:space="preserve"> </w:t>
      </w:r>
      <w:r>
        <w:t>already</w:t>
      </w:r>
      <w:r>
        <w:rPr>
          <w:spacing w:val="-2"/>
        </w:rPr>
        <w:t xml:space="preserve"> </w:t>
      </w:r>
      <w:r>
        <w:t>operates</w:t>
      </w:r>
      <w:r>
        <w:rPr>
          <w:spacing w:val="-3"/>
        </w:rPr>
        <w:t xml:space="preserve"> </w:t>
      </w:r>
      <w:r>
        <w:t>in</w:t>
      </w:r>
      <w:r>
        <w:rPr>
          <w:spacing w:val="-4"/>
        </w:rPr>
        <w:t xml:space="preserve"> </w:t>
      </w:r>
      <w:r>
        <w:t>an</w:t>
      </w:r>
      <w:r>
        <w:rPr>
          <w:spacing w:val="-4"/>
        </w:rPr>
        <w:t xml:space="preserve"> </w:t>
      </w:r>
      <w:r>
        <w:t>environment</w:t>
      </w:r>
      <w:r>
        <w:rPr>
          <w:spacing w:val="-4"/>
        </w:rPr>
        <w:t xml:space="preserve"> </w:t>
      </w:r>
      <w:r>
        <w:t>where</w:t>
      </w:r>
      <w:r>
        <w:rPr>
          <w:spacing w:val="-3"/>
        </w:rPr>
        <w:t xml:space="preserve"> </w:t>
      </w:r>
      <w:r>
        <w:t>we</w:t>
      </w:r>
      <w:r>
        <w:rPr>
          <w:spacing w:val="-3"/>
        </w:rPr>
        <w:t xml:space="preserve"> </w:t>
      </w:r>
      <w:r>
        <w:t>are</w:t>
      </w:r>
      <w:r>
        <w:rPr>
          <w:spacing w:val="-2"/>
        </w:rPr>
        <w:t xml:space="preserve"> </w:t>
      </w:r>
      <w:r>
        <w:t>responsible</w:t>
      </w:r>
      <w:r>
        <w:rPr>
          <w:spacing w:val="-1"/>
        </w:rPr>
        <w:t xml:space="preserve"> </w:t>
      </w:r>
      <w:r>
        <w:t>for integrating delivery of numerous projects and programmes to respond to the needs of our clients.</w:t>
      </w:r>
    </w:p>
    <w:p w14:paraId="621B4DAC" w14:textId="77777777" w:rsidR="00171D0D" w:rsidRDefault="00171D0D">
      <w:pPr>
        <w:pStyle w:val="BodyText"/>
        <w:rPr>
          <w:sz w:val="26"/>
        </w:rPr>
      </w:pPr>
    </w:p>
    <w:p w14:paraId="4C7FA084" w14:textId="77777777" w:rsidR="00171D0D" w:rsidRDefault="000F43CC">
      <w:pPr>
        <w:pStyle w:val="Heading3"/>
        <w:spacing w:before="204"/>
        <w:ind w:right="1457"/>
      </w:pPr>
      <w:r>
        <w:rPr>
          <w:color w:val="002369"/>
        </w:rPr>
        <w:t>Our</w:t>
      </w:r>
      <w:r>
        <w:rPr>
          <w:color w:val="002369"/>
          <w:spacing w:val="-3"/>
        </w:rPr>
        <w:t xml:space="preserve"> </w:t>
      </w:r>
      <w:r>
        <w:rPr>
          <w:color w:val="002369"/>
        </w:rPr>
        <w:t>approach</w:t>
      </w:r>
      <w:r>
        <w:rPr>
          <w:color w:val="002369"/>
          <w:spacing w:val="-5"/>
        </w:rPr>
        <w:t xml:space="preserve"> </w:t>
      </w:r>
      <w:r>
        <w:rPr>
          <w:color w:val="002369"/>
        </w:rPr>
        <w:t>supports</w:t>
      </w:r>
      <w:r>
        <w:rPr>
          <w:color w:val="002369"/>
          <w:spacing w:val="-5"/>
        </w:rPr>
        <w:t xml:space="preserve"> </w:t>
      </w:r>
      <w:r>
        <w:rPr>
          <w:color w:val="002369"/>
        </w:rPr>
        <w:t>the</w:t>
      </w:r>
      <w:r>
        <w:rPr>
          <w:color w:val="002369"/>
          <w:spacing w:val="-5"/>
        </w:rPr>
        <w:t xml:space="preserve"> </w:t>
      </w:r>
      <w:r>
        <w:rPr>
          <w:color w:val="002369"/>
        </w:rPr>
        <w:t>early</w:t>
      </w:r>
      <w:r>
        <w:rPr>
          <w:color w:val="002369"/>
          <w:spacing w:val="-4"/>
        </w:rPr>
        <w:t xml:space="preserve"> </w:t>
      </w:r>
      <w:r>
        <w:rPr>
          <w:color w:val="002369"/>
        </w:rPr>
        <w:t>and</w:t>
      </w:r>
      <w:r>
        <w:rPr>
          <w:color w:val="002369"/>
          <w:spacing w:val="-2"/>
        </w:rPr>
        <w:t xml:space="preserve"> </w:t>
      </w:r>
      <w:r>
        <w:rPr>
          <w:color w:val="002369"/>
        </w:rPr>
        <w:t>regular</w:t>
      </w:r>
      <w:r>
        <w:rPr>
          <w:color w:val="002369"/>
          <w:spacing w:val="-2"/>
        </w:rPr>
        <w:t xml:space="preserve"> </w:t>
      </w:r>
      <w:r>
        <w:rPr>
          <w:color w:val="002369"/>
        </w:rPr>
        <w:t>delivery</w:t>
      </w:r>
      <w:r>
        <w:rPr>
          <w:color w:val="002369"/>
          <w:spacing w:val="-1"/>
        </w:rPr>
        <w:t xml:space="preserve"> </w:t>
      </w:r>
      <w:r>
        <w:rPr>
          <w:color w:val="002369"/>
        </w:rPr>
        <w:t>of</w:t>
      </w:r>
      <w:r>
        <w:rPr>
          <w:color w:val="002369"/>
          <w:spacing w:val="-4"/>
        </w:rPr>
        <w:t xml:space="preserve"> </w:t>
      </w:r>
      <w:r>
        <w:rPr>
          <w:color w:val="002369"/>
        </w:rPr>
        <w:t>value</w:t>
      </w:r>
      <w:r>
        <w:rPr>
          <w:color w:val="002369"/>
          <w:spacing w:val="-5"/>
        </w:rPr>
        <w:t xml:space="preserve"> </w:t>
      </w:r>
      <w:r>
        <w:rPr>
          <w:color w:val="002369"/>
        </w:rPr>
        <w:t>and will help ensure responsiveness and adaptability</w:t>
      </w:r>
    </w:p>
    <w:p w14:paraId="573DD5DF" w14:textId="77777777" w:rsidR="00171D0D" w:rsidRDefault="000F43CC">
      <w:pPr>
        <w:pStyle w:val="BodyText"/>
        <w:spacing w:before="130" w:line="252" w:lineRule="auto"/>
        <w:ind w:left="258" w:right="1681"/>
      </w:pPr>
      <w:r>
        <w:t>We will use a variety of methodologies to deliver the Corporate Platform, including agile. This enables us to deliver continuous and early value over a series</w:t>
      </w:r>
      <w:r>
        <w:rPr>
          <w:spacing w:val="-2"/>
        </w:rPr>
        <w:t xml:space="preserve"> </w:t>
      </w:r>
      <w:r>
        <w:t>of</w:t>
      </w:r>
      <w:r>
        <w:rPr>
          <w:spacing w:val="-4"/>
        </w:rPr>
        <w:t xml:space="preserve"> </w:t>
      </w:r>
      <w:r>
        <w:t>releases</w:t>
      </w:r>
      <w:r>
        <w:rPr>
          <w:spacing w:val="-2"/>
        </w:rPr>
        <w:t xml:space="preserve"> </w:t>
      </w:r>
      <w:r>
        <w:t>for</w:t>
      </w:r>
      <w:r>
        <w:rPr>
          <w:spacing w:val="-3"/>
        </w:rPr>
        <w:t xml:space="preserve"> </w:t>
      </w:r>
      <w:r>
        <w:t>our</w:t>
      </w:r>
      <w:r>
        <w:rPr>
          <w:spacing w:val="-4"/>
        </w:rPr>
        <w:t xml:space="preserve"> </w:t>
      </w:r>
      <w:r>
        <w:t>clients,</w:t>
      </w:r>
      <w:r>
        <w:rPr>
          <w:spacing w:val="-4"/>
        </w:rPr>
        <w:t xml:space="preserve"> </w:t>
      </w:r>
      <w:r>
        <w:t>the</w:t>
      </w:r>
      <w:r>
        <w:rPr>
          <w:spacing w:val="-2"/>
        </w:rPr>
        <w:t xml:space="preserve"> </w:t>
      </w:r>
      <w:r>
        <w:t>government,</w:t>
      </w:r>
      <w:r>
        <w:rPr>
          <w:spacing w:val="-4"/>
        </w:rPr>
        <w:t xml:space="preserve"> </w:t>
      </w:r>
      <w:r>
        <w:t>staff,</w:t>
      </w:r>
      <w:r>
        <w:rPr>
          <w:spacing w:val="-2"/>
        </w:rPr>
        <w:t xml:space="preserve"> </w:t>
      </w:r>
      <w:r>
        <w:t>and</w:t>
      </w:r>
      <w:r>
        <w:rPr>
          <w:spacing w:val="-4"/>
        </w:rPr>
        <w:t xml:space="preserve"> </w:t>
      </w:r>
      <w:r>
        <w:t>partners.</w:t>
      </w:r>
      <w:r>
        <w:rPr>
          <w:spacing w:val="-4"/>
        </w:rPr>
        <w:t xml:space="preserve"> </w:t>
      </w:r>
      <w:r>
        <w:t>It</w:t>
      </w:r>
      <w:r>
        <w:rPr>
          <w:spacing w:val="-3"/>
        </w:rPr>
        <w:t xml:space="preserve"> </w:t>
      </w:r>
      <w:r>
        <w:t>allows us to prioritise as necessary including the ability to respond to adverse events and government priorities.</w:t>
      </w:r>
    </w:p>
    <w:p w14:paraId="7A42B7C1" w14:textId="77777777" w:rsidR="00171D0D" w:rsidRDefault="000F43CC">
      <w:pPr>
        <w:pStyle w:val="Heading3"/>
        <w:spacing w:before="225"/>
      </w:pPr>
      <w:r>
        <w:rPr>
          <w:color w:val="002369"/>
        </w:rPr>
        <w:t>Agile</w:t>
      </w:r>
      <w:r>
        <w:rPr>
          <w:color w:val="002369"/>
          <w:spacing w:val="-3"/>
        </w:rPr>
        <w:t xml:space="preserve"> </w:t>
      </w:r>
      <w:r>
        <w:rPr>
          <w:color w:val="002369"/>
        </w:rPr>
        <w:t>approaches</w:t>
      </w:r>
      <w:r>
        <w:rPr>
          <w:color w:val="002369"/>
          <w:spacing w:val="-4"/>
        </w:rPr>
        <w:t xml:space="preserve"> </w:t>
      </w:r>
      <w:r>
        <w:rPr>
          <w:color w:val="002369"/>
        </w:rPr>
        <w:t>are</w:t>
      </w:r>
      <w:r>
        <w:rPr>
          <w:color w:val="002369"/>
          <w:spacing w:val="-3"/>
        </w:rPr>
        <w:t xml:space="preserve"> </w:t>
      </w:r>
      <w:r>
        <w:rPr>
          <w:color w:val="002369"/>
        </w:rPr>
        <w:t>embedded</w:t>
      </w:r>
      <w:r>
        <w:rPr>
          <w:color w:val="002369"/>
          <w:spacing w:val="-3"/>
        </w:rPr>
        <w:t xml:space="preserve"> </w:t>
      </w:r>
      <w:r>
        <w:rPr>
          <w:color w:val="002369"/>
        </w:rPr>
        <w:t>into</w:t>
      </w:r>
      <w:r>
        <w:rPr>
          <w:color w:val="002369"/>
          <w:spacing w:val="-2"/>
        </w:rPr>
        <w:t xml:space="preserve"> </w:t>
      </w:r>
      <w:r>
        <w:rPr>
          <w:color w:val="002369"/>
        </w:rPr>
        <w:t>everyday</w:t>
      </w:r>
      <w:r>
        <w:rPr>
          <w:color w:val="002369"/>
          <w:spacing w:val="-2"/>
        </w:rPr>
        <w:t xml:space="preserve"> </w:t>
      </w:r>
      <w:r>
        <w:rPr>
          <w:color w:val="002369"/>
        </w:rPr>
        <w:t>work</w:t>
      </w:r>
      <w:r>
        <w:rPr>
          <w:color w:val="002369"/>
          <w:spacing w:val="-3"/>
        </w:rPr>
        <w:t xml:space="preserve"> </w:t>
      </w:r>
      <w:r>
        <w:rPr>
          <w:color w:val="002369"/>
        </w:rPr>
        <w:t xml:space="preserve">at </w:t>
      </w:r>
      <w:r>
        <w:rPr>
          <w:color w:val="002369"/>
          <w:spacing w:val="-5"/>
        </w:rPr>
        <w:t>MSD</w:t>
      </w:r>
    </w:p>
    <w:p w14:paraId="6C906EF5" w14:textId="77777777" w:rsidR="00171D0D" w:rsidRDefault="000F43CC">
      <w:pPr>
        <w:pStyle w:val="BodyText"/>
        <w:spacing w:before="116" w:line="216" w:lineRule="auto"/>
        <w:ind w:left="258" w:right="1457"/>
      </w:pPr>
      <w:r>
        <w:t>MSD continues to develop and embed its agile ways of working across the organisation.</w:t>
      </w:r>
      <w:r>
        <w:rPr>
          <w:spacing w:val="-4"/>
        </w:rPr>
        <w:t xml:space="preserve"> </w:t>
      </w:r>
      <w:r>
        <w:t>This</w:t>
      </w:r>
      <w:r>
        <w:rPr>
          <w:spacing w:val="-3"/>
        </w:rPr>
        <w:t xml:space="preserve"> </w:t>
      </w:r>
      <w:r>
        <w:t>approach</w:t>
      </w:r>
      <w:r>
        <w:rPr>
          <w:spacing w:val="-4"/>
        </w:rPr>
        <w:t xml:space="preserve"> </w:t>
      </w:r>
      <w:r>
        <w:t>is</w:t>
      </w:r>
      <w:r>
        <w:rPr>
          <w:spacing w:val="-3"/>
        </w:rPr>
        <w:t xml:space="preserve"> </w:t>
      </w:r>
      <w:r>
        <w:t>becoming</w:t>
      </w:r>
      <w:r>
        <w:rPr>
          <w:spacing w:val="-4"/>
        </w:rPr>
        <w:t xml:space="preserve"> </w:t>
      </w:r>
      <w:r>
        <w:t>more</w:t>
      </w:r>
      <w:r>
        <w:rPr>
          <w:spacing w:val="-2"/>
        </w:rPr>
        <w:t xml:space="preserve"> </w:t>
      </w:r>
      <w:r>
        <w:t>natural</w:t>
      </w:r>
      <w:r>
        <w:rPr>
          <w:spacing w:val="-6"/>
        </w:rPr>
        <w:t xml:space="preserve"> </w:t>
      </w:r>
      <w:r>
        <w:t>and</w:t>
      </w:r>
      <w:r>
        <w:rPr>
          <w:spacing w:val="-4"/>
        </w:rPr>
        <w:t xml:space="preserve"> </w:t>
      </w:r>
      <w:r>
        <w:t>normal.</w:t>
      </w:r>
      <w:r>
        <w:rPr>
          <w:spacing w:val="-4"/>
        </w:rPr>
        <w:t xml:space="preserve"> </w:t>
      </w:r>
      <w:r>
        <w:t>While it</w:t>
      </w:r>
      <w:r>
        <w:rPr>
          <w:spacing w:val="-1"/>
        </w:rPr>
        <w:t xml:space="preserve"> </w:t>
      </w:r>
      <w:r>
        <w:t>is</w:t>
      </w:r>
      <w:r>
        <w:rPr>
          <w:spacing w:val="-3"/>
        </w:rPr>
        <w:t xml:space="preserve"> </w:t>
      </w:r>
      <w:r>
        <w:t>not the only way that MSD delivers change, it is becoming the primary way.</w:t>
      </w:r>
    </w:p>
    <w:p w14:paraId="7BFD92FA" w14:textId="77777777" w:rsidR="00171D0D" w:rsidRDefault="000F43CC">
      <w:pPr>
        <w:pStyle w:val="BodyText"/>
        <w:spacing w:before="77" w:line="216" w:lineRule="auto"/>
        <w:ind w:left="258" w:right="1539"/>
      </w:pPr>
      <w:r>
        <w:t>In alignment with GCDO direction9, we started using this approach to support change</w:t>
      </w:r>
      <w:r>
        <w:rPr>
          <w:spacing w:val="-3"/>
        </w:rPr>
        <w:t xml:space="preserve"> </w:t>
      </w:r>
      <w:r>
        <w:t>implementation</w:t>
      </w:r>
      <w:r>
        <w:rPr>
          <w:spacing w:val="-4"/>
        </w:rPr>
        <w:t xml:space="preserve"> </w:t>
      </w:r>
      <w:r>
        <w:t>in</w:t>
      </w:r>
      <w:r>
        <w:rPr>
          <w:spacing w:val="-2"/>
        </w:rPr>
        <w:t xml:space="preserve"> </w:t>
      </w:r>
      <w:r>
        <w:t>2016</w:t>
      </w:r>
      <w:r>
        <w:rPr>
          <w:spacing w:val="-1"/>
        </w:rPr>
        <w:t xml:space="preserve"> </w:t>
      </w:r>
      <w:r>
        <w:t>in</w:t>
      </w:r>
      <w:r>
        <w:rPr>
          <w:spacing w:val="-5"/>
        </w:rPr>
        <w:t xml:space="preserve"> </w:t>
      </w:r>
      <w:r>
        <w:t>the</w:t>
      </w:r>
      <w:r>
        <w:rPr>
          <w:spacing w:val="-3"/>
        </w:rPr>
        <w:t xml:space="preserve"> </w:t>
      </w:r>
      <w:r>
        <w:t>technology</w:t>
      </w:r>
      <w:r>
        <w:rPr>
          <w:spacing w:val="-6"/>
        </w:rPr>
        <w:t xml:space="preserve"> </w:t>
      </w:r>
      <w:r>
        <w:t>area.</w:t>
      </w:r>
      <w:r>
        <w:rPr>
          <w:spacing w:val="-5"/>
        </w:rPr>
        <w:t xml:space="preserve"> </w:t>
      </w:r>
      <w:r>
        <w:t>It</w:t>
      </w:r>
      <w:r>
        <w:rPr>
          <w:spacing w:val="-2"/>
        </w:rPr>
        <w:t xml:space="preserve"> </w:t>
      </w:r>
      <w:r>
        <w:t>involved</w:t>
      </w:r>
      <w:r>
        <w:rPr>
          <w:spacing w:val="-4"/>
        </w:rPr>
        <w:t xml:space="preserve"> </w:t>
      </w:r>
      <w:r>
        <w:t>the</w:t>
      </w:r>
      <w:r>
        <w:rPr>
          <w:spacing w:val="-3"/>
        </w:rPr>
        <w:t xml:space="preserve"> </w:t>
      </w:r>
      <w:r>
        <w:t>adoption of incremental planning and implementation, multi-disciplinary teams, and continuous improvement to how we planned and prioritised work.</w:t>
      </w:r>
    </w:p>
    <w:p w14:paraId="49FC8944" w14:textId="77777777" w:rsidR="00171D0D" w:rsidRDefault="000F43CC">
      <w:pPr>
        <w:pStyle w:val="BodyText"/>
        <w:spacing w:before="77" w:line="216" w:lineRule="auto"/>
        <w:ind w:left="258" w:right="1539"/>
      </w:pPr>
      <w:r>
        <w:t>During 2019 we phased in the new way of working to non–technology business groups at MSD, in the Employment and Income Support areas. This helped when, in 2020, we had to deliver new services at pace as part of the government's support package for COVID-19. This approach propelled the establishment</w:t>
      </w:r>
      <w:r>
        <w:rPr>
          <w:spacing w:val="-4"/>
        </w:rPr>
        <w:t xml:space="preserve"> </w:t>
      </w:r>
      <w:r>
        <w:t>of</w:t>
      </w:r>
      <w:r>
        <w:rPr>
          <w:spacing w:val="-4"/>
        </w:rPr>
        <w:t xml:space="preserve"> </w:t>
      </w:r>
      <w:r>
        <w:t>11</w:t>
      </w:r>
      <w:r>
        <w:rPr>
          <w:spacing w:val="-4"/>
        </w:rPr>
        <w:t xml:space="preserve"> </w:t>
      </w:r>
      <w:r>
        <w:t>Portfolios</w:t>
      </w:r>
      <w:r>
        <w:rPr>
          <w:spacing w:val="-2"/>
        </w:rPr>
        <w:t xml:space="preserve"> </w:t>
      </w:r>
      <w:r>
        <w:t>to</w:t>
      </w:r>
      <w:r>
        <w:rPr>
          <w:spacing w:val="-2"/>
        </w:rPr>
        <w:t xml:space="preserve"> </w:t>
      </w:r>
      <w:r>
        <w:t>provide</w:t>
      </w:r>
      <w:r>
        <w:rPr>
          <w:spacing w:val="-2"/>
        </w:rPr>
        <w:t xml:space="preserve"> </w:t>
      </w:r>
      <w:r>
        <w:t>better</w:t>
      </w:r>
      <w:r>
        <w:rPr>
          <w:spacing w:val="-3"/>
        </w:rPr>
        <w:t xml:space="preserve"> </w:t>
      </w:r>
      <w:r>
        <w:t>alignment</w:t>
      </w:r>
      <w:r>
        <w:rPr>
          <w:spacing w:val="-4"/>
        </w:rPr>
        <w:t xml:space="preserve"> </w:t>
      </w:r>
      <w:r>
        <w:t>between</w:t>
      </w:r>
      <w:r>
        <w:rPr>
          <w:spacing w:val="-4"/>
        </w:rPr>
        <w:t xml:space="preserve"> </w:t>
      </w:r>
      <w:r>
        <w:t>strategy</w:t>
      </w:r>
      <w:r>
        <w:rPr>
          <w:spacing w:val="-4"/>
        </w:rPr>
        <w:t xml:space="preserve"> </w:t>
      </w:r>
      <w:r>
        <w:t xml:space="preserve">and </w:t>
      </w:r>
      <w:r>
        <w:rPr>
          <w:spacing w:val="-2"/>
        </w:rPr>
        <w:t>delivery.</w:t>
      </w:r>
    </w:p>
    <w:p w14:paraId="782AC6B3" w14:textId="77777777" w:rsidR="00171D0D" w:rsidRDefault="000F43CC">
      <w:pPr>
        <w:pStyle w:val="BodyText"/>
        <w:spacing w:before="94" w:line="252" w:lineRule="auto"/>
        <w:ind w:left="258" w:right="1556"/>
      </w:pPr>
      <w:r>
        <w:t>Agile</w:t>
      </w:r>
      <w:r>
        <w:rPr>
          <w:spacing w:val="-2"/>
        </w:rPr>
        <w:t xml:space="preserve"> </w:t>
      </w:r>
      <w:r>
        <w:t>has</w:t>
      </w:r>
      <w:r>
        <w:rPr>
          <w:spacing w:val="-3"/>
        </w:rPr>
        <w:t xml:space="preserve"> </w:t>
      </w:r>
      <w:r>
        <w:t>been</w:t>
      </w:r>
      <w:r>
        <w:rPr>
          <w:spacing w:val="-4"/>
        </w:rPr>
        <w:t xml:space="preserve"> </w:t>
      </w:r>
      <w:r>
        <w:t>used</w:t>
      </w:r>
      <w:r>
        <w:rPr>
          <w:spacing w:val="-4"/>
        </w:rPr>
        <w:t xml:space="preserve"> </w:t>
      </w:r>
      <w:r>
        <w:t>in</w:t>
      </w:r>
      <w:r>
        <w:rPr>
          <w:spacing w:val="-4"/>
        </w:rPr>
        <w:t xml:space="preserve"> </w:t>
      </w:r>
      <w:r>
        <w:t>the</w:t>
      </w:r>
      <w:r>
        <w:rPr>
          <w:spacing w:val="-2"/>
        </w:rPr>
        <w:t xml:space="preserve"> </w:t>
      </w:r>
      <w:r>
        <w:t>Corporate</w:t>
      </w:r>
      <w:r>
        <w:rPr>
          <w:spacing w:val="-3"/>
        </w:rPr>
        <w:t xml:space="preserve"> </w:t>
      </w:r>
      <w:r>
        <w:t>Platform</w:t>
      </w:r>
      <w:r>
        <w:rPr>
          <w:spacing w:val="-5"/>
        </w:rPr>
        <w:t xml:space="preserve"> </w:t>
      </w:r>
      <w:r>
        <w:t>programme</w:t>
      </w:r>
      <w:r>
        <w:rPr>
          <w:spacing w:val="-2"/>
        </w:rPr>
        <w:t xml:space="preserve"> </w:t>
      </w:r>
      <w:r>
        <w:t>journey</w:t>
      </w:r>
      <w:r>
        <w:rPr>
          <w:spacing w:val="-4"/>
        </w:rPr>
        <w:t xml:space="preserve"> </w:t>
      </w:r>
      <w:r>
        <w:t>to</w:t>
      </w:r>
      <w:r>
        <w:rPr>
          <w:spacing w:val="-3"/>
        </w:rPr>
        <w:t xml:space="preserve"> </w:t>
      </w:r>
      <w:r>
        <w:t>date.</w:t>
      </w:r>
      <w:r>
        <w:rPr>
          <w:spacing w:val="-4"/>
        </w:rPr>
        <w:t xml:space="preserve"> </w:t>
      </w:r>
      <w:r>
        <w:t>We continue to engage with other large organisations in the public and private sectors on their agile approach to gain insights to inform our approach and continue to grow our agile capability.</w:t>
      </w:r>
    </w:p>
    <w:p w14:paraId="1C15A86E" w14:textId="77777777" w:rsidR="00171D0D" w:rsidRDefault="00171D0D">
      <w:pPr>
        <w:pStyle w:val="BodyText"/>
        <w:rPr>
          <w:sz w:val="20"/>
        </w:rPr>
      </w:pPr>
    </w:p>
    <w:p w14:paraId="05EB50EB" w14:textId="77777777" w:rsidR="00171D0D" w:rsidRDefault="00171D0D">
      <w:pPr>
        <w:pStyle w:val="BodyText"/>
        <w:rPr>
          <w:sz w:val="20"/>
        </w:rPr>
      </w:pPr>
    </w:p>
    <w:p w14:paraId="2F8BE964" w14:textId="77777777" w:rsidR="00171D0D" w:rsidRDefault="00171D0D">
      <w:pPr>
        <w:pStyle w:val="BodyText"/>
        <w:rPr>
          <w:sz w:val="20"/>
        </w:rPr>
      </w:pPr>
    </w:p>
    <w:p w14:paraId="258566A4" w14:textId="77777777" w:rsidR="00171D0D" w:rsidRDefault="00D54DFE">
      <w:pPr>
        <w:pStyle w:val="BodyText"/>
        <w:spacing w:before="2"/>
        <w:rPr>
          <w:sz w:val="25"/>
        </w:rPr>
      </w:pPr>
      <w:r>
        <w:pict w14:anchorId="36BAE62D">
          <v:rect id="docshape113" o:spid="_x0000_s2062" style="position:absolute;margin-left:70.95pt;margin-top:16.5pt;width:2in;height:.6pt;z-index:-251638272;mso-wrap-distance-left:0;mso-wrap-distance-right:0;mso-position-horizontal-relative:page" fillcolor="black" stroked="f">
            <w10:wrap type="topAndBottom" anchorx="page"/>
          </v:rect>
        </w:pict>
      </w:r>
    </w:p>
    <w:p w14:paraId="09BF55BB" w14:textId="77777777" w:rsidR="00171D0D" w:rsidRDefault="00171D0D">
      <w:pPr>
        <w:pStyle w:val="BodyText"/>
        <w:spacing w:before="7"/>
        <w:rPr>
          <w:sz w:val="9"/>
        </w:rPr>
      </w:pPr>
    </w:p>
    <w:p w14:paraId="0C48AA99" w14:textId="77777777" w:rsidR="00171D0D" w:rsidRDefault="00D54DFE">
      <w:pPr>
        <w:pStyle w:val="ListParagraph"/>
        <w:numPr>
          <w:ilvl w:val="0"/>
          <w:numId w:val="59"/>
        </w:numPr>
        <w:tabs>
          <w:tab w:val="left" w:pos="399"/>
        </w:tabs>
        <w:spacing w:before="95"/>
        <w:ind w:right="1558" w:hanging="358"/>
        <w:jc w:val="left"/>
        <w:rPr>
          <w:rFonts w:ascii="Arial"/>
          <w:sz w:val="16"/>
        </w:rPr>
      </w:pPr>
      <w:hyperlink r:id="rId122">
        <w:r w:rsidR="000F43CC">
          <w:rPr>
            <w:rFonts w:ascii="Arial"/>
            <w:color w:val="0083AC"/>
            <w:spacing w:val="-2"/>
            <w:sz w:val="18"/>
            <w:u w:val="single" w:color="0083AC"/>
          </w:rPr>
          <w:t>https://www.digital.govt.nz/standards-and-guidance/governance/system-assurance/all-of-government-portfolio-</w:t>
        </w:r>
      </w:hyperlink>
      <w:r w:rsidR="000F43CC">
        <w:rPr>
          <w:rFonts w:ascii="Arial"/>
          <w:color w:val="0083AC"/>
          <w:spacing w:val="-2"/>
          <w:sz w:val="18"/>
        </w:rPr>
        <w:t xml:space="preserve"> </w:t>
      </w:r>
      <w:hyperlink r:id="rId123">
        <w:r w:rsidR="000F43CC">
          <w:rPr>
            <w:rFonts w:ascii="Arial"/>
            <w:color w:val="0083AC"/>
            <w:spacing w:val="-2"/>
            <w:sz w:val="18"/>
            <w:u w:val="single" w:color="0083AC"/>
          </w:rPr>
          <w:t>programme-and-project-assurance-framework/</w:t>
        </w:r>
      </w:hyperlink>
    </w:p>
    <w:p w14:paraId="5AC563E1" w14:textId="77777777" w:rsidR="00171D0D" w:rsidRDefault="00171D0D">
      <w:pPr>
        <w:rPr>
          <w:rFonts w:ascii="Arial"/>
          <w:sz w:val="16"/>
        </w:rPr>
        <w:sectPr w:rsidR="00171D0D">
          <w:headerReference w:type="default" r:id="rId124"/>
          <w:footerReference w:type="even" r:id="rId125"/>
          <w:footerReference w:type="default" r:id="rId126"/>
          <w:pgSz w:w="11910" w:h="16850"/>
          <w:pgMar w:top="1040" w:right="0" w:bottom="620" w:left="1160" w:header="249" w:footer="435" w:gutter="0"/>
          <w:pgNumType w:start="51"/>
          <w:cols w:space="720"/>
        </w:sectPr>
      </w:pPr>
    </w:p>
    <w:p w14:paraId="6195A6B2" w14:textId="77777777" w:rsidR="00171D0D" w:rsidRDefault="000F43CC">
      <w:pPr>
        <w:pStyle w:val="Heading3"/>
        <w:spacing w:before="74"/>
      </w:pPr>
      <w:r>
        <w:rPr>
          <w:color w:val="002369"/>
        </w:rPr>
        <w:lastRenderedPageBreak/>
        <w:t>Our</w:t>
      </w:r>
      <w:r>
        <w:rPr>
          <w:color w:val="002369"/>
          <w:spacing w:val="-5"/>
        </w:rPr>
        <w:t xml:space="preserve"> </w:t>
      </w:r>
      <w:r>
        <w:rPr>
          <w:color w:val="002369"/>
        </w:rPr>
        <w:t>agile</w:t>
      </w:r>
      <w:r>
        <w:rPr>
          <w:color w:val="002369"/>
          <w:spacing w:val="-4"/>
        </w:rPr>
        <w:t xml:space="preserve"> </w:t>
      </w:r>
      <w:r>
        <w:rPr>
          <w:color w:val="002369"/>
        </w:rPr>
        <w:t>framework</w:t>
      </w:r>
      <w:r>
        <w:rPr>
          <w:color w:val="002369"/>
          <w:spacing w:val="-3"/>
        </w:rPr>
        <w:t xml:space="preserve"> </w:t>
      </w:r>
      <w:r>
        <w:rPr>
          <w:color w:val="002369"/>
        </w:rPr>
        <w:t>and</w:t>
      </w:r>
      <w:r>
        <w:rPr>
          <w:color w:val="002369"/>
          <w:spacing w:val="-2"/>
        </w:rPr>
        <w:t xml:space="preserve"> </w:t>
      </w:r>
      <w:r>
        <w:rPr>
          <w:color w:val="002369"/>
        </w:rPr>
        <w:t>implementation</w:t>
      </w:r>
      <w:r>
        <w:rPr>
          <w:color w:val="002369"/>
          <w:spacing w:val="-4"/>
        </w:rPr>
        <w:t xml:space="preserve"> </w:t>
      </w:r>
      <w:r>
        <w:rPr>
          <w:color w:val="002369"/>
        </w:rPr>
        <w:t>partner</w:t>
      </w:r>
      <w:r>
        <w:rPr>
          <w:color w:val="002369"/>
          <w:spacing w:val="-2"/>
        </w:rPr>
        <w:t xml:space="preserve"> methodologies</w:t>
      </w:r>
    </w:p>
    <w:p w14:paraId="4528F373" w14:textId="77777777" w:rsidR="00171D0D" w:rsidRDefault="000F43CC">
      <w:pPr>
        <w:pStyle w:val="BodyText"/>
        <w:spacing w:before="130" w:line="252" w:lineRule="auto"/>
        <w:ind w:left="258" w:right="1681"/>
      </w:pPr>
      <w:r>
        <w:t>The</w:t>
      </w:r>
      <w:r>
        <w:rPr>
          <w:spacing w:val="-4"/>
        </w:rPr>
        <w:t xml:space="preserve"> </w:t>
      </w:r>
      <w:r>
        <w:t>Corporate</w:t>
      </w:r>
      <w:r>
        <w:rPr>
          <w:spacing w:val="-4"/>
        </w:rPr>
        <w:t xml:space="preserve"> </w:t>
      </w:r>
      <w:r>
        <w:t>Platform</w:t>
      </w:r>
      <w:r>
        <w:rPr>
          <w:spacing w:val="-5"/>
        </w:rPr>
        <w:t xml:space="preserve"> </w:t>
      </w:r>
      <w:r>
        <w:t>operates</w:t>
      </w:r>
      <w:r>
        <w:rPr>
          <w:spacing w:val="-4"/>
        </w:rPr>
        <w:t xml:space="preserve"> </w:t>
      </w:r>
      <w:r>
        <w:t>within</w:t>
      </w:r>
      <w:r>
        <w:rPr>
          <w:spacing w:val="-2"/>
        </w:rPr>
        <w:t xml:space="preserve"> </w:t>
      </w:r>
      <w:r>
        <w:t>the</w:t>
      </w:r>
      <w:r>
        <w:rPr>
          <w:spacing w:val="-3"/>
        </w:rPr>
        <w:t xml:space="preserve"> </w:t>
      </w:r>
      <w:r>
        <w:t>SAFe</w:t>
      </w:r>
      <w:r>
        <w:rPr>
          <w:spacing w:val="-3"/>
        </w:rPr>
        <w:t xml:space="preserve"> </w:t>
      </w:r>
      <w:r>
        <w:t>framework.</w:t>
      </w:r>
      <w:r>
        <w:rPr>
          <w:spacing w:val="-4"/>
        </w:rPr>
        <w:t xml:space="preserve"> </w:t>
      </w:r>
      <w:r>
        <w:t>By</w:t>
      </w:r>
      <w:r>
        <w:rPr>
          <w:spacing w:val="-5"/>
        </w:rPr>
        <w:t xml:space="preserve"> </w:t>
      </w:r>
      <w:r>
        <w:t>its</w:t>
      </w:r>
      <w:r>
        <w:rPr>
          <w:spacing w:val="-4"/>
        </w:rPr>
        <w:t xml:space="preserve"> </w:t>
      </w:r>
      <w:r>
        <w:t>nature,</w:t>
      </w:r>
      <w:r>
        <w:rPr>
          <w:spacing w:val="-5"/>
        </w:rPr>
        <w:t xml:space="preserve"> </w:t>
      </w:r>
      <w:r>
        <w:t>the ceremonies and techniques that have been adopted allow for more accurate management of internal resource allocation and work and currency of information and escalation to decision-makers.</w:t>
      </w:r>
    </w:p>
    <w:p w14:paraId="4F10551F" w14:textId="77777777" w:rsidR="00171D0D" w:rsidRDefault="000F43CC">
      <w:pPr>
        <w:pStyle w:val="BodyText"/>
        <w:spacing w:before="118" w:line="252" w:lineRule="auto"/>
        <w:ind w:left="258" w:right="1457"/>
      </w:pPr>
      <w:r>
        <w:t>Accenture</w:t>
      </w:r>
      <w:r>
        <w:rPr>
          <w:spacing w:val="-6"/>
        </w:rPr>
        <w:t xml:space="preserve"> </w:t>
      </w:r>
      <w:r>
        <w:t>NZ</w:t>
      </w:r>
      <w:r>
        <w:rPr>
          <w:spacing w:val="-3"/>
        </w:rPr>
        <w:t xml:space="preserve"> </w:t>
      </w:r>
      <w:r>
        <w:t>has</w:t>
      </w:r>
      <w:r>
        <w:rPr>
          <w:spacing w:val="-4"/>
        </w:rPr>
        <w:t xml:space="preserve"> </w:t>
      </w:r>
      <w:r>
        <w:t>been</w:t>
      </w:r>
      <w:r>
        <w:rPr>
          <w:spacing w:val="-5"/>
        </w:rPr>
        <w:t xml:space="preserve"> </w:t>
      </w:r>
      <w:r>
        <w:t>named</w:t>
      </w:r>
      <w:r>
        <w:rPr>
          <w:spacing w:val="-4"/>
        </w:rPr>
        <w:t xml:space="preserve"> </w:t>
      </w:r>
      <w:r>
        <w:t>the</w:t>
      </w:r>
      <w:r>
        <w:rPr>
          <w:spacing w:val="-3"/>
        </w:rPr>
        <w:t xml:space="preserve"> </w:t>
      </w:r>
      <w:r>
        <w:t>trusted</w:t>
      </w:r>
      <w:r>
        <w:rPr>
          <w:spacing w:val="-2"/>
        </w:rPr>
        <w:t xml:space="preserve"> </w:t>
      </w:r>
      <w:r>
        <w:t>implementation</w:t>
      </w:r>
      <w:r>
        <w:rPr>
          <w:spacing w:val="-4"/>
        </w:rPr>
        <w:t xml:space="preserve"> </w:t>
      </w:r>
      <w:r>
        <w:t>partner</w:t>
      </w:r>
      <w:r>
        <w:rPr>
          <w:spacing w:val="-4"/>
        </w:rPr>
        <w:t xml:space="preserve"> </w:t>
      </w:r>
      <w:r>
        <w:t>for</w:t>
      </w:r>
      <w:r>
        <w:rPr>
          <w:spacing w:val="-4"/>
        </w:rPr>
        <w:t xml:space="preserve"> </w:t>
      </w:r>
      <w:r>
        <w:t>delivering FMIS &amp; Procurement and Payroll projects. Through a master statement of work covering</w:t>
      </w:r>
      <w:r>
        <w:rPr>
          <w:spacing w:val="-2"/>
        </w:rPr>
        <w:t xml:space="preserve"> </w:t>
      </w:r>
      <w:r>
        <w:t>their</w:t>
      </w:r>
      <w:r>
        <w:rPr>
          <w:spacing w:val="-2"/>
        </w:rPr>
        <w:t xml:space="preserve"> </w:t>
      </w:r>
      <w:r>
        <w:t>respective procurement</w:t>
      </w:r>
      <w:r>
        <w:rPr>
          <w:spacing w:val="-2"/>
        </w:rPr>
        <w:t xml:space="preserve"> </w:t>
      </w:r>
      <w:r>
        <w:t>bids for</w:t>
      </w:r>
      <w:r>
        <w:rPr>
          <w:spacing w:val="-1"/>
        </w:rPr>
        <w:t xml:space="preserve"> </w:t>
      </w:r>
      <w:r>
        <w:t>each</w:t>
      </w:r>
      <w:r>
        <w:rPr>
          <w:spacing w:val="-2"/>
        </w:rPr>
        <w:t xml:space="preserve"> </w:t>
      </w:r>
      <w:r>
        <w:t>solution,</w:t>
      </w:r>
      <w:r>
        <w:rPr>
          <w:spacing w:val="-2"/>
        </w:rPr>
        <w:t xml:space="preserve"> </w:t>
      </w:r>
      <w:r>
        <w:t>they</w:t>
      </w:r>
      <w:r>
        <w:rPr>
          <w:spacing w:val="-2"/>
        </w:rPr>
        <w:t xml:space="preserve"> </w:t>
      </w:r>
      <w:r>
        <w:t>will</w:t>
      </w:r>
      <w:r>
        <w:rPr>
          <w:spacing w:val="-4"/>
        </w:rPr>
        <w:t xml:space="preserve"> </w:t>
      </w:r>
      <w:r>
        <w:t>also bring their own implementation methodology to be successfully partnered with our agile framework.</w:t>
      </w:r>
    </w:p>
    <w:p w14:paraId="409E7801" w14:textId="77777777" w:rsidR="00171D0D" w:rsidRDefault="00171D0D">
      <w:pPr>
        <w:pStyle w:val="BodyText"/>
        <w:rPr>
          <w:sz w:val="26"/>
        </w:rPr>
      </w:pPr>
    </w:p>
    <w:p w14:paraId="1A6E8DDD" w14:textId="77777777" w:rsidR="00171D0D" w:rsidRDefault="000F43CC">
      <w:pPr>
        <w:pStyle w:val="BodyText"/>
        <w:spacing w:before="200" w:line="252" w:lineRule="auto"/>
        <w:ind w:left="258" w:right="1681"/>
      </w:pPr>
      <w:r>
        <w:t>Accenture NZ’s methodology also forms the basis of the detailed planning of programme activities that will be executed, i.e., backlog tasks, specific deliverables</w:t>
      </w:r>
      <w:r>
        <w:rPr>
          <w:spacing w:val="-3"/>
        </w:rPr>
        <w:t xml:space="preserve"> </w:t>
      </w:r>
      <w:r>
        <w:t>to</w:t>
      </w:r>
      <w:r>
        <w:rPr>
          <w:spacing w:val="-3"/>
        </w:rPr>
        <w:t xml:space="preserve"> </w:t>
      </w:r>
      <w:r>
        <w:t>be</w:t>
      </w:r>
      <w:r>
        <w:rPr>
          <w:spacing w:val="-3"/>
        </w:rPr>
        <w:t xml:space="preserve"> </w:t>
      </w:r>
      <w:r>
        <w:t>produced</w:t>
      </w:r>
      <w:r>
        <w:rPr>
          <w:spacing w:val="-5"/>
        </w:rPr>
        <w:t xml:space="preserve"> </w:t>
      </w:r>
      <w:r>
        <w:t>and</w:t>
      </w:r>
      <w:r>
        <w:rPr>
          <w:spacing w:val="-5"/>
        </w:rPr>
        <w:t xml:space="preserve"> </w:t>
      </w:r>
      <w:r>
        <w:t>associated</w:t>
      </w:r>
      <w:r>
        <w:rPr>
          <w:spacing w:val="-5"/>
        </w:rPr>
        <w:t xml:space="preserve"> </w:t>
      </w:r>
      <w:r>
        <w:t>resource</w:t>
      </w:r>
      <w:r>
        <w:rPr>
          <w:spacing w:val="-3"/>
        </w:rPr>
        <w:t xml:space="preserve"> </w:t>
      </w:r>
      <w:r>
        <w:t>demands</w:t>
      </w:r>
      <w:r>
        <w:rPr>
          <w:spacing w:val="-4"/>
        </w:rPr>
        <w:t xml:space="preserve"> </w:t>
      </w:r>
      <w:r>
        <w:t>for</w:t>
      </w:r>
      <w:r>
        <w:rPr>
          <w:spacing w:val="-5"/>
        </w:rPr>
        <w:t xml:space="preserve"> </w:t>
      </w:r>
      <w:r>
        <w:t>the</w:t>
      </w:r>
      <w:r>
        <w:rPr>
          <w:spacing w:val="-3"/>
        </w:rPr>
        <w:t xml:space="preserve"> </w:t>
      </w:r>
      <w:r>
        <w:t>quarterly program increment planning activity.</w:t>
      </w:r>
    </w:p>
    <w:p w14:paraId="1E452669" w14:textId="77777777" w:rsidR="00171D0D" w:rsidRDefault="00171D0D">
      <w:pPr>
        <w:pStyle w:val="BodyText"/>
        <w:rPr>
          <w:sz w:val="26"/>
        </w:rPr>
      </w:pPr>
    </w:p>
    <w:p w14:paraId="5DDF5CCA" w14:textId="77777777" w:rsidR="00171D0D" w:rsidRDefault="000F43CC">
      <w:pPr>
        <w:pStyle w:val="BodyText"/>
        <w:spacing w:before="201" w:line="252" w:lineRule="auto"/>
        <w:ind w:left="258" w:right="1561"/>
      </w:pPr>
      <w:r>
        <w:t>A</w:t>
      </w:r>
      <w:r>
        <w:rPr>
          <w:spacing w:val="-4"/>
        </w:rPr>
        <w:t xml:space="preserve"> </w:t>
      </w:r>
      <w:r>
        <w:t>clear</w:t>
      </w:r>
      <w:r>
        <w:rPr>
          <w:spacing w:val="-5"/>
        </w:rPr>
        <w:t xml:space="preserve"> </w:t>
      </w:r>
      <w:r>
        <w:t>understanding</w:t>
      </w:r>
      <w:r>
        <w:rPr>
          <w:spacing w:val="-3"/>
        </w:rPr>
        <w:t xml:space="preserve"> </w:t>
      </w:r>
      <w:r>
        <w:t>of</w:t>
      </w:r>
      <w:r>
        <w:rPr>
          <w:spacing w:val="-5"/>
        </w:rPr>
        <w:t xml:space="preserve"> </w:t>
      </w:r>
      <w:r>
        <w:t>the</w:t>
      </w:r>
      <w:r>
        <w:rPr>
          <w:spacing w:val="-3"/>
        </w:rPr>
        <w:t xml:space="preserve"> </w:t>
      </w:r>
      <w:r>
        <w:t>Minimum</w:t>
      </w:r>
      <w:r>
        <w:rPr>
          <w:spacing w:val="-6"/>
        </w:rPr>
        <w:t xml:space="preserve"> </w:t>
      </w:r>
      <w:r>
        <w:t>Viable</w:t>
      </w:r>
      <w:r>
        <w:rPr>
          <w:spacing w:val="-3"/>
        </w:rPr>
        <w:t xml:space="preserve"> </w:t>
      </w:r>
      <w:r>
        <w:t>Product</w:t>
      </w:r>
      <w:r>
        <w:rPr>
          <w:spacing w:val="-4"/>
        </w:rPr>
        <w:t xml:space="preserve"> </w:t>
      </w:r>
      <w:r>
        <w:t>based</w:t>
      </w:r>
      <w:r>
        <w:rPr>
          <w:spacing w:val="-4"/>
        </w:rPr>
        <w:t xml:space="preserve"> </w:t>
      </w:r>
      <w:r>
        <w:t>on</w:t>
      </w:r>
      <w:r>
        <w:rPr>
          <w:spacing w:val="-4"/>
        </w:rPr>
        <w:t xml:space="preserve"> </w:t>
      </w:r>
      <w:r>
        <w:t>utilising</w:t>
      </w:r>
      <w:r>
        <w:rPr>
          <w:spacing w:val="-2"/>
        </w:rPr>
        <w:t xml:space="preserve"> </w:t>
      </w:r>
      <w:r>
        <w:t>industry leading SaaS supported by the adoption of the all-of-government Common Processes</w:t>
      </w:r>
      <w:r>
        <w:rPr>
          <w:spacing w:val="-3"/>
        </w:rPr>
        <w:t xml:space="preserve"> </w:t>
      </w:r>
      <w:r>
        <w:t>ensures</w:t>
      </w:r>
      <w:r>
        <w:rPr>
          <w:spacing w:val="-3"/>
        </w:rPr>
        <w:t xml:space="preserve"> </w:t>
      </w:r>
      <w:r>
        <w:t>scope</w:t>
      </w:r>
      <w:r>
        <w:rPr>
          <w:spacing w:val="-3"/>
        </w:rPr>
        <w:t xml:space="preserve"> </w:t>
      </w:r>
      <w:r>
        <w:t>and</w:t>
      </w:r>
      <w:r>
        <w:rPr>
          <w:spacing w:val="-4"/>
        </w:rPr>
        <w:t xml:space="preserve"> </w:t>
      </w:r>
      <w:r>
        <w:t>the</w:t>
      </w:r>
      <w:r>
        <w:rPr>
          <w:spacing w:val="-2"/>
        </w:rPr>
        <w:t xml:space="preserve"> </w:t>
      </w:r>
      <w:r>
        <w:t>backlog</w:t>
      </w:r>
      <w:r>
        <w:rPr>
          <w:spacing w:val="-3"/>
        </w:rPr>
        <w:t xml:space="preserve"> </w:t>
      </w:r>
      <w:r>
        <w:t>can</w:t>
      </w:r>
      <w:r>
        <w:rPr>
          <w:spacing w:val="-4"/>
        </w:rPr>
        <w:t xml:space="preserve"> </w:t>
      </w:r>
      <w:r>
        <w:t>be</w:t>
      </w:r>
      <w:r>
        <w:rPr>
          <w:spacing w:val="-2"/>
        </w:rPr>
        <w:t xml:space="preserve"> </w:t>
      </w:r>
      <w:r>
        <w:t>well-managed, and</w:t>
      </w:r>
      <w:r>
        <w:rPr>
          <w:spacing w:val="-4"/>
        </w:rPr>
        <w:t xml:space="preserve"> </w:t>
      </w:r>
      <w:r>
        <w:t>the</w:t>
      </w:r>
      <w:r>
        <w:rPr>
          <w:spacing w:val="-2"/>
        </w:rPr>
        <w:t xml:space="preserve"> </w:t>
      </w:r>
      <w:r>
        <w:t>change impacts are understood and managed appropriately.</w:t>
      </w:r>
      <w:r>
        <w:rPr>
          <w:spacing w:val="40"/>
        </w:rPr>
        <w:t xml:space="preserve"> </w:t>
      </w:r>
      <w:r>
        <w:t>We will have clear roles and responsibilities within each epic to enable best practice product ownership and management.</w:t>
      </w:r>
    </w:p>
    <w:p w14:paraId="5CF798A2" w14:textId="77777777" w:rsidR="00171D0D" w:rsidRDefault="00171D0D">
      <w:pPr>
        <w:pStyle w:val="BodyText"/>
        <w:rPr>
          <w:sz w:val="26"/>
        </w:rPr>
      </w:pPr>
    </w:p>
    <w:p w14:paraId="21A7643B" w14:textId="77777777" w:rsidR="00171D0D" w:rsidRDefault="000F43CC">
      <w:pPr>
        <w:pStyle w:val="BodyText"/>
        <w:spacing w:before="201" w:line="252" w:lineRule="auto"/>
        <w:ind w:left="258" w:right="1457"/>
      </w:pPr>
      <w:r>
        <w:t>Robust project disciplines are enforced by having a Release Train Engineer and Scrum</w:t>
      </w:r>
      <w:r>
        <w:rPr>
          <w:spacing w:val="-4"/>
        </w:rPr>
        <w:t xml:space="preserve"> </w:t>
      </w:r>
      <w:r>
        <w:t>Lead</w:t>
      </w:r>
      <w:r>
        <w:rPr>
          <w:spacing w:val="-4"/>
        </w:rPr>
        <w:t xml:space="preserve"> </w:t>
      </w:r>
      <w:r>
        <w:t>embedded</w:t>
      </w:r>
      <w:r>
        <w:rPr>
          <w:spacing w:val="-4"/>
        </w:rPr>
        <w:t xml:space="preserve"> </w:t>
      </w:r>
      <w:r>
        <w:t>within</w:t>
      </w:r>
      <w:r>
        <w:rPr>
          <w:spacing w:val="-4"/>
        </w:rPr>
        <w:t xml:space="preserve"> </w:t>
      </w:r>
      <w:r>
        <w:t>the</w:t>
      </w:r>
      <w:r>
        <w:rPr>
          <w:spacing w:val="-2"/>
        </w:rPr>
        <w:t xml:space="preserve"> </w:t>
      </w:r>
      <w:r>
        <w:t>epics.</w:t>
      </w:r>
      <w:r>
        <w:rPr>
          <w:spacing w:val="-4"/>
        </w:rPr>
        <w:t xml:space="preserve"> </w:t>
      </w:r>
      <w:r>
        <w:t>Annex</w:t>
      </w:r>
      <w:r>
        <w:rPr>
          <w:spacing w:val="-4"/>
        </w:rPr>
        <w:t xml:space="preserve"> </w:t>
      </w:r>
      <w:r>
        <w:t>5</w:t>
      </w:r>
      <w:r>
        <w:rPr>
          <w:spacing w:val="-4"/>
        </w:rPr>
        <w:t xml:space="preserve"> </w:t>
      </w:r>
      <w:r>
        <w:t>provides</w:t>
      </w:r>
      <w:r>
        <w:rPr>
          <w:spacing w:val="-2"/>
        </w:rPr>
        <w:t xml:space="preserve"> </w:t>
      </w:r>
      <w:r>
        <w:t>an</w:t>
      </w:r>
      <w:r>
        <w:rPr>
          <w:spacing w:val="-4"/>
        </w:rPr>
        <w:t xml:space="preserve"> </w:t>
      </w:r>
      <w:r>
        <w:t>overview</w:t>
      </w:r>
      <w:r>
        <w:rPr>
          <w:spacing w:val="-3"/>
        </w:rPr>
        <w:t xml:space="preserve"> </w:t>
      </w:r>
      <w:r>
        <w:t>of</w:t>
      </w:r>
      <w:r>
        <w:rPr>
          <w:spacing w:val="-4"/>
        </w:rPr>
        <w:t xml:space="preserve"> </w:t>
      </w:r>
      <w:r>
        <w:t>the</w:t>
      </w:r>
      <w:r>
        <w:rPr>
          <w:spacing w:val="-2"/>
        </w:rPr>
        <w:t xml:space="preserve"> </w:t>
      </w:r>
      <w:r>
        <w:t>PI planning process and the associated ceremonies.</w:t>
      </w:r>
    </w:p>
    <w:p w14:paraId="2DBCFC0F" w14:textId="77777777" w:rsidR="00171D0D" w:rsidRDefault="00171D0D">
      <w:pPr>
        <w:pStyle w:val="BodyText"/>
        <w:rPr>
          <w:sz w:val="26"/>
        </w:rPr>
      </w:pPr>
    </w:p>
    <w:p w14:paraId="461E9002" w14:textId="77777777" w:rsidR="00171D0D" w:rsidRDefault="000F43CC">
      <w:pPr>
        <w:pStyle w:val="BodyText"/>
        <w:spacing w:before="202" w:line="252" w:lineRule="auto"/>
        <w:ind w:left="258" w:right="1681"/>
      </w:pPr>
      <w:r>
        <w:t>Based on the implementation partners statement of work, formal reporting is completed, and forms part of the overall pack reviewed by the Product Management Group. The group is more aligned to a traditional steering committee</w:t>
      </w:r>
      <w:r>
        <w:rPr>
          <w:spacing w:val="-3"/>
        </w:rPr>
        <w:t xml:space="preserve"> </w:t>
      </w:r>
      <w:r>
        <w:t>than</w:t>
      </w:r>
      <w:r>
        <w:rPr>
          <w:spacing w:val="-4"/>
        </w:rPr>
        <w:t xml:space="preserve"> </w:t>
      </w:r>
      <w:r>
        <w:t>our</w:t>
      </w:r>
      <w:r>
        <w:rPr>
          <w:spacing w:val="-4"/>
        </w:rPr>
        <w:t xml:space="preserve"> </w:t>
      </w:r>
      <w:r>
        <w:t>agile</w:t>
      </w:r>
      <w:r>
        <w:rPr>
          <w:spacing w:val="-3"/>
        </w:rPr>
        <w:t xml:space="preserve"> </w:t>
      </w:r>
      <w:r>
        <w:t>practices</w:t>
      </w:r>
      <w:r>
        <w:rPr>
          <w:spacing w:val="-4"/>
        </w:rPr>
        <w:t xml:space="preserve"> </w:t>
      </w:r>
      <w:r>
        <w:t>to</w:t>
      </w:r>
      <w:r>
        <w:rPr>
          <w:spacing w:val="-4"/>
        </w:rPr>
        <w:t xml:space="preserve"> </w:t>
      </w:r>
      <w:r>
        <w:t>provide</w:t>
      </w:r>
      <w:r>
        <w:rPr>
          <w:spacing w:val="-3"/>
        </w:rPr>
        <w:t xml:space="preserve"> </w:t>
      </w:r>
      <w:r>
        <w:t>extra</w:t>
      </w:r>
      <w:r>
        <w:rPr>
          <w:spacing w:val="-4"/>
        </w:rPr>
        <w:t xml:space="preserve"> </w:t>
      </w:r>
      <w:r>
        <w:t>oversight</w:t>
      </w:r>
      <w:r>
        <w:rPr>
          <w:spacing w:val="-4"/>
        </w:rPr>
        <w:t xml:space="preserve"> </w:t>
      </w:r>
      <w:r>
        <w:t>of</w:t>
      </w:r>
      <w:r>
        <w:rPr>
          <w:spacing w:val="-2"/>
        </w:rPr>
        <w:t xml:space="preserve"> </w:t>
      </w:r>
      <w:r>
        <w:t>project</w:t>
      </w:r>
      <w:r>
        <w:rPr>
          <w:spacing w:val="-4"/>
        </w:rPr>
        <w:t xml:space="preserve"> </w:t>
      </w:r>
      <w:r>
        <w:t>status and progress.</w:t>
      </w:r>
    </w:p>
    <w:p w14:paraId="1D877E49" w14:textId="77777777" w:rsidR="00171D0D" w:rsidRDefault="00171D0D">
      <w:pPr>
        <w:pStyle w:val="BodyText"/>
        <w:rPr>
          <w:sz w:val="26"/>
        </w:rPr>
      </w:pPr>
    </w:p>
    <w:p w14:paraId="72047D06" w14:textId="77777777" w:rsidR="00171D0D" w:rsidRDefault="000F43CC">
      <w:pPr>
        <w:pStyle w:val="BodyText"/>
        <w:spacing w:before="201" w:line="252" w:lineRule="auto"/>
        <w:ind w:left="258" w:right="1421"/>
      </w:pPr>
      <w:r>
        <w:t>Agile</w:t>
      </w:r>
      <w:r>
        <w:rPr>
          <w:spacing w:val="-1"/>
        </w:rPr>
        <w:t xml:space="preserve"> </w:t>
      </w:r>
      <w:r>
        <w:t>coaches</w:t>
      </w:r>
      <w:r>
        <w:rPr>
          <w:spacing w:val="-2"/>
        </w:rPr>
        <w:t xml:space="preserve"> </w:t>
      </w:r>
      <w:r>
        <w:t>will</w:t>
      </w:r>
      <w:r>
        <w:rPr>
          <w:spacing w:val="-3"/>
        </w:rPr>
        <w:t xml:space="preserve"> </w:t>
      </w:r>
      <w:r>
        <w:t>provide</w:t>
      </w:r>
      <w:r>
        <w:rPr>
          <w:spacing w:val="-1"/>
        </w:rPr>
        <w:t xml:space="preserve"> </w:t>
      </w:r>
      <w:r>
        <w:t>agile</w:t>
      </w:r>
      <w:r>
        <w:rPr>
          <w:spacing w:val="-1"/>
        </w:rPr>
        <w:t xml:space="preserve"> </w:t>
      </w:r>
      <w:r>
        <w:t>assurance</w:t>
      </w:r>
      <w:r>
        <w:rPr>
          <w:spacing w:val="-2"/>
        </w:rPr>
        <w:t xml:space="preserve"> </w:t>
      </w:r>
      <w:r>
        <w:t>and</w:t>
      </w:r>
      <w:r>
        <w:rPr>
          <w:spacing w:val="-3"/>
        </w:rPr>
        <w:t xml:space="preserve"> </w:t>
      </w:r>
      <w:r>
        <w:t>coaching</w:t>
      </w:r>
      <w:r>
        <w:rPr>
          <w:spacing w:val="-3"/>
        </w:rPr>
        <w:t xml:space="preserve"> </w:t>
      </w:r>
      <w:r>
        <w:t>on</w:t>
      </w:r>
      <w:r>
        <w:rPr>
          <w:spacing w:val="-2"/>
        </w:rPr>
        <w:t xml:space="preserve"> </w:t>
      </w:r>
      <w:r>
        <w:t>an</w:t>
      </w:r>
      <w:r>
        <w:rPr>
          <w:spacing w:val="-3"/>
        </w:rPr>
        <w:t xml:space="preserve"> </w:t>
      </w:r>
      <w:r>
        <w:t>ongoing</w:t>
      </w:r>
      <w:r>
        <w:rPr>
          <w:spacing w:val="-3"/>
        </w:rPr>
        <w:t xml:space="preserve"> </w:t>
      </w:r>
      <w:r>
        <w:t>basis</w:t>
      </w:r>
      <w:r>
        <w:rPr>
          <w:spacing w:val="-2"/>
        </w:rPr>
        <w:t xml:space="preserve"> </w:t>
      </w:r>
      <w:r>
        <w:t>once the epics are up and running.</w:t>
      </w:r>
      <w:r>
        <w:rPr>
          <w:spacing w:val="40"/>
        </w:rPr>
        <w:t xml:space="preserve"> </w:t>
      </w:r>
      <w:r>
        <w:t>We will review and agree on our agile assurance approach</w:t>
      </w:r>
      <w:r>
        <w:rPr>
          <w:spacing w:val="-4"/>
        </w:rPr>
        <w:t xml:space="preserve"> </w:t>
      </w:r>
      <w:r>
        <w:t>for</w:t>
      </w:r>
      <w:r>
        <w:rPr>
          <w:spacing w:val="-3"/>
        </w:rPr>
        <w:t xml:space="preserve"> </w:t>
      </w:r>
      <w:r>
        <w:t>a</w:t>
      </w:r>
      <w:r>
        <w:rPr>
          <w:spacing w:val="-4"/>
        </w:rPr>
        <w:t xml:space="preserve"> </w:t>
      </w:r>
      <w:r>
        <w:t>specific</w:t>
      </w:r>
      <w:r>
        <w:rPr>
          <w:spacing w:val="-3"/>
        </w:rPr>
        <w:t xml:space="preserve"> </w:t>
      </w:r>
      <w:r>
        <w:t>epic</w:t>
      </w:r>
      <w:r>
        <w:rPr>
          <w:spacing w:val="-3"/>
        </w:rPr>
        <w:t xml:space="preserve"> </w:t>
      </w:r>
      <w:r>
        <w:t>within</w:t>
      </w:r>
      <w:r>
        <w:rPr>
          <w:spacing w:val="-1"/>
        </w:rPr>
        <w:t xml:space="preserve"> </w:t>
      </w:r>
      <w:r>
        <w:t>60</w:t>
      </w:r>
      <w:r>
        <w:rPr>
          <w:spacing w:val="-4"/>
        </w:rPr>
        <w:t xml:space="preserve"> </w:t>
      </w:r>
      <w:r>
        <w:t>days</w:t>
      </w:r>
      <w:r>
        <w:rPr>
          <w:spacing w:val="-1"/>
        </w:rPr>
        <w:t xml:space="preserve"> </w:t>
      </w:r>
      <w:r>
        <w:t>of</w:t>
      </w:r>
      <w:r>
        <w:rPr>
          <w:spacing w:val="-4"/>
        </w:rPr>
        <w:t xml:space="preserve"> </w:t>
      </w:r>
      <w:r>
        <w:t>the</w:t>
      </w:r>
      <w:r>
        <w:rPr>
          <w:spacing w:val="-2"/>
        </w:rPr>
        <w:t xml:space="preserve"> </w:t>
      </w:r>
      <w:r>
        <w:t>statement</w:t>
      </w:r>
      <w:r>
        <w:rPr>
          <w:spacing w:val="-4"/>
        </w:rPr>
        <w:t xml:space="preserve"> </w:t>
      </w:r>
      <w:r>
        <w:t>of</w:t>
      </w:r>
      <w:r>
        <w:rPr>
          <w:spacing w:val="-4"/>
        </w:rPr>
        <w:t xml:space="preserve"> </w:t>
      </w:r>
      <w:r>
        <w:t>work</w:t>
      </w:r>
      <w:r>
        <w:rPr>
          <w:spacing w:val="-4"/>
        </w:rPr>
        <w:t xml:space="preserve"> </w:t>
      </w:r>
      <w:r>
        <w:t>being</w:t>
      </w:r>
      <w:r>
        <w:rPr>
          <w:spacing w:val="-2"/>
        </w:rPr>
        <w:t xml:space="preserve"> </w:t>
      </w:r>
      <w:r>
        <w:t>agreed with Accenture NZ.</w:t>
      </w:r>
    </w:p>
    <w:p w14:paraId="313D4C76" w14:textId="77777777" w:rsidR="00171D0D" w:rsidRDefault="00171D0D">
      <w:pPr>
        <w:pStyle w:val="BodyText"/>
        <w:rPr>
          <w:sz w:val="26"/>
        </w:rPr>
      </w:pPr>
    </w:p>
    <w:p w14:paraId="17AB1952" w14:textId="77777777" w:rsidR="00171D0D" w:rsidRDefault="000F43CC">
      <w:pPr>
        <w:pStyle w:val="Heading3"/>
        <w:spacing w:before="202"/>
        <w:ind w:right="1681"/>
      </w:pPr>
      <w:r>
        <w:rPr>
          <w:color w:val="002369"/>
        </w:rPr>
        <w:t>MSD</w:t>
      </w:r>
      <w:r>
        <w:rPr>
          <w:color w:val="002369"/>
          <w:spacing w:val="-4"/>
        </w:rPr>
        <w:t xml:space="preserve"> </w:t>
      </w:r>
      <w:r>
        <w:rPr>
          <w:color w:val="002369"/>
        </w:rPr>
        <w:t>operates</w:t>
      </w:r>
      <w:r>
        <w:rPr>
          <w:color w:val="002369"/>
          <w:spacing w:val="-6"/>
        </w:rPr>
        <w:t xml:space="preserve"> </w:t>
      </w:r>
      <w:r>
        <w:rPr>
          <w:color w:val="002369"/>
        </w:rPr>
        <w:t>an</w:t>
      </w:r>
      <w:r>
        <w:rPr>
          <w:color w:val="002369"/>
          <w:spacing w:val="-4"/>
        </w:rPr>
        <w:t xml:space="preserve"> </w:t>
      </w:r>
      <w:r>
        <w:rPr>
          <w:color w:val="002369"/>
        </w:rPr>
        <w:t>integrated</w:t>
      </w:r>
      <w:r>
        <w:rPr>
          <w:color w:val="002369"/>
          <w:spacing w:val="-5"/>
        </w:rPr>
        <w:t xml:space="preserve"> </w:t>
      </w:r>
      <w:r>
        <w:rPr>
          <w:color w:val="002369"/>
        </w:rPr>
        <w:t>programme</w:t>
      </w:r>
      <w:r>
        <w:rPr>
          <w:color w:val="002369"/>
          <w:spacing w:val="-5"/>
        </w:rPr>
        <w:t xml:space="preserve"> </w:t>
      </w:r>
      <w:r>
        <w:rPr>
          <w:color w:val="002369"/>
        </w:rPr>
        <w:t>of</w:t>
      </w:r>
      <w:r>
        <w:rPr>
          <w:color w:val="002369"/>
          <w:spacing w:val="-5"/>
        </w:rPr>
        <w:t xml:space="preserve"> </w:t>
      </w:r>
      <w:r>
        <w:rPr>
          <w:color w:val="002369"/>
        </w:rPr>
        <w:t>work</w:t>
      </w:r>
      <w:r>
        <w:rPr>
          <w:color w:val="002369"/>
          <w:spacing w:val="-5"/>
        </w:rPr>
        <w:t xml:space="preserve"> </w:t>
      </w:r>
      <w:r>
        <w:rPr>
          <w:color w:val="002369"/>
        </w:rPr>
        <w:t>across</w:t>
      </w:r>
      <w:r>
        <w:rPr>
          <w:color w:val="002369"/>
          <w:spacing w:val="-6"/>
        </w:rPr>
        <w:t xml:space="preserve"> </w:t>
      </w:r>
      <w:r>
        <w:rPr>
          <w:color w:val="002369"/>
        </w:rPr>
        <w:t>core portfolios – into which the Corporate Platform is integrated</w:t>
      </w:r>
    </w:p>
    <w:p w14:paraId="19F71916" w14:textId="77777777" w:rsidR="00171D0D" w:rsidRDefault="000F43CC">
      <w:pPr>
        <w:pStyle w:val="BodyText"/>
        <w:spacing w:before="118"/>
        <w:ind w:left="258" w:right="1457"/>
      </w:pPr>
      <w:r>
        <w:t>The Integrated Work Programme (IWP) is currently made up of 11 established portfolios (the number of portfolios may evolve over time). A portfolio is a team of people delivering a change work programme that aligns to MSD’s Strategy. It helps</w:t>
      </w:r>
      <w:r>
        <w:rPr>
          <w:spacing w:val="-3"/>
        </w:rPr>
        <w:t xml:space="preserve"> </w:t>
      </w:r>
      <w:r>
        <w:t>ensure</w:t>
      </w:r>
      <w:r>
        <w:rPr>
          <w:spacing w:val="-2"/>
        </w:rPr>
        <w:t xml:space="preserve"> </w:t>
      </w:r>
      <w:r>
        <w:t>we</w:t>
      </w:r>
      <w:r>
        <w:rPr>
          <w:spacing w:val="-2"/>
        </w:rPr>
        <w:t xml:space="preserve"> </w:t>
      </w:r>
      <w:r>
        <w:t>are</w:t>
      </w:r>
      <w:r>
        <w:rPr>
          <w:spacing w:val="-2"/>
        </w:rPr>
        <w:t xml:space="preserve"> </w:t>
      </w:r>
      <w:r>
        <w:t>working</w:t>
      </w:r>
      <w:r>
        <w:rPr>
          <w:spacing w:val="-2"/>
        </w:rPr>
        <w:t xml:space="preserve"> </w:t>
      </w:r>
      <w:r>
        <w:t>on</w:t>
      </w:r>
      <w:r>
        <w:rPr>
          <w:spacing w:val="-3"/>
        </w:rPr>
        <w:t xml:space="preserve"> </w:t>
      </w:r>
      <w:r>
        <w:t>the</w:t>
      </w:r>
      <w:r>
        <w:rPr>
          <w:spacing w:val="-2"/>
        </w:rPr>
        <w:t xml:space="preserve"> </w:t>
      </w:r>
      <w:r>
        <w:t>right</w:t>
      </w:r>
      <w:r>
        <w:rPr>
          <w:spacing w:val="-4"/>
        </w:rPr>
        <w:t xml:space="preserve"> </w:t>
      </w:r>
      <w:r>
        <w:t>things</w:t>
      </w:r>
      <w:r>
        <w:rPr>
          <w:spacing w:val="-1"/>
        </w:rPr>
        <w:t xml:space="preserve"> </w:t>
      </w:r>
      <w:r>
        <w:t>in</w:t>
      </w:r>
      <w:r>
        <w:rPr>
          <w:spacing w:val="-1"/>
        </w:rPr>
        <w:t xml:space="preserve"> </w:t>
      </w:r>
      <w:r>
        <w:t>the</w:t>
      </w:r>
      <w:r>
        <w:rPr>
          <w:spacing w:val="-1"/>
        </w:rPr>
        <w:t xml:space="preserve"> </w:t>
      </w:r>
      <w:r>
        <w:t>right</w:t>
      </w:r>
      <w:r>
        <w:rPr>
          <w:spacing w:val="-4"/>
        </w:rPr>
        <w:t xml:space="preserve"> </w:t>
      </w:r>
      <w:r>
        <w:t>order</w:t>
      </w:r>
      <w:r>
        <w:rPr>
          <w:spacing w:val="-3"/>
        </w:rPr>
        <w:t xml:space="preserve"> </w:t>
      </w:r>
      <w:r>
        <w:t>to</w:t>
      </w:r>
      <w:r>
        <w:rPr>
          <w:spacing w:val="-3"/>
        </w:rPr>
        <w:t xml:space="preserve"> </w:t>
      </w:r>
      <w:r>
        <w:t>support</w:t>
      </w:r>
      <w:r>
        <w:rPr>
          <w:spacing w:val="-4"/>
        </w:rPr>
        <w:t xml:space="preserve"> </w:t>
      </w:r>
      <w:r>
        <w:t>the Ministry’s outcomes.</w:t>
      </w:r>
    </w:p>
    <w:p w14:paraId="378A209B" w14:textId="77777777" w:rsidR="00171D0D" w:rsidRDefault="00171D0D">
      <w:pPr>
        <w:sectPr w:rsidR="00171D0D">
          <w:headerReference w:type="even" r:id="rId127"/>
          <w:pgSz w:w="11910" w:h="16850"/>
          <w:pgMar w:top="1200" w:right="0" w:bottom="480" w:left="1160" w:header="0" w:footer="283" w:gutter="0"/>
          <w:cols w:space="720"/>
        </w:sectPr>
      </w:pPr>
    </w:p>
    <w:p w14:paraId="4911BC51" w14:textId="77777777" w:rsidR="00171D0D" w:rsidRDefault="00171D0D">
      <w:pPr>
        <w:pStyle w:val="BodyText"/>
        <w:rPr>
          <w:sz w:val="20"/>
        </w:rPr>
      </w:pPr>
    </w:p>
    <w:p w14:paraId="48723961" w14:textId="77777777" w:rsidR="00171D0D" w:rsidRDefault="00171D0D">
      <w:pPr>
        <w:pStyle w:val="BodyText"/>
        <w:spacing w:before="8"/>
        <w:rPr>
          <w:sz w:val="19"/>
        </w:rPr>
      </w:pPr>
    </w:p>
    <w:p w14:paraId="611022CA" w14:textId="77777777" w:rsidR="00171D0D" w:rsidRDefault="000F43CC">
      <w:pPr>
        <w:pStyle w:val="BodyText"/>
        <w:ind w:left="258" w:right="1457"/>
      </w:pPr>
      <w:r>
        <w:t>Portfolios</w:t>
      </w:r>
      <w:r>
        <w:rPr>
          <w:spacing w:val="-2"/>
        </w:rPr>
        <w:t xml:space="preserve"> </w:t>
      </w:r>
      <w:r>
        <w:t>are</w:t>
      </w:r>
      <w:r>
        <w:rPr>
          <w:spacing w:val="-3"/>
        </w:rPr>
        <w:t xml:space="preserve"> </w:t>
      </w:r>
      <w:r>
        <w:t>organised</w:t>
      </w:r>
      <w:r>
        <w:rPr>
          <w:spacing w:val="-3"/>
        </w:rPr>
        <w:t xml:space="preserve"> </w:t>
      </w:r>
      <w:r>
        <w:t>around</w:t>
      </w:r>
      <w:r>
        <w:rPr>
          <w:spacing w:val="-4"/>
        </w:rPr>
        <w:t xml:space="preserve"> </w:t>
      </w:r>
      <w:r>
        <w:t>a</w:t>
      </w:r>
      <w:r>
        <w:rPr>
          <w:spacing w:val="-4"/>
        </w:rPr>
        <w:t xml:space="preserve"> </w:t>
      </w:r>
      <w:r>
        <w:t>collection</w:t>
      </w:r>
      <w:r>
        <w:rPr>
          <w:spacing w:val="-3"/>
        </w:rPr>
        <w:t xml:space="preserve"> </w:t>
      </w:r>
      <w:r>
        <w:t>of</w:t>
      </w:r>
      <w:r>
        <w:rPr>
          <w:spacing w:val="-4"/>
        </w:rPr>
        <w:t xml:space="preserve"> </w:t>
      </w:r>
      <w:r>
        <w:t>value</w:t>
      </w:r>
      <w:r>
        <w:rPr>
          <w:spacing w:val="-3"/>
        </w:rPr>
        <w:t xml:space="preserve"> </w:t>
      </w:r>
      <w:r>
        <w:t>streams</w:t>
      </w:r>
      <w:r>
        <w:rPr>
          <w:spacing w:val="-3"/>
        </w:rPr>
        <w:t xml:space="preserve"> </w:t>
      </w:r>
      <w:r>
        <w:t>and</w:t>
      </w:r>
      <w:r>
        <w:rPr>
          <w:spacing w:val="-2"/>
        </w:rPr>
        <w:t xml:space="preserve"> </w:t>
      </w:r>
      <w:r>
        <w:t>delivery</w:t>
      </w:r>
      <w:r>
        <w:rPr>
          <w:spacing w:val="-4"/>
        </w:rPr>
        <w:t xml:space="preserve"> </w:t>
      </w:r>
      <w:r>
        <w:t>teams to deliver value to MSD staff and our clients.</w:t>
      </w:r>
    </w:p>
    <w:p w14:paraId="43139672" w14:textId="77777777" w:rsidR="00171D0D" w:rsidRDefault="000F43CC">
      <w:pPr>
        <w:pStyle w:val="BodyText"/>
        <w:spacing w:before="1" w:line="267" w:lineRule="exact"/>
        <w:ind w:left="258"/>
      </w:pPr>
      <w:r>
        <w:t>There</w:t>
      </w:r>
      <w:r>
        <w:rPr>
          <w:spacing w:val="-6"/>
        </w:rPr>
        <w:t xml:space="preserve"> </w:t>
      </w:r>
      <w:r>
        <w:t>are</w:t>
      </w:r>
      <w:r>
        <w:rPr>
          <w:spacing w:val="-3"/>
        </w:rPr>
        <w:t xml:space="preserve"> </w:t>
      </w:r>
      <w:r>
        <w:t>two</w:t>
      </w:r>
      <w:r>
        <w:rPr>
          <w:spacing w:val="-4"/>
        </w:rPr>
        <w:t xml:space="preserve"> </w:t>
      </w:r>
      <w:r>
        <w:t>types</w:t>
      </w:r>
      <w:r>
        <w:rPr>
          <w:spacing w:val="-3"/>
        </w:rPr>
        <w:t xml:space="preserve"> </w:t>
      </w:r>
      <w:r>
        <w:t>of</w:t>
      </w:r>
      <w:r>
        <w:rPr>
          <w:spacing w:val="-4"/>
        </w:rPr>
        <w:t xml:space="preserve"> </w:t>
      </w:r>
      <w:r>
        <w:t>portfolio</w:t>
      </w:r>
      <w:r>
        <w:rPr>
          <w:spacing w:val="-2"/>
        </w:rPr>
        <w:t xml:space="preserve"> </w:t>
      </w:r>
      <w:r>
        <w:t>at</w:t>
      </w:r>
      <w:r>
        <w:rPr>
          <w:spacing w:val="-4"/>
        </w:rPr>
        <w:t xml:space="preserve"> MSD:</w:t>
      </w:r>
    </w:p>
    <w:p w14:paraId="617F5EF1" w14:textId="77777777" w:rsidR="00171D0D" w:rsidRDefault="000F43CC">
      <w:pPr>
        <w:pStyle w:val="ListParagraph"/>
        <w:numPr>
          <w:ilvl w:val="0"/>
          <w:numId w:val="12"/>
        </w:numPr>
        <w:tabs>
          <w:tab w:val="left" w:pos="978"/>
          <w:tab w:val="left" w:pos="979"/>
        </w:tabs>
        <w:spacing w:before="2" w:line="237" w:lineRule="auto"/>
        <w:ind w:right="1500"/>
      </w:pPr>
      <w:r>
        <w:t>Service</w:t>
      </w:r>
      <w:r>
        <w:rPr>
          <w:spacing w:val="-2"/>
        </w:rPr>
        <w:t xml:space="preserve"> </w:t>
      </w:r>
      <w:r>
        <w:t>Portfolios</w:t>
      </w:r>
      <w:r>
        <w:rPr>
          <w:spacing w:val="-2"/>
        </w:rPr>
        <w:t xml:space="preserve"> </w:t>
      </w:r>
      <w:r>
        <w:t>–</w:t>
      </w:r>
      <w:r>
        <w:rPr>
          <w:spacing w:val="-4"/>
        </w:rPr>
        <w:t xml:space="preserve"> </w:t>
      </w:r>
      <w:r>
        <w:t>these</w:t>
      </w:r>
      <w:r>
        <w:rPr>
          <w:spacing w:val="-2"/>
        </w:rPr>
        <w:t xml:space="preserve"> </w:t>
      </w:r>
      <w:r>
        <w:t>align</w:t>
      </w:r>
      <w:r>
        <w:rPr>
          <w:spacing w:val="-4"/>
        </w:rPr>
        <w:t xml:space="preserve"> </w:t>
      </w:r>
      <w:r>
        <w:t>with</w:t>
      </w:r>
      <w:r>
        <w:rPr>
          <w:spacing w:val="-2"/>
        </w:rPr>
        <w:t xml:space="preserve"> </w:t>
      </w:r>
      <w:r>
        <w:t>the</w:t>
      </w:r>
      <w:r>
        <w:rPr>
          <w:spacing w:val="-2"/>
        </w:rPr>
        <w:t xml:space="preserve"> </w:t>
      </w:r>
      <w:r>
        <w:t>mahi</w:t>
      </w:r>
      <w:r>
        <w:rPr>
          <w:spacing w:val="-4"/>
        </w:rPr>
        <w:t xml:space="preserve"> </w:t>
      </w:r>
      <w:r>
        <w:t>that</w:t>
      </w:r>
      <w:r>
        <w:rPr>
          <w:spacing w:val="-4"/>
        </w:rPr>
        <w:t xml:space="preserve"> </w:t>
      </w:r>
      <w:r>
        <w:t>we</w:t>
      </w:r>
      <w:r>
        <w:rPr>
          <w:spacing w:val="-3"/>
        </w:rPr>
        <w:t xml:space="preserve"> </w:t>
      </w:r>
      <w:r>
        <w:t>do</w:t>
      </w:r>
      <w:r>
        <w:rPr>
          <w:spacing w:val="-2"/>
        </w:rPr>
        <w:t xml:space="preserve"> </w:t>
      </w:r>
      <w:r>
        <w:t>with</w:t>
      </w:r>
      <w:r>
        <w:rPr>
          <w:spacing w:val="-4"/>
        </w:rPr>
        <w:t xml:space="preserve"> </w:t>
      </w:r>
      <w:r>
        <w:t>our</w:t>
      </w:r>
      <w:r>
        <w:rPr>
          <w:spacing w:val="-2"/>
        </w:rPr>
        <w:t xml:space="preserve"> </w:t>
      </w:r>
      <w:r>
        <w:t>frontline teams, our clients, and our communities.</w:t>
      </w:r>
    </w:p>
    <w:p w14:paraId="6E6A20FC" w14:textId="77777777" w:rsidR="00171D0D" w:rsidRDefault="000F43CC">
      <w:pPr>
        <w:pStyle w:val="ListParagraph"/>
        <w:numPr>
          <w:ilvl w:val="0"/>
          <w:numId w:val="12"/>
        </w:numPr>
        <w:tabs>
          <w:tab w:val="left" w:pos="978"/>
          <w:tab w:val="left" w:pos="979"/>
        </w:tabs>
        <w:spacing w:before="191" w:line="237" w:lineRule="auto"/>
        <w:ind w:right="2142"/>
      </w:pPr>
      <w:r>
        <w:t>Enabling</w:t>
      </w:r>
      <w:r>
        <w:rPr>
          <w:spacing w:val="-4"/>
        </w:rPr>
        <w:t xml:space="preserve"> </w:t>
      </w:r>
      <w:r>
        <w:t>Portfolios</w:t>
      </w:r>
      <w:r>
        <w:rPr>
          <w:spacing w:val="-2"/>
        </w:rPr>
        <w:t xml:space="preserve"> </w:t>
      </w:r>
      <w:r>
        <w:t>-</w:t>
      </w:r>
      <w:r>
        <w:rPr>
          <w:spacing w:val="-2"/>
        </w:rPr>
        <w:t xml:space="preserve"> </w:t>
      </w:r>
      <w:r>
        <w:t>these</w:t>
      </w:r>
      <w:r>
        <w:rPr>
          <w:spacing w:val="-2"/>
        </w:rPr>
        <w:t xml:space="preserve"> </w:t>
      </w:r>
      <w:r>
        <w:t>focus</w:t>
      </w:r>
      <w:r>
        <w:rPr>
          <w:spacing w:val="-5"/>
        </w:rPr>
        <w:t xml:space="preserve"> </w:t>
      </w:r>
      <w:r>
        <w:t>on</w:t>
      </w:r>
      <w:r>
        <w:rPr>
          <w:spacing w:val="-3"/>
        </w:rPr>
        <w:t xml:space="preserve"> </w:t>
      </w:r>
      <w:r>
        <w:t>the</w:t>
      </w:r>
      <w:r>
        <w:rPr>
          <w:spacing w:val="-2"/>
        </w:rPr>
        <w:t xml:space="preserve"> </w:t>
      </w:r>
      <w:r>
        <w:t>mahi</w:t>
      </w:r>
      <w:r>
        <w:rPr>
          <w:spacing w:val="-4"/>
        </w:rPr>
        <w:t xml:space="preserve"> </w:t>
      </w:r>
      <w:r>
        <w:t>required</w:t>
      </w:r>
      <w:r>
        <w:rPr>
          <w:spacing w:val="-3"/>
        </w:rPr>
        <w:t xml:space="preserve"> </w:t>
      </w:r>
      <w:r>
        <w:t>to</w:t>
      </w:r>
      <w:r>
        <w:rPr>
          <w:spacing w:val="-3"/>
        </w:rPr>
        <w:t xml:space="preserve"> </w:t>
      </w:r>
      <w:r>
        <w:t>support</w:t>
      </w:r>
      <w:r>
        <w:rPr>
          <w:spacing w:val="-4"/>
        </w:rPr>
        <w:t xml:space="preserve"> </w:t>
      </w:r>
      <w:r>
        <w:t>the service portfolios and to keep the Ministry safe.</w:t>
      </w:r>
    </w:p>
    <w:p w14:paraId="788050CA" w14:textId="77777777" w:rsidR="00171D0D" w:rsidRDefault="00171D0D">
      <w:pPr>
        <w:pStyle w:val="BodyText"/>
        <w:rPr>
          <w:sz w:val="23"/>
        </w:rPr>
      </w:pPr>
    </w:p>
    <w:p w14:paraId="6DA84F4A" w14:textId="77777777" w:rsidR="00171D0D" w:rsidRDefault="000F43CC">
      <w:pPr>
        <w:pStyle w:val="BodyText"/>
        <w:spacing w:line="249" w:lineRule="auto"/>
        <w:ind w:left="258" w:right="1457"/>
      </w:pPr>
      <w:r>
        <w:t>The</w:t>
      </w:r>
      <w:r>
        <w:rPr>
          <w:spacing w:val="-4"/>
        </w:rPr>
        <w:t xml:space="preserve"> </w:t>
      </w:r>
      <w:r>
        <w:t>relationship</w:t>
      </w:r>
      <w:r>
        <w:rPr>
          <w:spacing w:val="-2"/>
        </w:rPr>
        <w:t xml:space="preserve"> </w:t>
      </w:r>
      <w:r>
        <w:t>between</w:t>
      </w:r>
      <w:r>
        <w:rPr>
          <w:spacing w:val="-5"/>
        </w:rPr>
        <w:t xml:space="preserve"> </w:t>
      </w:r>
      <w:r>
        <w:t>the</w:t>
      </w:r>
      <w:r>
        <w:rPr>
          <w:spacing w:val="-3"/>
        </w:rPr>
        <w:t xml:space="preserve"> </w:t>
      </w:r>
      <w:r>
        <w:t>enabling</w:t>
      </w:r>
      <w:r>
        <w:rPr>
          <w:spacing w:val="-5"/>
        </w:rPr>
        <w:t xml:space="preserve"> </w:t>
      </w:r>
      <w:r>
        <w:t>and</w:t>
      </w:r>
      <w:r>
        <w:rPr>
          <w:spacing w:val="-3"/>
        </w:rPr>
        <w:t xml:space="preserve"> </w:t>
      </w:r>
      <w:r>
        <w:t>service</w:t>
      </w:r>
      <w:r>
        <w:rPr>
          <w:spacing w:val="-3"/>
        </w:rPr>
        <w:t xml:space="preserve"> </w:t>
      </w:r>
      <w:r>
        <w:t>portfolios</w:t>
      </w:r>
      <w:r>
        <w:rPr>
          <w:spacing w:val="-3"/>
        </w:rPr>
        <w:t xml:space="preserve"> </w:t>
      </w:r>
      <w:r>
        <w:t>is</w:t>
      </w:r>
      <w:r>
        <w:rPr>
          <w:spacing w:val="-2"/>
        </w:rPr>
        <w:t xml:space="preserve"> </w:t>
      </w:r>
      <w:r>
        <w:t>illustrated</w:t>
      </w:r>
      <w:r>
        <w:rPr>
          <w:spacing w:val="-5"/>
        </w:rPr>
        <w:t xml:space="preserve"> </w:t>
      </w:r>
      <w:r>
        <w:t>in</w:t>
      </w:r>
      <w:r>
        <w:rPr>
          <w:spacing w:val="-2"/>
        </w:rPr>
        <w:t xml:space="preserve"> </w:t>
      </w:r>
      <w:r>
        <w:t>the following diagram.</w:t>
      </w:r>
    </w:p>
    <w:p w14:paraId="6CF6B81A" w14:textId="77777777" w:rsidR="00171D0D" w:rsidRDefault="00171D0D">
      <w:pPr>
        <w:pStyle w:val="BodyText"/>
        <w:rPr>
          <w:sz w:val="20"/>
        </w:rPr>
      </w:pPr>
    </w:p>
    <w:p w14:paraId="50019EC7" w14:textId="77777777" w:rsidR="00171D0D" w:rsidRDefault="000F43CC">
      <w:pPr>
        <w:pStyle w:val="BodyText"/>
        <w:spacing w:before="1"/>
        <w:rPr>
          <w:sz w:val="12"/>
        </w:rPr>
      </w:pPr>
      <w:r>
        <w:rPr>
          <w:noProof/>
        </w:rPr>
        <w:drawing>
          <wp:anchor distT="0" distB="0" distL="0" distR="0" simplePos="0" relativeHeight="251638272" behindDoc="0" locked="0" layoutInCell="1" allowOverlap="1" wp14:anchorId="3B1D22D1" wp14:editId="67CD76ED">
            <wp:simplePos x="0" y="0"/>
            <wp:positionH relativeFrom="page">
              <wp:posOffset>1186641</wp:posOffset>
            </wp:positionH>
            <wp:positionV relativeFrom="paragraph">
              <wp:posOffset>108997</wp:posOffset>
            </wp:positionV>
            <wp:extent cx="4753567" cy="3600450"/>
            <wp:effectExtent l="0" t="0" r="0" b="0"/>
            <wp:wrapTopAndBottom/>
            <wp:docPr id="1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7.jpeg"/>
                    <pic:cNvPicPr/>
                  </pic:nvPicPr>
                  <pic:blipFill>
                    <a:blip r:embed="rId128" cstate="print"/>
                    <a:stretch>
                      <a:fillRect/>
                    </a:stretch>
                  </pic:blipFill>
                  <pic:spPr>
                    <a:xfrm>
                      <a:off x="0" y="0"/>
                      <a:ext cx="4753567" cy="3600450"/>
                    </a:xfrm>
                    <a:prstGeom prst="rect">
                      <a:avLst/>
                    </a:prstGeom>
                  </pic:spPr>
                </pic:pic>
              </a:graphicData>
            </a:graphic>
          </wp:anchor>
        </w:drawing>
      </w:r>
    </w:p>
    <w:p w14:paraId="69351055" w14:textId="77777777" w:rsidR="00171D0D" w:rsidRDefault="00171D0D">
      <w:pPr>
        <w:pStyle w:val="BodyText"/>
        <w:rPr>
          <w:sz w:val="26"/>
        </w:rPr>
      </w:pPr>
    </w:p>
    <w:p w14:paraId="33C07721" w14:textId="77777777" w:rsidR="00171D0D" w:rsidRDefault="00171D0D">
      <w:pPr>
        <w:pStyle w:val="BodyText"/>
        <w:spacing w:before="9"/>
        <w:rPr>
          <w:sz w:val="32"/>
        </w:rPr>
      </w:pPr>
    </w:p>
    <w:p w14:paraId="79A6F631" w14:textId="77777777" w:rsidR="00171D0D" w:rsidRDefault="000F43CC">
      <w:pPr>
        <w:pStyle w:val="BodyText"/>
        <w:ind w:left="258"/>
      </w:pPr>
      <w:r>
        <w:t>The</w:t>
      </w:r>
      <w:r>
        <w:rPr>
          <w:spacing w:val="-8"/>
        </w:rPr>
        <w:t xml:space="preserve"> </w:t>
      </w:r>
      <w:r>
        <w:t>Corporate</w:t>
      </w:r>
      <w:r>
        <w:rPr>
          <w:spacing w:val="-6"/>
        </w:rPr>
        <w:t xml:space="preserve"> </w:t>
      </w:r>
      <w:r>
        <w:t>Platform</w:t>
      </w:r>
      <w:r>
        <w:rPr>
          <w:spacing w:val="-7"/>
        </w:rPr>
        <w:t xml:space="preserve"> </w:t>
      </w:r>
      <w:r>
        <w:t>programme</w:t>
      </w:r>
      <w:r>
        <w:rPr>
          <w:spacing w:val="-5"/>
        </w:rPr>
        <w:t xml:space="preserve"> </w:t>
      </w:r>
      <w:r>
        <w:t>sits</w:t>
      </w:r>
      <w:r>
        <w:rPr>
          <w:spacing w:val="-6"/>
        </w:rPr>
        <w:t xml:space="preserve"> </w:t>
      </w:r>
      <w:r>
        <w:t>within</w:t>
      </w:r>
      <w:r>
        <w:rPr>
          <w:spacing w:val="-4"/>
        </w:rPr>
        <w:t xml:space="preserve"> </w:t>
      </w:r>
      <w:r>
        <w:t>the</w:t>
      </w:r>
      <w:r>
        <w:rPr>
          <w:spacing w:val="-6"/>
        </w:rPr>
        <w:t xml:space="preserve"> </w:t>
      </w:r>
      <w:r>
        <w:t>Corporate</w:t>
      </w:r>
      <w:r>
        <w:rPr>
          <w:spacing w:val="-5"/>
        </w:rPr>
        <w:t xml:space="preserve"> </w:t>
      </w:r>
      <w:r>
        <w:rPr>
          <w:spacing w:val="-2"/>
        </w:rPr>
        <w:t>Portfolio.</w:t>
      </w:r>
    </w:p>
    <w:p w14:paraId="153FA167" w14:textId="77777777" w:rsidR="00171D0D" w:rsidRDefault="000F43CC">
      <w:pPr>
        <w:pStyle w:val="BodyText"/>
        <w:spacing w:before="131" w:line="252" w:lineRule="auto"/>
        <w:ind w:left="258" w:right="1445"/>
      </w:pPr>
      <w:r>
        <w:t>Each Portfolio will have a Portfolio roadmap to align to strategy, policy, and operational</w:t>
      </w:r>
      <w:r>
        <w:rPr>
          <w:spacing w:val="-7"/>
        </w:rPr>
        <w:t xml:space="preserve"> </w:t>
      </w:r>
      <w:r>
        <w:t>work</w:t>
      </w:r>
      <w:r>
        <w:rPr>
          <w:spacing w:val="-5"/>
        </w:rPr>
        <w:t xml:space="preserve"> </w:t>
      </w:r>
      <w:r>
        <w:t>programme.</w:t>
      </w:r>
      <w:r>
        <w:rPr>
          <w:spacing w:val="-5"/>
        </w:rPr>
        <w:t xml:space="preserve"> </w:t>
      </w:r>
      <w:r>
        <w:t>The</w:t>
      </w:r>
      <w:r>
        <w:rPr>
          <w:spacing w:val="-4"/>
        </w:rPr>
        <w:t xml:space="preserve"> </w:t>
      </w:r>
      <w:r>
        <w:t>collective</w:t>
      </w:r>
      <w:r>
        <w:rPr>
          <w:spacing w:val="-3"/>
        </w:rPr>
        <w:t xml:space="preserve"> </w:t>
      </w:r>
      <w:r>
        <w:t>Portfolio roadmaps</w:t>
      </w:r>
      <w:r>
        <w:rPr>
          <w:spacing w:val="-4"/>
        </w:rPr>
        <w:t xml:space="preserve"> </w:t>
      </w:r>
      <w:r>
        <w:t>make</w:t>
      </w:r>
      <w:r>
        <w:rPr>
          <w:spacing w:val="-3"/>
        </w:rPr>
        <w:t xml:space="preserve"> </w:t>
      </w:r>
      <w:r>
        <w:t>up</w:t>
      </w:r>
      <w:r>
        <w:rPr>
          <w:spacing w:val="-5"/>
        </w:rPr>
        <w:t xml:space="preserve"> </w:t>
      </w:r>
      <w:r>
        <w:t>the</w:t>
      </w:r>
      <w:r>
        <w:rPr>
          <w:spacing w:val="-3"/>
        </w:rPr>
        <w:t xml:space="preserve"> </w:t>
      </w:r>
      <w:r>
        <w:t>IWP which LT has oversight to ensure confidence in capacity and capability to deliver value and achieve the results expected. This structure helps align the Corporate Portfolio to the delivery of work, by prioritising of the right things at the right time to support our outcomes.</w:t>
      </w:r>
    </w:p>
    <w:p w14:paraId="451F999A" w14:textId="77777777" w:rsidR="00171D0D" w:rsidRDefault="00171D0D">
      <w:pPr>
        <w:pStyle w:val="BodyText"/>
        <w:rPr>
          <w:sz w:val="26"/>
        </w:rPr>
      </w:pPr>
    </w:p>
    <w:p w14:paraId="685470B9" w14:textId="77777777" w:rsidR="00171D0D" w:rsidRDefault="00171D0D">
      <w:pPr>
        <w:pStyle w:val="BodyText"/>
        <w:spacing w:before="6"/>
        <w:rPr>
          <w:sz w:val="25"/>
        </w:rPr>
      </w:pPr>
    </w:p>
    <w:p w14:paraId="0A7569DD" w14:textId="77777777" w:rsidR="00171D0D" w:rsidRDefault="000F43CC">
      <w:pPr>
        <w:pStyle w:val="Heading3"/>
        <w:spacing w:before="1"/>
      </w:pPr>
      <w:r>
        <w:rPr>
          <w:color w:val="002369"/>
        </w:rPr>
        <w:t>Portfolio</w:t>
      </w:r>
      <w:r>
        <w:rPr>
          <w:color w:val="002369"/>
          <w:spacing w:val="-5"/>
        </w:rPr>
        <w:t xml:space="preserve"> </w:t>
      </w:r>
      <w:r>
        <w:rPr>
          <w:color w:val="002369"/>
          <w:spacing w:val="-2"/>
        </w:rPr>
        <w:t>Management</w:t>
      </w:r>
    </w:p>
    <w:p w14:paraId="556AF20A" w14:textId="77777777" w:rsidR="00171D0D" w:rsidRDefault="000F43CC">
      <w:pPr>
        <w:pStyle w:val="BodyText"/>
        <w:spacing w:before="129" w:line="252" w:lineRule="auto"/>
        <w:ind w:left="258" w:right="1681"/>
      </w:pPr>
      <w:r>
        <w:t>The Portfolio has an owner and a resource pool. The Portfolio leads the development</w:t>
      </w:r>
      <w:r>
        <w:rPr>
          <w:spacing w:val="-4"/>
        </w:rPr>
        <w:t xml:space="preserve"> </w:t>
      </w:r>
      <w:r>
        <w:t>of</w:t>
      </w:r>
      <w:r>
        <w:rPr>
          <w:spacing w:val="-4"/>
        </w:rPr>
        <w:t xml:space="preserve"> </w:t>
      </w:r>
      <w:r>
        <w:t>products</w:t>
      </w:r>
      <w:r>
        <w:rPr>
          <w:spacing w:val="-3"/>
        </w:rPr>
        <w:t xml:space="preserve"> </w:t>
      </w:r>
      <w:r>
        <w:t>and</w:t>
      </w:r>
      <w:r>
        <w:rPr>
          <w:spacing w:val="-4"/>
        </w:rPr>
        <w:t xml:space="preserve"> </w:t>
      </w:r>
      <w:r>
        <w:t>services</w:t>
      </w:r>
      <w:r>
        <w:rPr>
          <w:spacing w:val="-3"/>
        </w:rPr>
        <w:t xml:space="preserve"> </w:t>
      </w:r>
      <w:r>
        <w:t>for</w:t>
      </w:r>
      <w:r>
        <w:rPr>
          <w:spacing w:val="-3"/>
        </w:rPr>
        <w:t xml:space="preserve"> </w:t>
      </w:r>
      <w:r>
        <w:t>our</w:t>
      </w:r>
      <w:r>
        <w:rPr>
          <w:spacing w:val="-4"/>
        </w:rPr>
        <w:t xml:space="preserve"> </w:t>
      </w:r>
      <w:r>
        <w:t>clients,</w:t>
      </w:r>
      <w:r>
        <w:rPr>
          <w:spacing w:val="-3"/>
        </w:rPr>
        <w:t xml:space="preserve"> </w:t>
      </w:r>
      <w:r>
        <w:t>partners,</w:t>
      </w:r>
      <w:r>
        <w:rPr>
          <w:spacing w:val="-4"/>
        </w:rPr>
        <w:t xml:space="preserve"> </w:t>
      </w:r>
      <w:r>
        <w:t>staff,</w:t>
      </w:r>
      <w:r>
        <w:rPr>
          <w:spacing w:val="-4"/>
        </w:rPr>
        <w:t xml:space="preserve"> </w:t>
      </w:r>
      <w:r>
        <w:t xml:space="preserve">and </w:t>
      </w:r>
      <w:r>
        <w:rPr>
          <w:spacing w:val="-2"/>
        </w:rPr>
        <w:t>stakeholders.</w:t>
      </w:r>
    </w:p>
    <w:p w14:paraId="02D450AA" w14:textId="77777777" w:rsidR="00171D0D" w:rsidRDefault="00171D0D">
      <w:pPr>
        <w:spacing w:line="252" w:lineRule="auto"/>
        <w:sectPr w:rsidR="00171D0D">
          <w:headerReference w:type="default" r:id="rId129"/>
          <w:footerReference w:type="even" r:id="rId130"/>
          <w:footerReference w:type="default" r:id="rId131"/>
          <w:pgSz w:w="11910" w:h="16850"/>
          <w:pgMar w:top="1040" w:right="0" w:bottom="620" w:left="1160" w:header="249" w:footer="435" w:gutter="0"/>
          <w:pgNumType w:start="53"/>
          <w:cols w:space="720"/>
        </w:sectPr>
      </w:pPr>
    </w:p>
    <w:p w14:paraId="262733DF" w14:textId="77777777" w:rsidR="00171D0D" w:rsidRDefault="000F43CC">
      <w:pPr>
        <w:pStyle w:val="BodyText"/>
        <w:spacing w:before="85" w:line="252" w:lineRule="auto"/>
        <w:ind w:left="258" w:right="1593"/>
        <w:jc w:val="both"/>
      </w:pPr>
      <w:r>
        <w:lastRenderedPageBreak/>
        <w:t>Each</w:t>
      </w:r>
      <w:r>
        <w:rPr>
          <w:spacing w:val="-4"/>
        </w:rPr>
        <w:t xml:space="preserve"> </w:t>
      </w:r>
      <w:r>
        <w:t>Portfolio</w:t>
      </w:r>
      <w:r>
        <w:rPr>
          <w:spacing w:val="-3"/>
        </w:rPr>
        <w:t xml:space="preserve"> </w:t>
      </w:r>
      <w:r>
        <w:t>develops</w:t>
      </w:r>
      <w:r>
        <w:rPr>
          <w:spacing w:val="-4"/>
        </w:rPr>
        <w:t xml:space="preserve"> </w:t>
      </w:r>
      <w:r>
        <w:t>a</w:t>
      </w:r>
      <w:r>
        <w:rPr>
          <w:spacing w:val="-5"/>
        </w:rPr>
        <w:t xml:space="preserve"> </w:t>
      </w:r>
      <w:r>
        <w:t>Portfolio</w:t>
      </w:r>
      <w:r>
        <w:rPr>
          <w:spacing w:val="-3"/>
        </w:rPr>
        <w:t xml:space="preserve"> </w:t>
      </w:r>
      <w:r>
        <w:t>Roadmap</w:t>
      </w:r>
      <w:r>
        <w:rPr>
          <w:spacing w:val="-3"/>
        </w:rPr>
        <w:t xml:space="preserve"> </w:t>
      </w:r>
      <w:r>
        <w:t>of</w:t>
      </w:r>
      <w:r>
        <w:rPr>
          <w:spacing w:val="-5"/>
        </w:rPr>
        <w:t xml:space="preserve"> </w:t>
      </w:r>
      <w:r>
        <w:t>the</w:t>
      </w:r>
      <w:r>
        <w:rPr>
          <w:spacing w:val="-3"/>
        </w:rPr>
        <w:t xml:space="preserve"> </w:t>
      </w:r>
      <w:r>
        <w:t>epics</w:t>
      </w:r>
      <w:r>
        <w:rPr>
          <w:spacing w:val="-3"/>
        </w:rPr>
        <w:t xml:space="preserve"> </w:t>
      </w:r>
      <w:r>
        <w:t>to</w:t>
      </w:r>
      <w:r>
        <w:rPr>
          <w:spacing w:val="-3"/>
        </w:rPr>
        <w:t xml:space="preserve"> </w:t>
      </w:r>
      <w:r>
        <w:t>be</w:t>
      </w:r>
      <w:r>
        <w:rPr>
          <w:spacing w:val="-3"/>
        </w:rPr>
        <w:t xml:space="preserve"> </w:t>
      </w:r>
      <w:r>
        <w:t>delivered</w:t>
      </w:r>
      <w:r>
        <w:rPr>
          <w:spacing w:val="-2"/>
        </w:rPr>
        <w:t xml:space="preserve"> </w:t>
      </w:r>
      <w:r>
        <w:t>in</w:t>
      </w:r>
      <w:r>
        <w:rPr>
          <w:spacing w:val="-5"/>
        </w:rPr>
        <w:t xml:space="preserve"> </w:t>
      </w:r>
      <w:r>
        <w:t>short to medium term. The roadmaps set out the work aligned to our strategy, policy work, programme and the capability and the funding required to deliver.</w:t>
      </w:r>
    </w:p>
    <w:p w14:paraId="48FDA8A3" w14:textId="77777777" w:rsidR="00171D0D" w:rsidRDefault="00171D0D">
      <w:pPr>
        <w:pStyle w:val="BodyText"/>
        <w:rPr>
          <w:sz w:val="26"/>
        </w:rPr>
      </w:pPr>
    </w:p>
    <w:p w14:paraId="463B4FA7" w14:textId="77777777" w:rsidR="00171D0D" w:rsidRDefault="000F43CC">
      <w:pPr>
        <w:pStyle w:val="BodyText"/>
        <w:spacing w:before="201" w:line="252" w:lineRule="auto"/>
        <w:ind w:left="258" w:right="1556"/>
      </w:pPr>
      <w:r>
        <w:t>The work of the portfolios is governed and managed by the Business Owner, typically</w:t>
      </w:r>
      <w:r>
        <w:rPr>
          <w:spacing w:val="-5"/>
        </w:rPr>
        <w:t xml:space="preserve"> </w:t>
      </w:r>
      <w:r>
        <w:t>supported</w:t>
      </w:r>
      <w:r>
        <w:rPr>
          <w:spacing w:val="-4"/>
        </w:rPr>
        <w:t xml:space="preserve"> </w:t>
      </w:r>
      <w:r>
        <w:t>by</w:t>
      </w:r>
      <w:r>
        <w:rPr>
          <w:spacing w:val="-3"/>
        </w:rPr>
        <w:t xml:space="preserve"> </w:t>
      </w:r>
      <w:r>
        <w:t>a</w:t>
      </w:r>
      <w:r>
        <w:rPr>
          <w:spacing w:val="-5"/>
        </w:rPr>
        <w:t xml:space="preserve"> </w:t>
      </w:r>
      <w:r>
        <w:t>Portfolio</w:t>
      </w:r>
      <w:r>
        <w:rPr>
          <w:spacing w:val="-3"/>
        </w:rPr>
        <w:t xml:space="preserve"> </w:t>
      </w:r>
      <w:r>
        <w:t>Manager</w:t>
      </w:r>
      <w:r>
        <w:rPr>
          <w:spacing w:val="-4"/>
        </w:rPr>
        <w:t xml:space="preserve"> </w:t>
      </w:r>
      <w:r>
        <w:t>and</w:t>
      </w:r>
      <w:r>
        <w:rPr>
          <w:spacing w:val="-5"/>
        </w:rPr>
        <w:t xml:space="preserve"> </w:t>
      </w:r>
      <w:r>
        <w:t>the</w:t>
      </w:r>
      <w:r>
        <w:rPr>
          <w:spacing w:val="-3"/>
        </w:rPr>
        <w:t xml:space="preserve"> </w:t>
      </w:r>
      <w:r>
        <w:t>Portfolio</w:t>
      </w:r>
      <w:r>
        <w:rPr>
          <w:spacing w:val="-3"/>
        </w:rPr>
        <w:t xml:space="preserve"> </w:t>
      </w:r>
      <w:r>
        <w:t>teams.</w:t>
      </w:r>
      <w:r>
        <w:rPr>
          <w:spacing w:val="-5"/>
        </w:rPr>
        <w:t xml:space="preserve"> </w:t>
      </w:r>
      <w:r>
        <w:t>Within</w:t>
      </w:r>
      <w:r>
        <w:rPr>
          <w:spacing w:val="-5"/>
        </w:rPr>
        <w:t xml:space="preserve"> </w:t>
      </w:r>
      <w:r>
        <w:t>each Portfolio, teams of people work together to deliver outcomes aligned with organisational, strategic, and portfolio priorities.</w:t>
      </w:r>
    </w:p>
    <w:p w14:paraId="6C6B9CB9" w14:textId="77777777" w:rsidR="00171D0D" w:rsidRDefault="000F43CC">
      <w:pPr>
        <w:pStyle w:val="BodyText"/>
        <w:spacing w:before="9"/>
        <w:rPr>
          <w:sz w:val="3"/>
        </w:rPr>
      </w:pPr>
      <w:r>
        <w:rPr>
          <w:noProof/>
        </w:rPr>
        <w:drawing>
          <wp:anchor distT="0" distB="0" distL="0" distR="0" simplePos="0" relativeHeight="251639296" behindDoc="0" locked="0" layoutInCell="1" allowOverlap="1" wp14:anchorId="50585B7B" wp14:editId="68BA6169">
            <wp:simplePos x="0" y="0"/>
            <wp:positionH relativeFrom="page">
              <wp:posOffset>906503</wp:posOffset>
            </wp:positionH>
            <wp:positionV relativeFrom="paragraph">
              <wp:posOffset>44185</wp:posOffset>
            </wp:positionV>
            <wp:extent cx="3071021" cy="2240279"/>
            <wp:effectExtent l="0" t="0" r="0" b="0"/>
            <wp:wrapTopAndBottom/>
            <wp:docPr id="1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8.png"/>
                    <pic:cNvPicPr/>
                  </pic:nvPicPr>
                  <pic:blipFill>
                    <a:blip r:embed="rId132" cstate="print"/>
                    <a:stretch>
                      <a:fillRect/>
                    </a:stretch>
                  </pic:blipFill>
                  <pic:spPr>
                    <a:xfrm>
                      <a:off x="0" y="0"/>
                      <a:ext cx="3071021" cy="2240279"/>
                    </a:xfrm>
                    <a:prstGeom prst="rect">
                      <a:avLst/>
                    </a:prstGeom>
                  </pic:spPr>
                </pic:pic>
              </a:graphicData>
            </a:graphic>
          </wp:anchor>
        </w:drawing>
      </w:r>
    </w:p>
    <w:p w14:paraId="776843FD" w14:textId="77777777" w:rsidR="00171D0D" w:rsidRDefault="00171D0D">
      <w:pPr>
        <w:pStyle w:val="BodyText"/>
        <w:rPr>
          <w:sz w:val="20"/>
        </w:rPr>
      </w:pPr>
    </w:p>
    <w:p w14:paraId="76053891" w14:textId="77777777" w:rsidR="00171D0D" w:rsidRDefault="00171D0D">
      <w:pPr>
        <w:pStyle w:val="BodyText"/>
        <w:spacing w:before="7"/>
        <w:rPr>
          <w:sz w:val="15"/>
        </w:rPr>
      </w:pPr>
    </w:p>
    <w:tbl>
      <w:tblPr>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5"/>
        <w:gridCol w:w="7077"/>
      </w:tblGrid>
      <w:tr w:rsidR="00171D0D" w14:paraId="3C5ABBD0" w14:textId="77777777">
        <w:trPr>
          <w:trHeight w:val="383"/>
        </w:trPr>
        <w:tc>
          <w:tcPr>
            <w:tcW w:w="1975" w:type="dxa"/>
            <w:shd w:val="clear" w:color="auto" w:fill="44536A"/>
          </w:tcPr>
          <w:p w14:paraId="41581606" w14:textId="77777777" w:rsidR="00171D0D" w:rsidRDefault="000F43CC">
            <w:pPr>
              <w:pStyle w:val="TableParagraph"/>
              <w:spacing w:before="81"/>
              <w:ind w:left="138"/>
              <w:rPr>
                <w:b/>
              </w:rPr>
            </w:pPr>
            <w:r>
              <w:rPr>
                <w:b/>
                <w:color w:val="FFFFFF"/>
                <w:spacing w:val="-4"/>
              </w:rPr>
              <w:t>Term</w:t>
            </w:r>
          </w:p>
        </w:tc>
        <w:tc>
          <w:tcPr>
            <w:tcW w:w="7077" w:type="dxa"/>
            <w:shd w:val="clear" w:color="auto" w:fill="44536A"/>
          </w:tcPr>
          <w:p w14:paraId="6B51CE0D" w14:textId="77777777" w:rsidR="00171D0D" w:rsidRDefault="000F43CC">
            <w:pPr>
              <w:pStyle w:val="TableParagraph"/>
              <w:spacing w:before="81"/>
              <w:ind w:left="138"/>
              <w:rPr>
                <w:b/>
              </w:rPr>
            </w:pPr>
            <w:r>
              <w:rPr>
                <w:b/>
                <w:color w:val="FFFFFF"/>
                <w:spacing w:val="-2"/>
              </w:rPr>
              <w:t>Description</w:t>
            </w:r>
          </w:p>
        </w:tc>
      </w:tr>
      <w:tr w:rsidR="00171D0D" w14:paraId="7A6E450A" w14:textId="77777777">
        <w:trPr>
          <w:trHeight w:val="2677"/>
        </w:trPr>
        <w:tc>
          <w:tcPr>
            <w:tcW w:w="1975" w:type="dxa"/>
          </w:tcPr>
          <w:p w14:paraId="7FE3F466" w14:textId="77777777" w:rsidR="00171D0D" w:rsidRDefault="00171D0D">
            <w:pPr>
              <w:pStyle w:val="TableParagraph"/>
              <w:rPr>
                <w:sz w:val="26"/>
              </w:rPr>
            </w:pPr>
          </w:p>
          <w:p w14:paraId="6723E516" w14:textId="77777777" w:rsidR="00171D0D" w:rsidRDefault="00171D0D">
            <w:pPr>
              <w:pStyle w:val="TableParagraph"/>
              <w:rPr>
                <w:sz w:val="26"/>
              </w:rPr>
            </w:pPr>
          </w:p>
          <w:p w14:paraId="67187CE5" w14:textId="77777777" w:rsidR="00171D0D" w:rsidRDefault="00171D0D">
            <w:pPr>
              <w:pStyle w:val="TableParagraph"/>
              <w:spacing w:before="7"/>
              <w:rPr>
                <w:sz w:val="37"/>
              </w:rPr>
            </w:pPr>
          </w:p>
          <w:p w14:paraId="317C395B" w14:textId="77777777" w:rsidR="00171D0D" w:rsidRDefault="000F43CC">
            <w:pPr>
              <w:pStyle w:val="TableParagraph"/>
              <w:spacing w:line="252" w:lineRule="auto"/>
              <w:ind w:left="138" w:right="903"/>
            </w:pPr>
            <w:r>
              <w:rPr>
                <w:spacing w:val="-2"/>
              </w:rPr>
              <w:t>Portfolio Owner</w:t>
            </w:r>
          </w:p>
        </w:tc>
        <w:tc>
          <w:tcPr>
            <w:tcW w:w="7077" w:type="dxa"/>
          </w:tcPr>
          <w:p w14:paraId="05B11B93" w14:textId="77777777" w:rsidR="00171D0D" w:rsidRDefault="000F43CC">
            <w:pPr>
              <w:pStyle w:val="TableParagraph"/>
              <w:spacing w:before="81" w:line="252" w:lineRule="auto"/>
              <w:ind w:left="138" w:right="212"/>
            </w:pPr>
            <w:r>
              <w:t>Accountable for the successful delivery of the initiative directs</w:t>
            </w:r>
            <w:r>
              <w:rPr>
                <w:spacing w:val="-1"/>
              </w:rPr>
              <w:t xml:space="preserve"> </w:t>
            </w:r>
            <w:r>
              <w:t>allocated</w:t>
            </w:r>
            <w:r>
              <w:rPr>
                <w:spacing w:val="-1"/>
              </w:rPr>
              <w:t xml:space="preserve"> </w:t>
            </w:r>
            <w:r>
              <w:t>resources</w:t>
            </w:r>
            <w:r>
              <w:rPr>
                <w:spacing w:val="-1"/>
              </w:rPr>
              <w:t xml:space="preserve"> </w:t>
            </w:r>
            <w:r>
              <w:t>to</w:t>
            </w:r>
            <w:r>
              <w:rPr>
                <w:spacing w:val="-1"/>
              </w:rPr>
              <w:t xml:space="preserve"> </w:t>
            </w:r>
            <w:r>
              <w:t>achieve agreed</w:t>
            </w:r>
            <w:r>
              <w:rPr>
                <w:spacing w:val="-2"/>
              </w:rPr>
              <w:t xml:space="preserve"> </w:t>
            </w:r>
            <w:r>
              <w:t>value</w:t>
            </w:r>
            <w:r>
              <w:rPr>
                <w:spacing w:val="-1"/>
              </w:rPr>
              <w:t xml:space="preserve"> </w:t>
            </w:r>
            <w:r>
              <w:t>within agreed budget and time, manages portfolio changes in response</w:t>
            </w:r>
            <w:r>
              <w:rPr>
                <w:spacing w:val="-4"/>
              </w:rPr>
              <w:t xml:space="preserve"> </w:t>
            </w:r>
            <w:r>
              <w:t>to</w:t>
            </w:r>
            <w:r>
              <w:rPr>
                <w:spacing w:val="-7"/>
              </w:rPr>
              <w:t xml:space="preserve"> </w:t>
            </w:r>
            <w:r>
              <w:t>external</w:t>
            </w:r>
            <w:r>
              <w:rPr>
                <w:spacing w:val="-5"/>
              </w:rPr>
              <w:t xml:space="preserve"> </w:t>
            </w:r>
            <w:r>
              <w:t>or</w:t>
            </w:r>
            <w:r>
              <w:rPr>
                <w:spacing w:val="-4"/>
              </w:rPr>
              <w:t xml:space="preserve"> </w:t>
            </w:r>
            <w:r>
              <w:t>internal</w:t>
            </w:r>
            <w:r>
              <w:rPr>
                <w:spacing w:val="-7"/>
              </w:rPr>
              <w:t xml:space="preserve"> </w:t>
            </w:r>
            <w:r>
              <w:t>circumstances</w:t>
            </w:r>
            <w:r>
              <w:rPr>
                <w:spacing w:val="-3"/>
              </w:rPr>
              <w:t xml:space="preserve"> </w:t>
            </w:r>
            <w:r>
              <w:t>and</w:t>
            </w:r>
            <w:r>
              <w:rPr>
                <w:spacing w:val="-5"/>
              </w:rPr>
              <w:t xml:space="preserve"> </w:t>
            </w:r>
            <w:r>
              <w:t>events and manages governance and compliance.</w:t>
            </w:r>
          </w:p>
          <w:p w14:paraId="767B7CC3" w14:textId="77777777" w:rsidR="00171D0D" w:rsidRDefault="000F43CC">
            <w:pPr>
              <w:pStyle w:val="TableParagraph"/>
              <w:spacing w:before="38" w:line="280" w:lineRule="atLeast"/>
              <w:ind w:left="138" w:right="212"/>
            </w:pPr>
            <w:r>
              <w:t>The</w:t>
            </w:r>
            <w:r>
              <w:rPr>
                <w:spacing w:val="-5"/>
              </w:rPr>
              <w:t xml:space="preserve"> </w:t>
            </w:r>
            <w:r>
              <w:t>Portfolio</w:t>
            </w:r>
            <w:r>
              <w:rPr>
                <w:spacing w:val="-4"/>
              </w:rPr>
              <w:t xml:space="preserve"> </w:t>
            </w:r>
            <w:r>
              <w:t>Owner</w:t>
            </w:r>
            <w:r>
              <w:rPr>
                <w:spacing w:val="-5"/>
              </w:rPr>
              <w:t xml:space="preserve"> </w:t>
            </w:r>
            <w:r>
              <w:t>will</w:t>
            </w:r>
            <w:r>
              <w:rPr>
                <w:spacing w:val="-6"/>
              </w:rPr>
              <w:t xml:space="preserve"> </w:t>
            </w:r>
            <w:r>
              <w:t>evaluate</w:t>
            </w:r>
            <w:r>
              <w:rPr>
                <w:spacing w:val="-5"/>
              </w:rPr>
              <w:t xml:space="preserve"> </w:t>
            </w:r>
            <w:r>
              <w:t>fitness</w:t>
            </w:r>
            <w:r>
              <w:rPr>
                <w:spacing w:val="-4"/>
              </w:rPr>
              <w:t xml:space="preserve"> </w:t>
            </w:r>
            <w:r>
              <w:t>for</w:t>
            </w:r>
            <w:r>
              <w:rPr>
                <w:spacing w:val="-3"/>
              </w:rPr>
              <w:t xml:space="preserve"> </w:t>
            </w:r>
            <w:r>
              <w:t>use</w:t>
            </w:r>
            <w:r>
              <w:rPr>
                <w:spacing w:val="-5"/>
              </w:rPr>
              <w:t xml:space="preserve"> </w:t>
            </w:r>
            <w:r>
              <w:t>and</w:t>
            </w:r>
            <w:r>
              <w:rPr>
                <w:spacing w:val="-6"/>
              </w:rPr>
              <w:t xml:space="preserve"> </w:t>
            </w:r>
            <w:r>
              <w:t xml:space="preserve">actively participate in all </w:t>
            </w:r>
            <w:r>
              <w:rPr>
                <w:i/>
              </w:rPr>
              <w:t xml:space="preserve">Programme </w:t>
            </w:r>
            <w:r>
              <w:t xml:space="preserve">and </w:t>
            </w:r>
            <w:r>
              <w:rPr>
                <w:i/>
              </w:rPr>
              <w:t xml:space="preserve">Product Management Group </w:t>
            </w:r>
            <w:r>
              <w:t xml:space="preserve">events listed in the </w:t>
            </w:r>
            <w:r>
              <w:rPr>
                <w:i/>
              </w:rPr>
              <w:t xml:space="preserve">Agile Practice and Ceremonies </w:t>
            </w:r>
            <w:r>
              <w:rPr>
                <w:spacing w:val="-2"/>
              </w:rPr>
              <w:t>section.</w:t>
            </w:r>
          </w:p>
        </w:tc>
      </w:tr>
      <w:tr w:rsidR="00171D0D" w14:paraId="223D2C4A" w14:textId="77777777">
        <w:trPr>
          <w:trHeight w:val="3530"/>
        </w:trPr>
        <w:tc>
          <w:tcPr>
            <w:tcW w:w="1975" w:type="dxa"/>
          </w:tcPr>
          <w:p w14:paraId="735B88BD" w14:textId="77777777" w:rsidR="00171D0D" w:rsidRDefault="00171D0D">
            <w:pPr>
              <w:pStyle w:val="TableParagraph"/>
              <w:rPr>
                <w:sz w:val="26"/>
              </w:rPr>
            </w:pPr>
          </w:p>
          <w:p w14:paraId="1999C175" w14:textId="77777777" w:rsidR="00171D0D" w:rsidRDefault="00171D0D">
            <w:pPr>
              <w:pStyle w:val="TableParagraph"/>
              <w:rPr>
                <w:sz w:val="26"/>
              </w:rPr>
            </w:pPr>
          </w:p>
          <w:p w14:paraId="3A9F76A7" w14:textId="77777777" w:rsidR="00171D0D" w:rsidRDefault="00171D0D">
            <w:pPr>
              <w:pStyle w:val="TableParagraph"/>
              <w:rPr>
                <w:sz w:val="26"/>
              </w:rPr>
            </w:pPr>
          </w:p>
          <w:p w14:paraId="1297B3A5" w14:textId="77777777" w:rsidR="00171D0D" w:rsidRDefault="00171D0D">
            <w:pPr>
              <w:pStyle w:val="TableParagraph"/>
              <w:rPr>
                <w:sz w:val="26"/>
              </w:rPr>
            </w:pPr>
          </w:p>
          <w:p w14:paraId="60D385A6" w14:textId="77777777" w:rsidR="00171D0D" w:rsidRDefault="00171D0D">
            <w:pPr>
              <w:pStyle w:val="TableParagraph"/>
              <w:spacing w:before="9"/>
              <w:rPr>
                <w:sz w:val="20"/>
              </w:rPr>
            </w:pPr>
          </w:p>
          <w:p w14:paraId="2DBB20CD" w14:textId="77777777" w:rsidR="00171D0D" w:rsidRDefault="000F43CC">
            <w:pPr>
              <w:pStyle w:val="TableParagraph"/>
              <w:spacing w:line="252" w:lineRule="auto"/>
              <w:ind w:left="138" w:right="848"/>
            </w:pPr>
            <w:r>
              <w:rPr>
                <w:spacing w:val="-2"/>
              </w:rPr>
              <w:t>Business Owner</w:t>
            </w:r>
          </w:p>
        </w:tc>
        <w:tc>
          <w:tcPr>
            <w:tcW w:w="7077" w:type="dxa"/>
          </w:tcPr>
          <w:p w14:paraId="7EE616BC" w14:textId="77777777" w:rsidR="00171D0D" w:rsidRDefault="000F43CC">
            <w:pPr>
              <w:pStyle w:val="TableParagraph"/>
              <w:spacing w:before="25" w:line="252" w:lineRule="auto"/>
              <w:ind w:left="138" w:right="212"/>
            </w:pPr>
            <w:r>
              <w:t>The</w:t>
            </w:r>
            <w:r>
              <w:rPr>
                <w:spacing w:val="-4"/>
              </w:rPr>
              <w:t xml:space="preserve"> </w:t>
            </w:r>
            <w:r>
              <w:t>Business</w:t>
            </w:r>
            <w:r>
              <w:rPr>
                <w:spacing w:val="-5"/>
              </w:rPr>
              <w:t xml:space="preserve"> </w:t>
            </w:r>
            <w:r>
              <w:t>Owner</w:t>
            </w:r>
            <w:r>
              <w:rPr>
                <w:spacing w:val="-5"/>
              </w:rPr>
              <w:t xml:space="preserve"> </w:t>
            </w:r>
            <w:r>
              <w:t>is</w:t>
            </w:r>
            <w:r>
              <w:rPr>
                <w:spacing w:val="-5"/>
              </w:rPr>
              <w:t xml:space="preserve"> </w:t>
            </w:r>
            <w:r>
              <w:t>ultimately</w:t>
            </w:r>
            <w:r>
              <w:rPr>
                <w:spacing w:val="-6"/>
              </w:rPr>
              <w:t xml:space="preserve"> </w:t>
            </w:r>
            <w:r>
              <w:t>responsible</w:t>
            </w:r>
            <w:r>
              <w:rPr>
                <w:spacing w:val="-4"/>
              </w:rPr>
              <w:t xml:space="preserve"> </w:t>
            </w:r>
            <w:r>
              <w:t>for</w:t>
            </w:r>
            <w:r>
              <w:rPr>
                <w:spacing w:val="-5"/>
              </w:rPr>
              <w:t xml:space="preserve"> </w:t>
            </w:r>
            <w:r>
              <w:t>the</w:t>
            </w:r>
            <w:r>
              <w:rPr>
                <w:spacing w:val="-4"/>
              </w:rPr>
              <w:t xml:space="preserve"> </w:t>
            </w:r>
            <w:r>
              <w:t>value streams within the portfolio. This role has oversight of all work in the portfolio and manages relationships with key senior stakeholders.</w:t>
            </w:r>
          </w:p>
          <w:p w14:paraId="5C032853" w14:textId="77777777" w:rsidR="00171D0D" w:rsidRDefault="000F43CC">
            <w:pPr>
              <w:pStyle w:val="TableParagraph"/>
              <w:spacing w:before="118" w:line="252" w:lineRule="auto"/>
              <w:ind w:left="138" w:right="140"/>
            </w:pPr>
            <w:r>
              <w:t>The key stakeholder who holds the primary business responsibility from the relevant area that might be affected by the introduction of the Corporate Platform changes. The Business Owner will work closely with the Portfolio Owner and Product Manager to create alignment between Product vision / Roadmap and business objective, provide input to the</w:t>
            </w:r>
            <w:r>
              <w:rPr>
                <w:spacing w:val="-4"/>
              </w:rPr>
              <w:t xml:space="preserve"> </w:t>
            </w:r>
            <w:r>
              <w:t>business</w:t>
            </w:r>
            <w:r>
              <w:rPr>
                <w:spacing w:val="-5"/>
              </w:rPr>
              <w:t xml:space="preserve"> </w:t>
            </w:r>
            <w:r>
              <w:t>change</w:t>
            </w:r>
            <w:r>
              <w:rPr>
                <w:spacing w:val="-4"/>
              </w:rPr>
              <w:t xml:space="preserve"> </w:t>
            </w:r>
            <w:r>
              <w:t>impact</w:t>
            </w:r>
            <w:r>
              <w:rPr>
                <w:spacing w:val="-5"/>
              </w:rPr>
              <w:t xml:space="preserve"> </w:t>
            </w:r>
            <w:r>
              <w:t>and</w:t>
            </w:r>
            <w:r>
              <w:rPr>
                <w:spacing w:val="-6"/>
              </w:rPr>
              <w:t xml:space="preserve"> </w:t>
            </w:r>
            <w:r>
              <w:t>assist</w:t>
            </w:r>
            <w:r>
              <w:rPr>
                <w:spacing w:val="-5"/>
              </w:rPr>
              <w:t xml:space="preserve"> </w:t>
            </w:r>
            <w:r>
              <w:t>the</w:t>
            </w:r>
            <w:r>
              <w:rPr>
                <w:spacing w:val="-3"/>
              </w:rPr>
              <w:t xml:space="preserve"> </w:t>
            </w:r>
            <w:r>
              <w:t>programme</w:t>
            </w:r>
            <w:r>
              <w:rPr>
                <w:spacing w:val="-4"/>
              </w:rPr>
              <w:t xml:space="preserve"> </w:t>
            </w:r>
            <w:r>
              <w:t>team</w:t>
            </w:r>
          </w:p>
          <w:p w14:paraId="002EE614" w14:textId="77777777" w:rsidR="00171D0D" w:rsidRDefault="000F43CC">
            <w:pPr>
              <w:pStyle w:val="TableParagraph"/>
              <w:spacing w:line="264" w:lineRule="exact"/>
              <w:ind w:left="138"/>
            </w:pPr>
            <w:r>
              <w:t>in</w:t>
            </w:r>
            <w:r>
              <w:rPr>
                <w:spacing w:val="-3"/>
              </w:rPr>
              <w:t xml:space="preserve"> </w:t>
            </w:r>
            <w:r>
              <w:t>removing</w:t>
            </w:r>
            <w:r>
              <w:rPr>
                <w:spacing w:val="-3"/>
              </w:rPr>
              <w:t xml:space="preserve"> </w:t>
            </w:r>
            <w:r>
              <w:t>blockers</w:t>
            </w:r>
            <w:r>
              <w:rPr>
                <w:spacing w:val="-4"/>
              </w:rPr>
              <w:t xml:space="preserve"> </w:t>
            </w:r>
            <w:r>
              <w:t>or</w:t>
            </w:r>
            <w:r>
              <w:rPr>
                <w:spacing w:val="-3"/>
              </w:rPr>
              <w:t xml:space="preserve"> </w:t>
            </w:r>
            <w:r>
              <w:rPr>
                <w:spacing w:val="-2"/>
              </w:rPr>
              <w:t>impediments.</w:t>
            </w:r>
          </w:p>
        </w:tc>
      </w:tr>
    </w:tbl>
    <w:p w14:paraId="1FD8CE01" w14:textId="77777777" w:rsidR="00171D0D" w:rsidRDefault="00171D0D">
      <w:pPr>
        <w:spacing w:line="264" w:lineRule="exact"/>
        <w:sectPr w:rsidR="00171D0D">
          <w:headerReference w:type="even" r:id="rId133"/>
          <w:pgSz w:w="11910" w:h="16850"/>
          <w:pgMar w:top="1200" w:right="0" w:bottom="480" w:left="1160" w:header="0" w:footer="283" w:gutter="0"/>
          <w:cols w:space="720"/>
        </w:sectPr>
      </w:pPr>
    </w:p>
    <w:p w14:paraId="5B63CA4A" w14:textId="77777777" w:rsidR="00171D0D" w:rsidRDefault="00171D0D">
      <w:pPr>
        <w:pStyle w:val="BodyText"/>
        <w:rPr>
          <w:sz w:val="18"/>
        </w:rPr>
      </w:pPr>
    </w:p>
    <w:tbl>
      <w:tblPr>
        <w:tblW w:w="0" w:type="auto"/>
        <w:tblInd w:w="2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75"/>
        <w:gridCol w:w="7077"/>
      </w:tblGrid>
      <w:tr w:rsidR="00171D0D" w14:paraId="0EEF3A61" w14:textId="77777777">
        <w:trPr>
          <w:trHeight w:val="383"/>
        </w:trPr>
        <w:tc>
          <w:tcPr>
            <w:tcW w:w="1975" w:type="dxa"/>
            <w:shd w:val="clear" w:color="auto" w:fill="44536A"/>
          </w:tcPr>
          <w:p w14:paraId="1E544F21" w14:textId="77777777" w:rsidR="00171D0D" w:rsidRDefault="000F43CC">
            <w:pPr>
              <w:pStyle w:val="TableParagraph"/>
              <w:spacing w:before="81"/>
              <w:ind w:left="138"/>
              <w:rPr>
                <w:b/>
              </w:rPr>
            </w:pPr>
            <w:r>
              <w:rPr>
                <w:b/>
                <w:color w:val="FFFFFF"/>
                <w:spacing w:val="-4"/>
              </w:rPr>
              <w:t>Term</w:t>
            </w:r>
          </w:p>
        </w:tc>
        <w:tc>
          <w:tcPr>
            <w:tcW w:w="7077" w:type="dxa"/>
            <w:shd w:val="clear" w:color="auto" w:fill="44536A"/>
          </w:tcPr>
          <w:p w14:paraId="236C5B17" w14:textId="77777777" w:rsidR="00171D0D" w:rsidRDefault="000F43CC">
            <w:pPr>
              <w:pStyle w:val="TableParagraph"/>
              <w:spacing w:before="81"/>
              <w:ind w:left="138"/>
              <w:rPr>
                <w:b/>
              </w:rPr>
            </w:pPr>
            <w:r>
              <w:rPr>
                <w:b/>
                <w:color w:val="FFFFFF"/>
                <w:spacing w:val="-2"/>
              </w:rPr>
              <w:t>Description</w:t>
            </w:r>
          </w:p>
        </w:tc>
      </w:tr>
      <w:tr w:rsidR="00171D0D" w14:paraId="46F1A159" w14:textId="77777777">
        <w:trPr>
          <w:trHeight w:val="2094"/>
        </w:trPr>
        <w:tc>
          <w:tcPr>
            <w:tcW w:w="1975" w:type="dxa"/>
          </w:tcPr>
          <w:p w14:paraId="0A9F577C" w14:textId="77777777" w:rsidR="00171D0D" w:rsidRDefault="00171D0D">
            <w:pPr>
              <w:pStyle w:val="TableParagraph"/>
              <w:rPr>
                <w:sz w:val="26"/>
              </w:rPr>
            </w:pPr>
          </w:p>
          <w:p w14:paraId="1DEBE506" w14:textId="77777777" w:rsidR="00171D0D" w:rsidRDefault="00171D0D">
            <w:pPr>
              <w:pStyle w:val="TableParagraph"/>
              <w:rPr>
                <w:sz w:val="26"/>
              </w:rPr>
            </w:pPr>
          </w:p>
          <w:p w14:paraId="7DBDDAC3" w14:textId="77777777" w:rsidR="00171D0D" w:rsidRDefault="000F43CC">
            <w:pPr>
              <w:pStyle w:val="TableParagraph"/>
              <w:spacing w:before="167" w:line="252" w:lineRule="auto"/>
              <w:ind w:left="138" w:right="860"/>
            </w:pPr>
            <w:r>
              <w:rPr>
                <w:spacing w:val="-2"/>
              </w:rPr>
              <w:t>Product Manager</w:t>
            </w:r>
          </w:p>
        </w:tc>
        <w:tc>
          <w:tcPr>
            <w:tcW w:w="7077" w:type="dxa"/>
          </w:tcPr>
          <w:p w14:paraId="777E64E5" w14:textId="77777777" w:rsidR="00171D0D" w:rsidRDefault="000F43CC">
            <w:pPr>
              <w:pStyle w:val="TableParagraph"/>
              <w:spacing w:before="23" w:line="252" w:lineRule="auto"/>
              <w:ind w:left="138"/>
            </w:pPr>
            <w:r>
              <w:t>The Product Manager supports the Product Owner with integrated planning, runs portfolio stand-ups, and is part of the</w:t>
            </w:r>
            <w:r>
              <w:rPr>
                <w:spacing w:val="-3"/>
              </w:rPr>
              <w:t xml:space="preserve"> </w:t>
            </w:r>
            <w:r>
              <w:t>Product</w:t>
            </w:r>
            <w:r>
              <w:rPr>
                <w:spacing w:val="-4"/>
              </w:rPr>
              <w:t xml:space="preserve"> </w:t>
            </w:r>
            <w:r>
              <w:t>Manager</w:t>
            </w:r>
            <w:r>
              <w:rPr>
                <w:spacing w:val="-4"/>
              </w:rPr>
              <w:t xml:space="preserve"> </w:t>
            </w:r>
            <w:r>
              <w:t>sync</w:t>
            </w:r>
            <w:r>
              <w:rPr>
                <w:spacing w:val="-4"/>
              </w:rPr>
              <w:t xml:space="preserve"> </w:t>
            </w:r>
            <w:r>
              <w:t>up.</w:t>
            </w:r>
            <w:r>
              <w:rPr>
                <w:spacing w:val="-5"/>
              </w:rPr>
              <w:t xml:space="preserve"> </w:t>
            </w:r>
            <w:r>
              <w:t>Have</w:t>
            </w:r>
            <w:r>
              <w:rPr>
                <w:spacing w:val="-3"/>
              </w:rPr>
              <w:t xml:space="preserve"> </w:t>
            </w:r>
            <w:r>
              <w:t>content</w:t>
            </w:r>
            <w:r>
              <w:rPr>
                <w:spacing w:val="-5"/>
              </w:rPr>
              <w:t xml:space="preserve"> </w:t>
            </w:r>
            <w:r>
              <w:t>authority</w:t>
            </w:r>
            <w:r>
              <w:rPr>
                <w:spacing w:val="-6"/>
              </w:rPr>
              <w:t xml:space="preserve"> </w:t>
            </w:r>
            <w:r>
              <w:t>for</w:t>
            </w:r>
            <w:r>
              <w:rPr>
                <w:spacing w:val="-4"/>
              </w:rPr>
              <w:t xml:space="preserve"> </w:t>
            </w:r>
            <w:r>
              <w:t>the Programme Backlog. They are responsible for identifying Customer needs, prioritizing Features, guiding the work through the Programme Kanban, and developing the programme Vision and Roadmap.</w:t>
            </w:r>
          </w:p>
        </w:tc>
      </w:tr>
      <w:tr w:rsidR="00171D0D" w14:paraId="2B4CF9AD" w14:textId="77777777">
        <w:trPr>
          <w:trHeight w:val="1504"/>
        </w:trPr>
        <w:tc>
          <w:tcPr>
            <w:tcW w:w="1975" w:type="dxa"/>
          </w:tcPr>
          <w:p w14:paraId="3EC7AC6C" w14:textId="77777777" w:rsidR="00171D0D" w:rsidRDefault="00171D0D">
            <w:pPr>
              <w:pStyle w:val="TableParagraph"/>
              <w:rPr>
                <w:sz w:val="26"/>
              </w:rPr>
            </w:pPr>
          </w:p>
          <w:p w14:paraId="0D2E83F4" w14:textId="77777777" w:rsidR="00171D0D" w:rsidRDefault="00171D0D">
            <w:pPr>
              <w:pStyle w:val="TableParagraph"/>
              <w:spacing w:before="10"/>
              <w:rPr>
                <w:sz w:val="26"/>
              </w:rPr>
            </w:pPr>
          </w:p>
          <w:p w14:paraId="4C88DD83" w14:textId="77777777" w:rsidR="00171D0D" w:rsidRDefault="000F43CC">
            <w:pPr>
              <w:pStyle w:val="TableParagraph"/>
              <w:ind w:left="138"/>
            </w:pPr>
            <w:r>
              <w:t>Product</w:t>
            </w:r>
            <w:r>
              <w:rPr>
                <w:spacing w:val="-8"/>
              </w:rPr>
              <w:t xml:space="preserve"> </w:t>
            </w:r>
            <w:r>
              <w:rPr>
                <w:spacing w:val="-2"/>
              </w:rPr>
              <w:t>Owner</w:t>
            </w:r>
          </w:p>
        </w:tc>
        <w:tc>
          <w:tcPr>
            <w:tcW w:w="7077" w:type="dxa"/>
          </w:tcPr>
          <w:p w14:paraId="39A6DB6F" w14:textId="77777777" w:rsidR="00171D0D" w:rsidRDefault="000F43CC">
            <w:pPr>
              <w:pStyle w:val="TableParagraph"/>
              <w:spacing w:before="81" w:line="252" w:lineRule="auto"/>
              <w:ind w:left="138"/>
            </w:pPr>
            <w:r>
              <w:t>Are members of the Agile Team responsible for defining Stories</w:t>
            </w:r>
            <w:r>
              <w:rPr>
                <w:spacing w:val="-4"/>
              </w:rPr>
              <w:t xml:space="preserve"> </w:t>
            </w:r>
            <w:r>
              <w:t>and</w:t>
            </w:r>
            <w:r>
              <w:rPr>
                <w:spacing w:val="-6"/>
              </w:rPr>
              <w:t xml:space="preserve"> </w:t>
            </w:r>
            <w:r>
              <w:t>prioritizing</w:t>
            </w:r>
            <w:r>
              <w:rPr>
                <w:spacing w:val="-6"/>
              </w:rPr>
              <w:t xml:space="preserve"> </w:t>
            </w:r>
            <w:r>
              <w:t>the</w:t>
            </w:r>
            <w:r>
              <w:rPr>
                <w:spacing w:val="-4"/>
              </w:rPr>
              <w:t xml:space="preserve"> </w:t>
            </w:r>
            <w:r>
              <w:t>Team</w:t>
            </w:r>
            <w:r>
              <w:rPr>
                <w:spacing w:val="-6"/>
              </w:rPr>
              <w:t xml:space="preserve"> </w:t>
            </w:r>
            <w:r>
              <w:t>Backlog</w:t>
            </w:r>
            <w:r>
              <w:rPr>
                <w:spacing w:val="-5"/>
              </w:rPr>
              <w:t xml:space="preserve"> </w:t>
            </w:r>
            <w:r>
              <w:t>to</w:t>
            </w:r>
            <w:r>
              <w:rPr>
                <w:spacing w:val="-4"/>
              </w:rPr>
              <w:t xml:space="preserve"> </w:t>
            </w:r>
            <w:r>
              <w:t>streamline</w:t>
            </w:r>
            <w:r>
              <w:rPr>
                <w:spacing w:val="-5"/>
              </w:rPr>
              <w:t xml:space="preserve"> </w:t>
            </w:r>
            <w:r>
              <w:t>the execution of programme priorities while maintaining the conceptual and technical integrity of the Features or</w:t>
            </w:r>
          </w:p>
          <w:p w14:paraId="513CF9EE" w14:textId="77777777" w:rsidR="00171D0D" w:rsidRDefault="000F43CC">
            <w:pPr>
              <w:pStyle w:val="TableParagraph"/>
              <w:spacing w:line="265" w:lineRule="exact"/>
              <w:ind w:left="138"/>
            </w:pPr>
            <w:r>
              <w:t>components</w:t>
            </w:r>
            <w:r>
              <w:rPr>
                <w:spacing w:val="-3"/>
              </w:rPr>
              <w:t xml:space="preserve"> </w:t>
            </w:r>
            <w:r>
              <w:t>for</w:t>
            </w:r>
            <w:r>
              <w:rPr>
                <w:spacing w:val="-3"/>
              </w:rPr>
              <w:t xml:space="preserve"> </w:t>
            </w:r>
            <w:r>
              <w:t>the</w:t>
            </w:r>
            <w:r>
              <w:rPr>
                <w:spacing w:val="-2"/>
              </w:rPr>
              <w:t xml:space="preserve"> team.</w:t>
            </w:r>
          </w:p>
        </w:tc>
      </w:tr>
    </w:tbl>
    <w:p w14:paraId="43132FFF" w14:textId="77777777" w:rsidR="00171D0D" w:rsidRDefault="000F43CC">
      <w:pPr>
        <w:spacing w:before="37"/>
        <w:ind w:left="258"/>
        <w:rPr>
          <w:b/>
          <w:sz w:val="20"/>
        </w:rPr>
      </w:pPr>
      <w:r>
        <w:rPr>
          <w:b/>
          <w:sz w:val="20"/>
        </w:rPr>
        <w:t>Figure</w:t>
      </w:r>
      <w:r>
        <w:rPr>
          <w:b/>
          <w:spacing w:val="-5"/>
          <w:sz w:val="20"/>
        </w:rPr>
        <w:t xml:space="preserve"> </w:t>
      </w:r>
      <w:r>
        <w:rPr>
          <w:b/>
          <w:sz w:val="20"/>
        </w:rPr>
        <w:t>6</w:t>
      </w:r>
      <w:r>
        <w:rPr>
          <w:b/>
          <w:spacing w:val="-7"/>
          <w:sz w:val="20"/>
        </w:rPr>
        <w:t xml:space="preserve"> </w:t>
      </w:r>
      <w:r>
        <w:rPr>
          <w:b/>
          <w:sz w:val="20"/>
        </w:rPr>
        <w:t>-</w:t>
      </w:r>
      <w:r>
        <w:rPr>
          <w:b/>
          <w:spacing w:val="-4"/>
          <w:sz w:val="20"/>
        </w:rPr>
        <w:t xml:space="preserve"> </w:t>
      </w:r>
      <w:r>
        <w:rPr>
          <w:b/>
          <w:sz w:val="20"/>
        </w:rPr>
        <w:t>Portfolio</w:t>
      </w:r>
      <w:r>
        <w:rPr>
          <w:b/>
          <w:spacing w:val="-5"/>
          <w:sz w:val="20"/>
        </w:rPr>
        <w:t xml:space="preserve"> </w:t>
      </w:r>
      <w:r>
        <w:rPr>
          <w:b/>
          <w:spacing w:val="-2"/>
          <w:sz w:val="20"/>
        </w:rPr>
        <w:t>Structure</w:t>
      </w:r>
    </w:p>
    <w:p w14:paraId="522534C9" w14:textId="77777777" w:rsidR="00171D0D" w:rsidRDefault="000F43CC">
      <w:pPr>
        <w:spacing w:before="118"/>
        <w:ind w:left="258"/>
        <w:rPr>
          <w:i/>
          <w:sz w:val="24"/>
        </w:rPr>
      </w:pPr>
      <w:r>
        <w:rPr>
          <w:i/>
          <w:color w:val="002369"/>
          <w:sz w:val="24"/>
        </w:rPr>
        <w:t>Programme</w:t>
      </w:r>
      <w:r>
        <w:rPr>
          <w:i/>
          <w:color w:val="002369"/>
          <w:spacing w:val="-3"/>
          <w:sz w:val="24"/>
        </w:rPr>
        <w:t xml:space="preserve"> </w:t>
      </w:r>
      <w:r>
        <w:rPr>
          <w:i/>
          <w:color w:val="002369"/>
          <w:sz w:val="24"/>
        </w:rPr>
        <w:t>Increment</w:t>
      </w:r>
      <w:r>
        <w:rPr>
          <w:i/>
          <w:color w:val="002369"/>
          <w:spacing w:val="-2"/>
          <w:sz w:val="24"/>
        </w:rPr>
        <w:t xml:space="preserve"> </w:t>
      </w:r>
      <w:r>
        <w:rPr>
          <w:i/>
          <w:color w:val="002369"/>
          <w:sz w:val="24"/>
        </w:rPr>
        <w:t>(PI)</w:t>
      </w:r>
      <w:r>
        <w:rPr>
          <w:i/>
          <w:color w:val="002369"/>
          <w:spacing w:val="-3"/>
          <w:sz w:val="24"/>
        </w:rPr>
        <w:t xml:space="preserve"> </w:t>
      </w:r>
      <w:r>
        <w:rPr>
          <w:i/>
          <w:color w:val="002369"/>
          <w:spacing w:val="-2"/>
          <w:sz w:val="24"/>
        </w:rPr>
        <w:t>planning</w:t>
      </w:r>
    </w:p>
    <w:p w14:paraId="7866D31D" w14:textId="77777777" w:rsidR="00171D0D" w:rsidRDefault="000F43CC">
      <w:pPr>
        <w:pStyle w:val="BodyText"/>
        <w:spacing w:before="131" w:line="252" w:lineRule="auto"/>
        <w:ind w:left="258" w:right="1681"/>
      </w:pPr>
      <w:r>
        <w:rPr>
          <w:noProof/>
        </w:rPr>
        <w:drawing>
          <wp:anchor distT="0" distB="0" distL="0" distR="0" simplePos="0" relativeHeight="251640320" behindDoc="0" locked="0" layoutInCell="1" allowOverlap="1" wp14:anchorId="5137F048" wp14:editId="6A09CCA6">
            <wp:simplePos x="0" y="0"/>
            <wp:positionH relativeFrom="page">
              <wp:posOffset>824864</wp:posOffset>
            </wp:positionH>
            <wp:positionV relativeFrom="paragraph">
              <wp:posOffset>472197</wp:posOffset>
            </wp:positionV>
            <wp:extent cx="6167821" cy="2550318"/>
            <wp:effectExtent l="0" t="0" r="0" b="0"/>
            <wp:wrapTopAndBottom/>
            <wp:docPr id="1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19.png"/>
                    <pic:cNvPicPr/>
                  </pic:nvPicPr>
                  <pic:blipFill>
                    <a:blip r:embed="rId134" cstate="print"/>
                    <a:stretch>
                      <a:fillRect/>
                    </a:stretch>
                  </pic:blipFill>
                  <pic:spPr>
                    <a:xfrm>
                      <a:off x="0" y="0"/>
                      <a:ext cx="6167821" cy="2550318"/>
                    </a:xfrm>
                    <a:prstGeom prst="rect">
                      <a:avLst/>
                    </a:prstGeom>
                  </pic:spPr>
                </pic:pic>
              </a:graphicData>
            </a:graphic>
          </wp:anchor>
        </w:drawing>
      </w:r>
      <w:r>
        <w:t>MSD</w:t>
      </w:r>
      <w:r>
        <w:rPr>
          <w:spacing w:val="-5"/>
        </w:rPr>
        <w:t xml:space="preserve"> </w:t>
      </w:r>
      <w:r>
        <w:t>establishes</w:t>
      </w:r>
      <w:r>
        <w:rPr>
          <w:spacing w:val="-3"/>
        </w:rPr>
        <w:t xml:space="preserve"> </w:t>
      </w:r>
      <w:r>
        <w:t>an</w:t>
      </w:r>
      <w:r>
        <w:rPr>
          <w:spacing w:val="-1"/>
        </w:rPr>
        <w:t xml:space="preserve"> </w:t>
      </w:r>
      <w:r>
        <w:t>integrated</w:t>
      </w:r>
      <w:r>
        <w:rPr>
          <w:spacing w:val="-4"/>
        </w:rPr>
        <w:t xml:space="preserve"> </w:t>
      </w:r>
      <w:r>
        <w:t>work</w:t>
      </w:r>
      <w:r>
        <w:rPr>
          <w:spacing w:val="-4"/>
        </w:rPr>
        <w:t xml:space="preserve"> </w:t>
      </w:r>
      <w:r>
        <w:t>programme</w:t>
      </w:r>
      <w:r>
        <w:rPr>
          <w:spacing w:val="-2"/>
        </w:rPr>
        <w:t xml:space="preserve"> </w:t>
      </w:r>
      <w:r>
        <w:t>and</w:t>
      </w:r>
      <w:r>
        <w:rPr>
          <w:spacing w:val="-4"/>
        </w:rPr>
        <w:t xml:space="preserve"> </w:t>
      </w:r>
      <w:r>
        <w:t>budget</w:t>
      </w:r>
      <w:r>
        <w:rPr>
          <w:spacing w:val="-3"/>
        </w:rPr>
        <w:t xml:space="preserve"> </w:t>
      </w:r>
      <w:r>
        <w:t>every</w:t>
      </w:r>
      <w:r>
        <w:rPr>
          <w:spacing w:val="-4"/>
        </w:rPr>
        <w:t xml:space="preserve"> </w:t>
      </w:r>
      <w:r>
        <w:t>12</w:t>
      </w:r>
      <w:r>
        <w:rPr>
          <w:spacing w:val="-4"/>
        </w:rPr>
        <w:t xml:space="preserve"> </w:t>
      </w:r>
      <w:r>
        <w:t>months and then reviews and revises on a PI-by-PI basis based on value priorities.</w:t>
      </w:r>
    </w:p>
    <w:p w14:paraId="1BBE0669" w14:textId="77777777" w:rsidR="00171D0D" w:rsidRDefault="000F43CC">
      <w:pPr>
        <w:spacing w:before="187"/>
        <w:ind w:left="258"/>
        <w:rPr>
          <w:b/>
          <w:sz w:val="20"/>
        </w:rPr>
      </w:pPr>
      <w:r>
        <w:rPr>
          <w:b/>
          <w:sz w:val="20"/>
        </w:rPr>
        <w:t>Figure</w:t>
      </w:r>
      <w:r>
        <w:rPr>
          <w:b/>
          <w:spacing w:val="-8"/>
          <w:sz w:val="20"/>
        </w:rPr>
        <w:t xml:space="preserve"> </w:t>
      </w:r>
      <w:r>
        <w:rPr>
          <w:b/>
          <w:sz w:val="20"/>
        </w:rPr>
        <w:t>7</w:t>
      </w:r>
      <w:r>
        <w:rPr>
          <w:b/>
          <w:spacing w:val="-10"/>
          <w:sz w:val="20"/>
        </w:rPr>
        <w:t xml:space="preserve"> </w:t>
      </w:r>
      <w:r>
        <w:rPr>
          <w:b/>
          <w:sz w:val="20"/>
        </w:rPr>
        <w:t>-</w:t>
      </w:r>
      <w:r>
        <w:rPr>
          <w:b/>
          <w:spacing w:val="-7"/>
          <w:sz w:val="20"/>
        </w:rPr>
        <w:t xml:space="preserve"> </w:t>
      </w:r>
      <w:r>
        <w:rPr>
          <w:b/>
          <w:sz w:val="20"/>
        </w:rPr>
        <w:t>Programme</w:t>
      </w:r>
      <w:r>
        <w:rPr>
          <w:b/>
          <w:spacing w:val="-10"/>
          <w:sz w:val="20"/>
        </w:rPr>
        <w:t xml:space="preserve"> </w:t>
      </w:r>
      <w:r>
        <w:rPr>
          <w:b/>
          <w:sz w:val="20"/>
        </w:rPr>
        <w:t>Increment</w:t>
      </w:r>
      <w:r>
        <w:rPr>
          <w:b/>
          <w:spacing w:val="-7"/>
          <w:sz w:val="20"/>
        </w:rPr>
        <w:t xml:space="preserve"> </w:t>
      </w:r>
      <w:r>
        <w:rPr>
          <w:b/>
          <w:sz w:val="20"/>
        </w:rPr>
        <w:t>Planning</w:t>
      </w:r>
      <w:r>
        <w:rPr>
          <w:b/>
          <w:spacing w:val="-8"/>
          <w:sz w:val="20"/>
        </w:rPr>
        <w:t xml:space="preserve"> </w:t>
      </w:r>
      <w:r>
        <w:rPr>
          <w:b/>
          <w:sz w:val="20"/>
        </w:rPr>
        <w:t>Process</w:t>
      </w:r>
      <w:r>
        <w:rPr>
          <w:b/>
          <w:spacing w:val="-8"/>
          <w:sz w:val="20"/>
        </w:rPr>
        <w:t xml:space="preserve"> </w:t>
      </w:r>
      <w:r>
        <w:rPr>
          <w:b/>
          <w:spacing w:val="-2"/>
          <w:sz w:val="20"/>
        </w:rPr>
        <w:t>Summary</w:t>
      </w:r>
    </w:p>
    <w:p w14:paraId="64089BD2" w14:textId="77777777" w:rsidR="00171D0D" w:rsidRDefault="000F43CC">
      <w:pPr>
        <w:pStyle w:val="BodyText"/>
        <w:spacing w:before="130" w:line="252" w:lineRule="auto"/>
        <w:ind w:left="258" w:right="1421"/>
      </w:pPr>
      <w:r>
        <w:t>Each quarter, priorities for each PI are re-evaluated, and an organisation-wide prioritised set of “epics” agreed. In Agile parlance, an epic is a large chunk of work with a common objective that can be completed within a programme increment.</w:t>
      </w:r>
      <w:r>
        <w:rPr>
          <w:spacing w:val="-4"/>
        </w:rPr>
        <w:t xml:space="preserve"> </w:t>
      </w:r>
      <w:r>
        <w:t>Therefore,</w:t>
      </w:r>
      <w:r>
        <w:rPr>
          <w:spacing w:val="-4"/>
        </w:rPr>
        <w:t xml:space="preserve"> </w:t>
      </w:r>
      <w:r>
        <w:t>it</w:t>
      </w:r>
      <w:r>
        <w:rPr>
          <w:spacing w:val="-1"/>
        </w:rPr>
        <w:t xml:space="preserve"> </w:t>
      </w:r>
      <w:r>
        <w:t>is</w:t>
      </w:r>
      <w:r>
        <w:rPr>
          <w:spacing w:val="-3"/>
        </w:rPr>
        <w:t xml:space="preserve"> </w:t>
      </w:r>
      <w:r>
        <w:t>the level</w:t>
      </w:r>
      <w:r>
        <w:rPr>
          <w:spacing w:val="-6"/>
        </w:rPr>
        <w:t xml:space="preserve"> </w:t>
      </w:r>
      <w:r>
        <w:t>at</w:t>
      </w:r>
      <w:r>
        <w:rPr>
          <w:spacing w:val="-4"/>
        </w:rPr>
        <w:t xml:space="preserve"> </w:t>
      </w:r>
      <w:r>
        <w:t>which</w:t>
      </w:r>
      <w:r>
        <w:rPr>
          <w:spacing w:val="-4"/>
        </w:rPr>
        <w:t xml:space="preserve"> </w:t>
      </w:r>
      <w:r>
        <w:t>change</w:t>
      </w:r>
      <w:r>
        <w:rPr>
          <w:spacing w:val="-2"/>
        </w:rPr>
        <w:t xml:space="preserve"> </w:t>
      </w:r>
      <w:r>
        <w:t>work</w:t>
      </w:r>
      <w:r>
        <w:rPr>
          <w:spacing w:val="-4"/>
        </w:rPr>
        <w:t xml:space="preserve"> </w:t>
      </w:r>
      <w:r>
        <w:t>is</w:t>
      </w:r>
      <w:r>
        <w:rPr>
          <w:spacing w:val="-1"/>
        </w:rPr>
        <w:t xml:space="preserve"> </w:t>
      </w:r>
      <w:r>
        <w:t>prioritised</w:t>
      </w:r>
      <w:r>
        <w:rPr>
          <w:spacing w:val="-3"/>
        </w:rPr>
        <w:t xml:space="preserve"> </w:t>
      </w:r>
      <w:r>
        <w:t>across</w:t>
      </w:r>
      <w:r>
        <w:rPr>
          <w:spacing w:val="-3"/>
        </w:rPr>
        <w:t xml:space="preserve"> </w:t>
      </w:r>
      <w:r>
        <w:t xml:space="preserve">the </w:t>
      </w:r>
      <w:r>
        <w:rPr>
          <w:spacing w:val="-2"/>
        </w:rPr>
        <w:t>Ministry.</w:t>
      </w:r>
    </w:p>
    <w:p w14:paraId="394EB18A" w14:textId="77777777" w:rsidR="00171D0D" w:rsidRDefault="00171D0D">
      <w:pPr>
        <w:pStyle w:val="BodyText"/>
        <w:rPr>
          <w:sz w:val="26"/>
        </w:rPr>
      </w:pPr>
    </w:p>
    <w:p w14:paraId="1AFDC457" w14:textId="77777777" w:rsidR="00171D0D" w:rsidRDefault="000F43CC">
      <w:pPr>
        <w:pStyle w:val="BodyText"/>
        <w:spacing w:before="201" w:line="252" w:lineRule="auto"/>
        <w:ind w:left="258" w:right="1457"/>
      </w:pPr>
      <w:r>
        <w:t>The</w:t>
      </w:r>
      <w:r>
        <w:rPr>
          <w:spacing w:val="-3"/>
        </w:rPr>
        <w:t xml:space="preserve"> </w:t>
      </w:r>
      <w:r>
        <w:t>prioritisation</w:t>
      </w:r>
      <w:r>
        <w:rPr>
          <w:spacing w:val="-3"/>
        </w:rPr>
        <w:t xml:space="preserve"> </w:t>
      </w:r>
      <w:r>
        <w:t>and</w:t>
      </w:r>
      <w:r>
        <w:rPr>
          <w:spacing w:val="-2"/>
        </w:rPr>
        <w:t xml:space="preserve"> </w:t>
      </w:r>
      <w:r>
        <w:t>planning</w:t>
      </w:r>
      <w:r>
        <w:rPr>
          <w:spacing w:val="-4"/>
        </w:rPr>
        <w:t xml:space="preserve"> </w:t>
      </w:r>
      <w:r>
        <w:t>for</w:t>
      </w:r>
      <w:r>
        <w:rPr>
          <w:spacing w:val="-3"/>
        </w:rPr>
        <w:t xml:space="preserve"> </w:t>
      </w:r>
      <w:r>
        <w:t>each</w:t>
      </w:r>
      <w:r>
        <w:rPr>
          <w:spacing w:val="-4"/>
        </w:rPr>
        <w:t xml:space="preserve"> </w:t>
      </w:r>
      <w:r>
        <w:t>PI</w:t>
      </w:r>
      <w:r>
        <w:rPr>
          <w:spacing w:val="-2"/>
        </w:rPr>
        <w:t xml:space="preserve"> </w:t>
      </w:r>
      <w:r>
        <w:t>start</w:t>
      </w:r>
      <w:r>
        <w:rPr>
          <w:spacing w:val="-4"/>
        </w:rPr>
        <w:t xml:space="preserve"> </w:t>
      </w:r>
      <w:r>
        <w:t>with</w:t>
      </w:r>
      <w:r>
        <w:rPr>
          <w:spacing w:val="-4"/>
        </w:rPr>
        <w:t xml:space="preserve"> </w:t>
      </w:r>
      <w:r>
        <w:t>PEC</w:t>
      </w:r>
      <w:r>
        <w:rPr>
          <w:spacing w:val="-2"/>
        </w:rPr>
        <w:t xml:space="preserve"> </w:t>
      </w:r>
      <w:r>
        <w:t>confirming</w:t>
      </w:r>
      <w:r>
        <w:rPr>
          <w:spacing w:val="-4"/>
        </w:rPr>
        <w:t xml:space="preserve"> </w:t>
      </w:r>
      <w:r>
        <w:t>the</w:t>
      </w:r>
      <w:r>
        <w:rPr>
          <w:spacing w:val="-2"/>
        </w:rPr>
        <w:t xml:space="preserve"> </w:t>
      </w:r>
      <w:r>
        <w:t>priorities for choosing which epics will be agreed for the PI. Each portfolio confirms its list of epics for the programme increment and priorities. PEC then meets (multiple times) to agree and challenge the overall ranking of all the epics against the agreed priorities.</w:t>
      </w:r>
    </w:p>
    <w:p w14:paraId="146202D8" w14:textId="77777777" w:rsidR="00171D0D" w:rsidRDefault="000F43CC">
      <w:pPr>
        <w:spacing w:before="103"/>
        <w:ind w:left="258"/>
        <w:rPr>
          <w:i/>
        </w:rPr>
      </w:pPr>
      <w:r>
        <w:rPr>
          <w:i/>
          <w:color w:val="002369"/>
        </w:rPr>
        <w:t>Regular</w:t>
      </w:r>
      <w:r>
        <w:rPr>
          <w:i/>
          <w:color w:val="002369"/>
          <w:spacing w:val="-12"/>
        </w:rPr>
        <w:t xml:space="preserve"> </w:t>
      </w:r>
      <w:r>
        <w:rPr>
          <w:i/>
          <w:color w:val="002369"/>
        </w:rPr>
        <w:t>reprioritisation</w:t>
      </w:r>
      <w:r>
        <w:rPr>
          <w:i/>
          <w:color w:val="002369"/>
          <w:spacing w:val="-8"/>
        </w:rPr>
        <w:t xml:space="preserve"> </w:t>
      </w:r>
      <w:r>
        <w:rPr>
          <w:i/>
          <w:color w:val="002369"/>
        </w:rPr>
        <w:t>supports</w:t>
      </w:r>
      <w:r>
        <w:rPr>
          <w:i/>
          <w:color w:val="002369"/>
          <w:spacing w:val="-8"/>
        </w:rPr>
        <w:t xml:space="preserve"> </w:t>
      </w:r>
      <w:r>
        <w:rPr>
          <w:i/>
          <w:color w:val="002369"/>
        </w:rPr>
        <w:t>continued</w:t>
      </w:r>
      <w:r>
        <w:rPr>
          <w:i/>
          <w:color w:val="002369"/>
          <w:spacing w:val="-8"/>
        </w:rPr>
        <w:t xml:space="preserve"> </w:t>
      </w:r>
      <w:r>
        <w:rPr>
          <w:i/>
          <w:color w:val="002369"/>
        </w:rPr>
        <w:t>organisation</w:t>
      </w:r>
      <w:r>
        <w:rPr>
          <w:i/>
          <w:color w:val="002369"/>
          <w:spacing w:val="-9"/>
        </w:rPr>
        <w:t xml:space="preserve"> </w:t>
      </w:r>
      <w:r>
        <w:rPr>
          <w:i/>
          <w:color w:val="002369"/>
          <w:spacing w:val="-2"/>
        </w:rPr>
        <w:t>agility</w:t>
      </w:r>
    </w:p>
    <w:p w14:paraId="0F13C5A7" w14:textId="77777777" w:rsidR="00171D0D" w:rsidRDefault="000F43CC">
      <w:pPr>
        <w:pStyle w:val="BodyText"/>
        <w:spacing w:before="134" w:line="249" w:lineRule="auto"/>
        <w:ind w:left="258" w:right="1457"/>
      </w:pPr>
      <w:r>
        <w:t>This</w:t>
      </w:r>
      <w:r>
        <w:rPr>
          <w:spacing w:val="-4"/>
        </w:rPr>
        <w:t xml:space="preserve"> </w:t>
      </w:r>
      <w:r>
        <w:t>approach</w:t>
      </w:r>
      <w:r>
        <w:rPr>
          <w:spacing w:val="-5"/>
        </w:rPr>
        <w:t xml:space="preserve"> </w:t>
      </w:r>
      <w:r>
        <w:t>of</w:t>
      </w:r>
      <w:r>
        <w:rPr>
          <w:spacing w:val="-5"/>
        </w:rPr>
        <w:t xml:space="preserve"> </w:t>
      </w:r>
      <w:r>
        <w:t>regular,</w:t>
      </w:r>
      <w:r>
        <w:rPr>
          <w:spacing w:val="-5"/>
        </w:rPr>
        <w:t xml:space="preserve"> </w:t>
      </w:r>
      <w:r>
        <w:t>transparent</w:t>
      </w:r>
      <w:r>
        <w:rPr>
          <w:spacing w:val="-5"/>
        </w:rPr>
        <w:t xml:space="preserve"> </w:t>
      </w:r>
      <w:r>
        <w:t>reprioritisation</w:t>
      </w:r>
      <w:r>
        <w:rPr>
          <w:spacing w:val="-4"/>
        </w:rPr>
        <w:t xml:space="preserve"> </w:t>
      </w:r>
      <w:r>
        <w:t>enables</w:t>
      </w:r>
      <w:r>
        <w:rPr>
          <w:spacing w:val="-3"/>
        </w:rPr>
        <w:t xml:space="preserve"> </w:t>
      </w:r>
      <w:r>
        <w:t>us</w:t>
      </w:r>
      <w:r>
        <w:rPr>
          <w:spacing w:val="-2"/>
        </w:rPr>
        <w:t xml:space="preserve"> </w:t>
      </w:r>
      <w:r>
        <w:t>to</w:t>
      </w:r>
      <w:r>
        <w:rPr>
          <w:spacing w:val="-4"/>
        </w:rPr>
        <w:t xml:space="preserve"> </w:t>
      </w:r>
      <w:r>
        <w:t>be</w:t>
      </w:r>
      <w:r>
        <w:rPr>
          <w:spacing w:val="-3"/>
        </w:rPr>
        <w:t xml:space="preserve"> </w:t>
      </w:r>
      <w:r>
        <w:t>especially agile in its response to the changing environment and responding to new</w:t>
      </w:r>
    </w:p>
    <w:p w14:paraId="04925F74" w14:textId="77777777" w:rsidR="00171D0D" w:rsidRDefault="00171D0D">
      <w:pPr>
        <w:spacing w:line="249" w:lineRule="auto"/>
        <w:sectPr w:rsidR="00171D0D">
          <w:headerReference w:type="default" r:id="rId135"/>
          <w:footerReference w:type="even" r:id="rId136"/>
          <w:footerReference w:type="default" r:id="rId137"/>
          <w:pgSz w:w="11910" w:h="16850"/>
          <w:pgMar w:top="1040" w:right="0" w:bottom="620" w:left="1160" w:header="249" w:footer="435" w:gutter="0"/>
          <w:pgNumType w:start="55"/>
          <w:cols w:space="720"/>
        </w:sectPr>
      </w:pPr>
    </w:p>
    <w:p w14:paraId="7E649910" w14:textId="77777777" w:rsidR="00171D0D" w:rsidRDefault="000F43CC">
      <w:pPr>
        <w:pStyle w:val="BodyText"/>
        <w:spacing w:before="85" w:line="249" w:lineRule="auto"/>
        <w:ind w:left="258" w:right="1681"/>
      </w:pPr>
      <w:r>
        <w:lastRenderedPageBreak/>
        <w:t>government</w:t>
      </w:r>
      <w:r>
        <w:rPr>
          <w:spacing w:val="-4"/>
        </w:rPr>
        <w:t xml:space="preserve"> </w:t>
      </w:r>
      <w:r>
        <w:t>priorities.</w:t>
      </w:r>
      <w:r>
        <w:rPr>
          <w:spacing w:val="-4"/>
        </w:rPr>
        <w:t xml:space="preserve"> </w:t>
      </w:r>
      <w:r>
        <w:t>It</w:t>
      </w:r>
      <w:r>
        <w:rPr>
          <w:spacing w:val="-3"/>
        </w:rPr>
        <w:t xml:space="preserve"> </w:t>
      </w:r>
      <w:r>
        <w:t>helps</w:t>
      </w:r>
      <w:r>
        <w:rPr>
          <w:spacing w:val="-3"/>
        </w:rPr>
        <w:t xml:space="preserve"> </w:t>
      </w:r>
      <w:r>
        <w:t>ensure</w:t>
      </w:r>
      <w:r>
        <w:rPr>
          <w:spacing w:val="-2"/>
        </w:rPr>
        <w:t xml:space="preserve"> </w:t>
      </w:r>
      <w:r>
        <w:t>that</w:t>
      </w:r>
      <w:r>
        <w:rPr>
          <w:spacing w:val="-1"/>
        </w:rPr>
        <w:t xml:space="preserve"> </w:t>
      </w:r>
      <w:r>
        <w:t>we</w:t>
      </w:r>
      <w:r>
        <w:rPr>
          <w:spacing w:val="-3"/>
        </w:rPr>
        <w:t xml:space="preserve"> </w:t>
      </w:r>
      <w:r>
        <w:t>take</w:t>
      </w:r>
      <w:r>
        <w:rPr>
          <w:spacing w:val="-2"/>
        </w:rPr>
        <w:t xml:space="preserve"> </w:t>
      </w:r>
      <w:r>
        <w:t>a</w:t>
      </w:r>
      <w:r>
        <w:rPr>
          <w:spacing w:val="-4"/>
        </w:rPr>
        <w:t xml:space="preserve"> </w:t>
      </w:r>
      <w:r>
        <w:t>joined-up</w:t>
      </w:r>
      <w:r>
        <w:rPr>
          <w:spacing w:val="-4"/>
        </w:rPr>
        <w:t xml:space="preserve"> </w:t>
      </w:r>
      <w:r>
        <w:t>approach</w:t>
      </w:r>
      <w:r>
        <w:rPr>
          <w:spacing w:val="-4"/>
        </w:rPr>
        <w:t xml:space="preserve"> </w:t>
      </w:r>
      <w:r>
        <w:t>to change across the organisation and reduces duplication of effort.</w:t>
      </w:r>
    </w:p>
    <w:p w14:paraId="7450F64B" w14:textId="77777777" w:rsidR="00171D0D" w:rsidRDefault="000F43CC">
      <w:pPr>
        <w:spacing w:before="111"/>
        <w:ind w:left="258"/>
        <w:rPr>
          <w:i/>
        </w:rPr>
      </w:pPr>
      <w:r>
        <w:rPr>
          <w:i/>
          <w:color w:val="002369"/>
        </w:rPr>
        <w:t>Two</w:t>
      </w:r>
      <w:r>
        <w:rPr>
          <w:i/>
          <w:color w:val="002369"/>
          <w:spacing w:val="-8"/>
        </w:rPr>
        <w:t xml:space="preserve"> </w:t>
      </w:r>
      <w:r>
        <w:rPr>
          <w:i/>
          <w:color w:val="002369"/>
        </w:rPr>
        <w:t>cross-portfolio</w:t>
      </w:r>
      <w:r>
        <w:rPr>
          <w:i/>
          <w:color w:val="002369"/>
          <w:spacing w:val="-5"/>
        </w:rPr>
        <w:t xml:space="preserve"> </w:t>
      </w:r>
      <w:r>
        <w:rPr>
          <w:i/>
          <w:color w:val="002369"/>
        </w:rPr>
        <w:t>functions</w:t>
      </w:r>
      <w:r>
        <w:rPr>
          <w:i/>
          <w:color w:val="002369"/>
          <w:spacing w:val="-6"/>
        </w:rPr>
        <w:t xml:space="preserve"> </w:t>
      </w:r>
      <w:r>
        <w:rPr>
          <w:i/>
          <w:color w:val="002369"/>
        </w:rPr>
        <w:t>support</w:t>
      </w:r>
      <w:r>
        <w:rPr>
          <w:i/>
          <w:color w:val="002369"/>
          <w:spacing w:val="-6"/>
        </w:rPr>
        <w:t xml:space="preserve"> </w:t>
      </w:r>
      <w:r>
        <w:rPr>
          <w:i/>
          <w:color w:val="002369"/>
        </w:rPr>
        <w:t>portfolio</w:t>
      </w:r>
      <w:r>
        <w:rPr>
          <w:i/>
          <w:color w:val="002369"/>
          <w:spacing w:val="-5"/>
        </w:rPr>
        <w:t xml:space="preserve"> </w:t>
      </w:r>
      <w:r>
        <w:rPr>
          <w:i/>
          <w:color w:val="002369"/>
          <w:spacing w:val="-2"/>
        </w:rPr>
        <w:t>management</w:t>
      </w:r>
    </w:p>
    <w:p w14:paraId="61058245" w14:textId="77777777" w:rsidR="00171D0D" w:rsidRDefault="000F43CC">
      <w:pPr>
        <w:pStyle w:val="BodyText"/>
        <w:spacing w:before="131"/>
        <w:ind w:left="258"/>
      </w:pPr>
      <w:r>
        <w:t>The</w:t>
      </w:r>
      <w:r>
        <w:rPr>
          <w:spacing w:val="-6"/>
        </w:rPr>
        <w:t xml:space="preserve"> </w:t>
      </w:r>
      <w:r>
        <w:t>Business</w:t>
      </w:r>
      <w:r>
        <w:rPr>
          <w:spacing w:val="-5"/>
        </w:rPr>
        <w:t xml:space="preserve"> </w:t>
      </w:r>
      <w:r>
        <w:t>Integration</w:t>
      </w:r>
      <w:r>
        <w:rPr>
          <w:spacing w:val="-6"/>
        </w:rPr>
        <w:t xml:space="preserve"> </w:t>
      </w:r>
      <w:r>
        <w:t>function</w:t>
      </w:r>
      <w:r>
        <w:rPr>
          <w:spacing w:val="-3"/>
        </w:rPr>
        <w:t xml:space="preserve"> </w:t>
      </w:r>
      <w:r>
        <w:t>is</w:t>
      </w:r>
      <w:r>
        <w:rPr>
          <w:spacing w:val="-6"/>
        </w:rPr>
        <w:t xml:space="preserve"> </w:t>
      </w:r>
      <w:r>
        <w:t>responsible</w:t>
      </w:r>
      <w:r>
        <w:rPr>
          <w:spacing w:val="-4"/>
        </w:rPr>
        <w:t xml:space="preserve"> for:</w:t>
      </w:r>
    </w:p>
    <w:p w14:paraId="2B6387FB" w14:textId="77777777" w:rsidR="00171D0D" w:rsidRDefault="000F43CC">
      <w:pPr>
        <w:pStyle w:val="ListParagraph"/>
        <w:numPr>
          <w:ilvl w:val="0"/>
          <w:numId w:val="11"/>
        </w:numPr>
        <w:tabs>
          <w:tab w:val="left" w:pos="978"/>
          <w:tab w:val="left" w:pos="979"/>
        </w:tabs>
        <w:spacing w:before="120" w:line="213" w:lineRule="auto"/>
        <w:ind w:right="2191"/>
      </w:pPr>
      <w:r>
        <w:t>Leading</w:t>
      </w:r>
      <w:r>
        <w:rPr>
          <w:spacing w:val="-5"/>
        </w:rPr>
        <w:t xml:space="preserve"> </w:t>
      </w:r>
      <w:r>
        <w:t>the</w:t>
      </w:r>
      <w:r>
        <w:rPr>
          <w:spacing w:val="-1"/>
        </w:rPr>
        <w:t xml:space="preserve"> </w:t>
      </w:r>
      <w:r>
        <w:t>formation</w:t>
      </w:r>
      <w:r>
        <w:rPr>
          <w:spacing w:val="-4"/>
        </w:rPr>
        <w:t xml:space="preserve"> </w:t>
      </w:r>
      <w:r>
        <w:t>and</w:t>
      </w:r>
      <w:r>
        <w:rPr>
          <w:spacing w:val="-5"/>
        </w:rPr>
        <w:t xml:space="preserve"> </w:t>
      </w:r>
      <w:r>
        <w:t>providing</w:t>
      </w:r>
      <w:r>
        <w:rPr>
          <w:spacing w:val="-3"/>
        </w:rPr>
        <w:t xml:space="preserve"> </w:t>
      </w:r>
      <w:r>
        <w:t>visibility</w:t>
      </w:r>
      <w:r>
        <w:rPr>
          <w:spacing w:val="-5"/>
        </w:rPr>
        <w:t xml:space="preserve"> </w:t>
      </w:r>
      <w:r>
        <w:t>of</w:t>
      </w:r>
      <w:r>
        <w:rPr>
          <w:spacing w:val="-5"/>
        </w:rPr>
        <w:t xml:space="preserve"> </w:t>
      </w:r>
      <w:r>
        <w:t>our integrated</w:t>
      </w:r>
      <w:r>
        <w:rPr>
          <w:spacing w:val="-5"/>
        </w:rPr>
        <w:t xml:space="preserve"> </w:t>
      </w:r>
      <w:r>
        <w:t>work programme. Ensuring that there is an integrated work programme roadmap to guide the overall work programme.</w:t>
      </w:r>
    </w:p>
    <w:p w14:paraId="246465C7" w14:textId="77777777" w:rsidR="00171D0D" w:rsidRDefault="000F43CC">
      <w:pPr>
        <w:pStyle w:val="ListParagraph"/>
        <w:numPr>
          <w:ilvl w:val="0"/>
          <w:numId w:val="11"/>
        </w:numPr>
        <w:tabs>
          <w:tab w:val="left" w:pos="978"/>
          <w:tab w:val="left" w:pos="979"/>
        </w:tabs>
        <w:spacing w:before="59"/>
        <w:ind w:hanging="361"/>
      </w:pPr>
      <w:r>
        <w:t>Ensuring</w:t>
      </w:r>
      <w:r>
        <w:rPr>
          <w:spacing w:val="-5"/>
        </w:rPr>
        <w:t xml:space="preserve"> </w:t>
      </w:r>
      <w:r>
        <w:t>there</w:t>
      </w:r>
      <w:r>
        <w:rPr>
          <w:spacing w:val="-4"/>
        </w:rPr>
        <w:t xml:space="preserve"> </w:t>
      </w:r>
      <w:r>
        <w:t>is</w:t>
      </w:r>
      <w:r>
        <w:rPr>
          <w:spacing w:val="-4"/>
        </w:rPr>
        <w:t xml:space="preserve"> </w:t>
      </w:r>
      <w:r>
        <w:t>a</w:t>
      </w:r>
      <w:r>
        <w:rPr>
          <w:spacing w:val="-2"/>
        </w:rPr>
        <w:t xml:space="preserve"> </w:t>
      </w:r>
      <w:r>
        <w:t>clear</w:t>
      </w:r>
      <w:r>
        <w:rPr>
          <w:spacing w:val="-5"/>
        </w:rPr>
        <w:t xml:space="preserve"> </w:t>
      </w:r>
      <w:r>
        <w:t>vision</w:t>
      </w:r>
      <w:r>
        <w:rPr>
          <w:spacing w:val="-3"/>
        </w:rPr>
        <w:t xml:space="preserve"> </w:t>
      </w:r>
      <w:r>
        <w:t>and</w:t>
      </w:r>
      <w:r>
        <w:rPr>
          <w:spacing w:val="-3"/>
        </w:rPr>
        <w:t xml:space="preserve"> </w:t>
      </w:r>
      <w:r>
        <w:t>design for</w:t>
      </w:r>
      <w:r>
        <w:rPr>
          <w:spacing w:val="-4"/>
        </w:rPr>
        <w:t xml:space="preserve"> </w:t>
      </w:r>
      <w:r>
        <w:t>our</w:t>
      </w:r>
      <w:r>
        <w:rPr>
          <w:spacing w:val="-5"/>
        </w:rPr>
        <w:t xml:space="preserve"> </w:t>
      </w:r>
      <w:r>
        <w:t>future</w:t>
      </w:r>
      <w:r>
        <w:rPr>
          <w:spacing w:val="-3"/>
        </w:rPr>
        <w:t xml:space="preserve"> </w:t>
      </w:r>
      <w:r>
        <w:t>services</w:t>
      </w:r>
      <w:r>
        <w:rPr>
          <w:spacing w:val="-3"/>
        </w:rPr>
        <w:t xml:space="preserve"> </w:t>
      </w:r>
      <w:r>
        <w:rPr>
          <w:spacing w:val="-2"/>
        </w:rPr>
        <w:t>model.</w:t>
      </w:r>
    </w:p>
    <w:p w14:paraId="3AA1429C" w14:textId="77777777" w:rsidR="00171D0D" w:rsidRDefault="000F43CC">
      <w:pPr>
        <w:pStyle w:val="BodyText"/>
        <w:spacing w:before="90" w:line="249" w:lineRule="auto"/>
        <w:ind w:left="258" w:right="1681"/>
      </w:pPr>
      <w:r>
        <w:t>There</w:t>
      </w:r>
      <w:r>
        <w:rPr>
          <w:spacing w:val="-3"/>
        </w:rPr>
        <w:t xml:space="preserve"> </w:t>
      </w:r>
      <w:r>
        <w:t>is</w:t>
      </w:r>
      <w:r>
        <w:rPr>
          <w:spacing w:val="-4"/>
        </w:rPr>
        <w:t xml:space="preserve"> </w:t>
      </w:r>
      <w:r>
        <w:t>an</w:t>
      </w:r>
      <w:r>
        <w:rPr>
          <w:spacing w:val="-5"/>
        </w:rPr>
        <w:t xml:space="preserve"> </w:t>
      </w:r>
      <w:r>
        <w:t>Integrated</w:t>
      </w:r>
      <w:r>
        <w:rPr>
          <w:spacing w:val="-5"/>
        </w:rPr>
        <w:t xml:space="preserve"> </w:t>
      </w:r>
      <w:r>
        <w:t>Change</w:t>
      </w:r>
      <w:r>
        <w:rPr>
          <w:spacing w:val="-3"/>
        </w:rPr>
        <w:t xml:space="preserve"> </w:t>
      </w:r>
      <w:r>
        <w:t>Management</w:t>
      </w:r>
      <w:r>
        <w:rPr>
          <w:spacing w:val="-5"/>
        </w:rPr>
        <w:t xml:space="preserve"> </w:t>
      </w:r>
      <w:r>
        <w:t>team</w:t>
      </w:r>
      <w:r>
        <w:rPr>
          <w:spacing w:val="-5"/>
        </w:rPr>
        <w:t xml:space="preserve"> </w:t>
      </w:r>
      <w:r>
        <w:t>that</w:t>
      </w:r>
      <w:r>
        <w:rPr>
          <w:spacing w:val="-5"/>
        </w:rPr>
        <w:t xml:space="preserve"> </w:t>
      </w:r>
      <w:r>
        <w:t>provides</w:t>
      </w:r>
      <w:r>
        <w:rPr>
          <w:spacing w:val="-3"/>
        </w:rPr>
        <w:t xml:space="preserve"> </w:t>
      </w:r>
      <w:r>
        <w:t>change management support across the portfolios and is responsible for:</w:t>
      </w:r>
    </w:p>
    <w:p w14:paraId="578520CE" w14:textId="77777777" w:rsidR="00171D0D" w:rsidRDefault="000F43CC">
      <w:pPr>
        <w:pStyle w:val="ListParagraph"/>
        <w:numPr>
          <w:ilvl w:val="0"/>
          <w:numId w:val="11"/>
        </w:numPr>
        <w:tabs>
          <w:tab w:val="left" w:pos="978"/>
          <w:tab w:val="left" w:pos="979"/>
        </w:tabs>
        <w:spacing w:before="111" w:line="268" w:lineRule="exact"/>
        <w:ind w:hanging="361"/>
      </w:pPr>
      <w:r>
        <w:t>The</w:t>
      </w:r>
      <w:r>
        <w:rPr>
          <w:spacing w:val="-5"/>
        </w:rPr>
        <w:t xml:space="preserve"> </w:t>
      </w:r>
      <w:r>
        <w:t>overall</w:t>
      </w:r>
      <w:r>
        <w:rPr>
          <w:spacing w:val="-5"/>
        </w:rPr>
        <w:t xml:space="preserve"> </w:t>
      </w:r>
      <w:r>
        <w:t>change</w:t>
      </w:r>
      <w:r>
        <w:rPr>
          <w:spacing w:val="-3"/>
        </w:rPr>
        <w:t xml:space="preserve"> </w:t>
      </w:r>
      <w:r>
        <w:t>management</w:t>
      </w:r>
      <w:r>
        <w:rPr>
          <w:spacing w:val="-5"/>
        </w:rPr>
        <w:t xml:space="preserve"> </w:t>
      </w:r>
      <w:r>
        <w:rPr>
          <w:spacing w:val="-2"/>
        </w:rPr>
        <w:t>methodology.</w:t>
      </w:r>
    </w:p>
    <w:p w14:paraId="29485947" w14:textId="77777777" w:rsidR="00171D0D" w:rsidRDefault="000F43CC">
      <w:pPr>
        <w:pStyle w:val="ListParagraph"/>
        <w:numPr>
          <w:ilvl w:val="0"/>
          <w:numId w:val="11"/>
        </w:numPr>
        <w:tabs>
          <w:tab w:val="left" w:pos="978"/>
          <w:tab w:val="left" w:pos="979"/>
        </w:tabs>
        <w:spacing w:line="268" w:lineRule="exact"/>
        <w:ind w:hanging="361"/>
      </w:pPr>
      <w:r>
        <w:t>Change</w:t>
      </w:r>
      <w:r>
        <w:rPr>
          <w:spacing w:val="-5"/>
        </w:rPr>
        <w:t xml:space="preserve"> </w:t>
      </w:r>
      <w:r>
        <w:t>management</w:t>
      </w:r>
      <w:r>
        <w:rPr>
          <w:spacing w:val="-6"/>
        </w:rPr>
        <w:t xml:space="preserve"> </w:t>
      </w:r>
      <w:r>
        <w:t>advice</w:t>
      </w:r>
      <w:r>
        <w:rPr>
          <w:spacing w:val="-5"/>
        </w:rPr>
        <w:t xml:space="preserve"> </w:t>
      </w:r>
      <w:r>
        <w:t>to</w:t>
      </w:r>
      <w:r>
        <w:rPr>
          <w:spacing w:val="-4"/>
        </w:rPr>
        <w:t xml:space="preserve"> </w:t>
      </w:r>
      <w:r>
        <w:rPr>
          <w:spacing w:val="-2"/>
        </w:rPr>
        <w:t>portfolios.</w:t>
      </w:r>
    </w:p>
    <w:p w14:paraId="5795B57C" w14:textId="77777777" w:rsidR="00171D0D" w:rsidRDefault="000F43CC">
      <w:pPr>
        <w:pStyle w:val="ListParagraph"/>
        <w:numPr>
          <w:ilvl w:val="0"/>
          <w:numId w:val="11"/>
        </w:numPr>
        <w:tabs>
          <w:tab w:val="left" w:pos="978"/>
          <w:tab w:val="left" w:pos="979"/>
        </w:tabs>
        <w:spacing w:before="2" w:line="237" w:lineRule="auto"/>
        <w:ind w:right="1842"/>
      </w:pPr>
      <w:r>
        <w:t>The</w:t>
      </w:r>
      <w:r>
        <w:rPr>
          <w:spacing w:val="-4"/>
        </w:rPr>
        <w:t xml:space="preserve"> </w:t>
      </w:r>
      <w:r>
        <w:t>maintenance</w:t>
      </w:r>
      <w:r>
        <w:rPr>
          <w:spacing w:val="-4"/>
        </w:rPr>
        <w:t xml:space="preserve"> </w:t>
      </w:r>
      <w:r>
        <w:t>of</w:t>
      </w:r>
      <w:r>
        <w:rPr>
          <w:spacing w:val="-5"/>
        </w:rPr>
        <w:t xml:space="preserve"> </w:t>
      </w:r>
      <w:r>
        <w:t>a</w:t>
      </w:r>
      <w:r>
        <w:rPr>
          <w:spacing w:val="-5"/>
        </w:rPr>
        <w:t xml:space="preserve"> </w:t>
      </w:r>
      <w:r>
        <w:t>cross-portfolio</w:t>
      </w:r>
      <w:r>
        <w:rPr>
          <w:spacing w:val="-3"/>
        </w:rPr>
        <w:t xml:space="preserve"> </w:t>
      </w:r>
      <w:r>
        <w:t>change</w:t>
      </w:r>
      <w:r>
        <w:rPr>
          <w:spacing w:val="-3"/>
        </w:rPr>
        <w:t xml:space="preserve"> </w:t>
      </w:r>
      <w:r>
        <w:t>calendar</w:t>
      </w:r>
      <w:r>
        <w:rPr>
          <w:spacing w:val="-5"/>
        </w:rPr>
        <w:t xml:space="preserve"> </w:t>
      </w:r>
      <w:r>
        <w:t>to</w:t>
      </w:r>
      <w:r>
        <w:rPr>
          <w:spacing w:val="-4"/>
        </w:rPr>
        <w:t xml:space="preserve"> </w:t>
      </w:r>
      <w:r>
        <w:t>support</w:t>
      </w:r>
      <w:r>
        <w:rPr>
          <w:spacing w:val="-3"/>
        </w:rPr>
        <w:t xml:space="preserve"> </w:t>
      </w:r>
      <w:r>
        <w:t>cross- portfolio change.</w:t>
      </w:r>
    </w:p>
    <w:p w14:paraId="256034D5" w14:textId="77777777" w:rsidR="00171D0D" w:rsidRDefault="00171D0D">
      <w:pPr>
        <w:pStyle w:val="BodyText"/>
        <w:spacing w:before="1"/>
        <w:rPr>
          <w:sz w:val="20"/>
        </w:rPr>
      </w:pPr>
    </w:p>
    <w:p w14:paraId="76D7A099" w14:textId="77777777" w:rsidR="00171D0D" w:rsidRDefault="000F43CC">
      <w:pPr>
        <w:pStyle w:val="Heading3"/>
        <w:ind w:right="1681"/>
      </w:pPr>
      <w:r>
        <w:rPr>
          <w:color w:val="002369"/>
        </w:rPr>
        <w:t>Governance</w:t>
      </w:r>
      <w:r>
        <w:rPr>
          <w:color w:val="002369"/>
          <w:spacing w:val="-6"/>
        </w:rPr>
        <w:t xml:space="preserve"> </w:t>
      </w:r>
      <w:r>
        <w:rPr>
          <w:color w:val="002369"/>
        </w:rPr>
        <w:t>of</w:t>
      </w:r>
      <w:r>
        <w:rPr>
          <w:color w:val="002369"/>
          <w:spacing w:val="-6"/>
        </w:rPr>
        <w:t xml:space="preserve"> </w:t>
      </w:r>
      <w:r>
        <w:rPr>
          <w:color w:val="002369"/>
        </w:rPr>
        <w:t>the</w:t>
      </w:r>
      <w:r>
        <w:rPr>
          <w:color w:val="002369"/>
          <w:spacing w:val="-5"/>
        </w:rPr>
        <w:t xml:space="preserve"> </w:t>
      </w:r>
      <w:r>
        <w:rPr>
          <w:color w:val="002369"/>
        </w:rPr>
        <w:t>Corporate</w:t>
      </w:r>
      <w:r>
        <w:rPr>
          <w:color w:val="002369"/>
          <w:spacing w:val="-5"/>
        </w:rPr>
        <w:t xml:space="preserve"> </w:t>
      </w:r>
      <w:r>
        <w:rPr>
          <w:color w:val="002369"/>
        </w:rPr>
        <w:t>Platform</w:t>
      </w:r>
      <w:r>
        <w:rPr>
          <w:color w:val="002369"/>
          <w:spacing w:val="-3"/>
        </w:rPr>
        <w:t xml:space="preserve"> </w:t>
      </w:r>
      <w:r>
        <w:rPr>
          <w:color w:val="002369"/>
        </w:rPr>
        <w:t>starts</w:t>
      </w:r>
      <w:r>
        <w:rPr>
          <w:color w:val="002369"/>
          <w:spacing w:val="-6"/>
        </w:rPr>
        <w:t xml:space="preserve"> </w:t>
      </w:r>
      <w:r>
        <w:rPr>
          <w:color w:val="002369"/>
        </w:rPr>
        <w:t>with</w:t>
      </w:r>
      <w:r>
        <w:rPr>
          <w:color w:val="002369"/>
          <w:spacing w:val="-4"/>
        </w:rPr>
        <w:t xml:space="preserve"> </w:t>
      </w:r>
      <w:r>
        <w:rPr>
          <w:color w:val="002369"/>
        </w:rPr>
        <w:t>the</w:t>
      </w:r>
      <w:r>
        <w:rPr>
          <w:color w:val="002369"/>
          <w:spacing w:val="-5"/>
        </w:rPr>
        <w:t xml:space="preserve"> </w:t>
      </w:r>
      <w:r>
        <w:rPr>
          <w:color w:val="002369"/>
        </w:rPr>
        <w:t xml:space="preserve">Leadership </w:t>
      </w:r>
      <w:r>
        <w:rPr>
          <w:color w:val="002369"/>
          <w:spacing w:val="-4"/>
        </w:rPr>
        <w:t>Team</w:t>
      </w:r>
    </w:p>
    <w:p w14:paraId="493909E3" w14:textId="77777777" w:rsidR="00171D0D" w:rsidRDefault="000F43CC">
      <w:pPr>
        <w:pStyle w:val="BodyText"/>
        <w:spacing w:before="130" w:line="252" w:lineRule="auto"/>
        <w:ind w:left="258" w:right="1842"/>
      </w:pPr>
      <w:r>
        <w:t>The</w:t>
      </w:r>
      <w:r>
        <w:rPr>
          <w:spacing w:val="-3"/>
        </w:rPr>
        <w:t xml:space="preserve"> </w:t>
      </w:r>
      <w:r>
        <w:t>work</w:t>
      </w:r>
      <w:r>
        <w:rPr>
          <w:spacing w:val="-4"/>
        </w:rPr>
        <w:t xml:space="preserve"> </w:t>
      </w:r>
      <w:r>
        <w:t>that</w:t>
      </w:r>
      <w:r>
        <w:rPr>
          <w:spacing w:val="-4"/>
        </w:rPr>
        <w:t xml:space="preserve"> </w:t>
      </w:r>
      <w:r>
        <w:t>is</w:t>
      </w:r>
      <w:r>
        <w:rPr>
          <w:spacing w:val="-3"/>
        </w:rPr>
        <w:t xml:space="preserve"> </w:t>
      </w:r>
      <w:r>
        <w:t>delivered</w:t>
      </w:r>
      <w:r>
        <w:rPr>
          <w:spacing w:val="-4"/>
        </w:rPr>
        <w:t xml:space="preserve"> </w:t>
      </w:r>
      <w:r>
        <w:t>by</w:t>
      </w:r>
      <w:r>
        <w:rPr>
          <w:spacing w:val="-4"/>
        </w:rPr>
        <w:t xml:space="preserve"> </w:t>
      </w:r>
      <w:r>
        <w:t>the</w:t>
      </w:r>
      <w:r>
        <w:rPr>
          <w:spacing w:val="-2"/>
        </w:rPr>
        <w:t xml:space="preserve"> </w:t>
      </w:r>
      <w:r>
        <w:t>portfolios is</w:t>
      </w:r>
      <w:r>
        <w:rPr>
          <w:spacing w:val="-3"/>
        </w:rPr>
        <w:t xml:space="preserve"> </w:t>
      </w:r>
      <w:r>
        <w:t>governed</w:t>
      </w:r>
      <w:r>
        <w:rPr>
          <w:spacing w:val="-3"/>
        </w:rPr>
        <w:t xml:space="preserve"> </w:t>
      </w:r>
      <w:r>
        <w:t>through</w:t>
      </w:r>
      <w:r>
        <w:rPr>
          <w:spacing w:val="-1"/>
        </w:rPr>
        <w:t xml:space="preserve"> </w:t>
      </w:r>
      <w:r>
        <w:t>an</w:t>
      </w:r>
      <w:r>
        <w:rPr>
          <w:spacing w:val="-4"/>
        </w:rPr>
        <w:t xml:space="preserve"> </w:t>
      </w:r>
      <w:r>
        <w:t>integrated governance framework that ensures strategic integration of the change work taking place across the whole of MSD while continuing to have a view of business-as-usual activities. The governance structure is centred around our Leadership Team as the primary governance group.</w:t>
      </w:r>
    </w:p>
    <w:p w14:paraId="2C3D307E" w14:textId="77777777" w:rsidR="00171D0D" w:rsidRDefault="000F43CC">
      <w:pPr>
        <w:pStyle w:val="BodyText"/>
        <w:spacing w:before="116" w:line="252" w:lineRule="auto"/>
        <w:ind w:left="258" w:right="1539"/>
      </w:pPr>
      <w:r>
        <w:t>To</w:t>
      </w:r>
      <w:r>
        <w:rPr>
          <w:spacing w:val="-3"/>
        </w:rPr>
        <w:t xml:space="preserve"> </w:t>
      </w:r>
      <w:r>
        <w:t>enable</w:t>
      </w:r>
      <w:r>
        <w:rPr>
          <w:spacing w:val="-3"/>
        </w:rPr>
        <w:t xml:space="preserve"> </w:t>
      </w:r>
      <w:r>
        <w:t>the</w:t>
      </w:r>
      <w:r>
        <w:rPr>
          <w:spacing w:val="-4"/>
        </w:rPr>
        <w:t xml:space="preserve"> </w:t>
      </w:r>
      <w:r>
        <w:t>Leadership</w:t>
      </w:r>
      <w:r>
        <w:rPr>
          <w:spacing w:val="-3"/>
        </w:rPr>
        <w:t xml:space="preserve"> </w:t>
      </w:r>
      <w:r>
        <w:t>Team</w:t>
      </w:r>
      <w:r>
        <w:rPr>
          <w:spacing w:val="-5"/>
        </w:rPr>
        <w:t xml:space="preserve"> </w:t>
      </w:r>
      <w:r>
        <w:t>to</w:t>
      </w:r>
      <w:r>
        <w:rPr>
          <w:spacing w:val="-4"/>
        </w:rPr>
        <w:t xml:space="preserve"> </w:t>
      </w:r>
      <w:r>
        <w:t>focus</w:t>
      </w:r>
      <w:r>
        <w:rPr>
          <w:spacing w:val="-4"/>
        </w:rPr>
        <w:t xml:space="preserve"> </w:t>
      </w:r>
      <w:r>
        <w:t>on</w:t>
      </w:r>
      <w:r>
        <w:rPr>
          <w:spacing w:val="-4"/>
        </w:rPr>
        <w:t xml:space="preserve"> </w:t>
      </w:r>
      <w:r>
        <w:t>overarching</w:t>
      </w:r>
      <w:r>
        <w:rPr>
          <w:spacing w:val="-5"/>
        </w:rPr>
        <w:t xml:space="preserve"> </w:t>
      </w:r>
      <w:r>
        <w:t>and</w:t>
      </w:r>
      <w:r>
        <w:rPr>
          <w:spacing w:val="-3"/>
        </w:rPr>
        <w:t xml:space="preserve"> </w:t>
      </w:r>
      <w:r>
        <w:t>strategic</w:t>
      </w:r>
      <w:r>
        <w:rPr>
          <w:spacing w:val="-2"/>
        </w:rPr>
        <w:t xml:space="preserve"> </w:t>
      </w:r>
      <w:r>
        <w:t>issues</w:t>
      </w:r>
      <w:r>
        <w:rPr>
          <w:spacing w:val="-3"/>
        </w:rPr>
        <w:t xml:space="preserve"> </w:t>
      </w:r>
      <w:r>
        <w:t xml:space="preserve">and support quality decision-making, the Leadership Team has governance committees with authority to make decisions on behalf of the organisation. The committees are responsible for assisting Leadership Team to achieve the strategic direction through governing matters relating to their area of </w:t>
      </w:r>
      <w:r>
        <w:rPr>
          <w:spacing w:val="-2"/>
        </w:rPr>
        <w:t>responsibility.</w:t>
      </w:r>
    </w:p>
    <w:p w14:paraId="427A223F" w14:textId="77777777" w:rsidR="00171D0D" w:rsidRDefault="00171D0D">
      <w:pPr>
        <w:pStyle w:val="BodyText"/>
        <w:rPr>
          <w:sz w:val="26"/>
        </w:rPr>
      </w:pPr>
    </w:p>
    <w:p w14:paraId="6280A7DF" w14:textId="77777777" w:rsidR="00171D0D" w:rsidRDefault="000F43CC">
      <w:pPr>
        <w:pStyle w:val="BodyText"/>
        <w:spacing w:before="200" w:line="252" w:lineRule="auto"/>
        <w:ind w:left="258" w:right="1457"/>
      </w:pPr>
      <w:r>
        <w:t>Ensuring the proper representation within the governance structures will help to ensure</w:t>
      </w:r>
      <w:r>
        <w:rPr>
          <w:spacing w:val="-3"/>
        </w:rPr>
        <w:t xml:space="preserve"> </w:t>
      </w:r>
      <w:r>
        <w:t>that</w:t>
      </w:r>
      <w:r>
        <w:rPr>
          <w:spacing w:val="-5"/>
        </w:rPr>
        <w:t xml:space="preserve"> </w:t>
      </w:r>
      <w:r>
        <w:t>the</w:t>
      </w:r>
      <w:r>
        <w:rPr>
          <w:spacing w:val="-3"/>
        </w:rPr>
        <w:t xml:space="preserve"> </w:t>
      </w:r>
      <w:r>
        <w:t>Corporate</w:t>
      </w:r>
      <w:r>
        <w:rPr>
          <w:spacing w:val="-4"/>
        </w:rPr>
        <w:t xml:space="preserve"> </w:t>
      </w:r>
      <w:r>
        <w:t>Platform</w:t>
      </w:r>
      <w:r>
        <w:rPr>
          <w:spacing w:val="-3"/>
        </w:rPr>
        <w:t xml:space="preserve"> </w:t>
      </w:r>
      <w:r>
        <w:t>is</w:t>
      </w:r>
      <w:r>
        <w:rPr>
          <w:spacing w:val="-4"/>
        </w:rPr>
        <w:t xml:space="preserve"> </w:t>
      </w:r>
      <w:r>
        <w:t>well</w:t>
      </w:r>
      <w:r>
        <w:rPr>
          <w:spacing w:val="-5"/>
        </w:rPr>
        <w:t xml:space="preserve"> </w:t>
      </w:r>
      <w:r>
        <w:t>aligned</w:t>
      </w:r>
      <w:r>
        <w:rPr>
          <w:spacing w:val="-5"/>
        </w:rPr>
        <w:t xml:space="preserve"> </w:t>
      </w:r>
      <w:r>
        <w:t>and</w:t>
      </w:r>
      <w:r>
        <w:rPr>
          <w:spacing w:val="-2"/>
        </w:rPr>
        <w:t xml:space="preserve"> </w:t>
      </w:r>
      <w:r>
        <w:t>is</w:t>
      </w:r>
      <w:r>
        <w:rPr>
          <w:spacing w:val="-4"/>
        </w:rPr>
        <w:t xml:space="preserve"> </w:t>
      </w:r>
      <w:r>
        <w:t>committed</w:t>
      </w:r>
      <w:r>
        <w:rPr>
          <w:spacing w:val="-4"/>
        </w:rPr>
        <w:t xml:space="preserve"> </w:t>
      </w:r>
      <w:r>
        <w:t>to</w:t>
      </w:r>
      <w:r>
        <w:rPr>
          <w:spacing w:val="-4"/>
        </w:rPr>
        <w:t xml:space="preserve"> </w:t>
      </w:r>
      <w:r>
        <w:t>delivering on our investment objectives. Alignment with other key governance structures that are in place within MSD has been considered to help drive consistency and obtain the greatest value from the information available.</w:t>
      </w:r>
    </w:p>
    <w:p w14:paraId="7CB4FFCF" w14:textId="77777777" w:rsidR="00171D0D" w:rsidRDefault="00171D0D">
      <w:pPr>
        <w:spacing w:line="252" w:lineRule="auto"/>
        <w:sectPr w:rsidR="00171D0D">
          <w:headerReference w:type="even" r:id="rId138"/>
          <w:pgSz w:w="11910" w:h="16850"/>
          <w:pgMar w:top="1200" w:right="0" w:bottom="480" w:left="1160" w:header="0" w:footer="283" w:gutter="0"/>
          <w:cols w:space="720"/>
        </w:sectPr>
      </w:pPr>
    </w:p>
    <w:p w14:paraId="46C69452" w14:textId="77777777" w:rsidR="00171D0D" w:rsidRDefault="00171D0D">
      <w:pPr>
        <w:pStyle w:val="BodyText"/>
        <w:spacing w:before="5"/>
        <w:rPr>
          <w:sz w:val="10"/>
        </w:rPr>
      </w:pPr>
    </w:p>
    <w:p w14:paraId="4B34EBD3" w14:textId="77777777" w:rsidR="00171D0D" w:rsidRDefault="000F43CC">
      <w:pPr>
        <w:pStyle w:val="Heading4"/>
        <w:spacing w:before="101"/>
      </w:pPr>
      <w:r>
        <w:t>Governance</w:t>
      </w:r>
      <w:r>
        <w:rPr>
          <w:spacing w:val="-9"/>
        </w:rPr>
        <w:t xml:space="preserve"> </w:t>
      </w:r>
      <w:r>
        <w:t>and</w:t>
      </w:r>
      <w:r>
        <w:rPr>
          <w:spacing w:val="-9"/>
        </w:rPr>
        <w:t xml:space="preserve"> </w:t>
      </w:r>
      <w:r>
        <w:t>Leadership</w:t>
      </w:r>
      <w:r>
        <w:rPr>
          <w:spacing w:val="-9"/>
        </w:rPr>
        <w:t xml:space="preserve"> </w:t>
      </w:r>
      <w:r>
        <w:rPr>
          <w:spacing w:val="-2"/>
        </w:rPr>
        <w:t>Structure</w:t>
      </w:r>
    </w:p>
    <w:p w14:paraId="4847D5EB" w14:textId="77777777" w:rsidR="00171D0D" w:rsidRDefault="000F43CC">
      <w:pPr>
        <w:pStyle w:val="BodyText"/>
        <w:spacing w:before="132" w:line="252" w:lineRule="auto"/>
        <w:ind w:left="258" w:right="1556"/>
      </w:pPr>
      <w:r>
        <w:t>The</w:t>
      </w:r>
      <w:r>
        <w:rPr>
          <w:spacing w:val="-4"/>
        </w:rPr>
        <w:t xml:space="preserve"> </w:t>
      </w:r>
      <w:r>
        <w:t>diagram</w:t>
      </w:r>
      <w:r>
        <w:rPr>
          <w:spacing w:val="-5"/>
        </w:rPr>
        <w:t xml:space="preserve"> </w:t>
      </w:r>
      <w:r>
        <w:t>below</w:t>
      </w:r>
      <w:r>
        <w:rPr>
          <w:spacing w:val="-4"/>
        </w:rPr>
        <w:t xml:space="preserve"> </w:t>
      </w:r>
      <w:r>
        <w:t>shows</w:t>
      </w:r>
      <w:r>
        <w:rPr>
          <w:spacing w:val="-4"/>
        </w:rPr>
        <w:t xml:space="preserve"> </w:t>
      </w:r>
      <w:r>
        <w:t>the</w:t>
      </w:r>
      <w:r>
        <w:rPr>
          <w:spacing w:val="-3"/>
        </w:rPr>
        <w:t xml:space="preserve"> </w:t>
      </w:r>
      <w:r>
        <w:t>governance</w:t>
      </w:r>
      <w:r>
        <w:rPr>
          <w:spacing w:val="-4"/>
        </w:rPr>
        <w:t xml:space="preserve"> </w:t>
      </w:r>
      <w:r>
        <w:t>framework</w:t>
      </w:r>
      <w:r>
        <w:rPr>
          <w:spacing w:val="-5"/>
        </w:rPr>
        <w:t xml:space="preserve"> </w:t>
      </w:r>
      <w:r>
        <w:t>for</w:t>
      </w:r>
      <w:r>
        <w:rPr>
          <w:spacing w:val="-4"/>
        </w:rPr>
        <w:t xml:space="preserve"> </w:t>
      </w:r>
      <w:r>
        <w:t>MSD</w:t>
      </w:r>
      <w:r>
        <w:rPr>
          <w:spacing w:val="-3"/>
        </w:rPr>
        <w:t xml:space="preserve"> </w:t>
      </w:r>
      <w:r>
        <w:t>portfolios</w:t>
      </w:r>
      <w:r>
        <w:rPr>
          <w:spacing w:val="-3"/>
        </w:rPr>
        <w:t xml:space="preserve"> </w:t>
      </w:r>
      <w:r>
        <w:t>(which includes the Corporate Portfolio), and the relationships and touchpoints of the various parts of the system:</w:t>
      </w:r>
    </w:p>
    <w:p w14:paraId="06E6712A" w14:textId="77777777" w:rsidR="00171D0D" w:rsidRDefault="00171D0D">
      <w:pPr>
        <w:pStyle w:val="BodyText"/>
        <w:rPr>
          <w:sz w:val="20"/>
        </w:rPr>
      </w:pPr>
    </w:p>
    <w:p w14:paraId="51901519" w14:textId="77777777" w:rsidR="00171D0D" w:rsidRDefault="00171D0D">
      <w:pPr>
        <w:pStyle w:val="BodyText"/>
        <w:rPr>
          <w:sz w:val="20"/>
        </w:rPr>
      </w:pPr>
    </w:p>
    <w:p w14:paraId="1F864CCE" w14:textId="77777777" w:rsidR="00171D0D" w:rsidRDefault="00171D0D">
      <w:pPr>
        <w:pStyle w:val="BodyText"/>
        <w:rPr>
          <w:sz w:val="20"/>
        </w:rPr>
      </w:pPr>
    </w:p>
    <w:p w14:paraId="7E3D43D0" w14:textId="77777777" w:rsidR="00171D0D" w:rsidRDefault="000F43CC">
      <w:pPr>
        <w:pStyle w:val="BodyText"/>
        <w:spacing w:before="8"/>
        <w:rPr>
          <w:sz w:val="20"/>
        </w:rPr>
      </w:pPr>
      <w:r>
        <w:rPr>
          <w:noProof/>
        </w:rPr>
        <w:drawing>
          <wp:anchor distT="0" distB="0" distL="0" distR="0" simplePos="0" relativeHeight="251641344" behindDoc="0" locked="0" layoutInCell="1" allowOverlap="1" wp14:anchorId="14FCFBFC" wp14:editId="485BB9CE">
            <wp:simplePos x="0" y="0"/>
            <wp:positionH relativeFrom="page">
              <wp:posOffset>1156174</wp:posOffset>
            </wp:positionH>
            <wp:positionV relativeFrom="paragraph">
              <wp:posOffset>174993</wp:posOffset>
            </wp:positionV>
            <wp:extent cx="5182042" cy="4936236"/>
            <wp:effectExtent l="0" t="0" r="0" b="0"/>
            <wp:wrapTopAndBottom/>
            <wp:docPr id="1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0.jpeg"/>
                    <pic:cNvPicPr/>
                  </pic:nvPicPr>
                  <pic:blipFill>
                    <a:blip r:embed="rId139" cstate="print"/>
                    <a:stretch>
                      <a:fillRect/>
                    </a:stretch>
                  </pic:blipFill>
                  <pic:spPr>
                    <a:xfrm>
                      <a:off x="0" y="0"/>
                      <a:ext cx="5182042" cy="4936236"/>
                    </a:xfrm>
                    <a:prstGeom prst="rect">
                      <a:avLst/>
                    </a:prstGeom>
                  </pic:spPr>
                </pic:pic>
              </a:graphicData>
            </a:graphic>
          </wp:anchor>
        </w:drawing>
      </w:r>
    </w:p>
    <w:p w14:paraId="0F5F7F9F" w14:textId="77777777" w:rsidR="00171D0D" w:rsidRDefault="00171D0D">
      <w:pPr>
        <w:pStyle w:val="BodyText"/>
        <w:rPr>
          <w:sz w:val="26"/>
        </w:rPr>
      </w:pPr>
    </w:p>
    <w:p w14:paraId="5DAFB061" w14:textId="77777777" w:rsidR="00171D0D" w:rsidRDefault="00171D0D">
      <w:pPr>
        <w:pStyle w:val="BodyText"/>
        <w:rPr>
          <w:sz w:val="26"/>
        </w:rPr>
      </w:pPr>
    </w:p>
    <w:p w14:paraId="380E6D3A" w14:textId="77777777" w:rsidR="00171D0D" w:rsidRDefault="000F43CC">
      <w:pPr>
        <w:spacing w:before="168"/>
        <w:ind w:left="258"/>
        <w:rPr>
          <w:b/>
          <w:sz w:val="20"/>
        </w:rPr>
      </w:pPr>
      <w:r>
        <w:rPr>
          <w:b/>
          <w:sz w:val="20"/>
        </w:rPr>
        <w:t>Figure</w:t>
      </w:r>
      <w:r>
        <w:rPr>
          <w:b/>
          <w:spacing w:val="-5"/>
          <w:sz w:val="20"/>
        </w:rPr>
        <w:t xml:space="preserve"> </w:t>
      </w:r>
      <w:r>
        <w:rPr>
          <w:b/>
          <w:sz w:val="20"/>
        </w:rPr>
        <w:t>8</w:t>
      </w:r>
      <w:r>
        <w:rPr>
          <w:b/>
          <w:spacing w:val="-8"/>
          <w:sz w:val="20"/>
        </w:rPr>
        <w:t xml:space="preserve"> </w:t>
      </w:r>
      <w:r>
        <w:rPr>
          <w:b/>
          <w:sz w:val="20"/>
        </w:rPr>
        <w:t>-</w:t>
      </w:r>
      <w:r>
        <w:rPr>
          <w:b/>
          <w:spacing w:val="-5"/>
          <w:sz w:val="20"/>
        </w:rPr>
        <w:t xml:space="preserve"> </w:t>
      </w:r>
      <w:r>
        <w:rPr>
          <w:b/>
          <w:sz w:val="20"/>
        </w:rPr>
        <w:t>Governance</w:t>
      </w:r>
      <w:r>
        <w:rPr>
          <w:b/>
          <w:spacing w:val="-7"/>
          <w:sz w:val="20"/>
        </w:rPr>
        <w:t xml:space="preserve"> </w:t>
      </w:r>
      <w:r>
        <w:rPr>
          <w:b/>
          <w:spacing w:val="-2"/>
          <w:sz w:val="20"/>
        </w:rPr>
        <w:t>Landscape</w:t>
      </w:r>
    </w:p>
    <w:p w14:paraId="1C812ACE" w14:textId="77777777" w:rsidR="00171D0D" w:rsidRDefault="00171D0D">
      <w:pPr>
        <w:rPr>
          <w:sz w:val="20"/>
        </w:rPr>
        <w:sectPr w:rsidR="00171D0D">
          <w:headerReference w:type="default" r:id="rId140"/>
          <w:footerReference w:type="even" r:id="rId141"/>
          <w:footerReference w:type="default" r:id="rId142"/>
          <w:pgSz w:w="11910" w:h="16850"/>
          <w:pgMar w:top="1040" w:right="0" w:bottom="620" w:left="1160" w:header="249" w:footer="435" w:gutter="0"/>
          <w:pgNumType w:start="57"/>
          <w:cols w:space="720"/>
        </w:sectPr>
      </w:pPr>
    </w:p>
    <w:p w14:paraId="2253E76C" w14:textId="77777777" w:rsidR="00171D0D" w:rsidRDefault="000F43CC">
      <w:pPr>
        <w:pStyle w:val="BodyText"/>
        <w:spacing w:before="85" w:line="249" w:lineRule="auto"/>
        <w:ind w:left="258" w:right="1681"/>
      </w:pPr>
      <w:r>
        <w:lastRenderedPageBreak/>
        <w:t>The</w:t>
      </w:r>
      <w:r>
        <w:rPr>
          <w:spacing w:val="-3"/>
        </w:rPr>
        <w:t xml:space="preserve"> </w:t>
      </w:r>
      <w:r>
        <w:t>table</w:t>
      </w:r>
      <w:r>
        <w:rPr>
          <w:spacing w:val="-2"/>
        </w:rPr>
        <w:t xml:space="preserve"> </w:t>
      </w:r>
      <w:r>
        <w:t>below</w:t>
      </w:r>
      <w:r>
        <w:rPr>
          <w:spacing w:val="-3"/>
        </w:rPr>
        <w:t xml:space="preserve"> </w:t>
      </w:r>
      <w:r>
        <w:t>outlines</w:t>
      </w:r>
      <w:r>
        <w:rPr>
          <w:spacing w:val="-2"/>
        </w:rPr>
        <w:t xml:space="preserve"> </w:t>
      </w:r>
      <w:r>
        <w:t>the</w:t>
      </w:r>
      <w:r>
        <w:rPr>
          <w:spacing w:val="-3"/>
        </w:rPr>
        <w:t xml:space="preserve"> </w:t>
      </w:r>
      <w:r>
        <w:t>core</w:t>
      </w:r>
      <w:r>
        <w:rPr>
          <w:spacing w:val="-3"/>
        </w:rPr>
        <w:t xml:space="preserve"> </w:t>
      </w:r>
      <w:r>
        <w:t>responsibilities</w:t>
      </w:r>
      <w:r>
        <w:rPr>
          <w:spacing w:val="-2"/>
        </w:rPr>
        <w:t xml:space="preserve"> </w:t>
      </w:r>
      <w:r>
        <w:t>of</w:t>
      </w:r>
      <w:r>
        <w:rPr>
          <w:spacing w:val="-4"/>
        </w:rPr>
        <w:t xml:space="preserve"> </w:t>
      </w:r>
      <w:r>
        <w:t>the</w:t>
      </w:r>
      <w:r>
        <w:rPr>
          <w:spacing w:val="-2"/>
        </w:rPr>
        <w:t xml:space="preserve"> </w:t>
      </w:r>
      <w:r>
        <w:t>Leadership</w:t>
      </w:r>
      <w:r>
        <w:rPr>
          <w:spacing w:val="-4"/>
        </w:rPr>
        <w:t xml:space="preserve"> </w:t>
      </w:r>
      <w:r>
        <w:t>Team</w:t>
      </w:r>
      <w:r>
        <w:rPr>
          <w:spacing w:val="-4"/>
        </w:rPr>
        <w:t xml:space="preserve"> </w:t>
      </w:r>
      <w:r>
        <w:t>and governance committees: *</w:t>
      </w:r>
    </w:p>
    <w:p w14:paraId="07E1D1C3" w14:textId="77777777" w:rsidR="00171D0D" w:rsidRDefault="00171D0D">
      <w:pPr>
        <w:pStyle w:val="BodyText"/>
        <w:rPr>
          <w:sz w:val="26"/>
        </w:rPr>
      </w:pPr>
    </w:p>
    <w:p w14:paraId="7D38C9CD" w14:textId="77777777" w:rsidR="00171D0D" w:rsidRDefault="000F43CC">
      <w:pPr>
        <w:pStyle w:val="BodyText"/>
        <w:spacing w:before="208" w:line="249" w:lineRule="auto"/>
        <w:ind w:left="258" w:right="1556"/>
      </w:pPr>
      <w:r>
        <w:t>Note,</w:t>
      </w:r>
      <w:r>
        <w:rPr>
          <w:spacing w:val="-4"/>
        </w:rPr>
        <w:t xml:space="preserve"> </w:t>
      </w:r>
      <w:r>
        <w:t>further</w:t>
      </w:r>
      <w:r>
        <w:rPr>
          <w:spacing w:val="-3"/>
        </w:rPr>
        <w:t xml:space="preserve"> </w:t>
      </w:r>
      <w:r>
        <w:t>details</w:t>
      </w:r>
      <w:r>
        <w:rPr>
          <w:spacing w:val="-3"/>
        </w:rPr>
        <w:t xml:space="preserve"> </w:t>
      </w:r>
      <w:r>
        <w:t>on</w:t>
      </w:r>
      <w:r>
        <w:rPr>
          <w:spacing w:val="-4"/>
        </w:rPr>
        <w:t xml:space="preserve"> </w:t>
      </w:r>
      <w:r>
        <w:t>the</w:t>
      </w:r>
      <w:r>
        <w:rPr>
          <w:spacing w:val="-2"/>
        </w:rPr>
        <w:t xml:space="preserve"> </w:t>
      </w:r>
      <w:r>
        <w:t>roles</w:t>
      </w:r>
      <w:r>
        <w:rPr>
          <w:spacing w:val="-2"/>
        </w:rPr>
        <w:t xml:space="preserve"> </w:t>
      </w:r>
      <w:r>
        <w:t>and</w:t>
      </w:r>
      <w:r>
        <w:rPr>
          <w:spacing w:val="-4"/>
        </w:rPr>
        <w:t xml:space="preserve"> </w:t>
      </w:r>
      <w:r>
        <w:t>responsibilities</w:t>
      </w:r>
      <w:r>
        <w:rPr>
          <w:spacing w:val="-2"/>
        </w:rPr>
        <w:t xml:space="preserve"> </w:t>
      </w:r>
      <w:r>
        <w:t>of</w:t>
      </w:r>
      <w:r>
        <w:rPr>
          <w:spacing w:val="-4"/>
        </w:rPr>
        <w:t xml:space="preserve"> </w:t>
      </w:r>
      <w:r>
        <w:t>these</w:t>
      </w:r>
      <w:r>
        <w:rPr>
          <w:spacing w:val="-2"/>
        </w:rPr>
        <w:t xml:space="preserve"> </w:t>
      </w:r>
      <w:r>
        <w:t>groups</w:t>
      </w:r>
      <w:r>
        <w:rPr>
          <w:spacing w:val="-3"/>
        </w:rPr>
        <w:t xml:space="preserve"> </w:t>
      </w:r>
      <w:r>
        <w:t>are contained in their respective Terms of Reference.</w:t>
      </w:r>
    </w:p>
    <w:p w14:paraId="06A2C4DF" w14:textId="77777777" w:rsidR="00171D0D" w:rsidRDefault="00171D0D">
      <w:pPr>
        <w:pStyle w:val="BodyText"/>
        <w:spacing w:before="9" w:after="1"/>
        <w:rPr>
          <w:sz w:val="8"/>
        </w:rPr>
      </w:pPr>
    </w:p>
    <w:tbl>
      <w:tblPr>
        <w:tblW w:w="0" w:type="auto"/>
        <w:tblInd w:w="396" w:type="dxa"/>
        <w:tblBorders>
          <w:top w:val="single" w:sz="6" w:space="0" w:color="44536A"/>
          <w:left w:val="single" w:sz="6" w:space="0" w:color="44536A"/>
          <w:bottom w:val="single" w:sz="6" w:space="0" w:color="44536A"/>
          <w:right w:val="single" w:sz="6" w:space="0" w:color="44536A"/>
          <w:insideH w:val="single" w:sz="6" w:space="0" w:color="44536A"/>
          <w:insideV w:val="single" w:sz="6" w:space="0" w:color="44536A"/>
        </w:tblBorders>
        <w:tblLayout w:type="fixed"/>
        <w:tblCellMar>
          <w:left w:w="0" w:type="dxa"/>
          <w:right w:w="0" w:type="dxa"/>
        </w:tblCellMar>
        <w:tblLook w:val="01E0" w:firstRow="1" w:lastRow="1" w:firstColumn="1" w:lastColumn="1" w:noHBand="0" w:noVBand="0"/>
      </w:tblPr>
      <w:tblGrid>
        <w:gridCol w:w="2465"/>
        <w:gridCol w:w="6457"/>
      </w:tblGrid>
      <w:tr w:rsidR="00171D0D" w14:paraId="38059556" w14:textId="77777777">
        <w:trPr>
          <w:trHeight w:val="354"/>
        </w:trPr>
        <w:tc>
          <w:tcPr>
            <w:tcW w:w="2465" w:type="dxa"/>
            <w:tcBorders>
              <w:left w:val="single" w:sz="12" w:space="0" w:color="44536A"/>
              <w:bottom w:val="nil"/>
              <w:right w:val="nil"/>
            </w:tcBorders>
            <w:shd w:val="clear" w:color="auto" w:fill="44536A"/>
          </w:tcPr>
          <w:p w14:paraId="2D675B2E" w14:textId="77777777" w:rsidR="00171D0D" w:rsidRDefault="000F43CC">
            <w:pPr>
              <w:pStyle w:val="TableParagraph"/>
              <w:spacing w:before="96" w:line="239" w:lineRule="exact"/>
              <w:ind w:left="107"/>
              <w:rPr>
                <w:b/>
                <w:sz w:val="20"/>
              </w:rPr>
            </w:pPr>
            <w:r>
              <w:rPr>
                <w:b/>
                <w:color w:val="FFFFFF"/>
                <w:spacing w:val="-2"/>
                <w:sz w:val="20"/>
              </w:rPr>
              <w:t>Group</w:t>
            </w:r>
          </w:p>
        </w:tc>
        <w:tc>
          <w:tcPr>
            <w:tcW w:w="6457" w:type="dxa"/>
            <w:tcBorders>
              <w:left w:val="nil"/>
              <w:bottom w:val="nil"/>
              <w:right w:val="single" w:sz="12" w:space="0" w:color="44536A"/>
            </w:tcBorders>
            <w:shd w:val="clear" w:color="auto" w:fill="44536A"/>
          </w:tcPr>
          <w:p w14:paraId="7121C814" w14:textId="77777777" w:rsidR="00171D0D" w:rsidRDefault="000F43CC">
            <w:pPr>
              <w:pStyle w:val="TableParagraph"/>
              <w:spacing w:before="96" w:line="239" w:lineRule="exact"/>
              <w:ind w:left="105"/>
              <w:rPr>
                <w:b/>
                <w:sz w:val="20"/>
              </w:rPr>
            </w:pPr>
            <w:r>
              <w:rPr>
                <w:b/>
                <w:color w:val="FFFFFF"/>
                <w:sz w:val="20"/>
              </w:rPr>
              <w:t>Role</w:t>
            </w:r>
            <w:r>
              <w:rPr>
                <w:b/>
                <w:color w:val="FFFFFF"/>
                <w:spacing w:val="-5"/>
                <w:sz w:val="20"/>
              </w:rPr>
              <w:t xml:space="preserve"> </w:t>
            </w:r>
            <w:r>
              <w:rPr>
                <w:b/>
                <w:color w:val="FFFFFF"/>
                <w:sz w:val="20"/>
              </w:rPr>
              <w:t>in</w:t>
            </w:r>
            <w:r>
              <w:rPr>
                <w:b/>
                <w:color w:val="FFFFFF"/>
                <w:spacing w:val="-7"/>
                <w:sz w:val="20"/>
              </w:rPr>
              <w:t xml:space="preserve"> </w:t>
            </w:r>
            <w:r>
              <w:rPr>
                <w:b/>
                <w:color w:val="FFFFFF"/>
                <w:sz w:val="20"/>
              </w:rPr>
              <w:t>relation</w:t>
            </w:r>
            <w:r>
              <w:rPr>
                <w:b/>
                <w:color w:val="FFFFFF"/>
                <w:spacing w:val="-4"/>
                <w:sz w:val="20"/>
              </w:rPr>
              <w:t xml:space="preserve"> </w:t>
            </w:r>
            <w:r>
              <w:rPr>
                <w:b/>
                <w:color w:val="FFFFFF"/>
                <w:sz w:val="20"/>
              </w:rPr>
              <w:t>to</w:t>
            </w:r>
            <w:r>
              <w:rPr>
                <w:b/>
                <w:color w:val="FFFFFF"/>
                <w:spacing w:val="-5"/>
                <w:sz w:val="20"/>
              </w:rPr>
              <w:t xml:space="preserve"> </w:t>
            </w:r>
            <w:r>
              <w:rPr>
                <w:b/>
                <w:color w:val="FFFFFF"/>
                <w:sz w:val="20"/>
              </w:rPr>
              <w:t>the</w:t>
            </w:r>
            <w:r>
              <w:rPr>
                <w:b/>
                <w:color w:val="FFFFFF"/>
                <w:spacing w:val="-4"/>
                <w:sz w:val="20"/>
              </w:rPr>
              <w:t xml:space="preserve"> </w:t>
            </w:r>
            <w:r>
              <w:rPr>
                <w:b/>
                <w:color w:val="FFFFFF"/>
                <w:spacing w:val="-2"/>
                <w:sz w:val="20"/>
              </w:rPr>
              <w:t>Programme</w:t>
            </w:r>
          </w:p>
        </w:tc>
      </w:tr>
      <w:tr w:rsidR="00171D0D" w14:paraId="487549CB" w14:textId="77777777">
        <w:trPr>
          <w:trHeight w:val="4334"/>
        </w:trPr>
        <w:tc>
          <w:tcPr>
            <w:tcW w:w="2465" w:type="dxa"/>
            <w:tcBorders>
              <w:top w:val="nil"/>
              <w:left w:val="single" w:sz="12" w:space="0" w:color="44536A"/>
            </w:tcBorders>
          </w:tcPr>
          <w:p w14:paraId="493ED7A3" w14:textId="77777777" w:rsidR="00171D0D" w:rsidRDefault="000F43CC">
            <w:pPr>
              <w:pStyle w:val="TableParagraph"/>
              <w:spacing w:before="91"/>
              <w:ind w:left="107"/>
              <w:rPr>
                <w:sz w:val="20"/>
              </w:rPr>
            </w:pPr>
            <w:r>
              <w:rPr>
                <w:sz w:val="20"/>
              </w:rPr>
              <w:t>Leadership</w:t>
            </w:r>
            <w:r>
              <w:rPr>
                <w:spacing w:val="-8"/>
                <w:sz w:val="20"/>
              </w:rPr>
              <w:t xml:space="preserve"> </w:t>
            </w:r>
            <w:r>
              <w:rPr>
                <w:sz w:val="20"/>
              </w:rPr>
              <w:t>team</w:t>
            </w:r>
            <w:r>
              <w:rPr>
                <w:spacing w:val="-7"/>
                <w:sz w:val="20"/>
              </w:rPr>
              <w:t xml:space="preserve"> </w:t>
            </w:r>
            <w:r>
              <w:rPr>
                <w:spacing w:val="-4"/>
                <w:sz w:val="20"/>
              </w:rPr>
              <w:t>(LT)</w:t>
            </w:r>
          </w:p>
        </w:tc>
        <w:tc>
          <w:tcPr>
            <w:tcW w:w="6457" w:type="dxa"/>
            <w:tcBorders>
              <w:top w:val="nil"/>
              <w:right w:val="single" w:sz="12" w:space="0" w:color="44536A"/>
            </w:tcBorders>
          </w:tcPr>
          <w:p w14:paraId="0AE3686D" w14:textId="77777777" w:rsidR="00171D0D" w:rsidRDefault="000F43CC">
            <w:pPr>
              <w:pStyle w:val="TableParagraph"/>
              <w:spacing w:before="36"/>
              <w:ind w:left="105"/>
              <w:rPr>
                <w:sz w:val="20"/>
              </w:rPr>
            </w:pPr>
            <w:r>
              <w:rPr>
                <w:sz w:val="20"/>
              </w:rPr>
              <w:t>Overall</w:t>
            </w:r>
            <w:r>
              <w:rPr>
                <w:spacing w:val="-8"/>
                <w:sz w:val="20"/>
              </w:rPr>
              <w:t xml:space="preserve"> </w:t>
            </w:r>
            <w:r>
              <w:rPr>
                <w:sz w:val="20"/>
              </w:rPr>
              <w:t>governance</w:t>
            </w:r>
            <w:r>
              <w:rPr>
                <w:spacing w:val="-11"/>
                <w:sz w:val="20"/>
              </w:rPr>
              <w:t xml:space="preserve"> </w:t>
            </w:r>
            <w:r>
              <w:rPr>
                <w:sz w:val="20"/>
              </w:rPr>
              <w:t>(meets</w:t>
            </w:r>
            <w:r>
              <w:rPr>
                <w:spacing w:val="-10"/>
                <w:sz w:val="20"/>
              </w:rPr>
              <w:t xml:space="preserve"> </w:t>
            </w:r>
            <w:r>
              <w:rPr>
                <w:spacing w:val="-2"/>
                <w:sz w:val="20"/>
              </w:rPr>
              <w:t>weekly):</w:t>
            </w:r>
          </w:p>
          <w:p w14:paraId="5129D9C4" w14:textId="77777777" w:rsidR="00171D0D" w:rsidRDefault="000F43CC">
            <w:pPr>
              <w:pStyle w:val="TableParagraph"/>
              <w:numPr>
                <w:ilvl w:val="0"/>
                <w:numId w:val="10"/>
              </w:numPr>
              <w:tabs>
                <w:tab w:val="left" w:pos="825"/>
                <w:tab w:val="left" w:pos="826"/>
              </w:tabs>
              <w:spacing w:before="122" w:line="285" w:lineRule="auto"/>
              <w:ind w:right="1645"/>
              <w:rPr>
                <w:sz w:val="20"/>
              </w:rPr>
            </w:pPr>
            <w:r>
              <w:rPr>
                <w:sz w:val="20"/>
              </w:rPr>
              <w:t>Makes organisation-level significant strategic/design/prioritisation</w:t>
            </w:r>
            <w:r>
              <w:rPr>
                <w:spacing w:val="-18"/>
                <w:sz w:val="20"/>
              </w:rPr>
              <w:t xml:space="preserve"> </w:t>
            </w:r>
            <w:r>
              <w:rPr>
                <w:sz w:val="20"/>
              </w:rPr>
              <w:t>decisions</w:t>
            </w:r>
          </w:p>
          <w:p w14:paraId="4D940892" w14:textId="77777777" w:rsidR="00171D0D" w:rsidRDefault="000F43CC">
            <w:pPr>
              <w:pStyle w:val="TableParagraph"/>
              <w:numPr>
                <w:ilvl w:val="0"/>
                <w:numId w:val="10"/>
              </w:numPr>
              <w:tabs>
                <w:tab w:val="left" w:pos="825"/>
                <w:tab w:val="left" w:pos="826"/>
              </w:tabs>
              <w:spacing w:before="2"/>
              <w:ind w:hanging="361"/>
              <w:rPr>
                <w:sz w:val="20"/>
              </w:rPr>
            </w:pPr>
            <w:r>
              <w:rPr>
                <w:sz w:val="20"/>
              </w:rPr>
              <w:t>Determines</w:t>
            </w:r>
            <w:r>
              <w:rPr>
                <w:spacing w:val="-12"/>
                <w:sz w:val="20"/>
              </w:rPr>
              <w:t xml:space="preserve"> </w:t>
            </w:r>
            <w:r>
              <w:rPr>
                <w:sz w:val="20"/>
              </w:rPr>
              <w:t>funding/budget</w:t>
            </w:r>
            <w:r>
              <w:rPr>
                <w:spacing w:val="-7"/>
                <w:sz w:val="20"/>
              </w:rPr>
              <w:t xml:space="preserve"> </w:t>
            </w:r>
            <w:r>
              <w:rPr>
                <w:sz w:val="20"/>
              </w:rPr>
              <w:t>for</w:t>
            </w:r>
            <w:r>
              <w:rPr>
                <w:spacing w:val="-9"/>
                <w:sz w:val="20"/>
              </w:rPr>
              <w:t xml:space="preserve"> </w:t>
            </w:r>
            <w:r>
              <w:rPr>
                <w:sz w:val="20"/>
              </w:rPr>
              <w:t>the</w:t>
            </w:r>
            <w:r>
              <w:rPr>
                <w:spacing w:val="-9"/>
                <w:sz w:val="20"/>
              </w:rPr>
              <w:t xml:space="preserve"> </w:t>
            </w:r>
            <w:r>
              <w:rPr>
                <w:spacing w:val="-2"/>
                <w:sz w:val="20"/>
              </w:rPr>
              <w:t>programme</w:t>
            </w:r>
          </w:p>
          <w:p w14:paraId="4319B71C" w14:textId="77777777" w:rsidR="00171D0D" w:rsidRDefault="000F43CC">
            <w:pPr>
              <w:pStyle w:val="TableParagraph"/>
              <w:numPr>
                <w:ilvl w:val="0"/>
                <w:numId w:val="10"/>
              </w:numPr>
              <w:tabs>
                <w:tab w:val="left" w:pos="825"/>
                <w:tab w:val="left" w:pos="826"/>
              </w:tabs>
              <w:spacing w:before="46"/>
              <w:ind w:hanging="361"/>
              <w:rPr>
                <w:sz w:val="20"/>
              </w:rPr>
            </w:pPr>
            <w:r>
              <w:rPr>
                <w:sz w:val="20"/>
              </w:rPr>
              <w:t>Signs</w:t>
            </w:r>
            <w:r>
              <w:rPr>
                <w:spacing w:val="-9"/>
                <w:sz w:val="20"/>
              </w:rPr>
              <w:t xml:space="preserve"> </w:t>
            </w:r>
            <w:r>
              <w:rPr>
                <w:sz w:val="20"/>
              </w:rPr>
              <w:t>off</w:t>
            </w:r>
            <w:r>
              <w:rPr>
                <w:spacing w:val="-9"/>
                <w:sz w:val="20"/>
              </w:rPr>
              <w:t xml:space="preserve"> </w:t>
            </w:r>
            <w:r>
              <w:rPr>
                <w:sz w:val="20"/>
              </w:rPr>
              <w:t>significant</w:t>
            </w:r>
            <w:r>
              <w:rPr>
                <w:spacing w:val="-6"/>
                <w:sz w:val="20"/>
              </w:rPr>
              <w:t xml:space="preserve"> </w:t>
            </w:r>
            <w:r>
              <w:rPr>
                <w:sz w:val="20"/>
              </w:rPr>
              <w:t>programme</w:t>
            </w:r>
            <w:r>
              <w:rPr>
                <w:spacing w:val="-6"/>
                <w:sz w:val="20"/>
              </w:rPr>
              <w:t xml:space="preserve"> </w:t>
            </w:r>
            <w:r>
              <w:rPr>
                <w:sz w:val="20"/>
              </w:rPr>
              <w:t>artefacts</w:t>
            </w:r>
            <w:r>
              <w:rPr>
                <w:spacing w:val="-9"/>
                <w:sz w:val="20"/>
              </w:rPr>
              <w:t xml:space="preserve"> </w:t>
            </w:r>
            <w:r>
              <w:rPr>
                <w:sz w:val="20"/>
              </w:rPr>
              <w:t>(e.g.,</w:t>
            </w:r>
            <w:r>
              <w:rPr>
                <w:spacing w:val="-6"/>
                <w:sz w:val="20"/>
              </w:rPr>
              <w:t xml:space="preserve"> </w:t>
            </w:r>
            <w:r>
              <w:rPr>
                <w:spacing w:val="-2"/>
                <w:sz w:val="20"/>
              </w:rPr>
              <w:t>DBCs)</w:t>
            </w:r>
          </w:p>
          <w:p w14:paraId="4C92807E" w14:textId="77777777" w:rsidR="00171D0D" w:rsidRDefault="000F43CC">
            <w:pPr>
              <w:pStyle w:val="TableParagraph"/>
              <w:numPr>
                <w:ilvl w:val="0"/>
                <w:numId w:val="10"/>
              </w:numPr>
              <w:tabs>
                <w:tab w:val="left" w:pos="825"/>
                <w:tab w:val="left" w:pos="826"/>
              </w:tabs>
              <w:spacing w:before="47" w:line="285" w:lineRule="auto"/>
              <w:ind w:right="518"/>
              <w:rPr>
                <w:sz w:val="20"/>
              </w:rPr>
            </w:pPr>
            <w:r>
              <w:rPr>
                <w:sz w:val="20"/>
              </w:rPr>
              <w:t>Monitors</w:t>
            </w:r>
            <w:r>
              <w:rPr>
                <w:spacing w:val="-5"/>
                <w:sz w:val="20"/>
              </w:rPr>
              <w:t xml:space="preserve"> </w:t>
            </w:r>
            <w:r>
              <w:rPr>
                <w:sz w:val="20"/>
              </w:rPr>
              <w:t>overall</w:t>
            </w:r>
            <w:r>
              <w:rPr>
                <w:spacing w:val="-4"/>
                <w:sz w:val="20"/>
              </w:rPr>
              <w:t xml:space="preserve"> </w:t>
            </w:r>
            <w:r>
              <w:rPr>
                <w:sz w:val="20"/>
              </w:rPr>
              <w:t>programme</w:t>
            </w:r>
            <w:r>
              <w:rPr>
                <w:spacing w:val="-8"/>
                <w:sz w:val="20"/>
              </w:rPr>
              <w:t xml:space="preserve"> </w:t>
            </w:r>
            <w:r>
              <w:rPr>
                <w:sz w:val="20"/>
              </w:rPr>
              <w:t>status</w:t>
            </w:r>
            <w:r>
              <w:rPr>
                <w:spacing w:val="-5"/>
                <w:sz w:val="20"/>
              </w:rPr>
              <w:t xml:space="preserve"> </w:t>
            </w:r>
            <w:r>
              <w:rPr>
                <w:sz w:val="20"/>
              </w:rPr>
              <w:t>and</w:t>
            </w:r>
            <w:r>
              <w:rPr>
                <w:spacing w:val="-6"/>
                <w:sz w:val="20"/>
              </w:rPr>
              <w:t xml:space="preserve"> </w:t>
            </w:r>
            <w:r>
              <w:rPr>
                <w:sz w:val="20"/>
              </w:rPr>
              <w:t>any</w:t>
            </w:r>
            <w:r>
              <w:rPr>
                <w:spacing w:val="-7"/>
                <w:sz w:val="20"/>
              </w:rPr>
              <w:t xml:space="preserve"> </w:t>
            </w:r>
            <w:r>
              <w:rPr>
                <w:sz w:val="20"/>
              </w:rPr>
              <w:t>action required through quarterly reporting</w:t>
            </w:r>
          </w:p>
          <w:p w14:paraId="2B583B04" w14:textId="77777777" w:rsidR="00171D0D" w:rsidRDefault="000F43CC">
            <w:pPr>
              <w:pStyle w:val="TableParagraph"/>
              <w:numPr>
                <w:ilvl w:val="0"/>
                <w:numId w:val="10"/>
              </w:numPr>
              <w:tabs>
                <w:tab w:val="left" w:pos="825"/>
                <w:tab w:val="left" w:pos="826"/>
              </w:tabs>
              <w:spacing w:before="3" w:line="288" w:lineRule="auto"/>
              <w:ind w:right="838"/>
              <w:rPr>
                <w:sz w:val="20"/>
              </w:rPr>
            </w:pPr>
            <w:r>
              <w:rPr>
                <w:sz w:val="20"/>
              </w:rPr>
              <w:t>Commissioning</w:t>
            </w:r>
            <w:r>
              <w:rPr>
                <w:spacing w:val="-7"/>
                <w:sz w:val="20"/>
              </w:rPr>
              <w:t xml:space="preserve"> </w:t>
            </w:r>
            <w:r>
              <w:rPr>
                <w:sz w:val="20"/>
              </w:rPr>
              <w:t>and</w:t>
            </w:r>
            <w:r>
              <w:rPr>
                <w:spacing w:val="-7"/>
                <w:sz w:val="20"/>
              </w:rPr>
              <w:t xml:space="preserve"> </w:t>
            </w:r>
            <w:r>
              <w:rPr>
                <w:sz w:val="20"/>
              </w:rPr>
              <w:t>approving</w:t>
            </w:r>
            <w:r>
              <w:rPr>
                <w:spacing w:val="-7"/>
                <w:sz w:val="20"/>
              </w:rPr>
              <w:t xml:space="preserve"> </w:t>
            </w:r>
            <w:r>
              <w:rPr>
                <w:sz w:val="20"/>
              </w:rPr>
              <w:t>the</w:t>
            </w:r>
            <w:r>
              <w:rPr>
                <w:spacing w:val="-9"/>
                <w:sz w:val="20"/>
              </w:rPr>
              <w:t xml:space="preserve"> </w:t>
            </w:r>
            <w:r>
              <w:rPr>
                <w:sz w:val="20"/>
              </w:rPr>
              <w:t>external</w:t>
            </w:r>
            <w:r>
              <w:rPr>
                <w:spacing w:val="-5"/>
                <w:sz w:val="20"/>
              </w:rPr>
              <w:t xml:space="preserve"> </w:t>
            </w:r>
            <w:r>
              <w:rPr>
                <w:sz w:val="20"/>
              </w:rPr>
              <w:t>and internal Budget approach and package</w:t>
            </w:r>
          </w:p>
          <w:p w14:paraId="72DCC8BD" w14:textId="77777777" w:rsidR="00171D0D" w:rsidRDefault="000F43CC">
            <w:pPr>
              <w:pStyle w:val="TableParagraph"/>
              <w:numPr>
                <w:ilvl w:val="0"/>
                <w:numId w:val="10"/>
              </w:numPr>
              <w:tabs>
                <w:tab w:val="left" w:pos="825"/>
                <w:tab w:val="left" w:pos="826"/>
              </w:tabs>
              <w:spacing w:before="68"/>
              <w:ind w:hanging="361"/>
              <w:rPr>
                <w:sz w:val="20"/>
              </w:rPr>
            </w:pPr>
            <w:r>
              <w:rPr>
                <w:sz w:val="20"/>
              </w:rPr>
              <w:t>Approving</w:t>
            </w:r>
            <w:r>
              <w:rPr>
                <w:spacing w:val="-10"/>
                <w:sz w:val="20"/>
              </w:rPr>
              <w:t xml:space="preserve"> </w:t>
            </w:r>
            <w:r>
              <w:rPr>
                <w:sz w:val="20"/>
              </w:rPr>
              <w:t>external</w:t>
            </w:r>
            <w:r>
              <w:rPr>
                <w:spacing w:val="-8"/>
                <w:sz w:val="20"/>
              </w:rPr>
              <w:t xml:space="preserve"> </w:t>
            </w:r>
            <w:r>
              <w:rPr>
                <w:sz w:val="20"/>
              </w:rPr>
              <w:t>accountability</w:t>
            </w:r>
            <w:r>
              <w:rPr>
                <w:spacing w:val="-11"/>
                <w:sz w:val="20"/>
              </w:rPr>
              <w:t xml:space="preserve"> </w:t>
            </w:r>
            <w:r>
              <w:rPr>
                <w:spacing w:val="-2"/>
                <w:sz w:val="20"/>
              </w:rPr>
              <w:t>documents</w:t>
            </w:r>
          </w:p>
          <w:p w14:paraId="1B0DF505" w14:textId="77777777" w:rsidR="00171D0D" w:rsidRDefault="000F43CC">
            <w:pPr>
              <w:pStyle w:val="TableParagraph"/>
              <w:numPr>
                <w:ilvl w:val="0"/>
                <w:numId w:val="10"/>
              </w:numPr>
              <w:tabs>
                <w:tab w:val="left" w:pos="825"/>
                <w:tab w:val="left" w:pos="826"/>
              </w:tabs>
              <w:spacing w:before="80" w:line="235" w:lineRule="auto"/>
              <w:ind w:right="1181"/>
              <w:rPr>
                <w:sz w:val="20"/>
              </w:rPr>
            </w:pPr>
            <w:r>
              <w:rPr>
                <w:sz w:val="20"/>
              </w:rPr>
              <w:t>Approving</w:t>
            </w:r>
            <w:r>
              <w:rPr>
                <w:spacing w:val="-8"/>
                <w:sz w:val="20"/>
              </w:rPr>
              <w:t xml:space="preserve"> </w:t>
            </w:r>
            <w:r>
              <w:rPr>
                <w:sz w:val="20"/>
              </w:rPr>
              <w:t>industrial</w:t>
            </w:r>
            <w:r>
              <w:rPr>
                <w:spacing w:val="-6"/>
                <w:sz w:val="20"/>
              </w:rPr>
              <w:t xml:space="preserve"> </w:t>
            </w:r>
            <w:r>
              <w:rPr>
                <w:sz w:val="20"/>
              </w:rPr>
              <w:t>relations</w:t>
            </w:r>
            <w:r>
              <w:rPr>
                <w:spacing w:val="-10"/>
                <w:sz w:val="20"/>
              </w:rPr>
              <w:t xml:space="preserve"> </w:t>
            </w:r>
            <w:r>
              <w:rPr>
                <w:sz w:val="20"/>
              </w:rPr>
              <w:t>principles</w:t>
            </w:r>
            <w:r>
              <w:rPr>
                <w:spacing w:val="-10"/>
                <w:sz w:val="20"/>
              </w:rPr>
              <w:t xml:space="preserve"> </w:t>
            </w:r>
            <w:r>
              <w:rPr>
                <w:sz w:val="20"/>
              </w:rPr>
              <w:t xml:space="preserve">and </w:t>
            </w:r>
            <w:r>
              <w:rPr>
                <w:spacing w:val="-2"/>
                <w:sz w:val="20"/>
              </w:rPr>
              <w:t>agreements</w:t>
            </w:r>
          </w:p>
          <w:p w14:paraId="017D8C20" w14:textId="77777777" w:rsidR="00171D0D" w:rsidRDefault="000F43CC">
            <w:pPr>
              <w:pStyle w:val="TableParagraph"/>
              <w:numPr>
                <w:ilvl w:val="0"/>
                <w:numId w:val="10"/>
              </w:numPr>
              <w:tabs>
                <w:tab w:val="left" w:pos="825"/>
                <w:tab w:val="left" w:pos="826"/>
              </w:tabs>
              <w:spacing w:before="77"/>
              <w:ind w:hanging="361"/>
              <w:rPr>
                <w:sz w:val="20"/>
              </w:rPr>
            </w:pPr>
            <w:r>
              <w:rPr>
                <w:sz w:val="20"/>
              </w:rPr>
              <w:t>Officers</w:t>
            </w:r>
            <w:r>
              <w:rPr>
                <w:spacing w:val="-6"/>
                <w:sz w:val="20"/>
              </w:rPr>
              <w:t xml:space="preserve"> </w:t>
            </w:r>
            <w:r>
              <w:rPr>
                <w:sz w:val="20"/>
              </w:rPr>
              <w:t>under</w:t>
            </w:r>
            <w:r>
              <w:rPr>
                <w:spacing w:val="-7"/>
                <w:sz w:val="20"/>
              </w:rPr>
              <w:t xml:space="preserve"> </w:t>
            </w:r>
            <w:r>
              <w:rPr>
                <w:sz w:val="20"/>
              </w:rPr>
              <w:t>the</w:t>
            </w:r>
            <w:r>
              <w:rPr>
                <w:spacing w:val="-6"/>
                <w:sz w:val="20"/>
              </w:rPr>
              <w:t xml:space="preserve"> </w:t>
            </w:r>
            <w:r>
              <w:rPr>
                <w:sz w:val="20"/>
              </w:rPr>
              <w:t>Health</w:t>
            </w:r>
            <w:r>
              <w:rPr>
                <w:spacing w:val="-4"/>
                <w:sz w:val="20"/>
              </w:rPr>
              <w:t xml:space="preserve"> </w:t>
            </w:r>
            <w:r>
              <w:rPr>
                <w:sz w:val="20"/>
              </w:rPr>
              <w:t>and</w:t>
            </w:r>
            <w:r>
              <w:rPr>
                <w:spacing w:val="-4"/>
                <w:sz w:val="20"/>
              </w:rPr>
              <w:t xml:space="preserve"> </w:t>
            </w:r>
            <w:r>
              <w:rPr>
                <w:sz w:val="20"/>
              </w:rPr>
              <w:t>Safety</w:t>
            </w:r>
            <w:r>
              <w:rPr>
                <w:spacing w:val="-3"/>
                <w:sz w:val="20"/>
              </w:rPr>
              <w:t xml:space="preserve"> </w:t>
            </w:r>
            <w:r>
              <w:rPr>
                <w:sz w:val="20"/>
              </w:rPr>
              <w:t>at</w:t>
            </w:r>
            <w:r>
              <w:rPr>
                <w:spacing w:val="-4"/>
                <w:sz w:val="20"/>
              </w:rPr>
              <w:t xml:space="preserve"> </w:t>
            </w:r>
            <w:r>
              <w:rPr>
                <w:sz w:val="20"/>
              </w:rPr>
              <w:t>Work</w:t>
            </w:r>
            <w:r>
              <w:rPr>
                <w:spacing w:val="-5"/>
                <w:sz w:val="20"/>
              </w:rPr>
              <w:t xml:space="preserve"> </w:t>
            </w:r>
            <w:r>
              <w:rPr>
                <w:sz w:val="20"/>
              </w:rPr>
              <w:t>Act</w:t>
            </w:r>
            <w:r>
              <w:rPr>
                <w:spacing w:val="-4"/>
                <w:sz w:val="20"/>
              </w:rPr>
              <w:t xml:space="preserve"> 2015</w:t>
            </w:r>
          </w:p>
        </w:tc>
      </w:tr>
      <w:tr w:rsidR="00171D0D" w14:paraId="6A547C1B" w14:textId="77777777">
        <w:trPr>
          <w:trHeight w:val="3474"/>
        </w:trPr>
        <w:tc>
          <w:tcPr>
            <w:tcW w:w="2465" w:type="dxa"/>
            <w:tcBorders>
              <w:left w:val="single" w:sz="12" w:space="0" w:color="44536A"/>
              <w:bottom w:val="single" w:sz="12" w:space="0" w:color="44536A"/>
            </w:tcBorders>
          </w:tcPr>
          <w:p w14:paraId="569CC3FE" w14:textId="77777777" w:rsidR="00171D0D" w:rsidRDefault="000F43CC">
            <w:pPr>
              <w:pStyle w:val="TableParagraph"/>
              <w:spacing w:before="94" w:line="276" w:lineRule="auto"/>
              <w:ind w:left="107"/>
              <w:rPr>
                <w:sz w:val="20"/>
              </w:rPr>
            </w:pPr>
            <w:r>
              <w:rPr>
                <w:sz w:val="20"/>
              </w:rPr>
              <w:t>Organisational</w:t>
            </w:r>
            <w:r>
              <w:rPr>
                <w:spacing w:val="-18"/>
                <w:sz w:val="20"/>
              </w:rPr>
              <w:t xml:space="preserve"> </w:t>
            </w:r>
            <w:r>
              <w:rPr>
                <w:sz w:val="20"/>
              </w:rPr>
              <w:t>Health Committee (OHC)</w:t>
            </w:r>
          </w:p>
        </w:tc>
        <w:tc>
          <w:tcPr>
            <w:tcW w:w="6457" w:type="dxa"/>
            <w:tcBorders>
              <w:bottom w:val="single" w:sz="12" w:space="0" w:color="44536A"/>
              <w:right w:val="single" w:sz="12" w:space="0" w:color="44536A"/>
            </w:tcBorders>
          </w:tcPr>
          <w:p w14:paraId="5717C502" w14:textId="77777777" w:rsidR="00171D0D" w:rsidRDefault="000F43CC">
            <w:pPr>
              <w:pStyle w:val="TableParagraph"/>
              <w:spacing w:before="91"/>
              <w:ind w:left="105"/>
              <w:rPr>
                <w:sz w:val="20"/>
              </w:rPr>
            </w:pPr>
            <w:r>
              <w:rPr>
                <w:sz w:val="20"/>
              </w:rPr>
              <w:t>OHC</w:t>
            </w:r>
            <w:r>
              <w:rPr>
                <w:spacing w:val="-5"/>
                <w:sz w:val="20"/>
              </w:rPr>
              <w:t xml:space="preserve"> </w:t>
            </w:r>
            <w:r>
              <w:rPr>
                <w:sz w:val="20"/>
              </w:rPr>
              <w:t>is</w:t>
            </w:r>
            <w:r>
              <w:rPr>
                <w:spacing w:val="-9"/>
                <w:sz w:val="20"/>
              </w:rPr>
              <w:t xml:space="preserve"> </w:t>
            </w:r>
            <w:r>
              <w:rPr>
                <w:sz w:val="20"/>
              </w:rPr>
              <w:t>next-level</w:t>
            </w:r>
            <w:r>
              <w:rPr>
                <w:spacing w:val="-5"/>
                <w:sz w:val="20"/>
              </w:rPr>
              <w:t xml:space="preserve"> </w:t>
            </w:r>
            <w:r>
              <w:rPr>
                <w:sz w:val="20"/>
              </w:rPr>
              <w:t>governance</w:t>
            </w:r>
            <w:r>
              <w:rPr>
                <w:spacing w:val="-9"/>
                <w:sz w:val="20"/>
              </w:rPr>
              <w:t xml:space="preserve"> </w:t>
            </w:r>
            <w:r>
              <w:rPr>
                <w:sz w:val="20"/>
              </w:rPr>
              <w:t>from</w:t>
            </w:r>
            <w:r>
              <w:rPr>
                <w:spacing w:val="-5"/>
                <w:sz w:val="20"/>
              </w:rPr>
              <w:t xml:space="preserve"> </w:t>
            </w:r>
            <w:r>
              <w:rPr>
                <w:sz w:val="20"/>
              </w:rPr>
              <w:t>LT</w:t>
            </w:r>
            <w:r>
              <w:rPr>
                <w:spacing w:val="-5"/>
                <w:sz w:val="20"/>
              </w:rPr>
              <w:t xml:space="preserve"> </w:t>
            </w:r>
            <w:r>
              <w:rPr>
                <w:sz w:val="20"/>
              </w:rPr>
              <w:t>(meets</w:t>
            </w:r>
            <w:r>
              <w:rPr>
                <w:spacing w:val="-6"/>
                <w:sz w:val="20"/>
              </w:rPr>
              <w:t xml:space="preserve"> </w:t>
            </w:r>
            <w:r>
              <w:rPr>
                <w:spacing w:val="-2"/>
                <w:sz w:val="20"/>
              </w:rPr>
              <w:t>quarterly):</w:t>
            </w:r>
          </w:p>
          <w:p w14:paraId="45EDC07B" w14:textId="77777777" w:rsidR="00171D0D" w:rsidRDefault="000F43CC">
            <w:pPr>
              <w:pStyle w:val="TableParagraph"/>
              <w:numPr>
                <w:ilvl w:val="0"/>
                <w:numId w:val="9"/>
              </w:numPr>
              <w:tabs>
                <w:tab w:val="left" w:pos="825"/>
                <w:tab w:val="left" w:pos="826"/>
              </w:tabs>
              <w:spacing w:before="57" w:line="288" w:lineRule="auto"/>
              <w:ind w:right="609"/>
              <w:rPr>
                <w:sz w:val="20"/>
              </w:rPr>
            </w:pPr>
            <w:r>
              <w:rPr>
                <w:sz w:val="20"/>
              </w:rPr>
              <w:t>Manage</w:t>
            </w:r>
            <w:r>
              <w:rPr>
                <w:spacing w:val="-7"/>
                <w:sz w:val="20"/>
              </w:rPr>
              <w:t xml:space="preserve"> </w:t>
            </w:r>
            <w:r>
              <w:rPr>
                <w:sz w:val="20"/>
              </w:rPr>
              <w:t>the</w:t>
            </w:r>
            <w:r>
              <w:rPr>
                <w:spacing w:val="-7"/>
                <w:sz w:val="20"/>
              </w:rPr>
              <w:t xml:space="preserve"> </w:t>
            </w:r>
            <w:r>
              <w:rPr>
                <w:sz w:val="20"/>
              </w:rPr>
              <w:t>impacts</w:t>
            </w:r>
            <w:r>
              <w:rPr>
                <w:spacing w:val="-4"/>
                <w:sz w:val="20"/>
              </w:rPr>
              <w:t xml:space="preserve"> </w:t>
            </w:r>
            <w:r>
              <w:rPr>
                <w:sz w:val="20"/>
              </w:rPr>
              <w:t>of</w:t>
            </w:r>
            <w:r>
              <w:rPr>
                <w:spacing w:val="-2"/>
                <w:sz w:val="20"/>
              </w:rPr>
              <w:t xml:space="preserve"> </w:t>
            </w:r>
            <w:r>
              <w:rPr>
                <w:sz w:val="20"/>
              </w:rPr>
              <w:t>Corporate</w:t>
            </w:r>
            <w:r>
              <w:rPr>
                <w:spacing w:val="-5"/>
                <w:sz w:val="20"/>
              </w:rPr>
              <w:t xml:space="preserve"> </w:t>
            </w:r>
            <w:r>
              <w:rPr>
                <w:sz w:val="20"/>
              </w:rPr>
              <w:t>Platform</w:t>
            </w:r>
            <w:r>
              <w:rPr>
                <w:spacing w:val="-3"/>
                <w:sz w:val="20"/>
              </w:rPr>
              <w:t xml:space="preserve"> </w:t>
            </w:r>
            <w:r>
              <w:rPr>
                <w:sz w:val="20"/>
              </w:rPr>
              <w:t>on</w:t>
            </w:r>
            <w:r>
              <w:rPr>
                <w:spacing w:val="-5"/>
                <w:sz w:val="20"/>
              </w:rPr>
              <w:t xml:space="preserve"> </w:t>
            </w:r>
            <w:r>
              <w:rPr>
                <w:sz w:val="20"/>
              </w:rPr>
              <w:t>our people and resources</w:t>
            </w:r>
          </w:p>
          <w:p w14:paraId="4CFE17F5" w14:textId="77777777" w:rsidR="00171D0D" w:rsidRDefault="000F43CC">
            <w:pPr>
              <w:pStyle w:val="TableParagraph"/>
              <w:numPr>
                <w:ilvl w:val="0"/>
                <w:numId w:val="9"/>
              </w:numPr>
              <w:tabs>
                <w:tab w:val="left" w:pos="825"/>
                <w:tab w:val="left" w:pos="826"/>
              </w:tabs>
              <w:spacing w:line="285" w:lineRule="auto"/>
              <w:ind w:right="199"/>
              <w:rPr>
                <w:sz w:val="20"/>
              </w:rPr>
            </w:pPr>
            <w:r>
              <w:rPr>
                <w:sz w:val="20"/>
              </w:rPr>
              <w:t>Support</w:t>
            </w:r>
            <w:r>
              <w:rPr>
                <w:spacing w:val="-4"/>
                <w:sz w:val="20"/>
              </w:rPr>
              <w:t xml:space="preserve"> </w:t>
            </w:r>
            <w:r>
              <w:rPr>
                <w:sz w:val="20"/>
              </w:rPr>
              <w:t>the</w:t>
            </w:r>
            <w:r>
              <w:rPr>
                <w:spacing w:val="-6"/>
                <w:sz w:val="20"/>
              </w:rPr>
              <w:t xml:space="preserve"> </w:t>
            </w:r>
            <w:r>
              <w:rPr>
                <w:sz w:val="20"/>
              </w:rPr>
              <w:t>transition</w:t>
            </w:r>
            <w:r>
              <w:rPr>
                <w:spacing w:val="-2"/>
                <w:sz w:val="20"/>
              </w:rPr>
              <w:t xml:space="preserve"> </w:t>
            </w:r>
            <w:r>
              <w:rPr>
                <w:sz w:val="20"/>
              </w:rPr>
              <w:t>and</w:t>
            </w:r>
            <w:r>
              <w:rPr>
                <w:spacing w:val="-4"/>
                <w:sz w:val="20"/>
              </w:rPr>
              <w:t xml:space="preserve"> </w:t>
            </w:r>
            <w:r>
              <w:rPr>
                <w:sz w:val="20"/>
              </w:rPr>
              <w:t>plans</w:t>
            </w:r>
            <w:r>
              <w:rPr>
                <w:spacing w:val="-6"/>
                <w:sz w:val="20"/>
              </w:rPr>
              <w:t xml:space="preserve"> </w:t>
            </w:r>
            <w:r>
              <w:rPr>
                <w:sz w:val="20"/>
              </w:rPr>
              <w:t>to</w:t>
            </w:r>
            <w:r>
              <w:rPr>
                <w:spacing w:val="-6"/>
                <w:sz w:val="20"/>
              </w:rPr>
              <w:t xml:space="preserve"> </w:t>
            </w:r>
            <w:r>
              <w:rPr>
                <w:sz w:val="20"/>
              </w:rPr>
              <w:t>manage</w:t>
            </w:r>
            <w:r>
              <w:rPr>
                <w:spacing w:val="-6"/>
                <w:sz w:val="20"/>
              </w:rPr>
              <w:t xml:space="preserve"> </w:t>
            </w:r>
            <w:r>
              <w:rPr>
                <w:sz w:val="20"/>
              </w:rPr>
              <w:t xml:space="preserve">identified change impacts (particularly for frontline staff and </w:t>
            </w:r>
            <w:r>
              <w:rPr>
                <w:spacing w:val="-2"/>
                <w:sz w:val="20"/>
              </w:rPr>
              <w:t>clients)</w:t>
            </w:r>
          </w:p>
          <w:p w14:paraId="4AE9F3B6" w14:textId="77777777" w:rsidR="00171D0D" w:rsidRDefault="000F43CC">
            <w:pPr>
              <w:pStyle w:val="TableParagraph"/>
              <w:numPr>
                <w:ilvl w:val="0"/>
                <w:numId w:val="9"/>
              </w:numPr>
              <w:tabs>
                <w:tab w:val="left" w:pos="825"/>
                <w:tab w:val="left" w:pos="826"/>
              </w:tabs>
              <w:spacing w:before="4" w:line="288" w:lineRule="auto"/>
              <w:ind w:right="89"/>
              <w:rPr>
                <w:sz w:val="20"/>
              </w:rPr>
            </w:pPr>
            <w:r>
              <w:rPr>
                <w:sz w:val="20"/>
              </w:rPr>
              <w:t>Monitors</w:t>
            </w:r>
            <w:r>
              <w:rPr>
                <w:spacing w:val="-7"/>
                <w:sz w:val="20"/>
              </w:rPr>
              <w:t xml:space="preserve"> </w:t>
            </w:r>
            <w:r>
              <w:rPr>
                <w:sz w:val="20"/>
              </w:rPr>
              <w:t>that</w:t>
            </w:r>
            <w:r>
              <w:rPr>
                <w:spacing w:val="-5"/>
                <w:sz w:val="20"/>
              </w:rPr>
              <w:t xml:space="preserve"> </w:t>
            </w:r>
            <w:r>
              <w:rPr>
                <w:sz w:val="20"/>
              </w:rPr>
              <w:t>our</w:t>
            </w:r>
            <w:r>
              <w:rPr>
                <w:spacing w:val="-7"/>
                <w:sz w:val="20"/>
              </w:rPr>
              <w:t xml:space="preserve"> </w:t>
            </w:r>
            <w:r>
              <w:rPr>
                <w:sz w:val="20"/>
              </w:rPr>
              <w:t>priorities</w:t>
            </w:r>
            <w:r>
              <w:rPr>
                <w:spacing w:val="-7"/>
                <w:sz w:val="20"/>
              </w:rPr>
              <w:t xml:space="preserve"> </w:t>
            </w:r>
            <w:r>
              <w:rPr>
                <w:sz w:val="20"/>
              </w:rPr>
              <w:t>are</w:t>
            </w:r>
            <w:r>
              <w:rPr>
                <w:spacing w:val="-5"/>
                <w:sz w:val="20"/>
              </w:rPr>
              <w:t xml:space="preserve"> </w:t>
            </w:r>
            <w:r>
              <w:rPr>
                <w:sz w:val="20"/>
              </w:rPr>
              <w:t>identified</w:t>
            </w:r>
            <w:r>
              <w:rPr>
                <w:spacing w:val="-5"/>
                <w:sz w:val="20"/>
              </w:rPr>
              <w:t xml:space="preserve"> </w:t>
            </w:r>
            <w:r>
              <w:rPr>
                <w:sz w:val="20"/>
              </w:rPr>
              <w:t>and</w:t>
            </w:r>
            <w:r>
              <w:rPr>
                <w:spacing w:val="-5"/>
                <w:sz w:val="20"/>
              </w:rPr>
              <w:t xml:space="preserve"> </w:t>
            </w:r>
            <w:r>
              <w:rPr>
                <w:sz w:val="20"/>
              </w:rPr>
              <w:t>delivered on and any action required</w:t>
            </w:r>
          </w:p>
          <w:p w14:paraId="0C376191" w14:textId="77777777" w:rsidR="00171D0D" w:rsidRDefault="000F43CC">
            <w:pPr>
              <w:pStyle w:val="TableParagraph"/>
              <w:numPr>
                <w:ilvl w:val="0"/>
                <w:numId w:val="9"/>
              </w:numPr>
              <w:tabs>
                <w:tab w:val="left" w:pos="825"/>
                <w:tab w:val="left" w:pos="826"/>
              </w:tabs>
              <w:spacing w:line="288" w:lineRule="auto"/>
              <w:ind w:right="657"/>
              <w:rPr>
                <w:sz w:val="20"/>
              </w:rPr>
            </w:pPr>
            <w:r>
              <w:rPr>
                <w:sz w:val="20"/>
              </w:rPr>
              <w:t>Providing</w:t>
            </w:r>
            <w:r>
              <w:rPr>
                <w:spacing w:val="-4"/>
                <w:sz w:val="20"/>
              </w:rPr>
              <w:t xml:space="preserve"> </w:t>
            </w:r>
            <w:r>
              <w:rPr>
                <w:sz w:val="20"/>
              </w:rPr>
              <w:t>assurance</w:t>
            </w:r>
            <w:r>
              <w:rPr>
                <w:spacing w:val="-4"/>
                <w:sz w:val="20"/>
              </w:rPr>
              <w:t xml:space="preserve"> </w:t>
            </w:r>
            <w:r>
              <w:rPr>
                <w:sz w:val="20"/>
              </w:rPr>
              <w:t>to</w:t>
            </w:r>
            <w:r>
              <w:rPr>
                <w:spacing w:val="-4"/>
                <w:sz w:val="20"/>
              </w:rPr>
              <w:t xml:space="preserve"> </w:t>
            </w:r>
            <w:r>
              <w:rPr>
                <w:sz w:val="20"/>
              </w:rPr>
              <w:t>LT</w:t>
            </w:r>
            <w:r>
              <w:rPr>
                <w:spacing w:val="-5"/>
                <w:sz w:val="20"/>
              </w:rPr>
              <w:t xml:space="preserve"> </w:t>
            </w:r>
            <w:r>
              <w:rPr>
                <w:sz w:val="20"/>
              </w:rPr>
              <w:t>and</w:t>
            </w:r>
            <w:r>
              <w:rPr>
                <w:spacing w:val="-4"/>
                <w:sz w:val="20"/>
              </w:rPr>
              <w:t xml:space="preserve"> </w:t>
            </w:r>
            <w:r>
              <w:rPr>
                <w:sz w:val="20"/>
              </w:rPr>
              <w:t>the</w:t>
            </w:r>
            <w:r>
              <w:rPr>
                <w:spacing w:val="-4"/>
                <w:sz w:val="20"/>
              </w:rPr>
              <w:t xml:space="preserve"> </w:t>
            </w:r>
            <w:r>
              <w:rPr>
                <w:sz w:val="20"/>
              </w:rPr>
              <w:t>Risk</w:t>
            </w:r>
            <w:r>
              <w:rPr>
                <w:spacing w:val="-6"/>
                <w:sz w:val="20"/>
              </w:rPr>
              <w:t xml:space="preserve"> </w:t>
            </w:r>
            <w:r>
              <w:rPr>
                <w:sz w:val="20"/>
              </w:rPr>
              <w:t>and</w:t>
            </w:r>
            <w:r>
              <w:rPr>
                <w:spacing w:val="-4"/>
                <w:sz w:val="20"/>
              </w:rPr>
              <w:t xml:space="preserve"> </w:t>
            </w:r>
            <w:r>
              <w:rPr>
                <w:sz w:val="20"/>
              </w:rPr>
              <w:t>Audit Committee on organisational risks.</w:t>
            </w:r>
          </w:p>
          <w:p w14:paraId="43A69FFD" w14:textId="77777777" w:rsidR="00171D0D" w:rsidRDefault="000F43CC">
            <w:pPr>
              <w:pStyle w:val="TableParagraph"/>
              <w:spacing w:before="88"/>
              <w:ind w:left="105"/>
              <w:rPr>
                <w:sz w:val="20"/>
              </w:rPr>
            </w:pPr>
            <w:r>
              <w:rPr>
                <w:sz w:val="20"/>
              </w:rPr>
              <w:t>Accountable</w:t>
            </w:r>
            <w:r>
              <w:rPr>
                <w:spacing w:val="-8"/>
                <w:sz w:val="20"/>
              </w:rPr>
              <w:t xml:space="preserve"> </w:t>
            </w:r>
            <w:r>
              <w:rPr>
                <w:sz w:val="20"/>
              </w:rPr>
              <w:t>to</w:t>
            </w:r>
            <w:r>
              <w:rPr>
                <w:spacing w:val="-7"/>
                <w:sz w:val="20"/>
              </w:rPr>
              <w:t xml:space="preserve"> </w:t>
            </w:r>
            <w:r>
              <w:rPr>
                <w:spacing w:val="-5"/>
                <w:sz w:val="20"/>
              </w:rPr>
              <w:t>LT.</w:t>
            </w:r>
          </w:p>
        </w:tc>
      </w:tr>
    </w:tbl>
    <w:p w14:paraId="462A17C9" w14:textId="77777777" w:rsidR="00171D0D" w:rsidRDefault="00171D0D">
      <w:pPr>
        <w:rPr>
          <w:sz w:val="20"/>
        </w:rPr>
        <w:sectPr w:rsidR="00171D0D">
          <w:headerReference w:type="even" r:id="rId143"/>
          <w:pgSz w:w="11910" w:h="16850"/>
          <w:pgMar w:top="1200" w:right="0" w:bottom="480" w:left="1160" w:header="0" w:footer="283" w:gutter="0"/>
          <w:cols w:space="720"/>
        </w:sectPr>
      </w:pPr>
    </w:p>
    <w:p w14:paraId="57DF5D26" w14:textId="77777777" w:rsidR="00171D0D" w:rsidRDefault="00171D0D">
      <w:pPr>
        <w:pStyle w:val="BodyText"/>
        <w:rPr>
          <w:sz w:val="18"/>
        </w:rPr>
      </w:pPr>
    </w:p>
    <w:tbl>
      <w:tblPr>
        <w:tblW w:w="0" w:type="auto"/>
        <w:tblInd w:w="396" w:type="dxa"/>
        <w:tblBorders>
          <w:top w:val="single" w:sz="12" w:space="0" w:color="44536A"/>
          <w:left w:val="single" w:sz="12" w:space="0" w:color="44536A"/>
          <w:bottom w:val="single" w:sz="12" w:space="0" w:color="44536A"/>
          <w:right w:val="single" w:sz="12" w:space="0" w:color="44536A"/>
          <w:insideH w:val="single" w:sz="12" w:space="0" w:color="44536A"/>
          <w:insideV w:val="single" w:sz="12" w:space="0" w:color="44536A"/>
        </w:tblBorders>
        <w:tblLayout w:type="fixed"/>
        <w:tblCellMar>
          <w:left w:w="0" w:type="dxa"/>
          <w:right w:w="0" w:type="dxa"/>
        </w:tblCellMar>
        <w:tblLook w:val="01E0" w:firstRow="1" w:lastRow="1" w:firstColumn="1" w:lastColumn="1" w:noHBand="0" w:noVBand="0"/>
      </w:tblPr>
      <w:tblGrid>
        <w:gridCol w:w="2465"/>
        <w:gridCol w:w="6457"/>
      </w:tblGrid>
      <w:tr w:rsidR="00171D0D" w14:paraId="1B0B103C" w14:textId="77777777">
        <w:trPr>
          <w:trHeight w:val="5397"/>
        </w:trPr>
        <w:tc>
          <w:tcPr>
            <w:tcW w:w="2465" w:type="dxa"/>
            <w:tcBorders>
              <w:bottom w:val="single" w:sz="6" w:space="0" w:color="44536A"/>
              <w:right w:val="single" w:sz="6" w:space="0" w:color="44536A"/>
            </w:tcBorders>
          </w:tcPr>
          <w:p w14:paraId="2F05608F" w14:textId="77777777" w:rsidR="00171D0D" w:rsidRDefault="000F43CC">
            <w:pPr>
              <w:pStyle w:val="TableParagraph"/>
              <w:spacing w:before="93" w:line="276" w:lineRule="auto"/>
              <w:ind w:left="107" w:right="124"/>
              <w:rPr>
                <w:sz w:val="20"/>
              </w:rPr>
            </w:pPr>
            <w:r>
              <w:rPr>
                <w:sz w:val="20"/>
              </w:rPr>
              <w:t>Transformation</w:t>
            </w:r>
            <w:r>
              <w:rPr>
                <w:spacing w:val="-18"/>
                <w:sz w:val="20"/>
              </w:rPr>
              <w:t xml:space="preserve"> </w:t>
            </w:r>
            <w:r>
              <w:rPr>
                <w:sz w:val="20"/>
              </w:rPr>
              <w:t xml:space="preserve">&amp; </w:t>
            </w:r>
            <w:r>
              <w:rPr>
                <w:spacing w:val="-2"/>
                <w:sz w:val="20"/>
              </w:rPr>
              <w:t xml:space="preserve">Investment </w:t>
            </w:r>
            <w:r>
              <w:rPr>
                <w:sz w:val="20"/>
              </w:rPr>
              <w:t>Committee (TIC)</w:t>
            </w:r>
          </w:p>
        </w:tc>
        <w:tc>
          <w:tcPr>
            <w:tcW w:w="6457" w:type="dxa"/>
            <w:tcBorders>
              <w:left w:val="single" w:sz="6" w:space="0" w:color="44536A"/>
              <w:bottom w:val="single" w:sz="6" w:space="0" w:color="44536A"/>
            </w:tcBorders>
          </w:tcPr>
          <w:p w14:paraId="7C561B0C" w14:textId="77777777" w:rsidR="00171D0D" w:rsidRDefault="000F43CC">
            <w:pPr>
              <w:pStyle w:val="TableParagraph"/>
              <w:spacing w:before="36"/>
              <w:ind w:left="105"/>
              <w:rPr>
                <w:sz w:val="20"/>
              </w:rPr>
            </w:pPr>
            <w:r>
              <w:rPr>
                <w:sz w:val="20"/>
              </w:rPr>
              <w:t>TIC</w:t>
            </w:r>
            <w:r>
              <w:rPr>
                <w:spacing w:val="-7"/>
                <w:sz w:val="20"/>
              </w:rPr>
              <w:t xml:space="preserve"> </w:t>
            </w:r>
            <w:r>
              <w:rPr>
                <w:sz w:val="20"/>
              </w:rPr>
              <w:t>is</w:t>
            </w:r>
            <w:r>
              <w:rPr>
                <w:spacing w:val="-8"/>
                <w:sz w:val="20"/>
              </w:rPr>
              <w:t xml:space="preserve"> </w:t>
            </w:r>
            <w:r>
              <w:rPr>
                <w:sz w:val="20"/>
              </w:rPr>
              <w:t>next-level</w:t>
            </w:r>
            <w:r>
              <w:rPr>
                <w:spacing w:val="-4"/>
                <w:sz w:val="20"/>
              </w:rPr>
              <w:t xml:space="preserve"> </w:t>
            </w:r>
            <w:r>
              <w:rPr>
                <w:sz w:val="20"/>
              </w:rPr>
              <w:t>governance</w:t>
            </w:r>
            <w:r>
              <w:rPr>
                <w:spacing w:val="-8"/>
                <w:sz w:val="20"/>
              </w:rPr>
              <w:t xml:space="preserve"> </w:t>
            </w:r>
            <w:r>
              <w:rPr>
                <w:sz w:val="20"/>
              </w:rPr>
              <w:t>from</w:t>
            </w:r>
            <w:r>
              <w:rPr>
                <w:spacing w:val="-7"/>
                <w:sz w:val="20"/>
              </w:rPr>
              <w:t xml:space="preserve"> </w:t>
            </w:r>
            <w:r>
              <w:rPr>
                <w:sz w:val="20"/>
              </w:rPr>
              <w:t>LT</w:t>
            </w:r>
            <w:r>
              <w:rPr>
                <w:spacing w:val="-7"/>
                <w:sz w:val="20"/>
              </w:rPr>
              <w:t xml:space="preserve"> </w:t>
            </w:r>
            <w:r>
              <w:rPr>
                <w:sz w:val="20"/>
              </w:rPr>
              <w:t>(meets</w:t>
            </w:r>
            <w:r>
              <w:rPr>
                <w:spacing w:val="-5"/>
                <w:sz w:val="20"/>
              </w:rPr>
              <w:t xml:space="preserve"> </w:t>
            </w:r>
            <w:r>
              <w:rPr>
                <w:spacing w:val="-2"/>
                <w:sz w:val="20"/>
              </w:rPr>
              <w:t>fortnightly:</w:t>
            </w:r>
          </w:p>
          <w:p w14:paraId="0E58980B" w14:textId="77777777" w:rsidR="00171D0D" w:rsidRDefault="000F43CC">
            <w:pPr>
              <w:pStyle w:val="TableParagraph"/>
              <w:numPr>
                <w:ilvl w:val="0"/>
                <w:numId w:val="8"/>
              </w:numPr>
              <w:tabs>
                <w:tab w:val="left" w:pos="825"/>
                <w:tab w:val="left" w:pos="826"/>
              </w:tabs>
              <w:spacing w:before="122" w:line="285" w:lineRule="auto"/>
              <w:ind w:right="144"/>
              <w:rPr>
                <w:sz w:val="20"/>
              </w:rPr>
            </w:pPr>
            <w:r>
              <w:rPr>
                <w:sz w:val="20"/>
              </w:rPr>
              <w:t>LT’s</w:t>
            </w:r>
            <w:r>
              <w:rPr>
                <w:spacing w:val="-7"/>
                <w:sz w:val="20"/>
              </w:rPr>
              <w:t xml:space="preserve"> </w:t>
            </w:r>
            <w:r>
              <w:rPr>
                <w:sz w:val="20"/>
              </w:rPr>
              <w:t>main</w:t>
            </w:r>
            <w:r>
              <w:rPr>
                <w:spacing w:val="-5"/>
                <w:sz w:val="20"/>
              </w:rPr>
              <w:t xml:space="preserve"> </w:t>
            </w:r>
            <w:r>
              <w:rPr>
                <w:sz w:val="20"/>
              </w:rPr>
              <w:t>governance</w:t>
            </w:r>
            <w:r>
              <w:rPr>
                <w:spacing w:val="-7"/>
                <w:sz w:val="20"/>
              </w:rPr>
              <w:t xml:space="preserve"> </w:t>
            </w:r>
            <w:r>
              <w:rPr>
                <w:sz w:val="20"/>
              </w:rPr>
              <w:t>subcommittee</w:t>
            </w:r>
            <w:r>
              <w:rPr>
                <w:spacing w:val="-7"/>
                <w:sz w:val="20"/>
              </w:rPr>
              <w:t xml:space="preserve"> </w:t>
            </w:r>
            <w:r>
              <w:rPr>
                <w:sz w:val="20"/>
              </w:rPr>
              <w:t>and</w:t>
            </w:r>
            <w:r>
              <w:rPr>
                <w:spacing w:val="-5"/>
                <w:sz w:val="20"/>
              </w:rPr>
              <w:t xml:space="preserve"> </w:t>
            </w:r>
            <w:r>
              <w:rPr>
                <w:sz w:val="20"/>
              </w:rPr>
              <w:t>makes</w:t>
            </w:r>
            <w:r>
              <w:rPr>
                <w:spacing w:val="-7"/>
                <w:sz w:val="20"/>
              </w:rPr>
              <w:t xml:space="preserve"> </w:t>
            </w:r>
            <w:r>
              <w:rPr>
                <w:sz w:val="20"/>
              </w:rPr>
              <w:t xml:space="preserve">next- level significant strategic/design/prioritisation </w:t>
            </w:r>
            <w:r>
              <w:rPr>
                <w:spacing w:val="-2"/>
                <w:sz w:val="20"/>
              </w:rPr>
              <w:t>decisions.</w:t>
            </w:r>
          </w:p>
          <w:p w14:paraId="77CD9B0F" w14:textId="77777777" w:rsidR="00171D0D" w:rsidRDefault="000F43CC">
            <w:pPr>
              <w:pStyle w:val="TableParagraph"/>
              <w:numPr>
                <w:ilvl w:val="0"/>
                <w:numId w:val="8"/>
              </w:numPr>
              <w:tabs>
                <w:tab w:val="left" w:pos="825"/>
                <w:tab w:val="left" w:pos="826"/>
              </w:tabs>
              <w:spacing w:before="3"/>
              <w:ind w:hanging="361"/>
              <w:rPr>
                <w:sz w:val="20"/>
              </w:rPr>
            </w:pPr>
            <w:r>
              <w:rPr>
                <w:sz w:val="20"/>
              </w:rPr>
              <w:t>Monitors</w:t>
            </w:r>
            <w:r>
              <w:rPr>
                <w:spacing w:val="-9"/>
                <w:sz w:val="20"/>
              </w:rPr>
              <w:t xml:space="preserve"> </w:t>
            </w:r>
            <w:r>
              <w:rPr>
                <w:sz w:val="20"/>
              </w:rPr>
              <w:t>funding/budget</w:t>
            </w:r>
            <w:r>
              <w:rPr>
                <w:spacing w:val="-7"/>
                <w:sz w:val="20"/>
              </w:rPr>
              <w:t xml:space="preserve"> </w:t>
            </w:r>
            <w:r>
              <w:rPr>
                <w:sz w:val="20"/>
              </w:rPr>
              <w:t>for</w:t>
            </w:r>
            <w:r>
              <w:rPr>
                <w:spacing w:val="-9"/>
                <w:sz w:val="20"/>
              </w:rPr>
              <w:t xml:space="preserve"> </w:t>
            </w:r>
            <w:r>
              <w:rPr>
                <w:sz w:val="20"/>
              </w:rPr>
              <w:t>the</w:t>
            </w:r>
            <w:r>
              <w:rPr>
                <w:spacing w:val="-9"/>
                <w:sz w:val="20"/>
              </w:rPr>
              <w:t xml:space="preserve"> </w:t>
            </w:r>
            <w:r>
              <w:rPr>
                <w:spacing w:val="-2"/>
                <w:sz w:val="20"/>
              </w:rPr>
              <w:t>programme</w:t>
            </w:r>
          </w:p>
          <w:p w14:paraId="25C29014" w14:textId="77777777" w:rsidR="00171D0D" w:rsidRDefault="000F43CC">
            <w:pPr>
              <w:pStyle w:val="TableParagraph"/>
              <w:numPr>
                <w:ilvl w:val="0"/>
                <w:numId w:val="8"/>
              </w:numPr>
              <w:tabs>
                <w:tab w:val="left" w:pos="825"/>
                <w:tab w:val="left" w:pos="826"/>
              </w:tabs>
              <w:spacing w:before="48" w:line="285" w:lineRule="auto"/>
              <w:ind w:right="258"/>
              <w:rPr>
                <w:sz w:val="20"/>
              </w:rPr>
            </w:pPr>
            <w:r>
              <w:rPr>
                <w:sz w:val="20"/>
              </w:rPr>
              <w:t>Organisational transformation and performance support</w:t>
            </w:r>
            <w:r>
              <w:rPr>
                <w:spacing w:val="-5"/>
                <w:sz w:val="20"/>
              </w:rPr>
              <w:t xml:space="preserve"> </w:t>
            </w:r>
            <w:r>
              <w:rPr>
                <w:sz w:val="20"/>
              </w:rPr>
              <w:t>delivery</w:t>
            </w:r>
            <w:r>
              <w:rPr>
                <w:spacing w:val="-6"/>
                <w:sz w:val="20"/>
              </w:rPr>
              <w:t xml:space="preserve"> </w:t>
            </w:r>
            <w:r>
              <w:rPr>
                <w:sz w:val="20"/>
              </w:rPr>
              <w:t>of</w:t>
            </w:r>
            <w:r>
              <w:rPr>
                <w:spacing w:val="-4"/>
                <w:sz w:val="20"/>
              </w:rPr>
              <w:t xml:space="preserve"> </w:t>
            </w:r>
            <w:r>
              <w:rPr>
                <w:sz w:val="20"/>
              </w:rPr>
              <w:t>our</w:t>
            </w:r>
            <w:r>
              <w:rPr>
                <w:spacing w:val="-5"/>
                <w:sz w:val="20"/>
              </w:rPr>
              <w:t xml:space="preserve"> </w:t>
            </w:r>
            <w:r>
              <w:rPr>
                <w:sz w:val="20"/>
              </w:rPr>
              <w:t>strategic</w:t>
            </w:r>
            <w:r>
              <w:rPr>
                <w:spacing w:val="-7"/>
                <w:sz w:val="20"/>
              </w:rPr>
              <w:t xml:space="preserve"> </w:t>
            </w:r>
            <w:r>
              <w:rPr>
                <w:sz w:val="20"/>
              </w:rPr>
              <w:t>objectives,</w:t>
            </w:r>
            <w:r>
              <w:rPr>
                <w:spacing w:val="-7"/>
                <w:sz w:val="20"/>
              </w:rPr>
              <w:t xml:space="preserve"> </w:t>
            </w:r>
            <w:r>
              <w:rPr>
                <w:sz w:val="20"/>
              </w:rPr>
              <w:t>purpose, and outcomes.</w:t>
            </w:r>
          </w:p>
          <w:p w14:paraId="341E0C09" w14:textId="77777777" w:rsidR="00171D0D" w:rsidRDefault="000F43CC">
            <w:pPr>
              <w:pStyle w:val="TableParagraph"/>
              <w:numPr>
                <w:ilvl w:val="0"/>
                <w:numId w:val="8"/>
              </w:numPr>
              <w:tabs>
                <w:tab w:val="left" w:pos="825"/>
                <w:tab w:val="left" w:pos="826"/>
              </w:tabs>
              <w:spacing w:before="6" w:line="285" w:lineRule="auto"/>
              <w:ind w:right="265"/>
              <w:rPr>
                <w:sz w:val="20"/>
              </w:rPr>
            </w:pPr>
            <w:r>
              <w:rPr>
                <w:sz w:val="20"/>
              </w:rPr>
              <w:t>Steers/shapes</w:t>
            </w:r>
            <w:r>
              <w:rPr>
                <w:spacing w:val="-7"/>
                <w:sz w:val="20"/>
              </w:rPr>
              <w:t xml:space="preserve"> </w:t>
            </w:r>
            <w:r>
              <w:rPr>
                <w:sz w:val="20"/>
              </w:rPr>
              <w:t>significant</w:t>
            </w:r>
            <w:r>
              <w:rPr>
                <w:spacing w:val="-8"/>
                <w:sz w:val="20"/>
              </w:rPr>
              <w:t xml:space="preserve"> </w:t>
            </w:r>
            <w:r>
              <w:rPr>
                <w:sz w:val="20"/>
              </w:rPr>
              <w:t>programme</w:t>
            </w:r>
            <w:r>
              <w:rPr>
                <w:spacing w:val="-10"/>
                <w:sz w:val="20"/>
              </w:rPr>
              <w:t xml:space="preserve"> </w:t>
            </w:r>
            <w:r>
              <w:rPr>
                <w:sz w:val="20"/>
              </w:rPr>
              <w:t>artefacts</w:t>
            </w:r>
            <w:r>
              <w:rPr>
                <w:spacing w:val="-10"/>
                <w:sz w:val="20"/>
              </w:rPr>
              <w:t xml:space="preserve"> </w:t>
            </w:r>
            <w:r>
              <w:rPr>
                <w:sz w:val="20"/>
              </w:rPr>
              <w:t xml:space="preserve">(e.g., </w:t>
            </w:r>
            <w:r>
              <w:rPr>
                <w:spacing w:val="-2"/>
                <w:sz w:val="20"/>
              </w:rPr>
              <w:t>DBCs)</w:t>
            </w:r>
          </w:p>
          <w:p w14:paraId="7FC074A8" w14:textId="77777777" w:rsidR="00171D0D" w:rsidRDefault="000F43CC">
            <w:pPr>
              <w:pStyle w:val="TableParagraph"/>
              <w:numPr>
                <w:ilvl w:val="0"/>
                <w:numId w:val="8"/>
              </w:numPr>
              <w:tabs>
                <w:tab w:val="left" w:pos="825"/>
                <w:tab w:val="left" w:pos="826"/>
              </w:tabs>
              <w:spacing w:before="2"/>
              <w:ind w:hanging="361"/>
              <w:rPr>
                <w:sz w:val="20"/>
              </w:rPr>
            </w:pPr>
            <w:r>
              <w:rPr>
                <w:sz w:val="20"/>
              </w:rPr>
              <w:t>Approves</w:t>
            </w:r>
            <w:r>
              <w:rPr>
                <w:spacing w:val="-8"/>
                <w:sz w:val="20"/>
              </w:rPr>
              <w:t xml:space="preserve"> </w:t>
            </w:r>
            <w:r>
              <w:rPr>
                <w:sz w:val="20"/>
              </w:rPr>
              <w:t>portfolio</w:t>
            </w:r>
            <w:r>
              <w:rPr>
                <w:spacing w:val="-10"/>
                <w:sz w:val="20"/>
              </w:rPr>
              <w:t xml:space="preserve"> </w:t>
            </w:r>
            <w:r>
              <w:rPr>
                <w:sz w:val="20"/>
              </w:rPr>
              <w:t>strategies,</w:t>
            </w:r>
            <w:r>
              <w:rPr>
                <w:spacing w:val="-9"/>
                <w:sz w:val="20"/>
              </w:rPr>
              <w:t xml:space="preserve"> </w:t>
            </w:r>
            <w:r>
              <w:rPr>
                <w:sz w:val="20"/>
              </w:rPr>
              <w:t>roadmaps,</w:t>
            </w:r>
            <w:r>
              <w:rPr>
                <w:spacing w:val="-10"/>
                <w:sz w:val="20"/>
              </w:rPr>
              <w:t xml:space="preserve"> </w:t>
            </w:r>
            <w:r>
              <w:rPr>
                <w:sz w:val="20"/>
              </w:rPr>
              <w:t>and</w:t>
            </w:r>
            <w:r>
              <w:rPr>
                <w:spacing w:val="-7"/>
                <w:sz w:val="20"/>
              </w:rPr>
              <w:t xml:space="preserve"> </w:t>
            </w:r>
            <w:r>
              <w:rPr>
                <w:spacing w:val="-2"/>
                <w:sz w:val="20"/>
              </w:rPr>
              <w:t>funding</w:t>
            </w:r>
          </w:p>
          <w:p w14:paraId="15484480" w14:textId="77777777" w:rsidR="00171D0D" w:rsidRDefault="000F43CC">
            <w:pPr>
              <w:pStyle w:val="TableParagraph"/>
              <w:numPr>
                <w:ilvl w:val="0"/>
                <w:numId w:val="8"/>
              </w:numPr>
              <w:tabs>
                <w:tab w:val="left" w:pos="825"/>
                <w:tab w:val="left" w:pos="826"/>
              </w:tabs>
              <w:spacing w:before="46" w:line="288" w:lineRule="auto"/>
              <w:ind w:right="542"/>
              <w:rPr>
                <w:sz w:val="20"/>
              </w:rPr>
            </w:pPr>
            <w:r>
              <w:rPr>
                <w:sz w:val="20"/>
              </w:rPr>
              <w:t>Driving</w:t>
            </w:r>
            <w:r>
              <w:rPr>
                <w:spacing w:val="-9"/>
                <w:sz w:val="20"/>
              </w:rPr>
              <w:t xml:space="preserve"> </w:t>
            </w:r>
            <w:r>
              <w:rPr>
                <w:sz w:val="20"/>
              </w:rPr>
              <w:t>investment</w:t>
            </w:r>
            <w:r>
              <w:rPr>
                <w:spacing w:val="-7"/>
                <w:sz w:val="20"/>
              </w:rPr>
              <w:t xml:space="preserve"> </w:t>
            </w:r>
            <w:r>
              <w:rPr>
                <w:sz w:val="20"/>
              </w:rPr>
              <w:t>and</w:t>
            </w:r>
            <w:r>
              <w:rPr>
                <w:spacing w:val="-6"/>
                <w:sz w:val="20"/>
              </w:rPr>
              <w:t xml:space="preserve"> </w:t>
            </w:r>
            <w:r>
              <w:rPr>
                <w:sz w:val="20"/>
              </w:rPr>
              <w:t>performance</w:t>
            </w:r>
            <w:r>
              <w:rPr>
                <w:spacing w:val="-8"/>
                <w:sz w:val="20"/>
              </w:rPr>
              <w:t xml:space="preserve"> </w:t>
            </w:r>
            <w:r>
              <w:rPr>
                <w:sz w:val="20"/>
              </w:rPr>
              <w:t>maturity</w:t>
            </w:r>
            <w:r>
              <w:rPr>
                <w:spacing w:val="-7"/>
                <w:sz w:val="20"/>
              </w:rPr>
              <w:t xml:space="preserve"> </w:t>
            </w:r>
            <w:r>
              <w:rPr>
                <w:sz w:val="20"/>
              </w:rPr>
              <w:t xml:space="preserve">and </w:t>
            </w:r>
            <w:r>
              <w:rPr>
                <w:spacing w:val="-2"/>
                <w:sz w:val="20"/>
              </w:rPr>
              <w:t>capability.</w:t>
            </w:r>
          </w:p>
          <w:p w14:paraId="10789288" w14:textId="77777777" w:rsidR="00171D0D" w:rsidRDefault="000F43CC">
            <w:pPr>
              <w:pStyle w:val="TableParagraph"/>
              <w:numPr>
                <w:ilvl w:val="0"/>
                <w:numId w:val="8"/>
              </w:numPr>
              <w:tabs>
                <w:tab w:val="left" w:pos="825"/>
                <w:tab w:val="left" w:pos="826"/>
              </w:tabs>
              <w:spacing w:before="22" w:line="259" w:lineRule="auto"/>
              <w:ind w:right="579"/>
              <w:rPr>
                <w:sz w:val="20"/>
              </w:rPr>
            </w:pPr>
            <w:r>
              <w:rPr>
                <w:sz w:val="20"/>
              </w:rPr>
              <w:t>Ensuring</w:t>
            </w:r>
            <w:r>
              <w:rPr>
                <w:spacing w:val="-6"/>
                <w:sz w:val="20"/>
              </w:rPr>
              <w:t xml:space="preserve"> </w:t>
            </w:r>
            <w:r>
              <w:rPr>
                <w:sz w:val="20"/>
              </w:rPr>
              <w:t>alignment</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programme</w:t>
            </w:r>
            <w:r>
              <w:rPr>
                <w:spacing w:val="-6"/>
                <w:sz w:val="20"/>
              </w:rPr>
              <w:t xml:space="preserve"> </w:t>
            </w:r>
            <w:r>
              <w:rPr>
                <w:sz w:val="20"/>
              </w:rPr>
              <w:t>with</w:t>
            </w:r>
            <w:r>
              <w:rPr>
                <w:spacing w:val="-6"/>
                <w:sz w:val="20"/>
              </w:rPr>
              <w:t xml:space="preserve"> </w:t>
            </w:r>
            <w:r>
              <w:rPr>
                <w:sz w:val="20"/>
              </w:rPr>
              <w:t>MSD’s organisational strategies</w:t>
            </w:r>
          </w:p>
          <w:p w14:paraId="7C9A2F70" w14:textId="77777777" w:rsidR="00171D0D" w:rsidRDefault="000F43CC">
            <w:pPr>
              <w:pStyle w:val="TableParagraph"/>
              <w:numPr>
                <w:ilvl w:val="0"/>
                <w:numId w:val="8"/>
              </w:numPr>
              <w:tabs>
                <w:tab w:val="left" w:pos="825"/>
                <w:tab w:val="left" w:pos="826"/>
              </w:tabs>
              <w:spacing w:before="30" w:line="288" w:lineRule="auto"/>
              <w:ind w:right="354"/>
              <w:rPr>
                <w:sz w:val="20"/>
              </w:rPr>
            </w:pPr>
            <w:r>
              <w:rPr>
                <w:sz w:val="20"/>
              </w:rPr>
              <w:t>Monitors</w:t>
            </w:r>
            <w:r>
              <w:rPr>
                <w:spacing w:val="-7"/>
                <w:sz w:val="20"/>
              </w:rPr>
              <w:t xml:space="preserve"> </w:t>
            </w:r>
            <w:r>
              <w:rPr>
                <w:sz w:val="20"/>
              </w:rPr>
              <w:t>programme</w:t>
            </w:r>
            <w:r>
              <w:rPr>
                <w:spacing w:val="-7"/>
                <w:sz w:val="20"/>
              </w:rPr>
              <w:t xml:space="preserve"> </w:t>
            </w:r>
            <w:r>
              <w:rPr>
                <w:sz w:val="20"/>
              </w:rPr>
              <w:t>status</w:t>
            </w:r>
            <w:r>
              <w:rPr>
                <w:spacing w:val="-7"/>
                <w:sz w:val="20"/>
              </w:rPr>
              <w:t xml:space="preserve"> </w:t>
            </w:r>
            <w:r>
              <w:rPr>
                <w:sz w:val="20"/>
              </w:rPr>
              <w:t>and</w:t>
            </w:r>
            <w:r>
              <w:rPr>
                <w:spacing w:val="-5"/>
                <w:sz w:val="20"/>
              </w:rPr>
              <w:t xml:space="preserve"> </w:t>
            </w:r>
            <w:r>
              <w:rPr>
                <w:sz w:val="20"/>
              </w:rPr>
              <w:t>any</w:t>
            </w:r>
            <w:r>
              <w:rPr>
                <w:spacing w:val="-6"/>
                <w:sz w:val="20"/>
              </w:rPr>
              <w:t xml:space="preserve"> </w:t>
            </w:r>
            <w:r>
              <w:rPr>
                <w:sz w:val="20"/>
              </w:rPr>
              <w:t>action</w:t>
            </w:r>
            <w:r>
              <w:rPr>
                <w:spacing w:val="-5"/>
                <w:sz w:val="20"/>
              </w:rPr>
              <w:t xml:space="preserve"> </w:t>
            </w:r>
            <w:r>
              <w:rPr>
                <w:sz w:val="20"/>
              </w:rPr>
              <w:t>required through monthly reporting.</w:t>
            </w:r>
          </w:p>
          <w:p w14:paraId="421AD931" w14:textId="77777777" w:rsidR="00171D0D" w:rsidRDefault="000F43CC">
            <w:pPr>
              <w:pStyle w:val="TableParagraph"/>
              <w:spacing w:before="57"/>
              <w:ind w:left="105"/>
              <w:rPr>
                <w:sz w:val="20"/>
              </w:rPr>
            </w:pPr>
            <w:r>
              <w:rPr>
                <w:sz w:val="20"/>
              </w:rPr>
              <w:t>Accountable</w:t>
            </w:r>
            <w:r>
              <w:rPr>
                <w:spacing w:val="-8"/>
                <w:sz w:val="20"/>
              </w:rPr>
              <w:t xml:space="preserve"> </w:t>
            </w:r>
            <w:r>
              <w:rPr>
                <w:sz w:val="20"/>
              </w:rPr>
              <w:t>to</w:t>
            </w:r>
            <w:r>
              <w:rPr>
                <w:spacing w:val="-7"/>
                <w:sz w:val="20"/>
              </w:rPr>
              <w:t xml:space="preserve"> </w:t>
            </w:r>
            <w:r>
              <w:rPr>
                <w:spacing w:val="-5"/>
                <w:sz w:val="20"/>
              </w:rPr>
              <w:t>LT.</w:t>
            </w:r>
          </w:p>
        </w:tc>
      </w:tr>
      <w:tr w:rsidR="00171D0D" w14:paraId="7497CE51" w14:textId="77777777">
        <w:trPr>
          <w:trHeight w:val="3985"/>
        </w:trPr>
        <w:tc>
          <w:tcPr>
            <w:tcW w:w="2465" w:type="dxa"/>
            <w:tcBorders>
              <w:top w:val="single" w:sz="6" w:space="0" w:color="44536A"/>
              <w:right w:val="single" w:sz="6" w:space="0" w:color="44536A"/>
            </w:tcBorders>
          </w:tcPr>
          <w:p w14:paraId="127A82B3" w14:textId="77777777" w:rsidR="00171D0D" w:rsidRDefault="000F43CC">
            <w:pPr>
              <w:pStyle w:val="TableParagraph"/>
              <w:spacing w:before="94" w:line="276" w:lineRule="auto"/>
              <w:ind w:left="107"/>
              <w:rPr>
                <w:sz w:val="20"/>
              </w:rPr>
            </w:pPr>
            <w:r>
              <w:rPr>
                <w:sz w:val="20"/>
              </w:rPr>
              <w:t>Senior</w:t>
            </w:r>
            <w:r>
              <w:rPr>
                <w:spacing w:val="-18"/>
                <w:sz w:val="20"/>
              </w:rPr>
              <w:t xml:space="preserve"> </w:t>
            </w:r>
            <w:r>
              <w:rPr>
                <w:sz w:val="20"/>
              </w:rPr>
              <w:t>Responsible Owner (SRO)</w:t>
            </w:r>
          </w:p>
        </w:tc>
        <w:tc>
          <w:tcPr>
            <w:tcW w:w="6457" w:type="dxa"/>
            <w:tcBorders>
              <w:top w:val="single" w:sz="6" w:space="0" w:color="44536A"/>
              <w:left w:val="single" w:sz="6" w:space="0" w:color="44536A"/>
            </w:tcBorders>
          </w:tcPr>
          <w:p w14:paraId="00F4C9A6" w14:textId="77777777" w:rsidR="00171D0D" w:rsidRDefault="000F43CC">
            <w:pPr>
              <w:pStyle w:val="TableParagraph"/>
              <w:spacing w:before="94" w:line="276" w:lineRule="auto"/>
              <w:ind w:left="105" w:right="160"/>
              <w:rPr>
                <w:sz w:val="20"/>
              </w:rPr>
            </w:pPr>
            <w:r>
              <w:rPr>
                <w:sz w:val="20"/>
              </w:rPr>
              <w:t>The Senior Responsible Owner (SRO) has overall accountability</w:t>
            </w:r>
            <w:r>
              <w:rPr>
                <w:spacing w:val="-6"/>
                <w:sz w:val="20"/>
              </w:rPr>
              <w:t xml:space="preserve"> </w:t>
            </w:r>
            <w:r>
              <w:rPr>
                <w:sz w:val="20"/>
              </w:rPr>
              <w:t>for</w:t>
            </w:r>
            <w:r>
              <w:rPr>
                <w:spacing w:val="-5"/>
                <w:sz w:val="20"/>
              </w:rPr>
              <w:t xml:space="preserve"> </w:t>
            </w:r>
            <w:r>
              <w:rPr>
                <w:sz w:val="20"/>
              </w:rPr>
              <w:t>Corporate</w:t>
            </w:r>
            <w:r>
              <w:rPr>
                <w:spacing w:val="-6"/>
                <w:sz w:val="20"/>
              </w:rPr>
              <w:t xml:space="preserve"> </w:t>
            </w:r>
            <w:r>
              <w:rPr>
                <w:sz w:val="20"/>
              </w:rPr>
              <w:t>Platform.</w:t>
            </w:r>
            <w:r>
              <w:rPr>
                <w:spacing w:val="-4"/>
                <w:sz w:val="20"/>
              </w:rPr>
              <w:t xml:space="preserve"> </w:t>
            </w:r>
            <w:r>
              <w:rPr>
                <w:sz w:val="20"/>
              </w:rPr>
              <w:t>They</w:t>
            </w:r>
            <w:r>
              <w:rPr>
                <w:spacing w:val="-5"/>
                <w:sz w:val="20"/>
              </w:rPr>
              <w:t xml:space="preserve"> </w:t>
            </w:r>
            <w:r>
              <w:rPr>
                <w:sz w:val="20"/>
              </w:rPr>
              <w:t>ensure</w:t>
            </w:r>
            <w:r>
              <w:rPr>
                <w:spacing w:val="-7"/>
                <w:sz w:val="20"/>
              </w:rPr>
              <w:t xml:space="preserve"> </w:t>
            </w:r>
            <w:r>
              <w:rPr>
                <w:sz w:val="20"/>
              </w:rPr>
              <w:t>it</w:t>
            </w:r>
            <w:r>
              <w:rPr>
                <w:spacing w:val="-6"/>
                <w:sz w:val="20"/>
              </w:rPr>
              <w:t xml:space="preserve"> </w:t>
            </w:r>
            <w:r>
              <w:rPr>
                <w:sz w:val="20"/>
              </w:rPr>
              <w:t>meets its objectives, delivers the desired outcomes, and delivers value that will enable benefits to be realised.</w:t>
            </w:r>
          </w:p>
          <w:p w14:paraId="49E896C2" w14:textId="77777777" w:rsidR="00171D0D" w:rsidRDefault="000F43CC">
            <w:pPr>
              <w:pStyle w:val="TableParagraph"/>
              <w:spacing w:before="57" w:line="276" w:lineRule="auto"/>
              <w:ind w:left="105"/>
              <w:rPr>
                <w:sz w:val="20"/>
              </w:rPr>
            </w:pPr>
            <w:r>
              <w:rPr>
                <w:sz w:val="20"/>
              </w:rPr>
              <w:t>The SRO is the visible owner of the overall business change and will make</w:t>
            </w:r>
            <w:r>
              <w:rPr>
                <w:spacing w:val="-1"/>
                <w:sz w:val="20"/>
              </w:rPr>
              <w:t xml:space="preserve"> </w:t>
            </w:r>
            <w:r>
              <w:rPr>
                <w:sz w:val="20"/>
              </w:rPr>
              <w:t>sure</w:t>
            </w:r>
            <w:r>
              <w:rPr>
                <w:spacing w:val="-1"/>
                <w:sz w:val="20"/>
              </w:rPr>
              <w:t xml:space="preserve"> </w:t>
            </w:r>
            <w:r>
              <w:rPr>
                <w:sz w:val="20"/>
              </w:rPr>
              <w:t>the delivery team is</w:t>
            </w:r>
            <w:r>
              <w:rPr>
                <w:spacing w:val="-1"/>
                <w:sz w:val="20"/>
              </w:rPr>
              <w:t xml:space="preserve"> </w:t>
            </w:r>
            <w:r>
              <w:rPr>
                <w:sz w:val="20"/>
              </w:rPr>
              <w:t>focused on achieving its</w:t>
            </w:r>
            <w:r>
              <w:rPr>
                <w:spacing w:val="-6"/>
                <w:sz w:val="20"/>
              </w:rPr>
              <w:t xml:space="preserve"> </w:t>
            </w:r>
            <w:r>
              <w:rPr>
                <w:sz w:val="20"/>
              </w:rPr>
              <w:t>objectives.</w:t>
            </w:r>
            <w:r>
              <w:rPr>
                <w:spacing w:val="-4"/>
                <w:sz w:val="20"/>
              </w:rPr>
              <w:t xml:space="preserve"> </w:t>
            </w:r>
            <w:r>
              <w:rPr>
                <w:sz w:val="20"/>
              </w:rPr>
              <w:t>They</w:t>
            </w:r>
            <w:r>
              <w:rPr>
                <w:spacing w:val="-3"/>
                <w:sz w:val="20"/>
              </w:rPr>
              <w:t xml:space="preserve"> </w:t>
            </w:r>
            <w:r>
              <w:rPr>
                <w:sz w:val="20"/>
              </w:rPr>
              <w:t>provide</w:t>
            </w:r>
            <w:r>
              <w:rPr>
                <w:spacing w:val="-6"/>
                <w:sz w:val="20"/>
              </w:rPr>
              <w:t xml:space="preserve"> </w:t>
            </w:r>
            <w:r>
              <w:rPr>
                <w:sz w:val="20"/>
              </w:rPr>
              <w:t>confidence</w:t>
            </w:r>
            <w:r>
              <w:rPr>
                <w:spacing w:val="-4"/>
                <w:sz w:val="20"/>
              </w:rPr>
              <w:t xml:space="preserve"> </w:t>
            </w:r>
            <w:r>
              <w:rPr>
                <w:sz w:val="20"/>
              </w:rPr>
              <w:t>to</w:t>
            </w:r>
            <w:r>
              <w:rPr>
                <w:spacing w:val="-5"/>
                <w:sz w:val="20"/>
              </w:rPr>
              <w:t xml:space="preserve"> </w:t>
            </w:r>
            <w:r>
              <w:rPr>
                <w:sz w:val="20"/>
              </w:rPr>
              <w:t>the</w:t>
            </w:r>
            <w:r>
              <w:rPr>
                <w:spacing w:val="-6"/>
                <w:sz w:val="20"/>
              </w:rPr>
              <w:t xml:space="preserve"> </w:t>
            </w:r>
            <w:r>
              <w:rPr>
                <w:sz w:val="20"/>
              </w:rPr>
              <w:t>Chief</w:t>
            </w:r>
            <w:r>
              <w:rPr>
                <w:spacing w:val="-6"/>
                <w:sz w:val="20"/>
              </w:rPr>
              <w:t xml:space="preserve"> </w:t>
            </w:r>
            <w:r>
              <w:rPr>
                <w:sz w:val="20"/>
              </w:rPr>
              <w:t>Executive that the investment will deliver the expected outcomes and benefits. The SRO will be recognised throughout MSD as the key leadership figure in driving the change forward.</w:t>
            </w:r>
          </w:p>
          <w:p w14:paraId="7AEC65D1" w14:textId="77777777" w:rsidR="00171D0D" w:rsidRDefault="000F43CC">
            <w:pPr>
              <w:pStyle w:val="TableParagraph"/>
              <w:spacing w:before="59" w:line="278" w:lineRule="auto"/>
              <w:ind w:left="105"/>
              <w:rPr>
                <w:sz w:val="20"/>
              </w:rPr>
            </w:pPr>
            <w:r>
              <w:rPr>
                <w:sz w:val="20"/>
              </w:rPr>
              <w:t>Delegated</w:t>
            </w:r>
            <w:r>
              <w:rPr>
                <w:spacing w:val="-3"/>
                <w:sz w:val="20"/>
              </w:rPr>
              <w:t xml:space="preserve"> </w:t>
            </w:r>
            <w:r>
              <w:rPr>
                <w:sz w:val="20"/>
              </w:rPr>
              <w:t>responsibility</w:t>
            </w:r>
            <w:r>
              <w:rPr>
                <w:spacing w:val="-7"/>
                <w:sz w:val="20"/>
              </w:rPr>
              <w:t xml:space="preserve"> </w:t>
            </w:r>
            <w:r>
              <w:rPr>
                <w:sz w:val="20"/>
              </w:rPr>
              <w:t>from</w:t>
            </w:r>
            <w:r>
              <w:rPr>
                <w:spacing w:val="-5"/>
                <w:sz w:val="20"/>
              </w:rPr>
              <w:t xml:space="preserve"> </w:t>
            </w:r>
            <w:r>
              <w:rPr>
                <w:sz w:val="20"/>
              </w:rPr>
              <w:t>LT</w:t>
            </w:r>
            <w:r>
              <w:rPr>
                <w:spacing w:val="-6"/>
                <w:sz w:val="20"/>
              </w:rPr>
              <w:t xml:space="preserve"> </w:t>
            </w:r>
            <w:r>
              <w:rPr>
                <w:sz w:val="20"/>
              </w:rPr>
              <w:t>for</w:t>
            </w:r>
            <w:r>
              <w:rPr>
                <w:spacing w:val="-6"/>
                <w:sz w:val="20"/>
              </w:rPr>
              <w:t xml:space="preserve"> </w:t>
            </w:r>
            <w:r>
              <w:rPr>
                <w:sz w:val="20"/>
              </w:rPr>
              <w:t>the</w:t>
            </w:r>
            <w:r>
              <w:rPr>
                <w:spacing w:val="-6"/>
                <w:sz w:val="20"/>
              </w:rPr>
              <w:t xml:space="preserve"> </w:t>
            </w:r>
            <w:r>
              <w:rPr>
                <w:sz w:val="20"/>
              </w:rPr>
              <w:t>management</w:t>
            </w:r>
            <w:r>
              <w:rPr>
                <w:spacing w:val="-2"/>
                <w:sz w:val="20"/>
              </w:rPr>
              <w:t xml:space="preserve"> </w:t>
            </w:r>
            <w:r>
              <w:rPr>
                <w:sz w:val="20"/>
              </w:rPr>
              <w:t>of</w:t>
            </w:r>
            <w:r>
              <w:rPr>
                <w:spacing w:val="-6"/>
                <w:sz w:val="20"/>
              </w:rPr>
              <w:t xml:space="preserve"> </w:t>
            </w:r>
            <w:r>
              <w:rPr>
                <w:sz w:val="20"/>
              </w:rPr>
              <w:t>the programme. Is a member of TIC.</w:t>
            </w:r>
          </w:p>
          <w:p w14:paraId="5A0B0A52" w14:textId="77777777" w:rsidR="00171D0D" w:rsidRDefault="000F43CC">
            <w:pPr>
              <w:pStyle w:val="TableParagraph"/>
              <w:spacing w:before="53"/>
              <w:ind w:left="105"/>
              <w:rPr>
                <w:sz w:val="20"/>
              </w:rPr>
            </w:pPr>
            <w:r>
              <w:rPr>
                <w:sz w:val="20"/>
              </w:rPr>
              <w:t>Accountable</w:t>
            </w:r>
            <w:r>
              <w:rPr>
                <w:spacing w:val="-7"/>
                <w:sz w:val="20"/>
              </w:rPr>
              <w:t xml:space="preserve"> </w:t>
            </w:r>
            <w:r>
              <w:rPr>
                <w:sz w:val="20"/>
              </w:rPr>
              <w:t>to</w:t>
            </w:r>
            <w:r>
              <w:rPr>
                <w:spacing w:val="-4"/>
                <w:sz w:val="20"/>
              </w:rPr>
              <w:t xml:space="preserve"> </w:t>
            </w:r>
            <w:r>
              <w:rPr>
                <w:sz w:val="20"/>
              </w:rPr>
              <w:t>LT</w:t>
            </w:r>
            <w:r>
              <w:rPr>
                <w:spacing w:val="-5"/>
                <w:sz w:val="20"/>
              </w:rPr>
              <w:t xml:space="preserve"> </w:t>
            </w:r>
            <w:r>
              <w:rPr>
                <w:sz w:val="20"/>
              </w:rPr>
              <w:t>and</w:t>
            </w:r>
            <w:r>
              <w:rPr>
                <w:spacing w:val="-4"/>
                <w:sz w:val="20"/>
              </w:rPr>
              <w:t xml:space="preserve"> </w:t>
            </w:r>
            <w:r>
              <w:rPr>
                <w:sz w:val="20"/>
              </w:rPr>
              <w:t>the</w:t>
            </w:r>
            <w:r>
              <w:rPr>
                <w:spacing w:val="-6"/>
                <w:sz w:val="20"/>
              </w:rPr>
              <w:t xml:space="preserve"> </w:t>
            </w:r>
            <w:r>
              <w:rPr>
                <w:sz w:val="20"/>
              </w:rPr>
              <w:t>Chief</w:t>
            </w:r>
            <w:r>
              <w:rPr>
                <w:spacing w:val="-6"/>
                <w:sz w:val="20"/>
              </w:rPr>
              <w:t xml:space="preserve"> </w:t>
            </w:r>
            <w:r>
              <w:rPr>
                <w:spacing w:val="-2"/>
                <w:sz w:val="20"/>
              </w:rPr>
              <w:t>Executive.</w:t>
            </w:r>
          </w:p>
        </w:tc>
      </w:tr>
    </w:tbl>
    <w:p w14:paraId="7ED2F428" w14:textId="77777777" w:rsidR="00171D0D" w:rsidRDefault="000F43CC">
      <w:pPr>
        <w:spacing w:before="37"/>
        <w:ind w:left="258"/>
        <w:jc w:val="both"/>
        <w:rPr>
          <w:b/>
          <w:sz w:val="20"/>
        </w:rPr>
      </w:pPr>
      <w:r>
        <w:rPr>
          <w:b/>
          <w:sz w:val="20"/>
        </w:rPr>
        <w:t>Table</w:t>
      </w:r>
      <w:r>
        <w:rPr>
          <w:b/>
          <w:spacing w:val="-9"/>
          <w:sz w:val="20"/>
        </w:rPr>
        <w:t xml:space="preserve"> </w:t>
      </w:r>
      <w:r>
        <w:rPr>
          <w:b/>
          <w:sz w:val="20"/>
        </w:rPr>
        <w:t>13</w:t>
      </w:r>
      <w:r>
        <w:rPr>
          <w:b/>
          <w:spacing w:val="-8"/>
          <w:sz w:val="20"/>
        </w:rPr>
        <w:t xml:space="preserve"> </w:t>
      </w:r>
      <w:r>
        <w:rPr>
          <w:b/>
          <w:sz w:val="20"/>
        </w:rPr>
        <w:t>-</w:t>
      </w:r>
      <w:r>
        <w:rPr>
          <w:b/>
          <w:spacing w:val="-6"/>
          <w:sz w:val="20"/>
        </w:rPr>
        <w:t xml:space="preserve"> </w:t>
      </w:r>
      <w:r>
        <w:rPr>
          <w:b/>
          <w:sz w:val="20"/>
        </w:rPr>
        <w:t>Core</w:t>
      </w:r>
      <w:r>
        <w:rPr>
          <w:b/>
          <w:spacing w:val="-7"/>
          <w:sz w:val="20"/>
        </w:rPr>
        <w:t xml:space="preserve"> </w:t>
      </w:r>
      <w:r>
        <w:rPr>
          <w:b/>
          <w:sz w:val="20"/>
        </w:rPr>
        <w:t>Responsibilities</w:t>
      </w:r>
      <w:r>
        <w:rPr>
          <w:b/>
          <w:spacing w:val="-7"/>
          <w:sz w:val="20"/>
        </w:rPr>
        <w:t xml:space="preserve"> </w:t>
      </w:r>
      <w:r>
        <w:rPr>
          <w:b/>
          <w:sz w:val="20"/>
        </w:rPr>
        <w:t>of</w:t>
      </w:r>
      <w:r>
        <w:rPr>
          <w:b/>
          <w:spacing w:val="-6"/>
          <w:sz w:val="20"/>
        </w:rPr>
        <w:t xml:space="preserve"> </w:t>
      </w:r>
      <w:r>
        <w:rPr>
          <w:b/>
          <w:sz w:val="20"/>
        </w:rPr>
        <w:t>Governance</w:t>
      </w:r>
      <w:r>
        <w:rPr>
          <w:b/>
          <w:spacing w:val="-4"/>
          <w:sz w:val="20"/>
        </w:rPr>
        <w:t xml:space="preserve"> </w:t>
      </w:r>
      <w:r>
        <w:rPr>
          <w:b/>
          <w:sz w:val="20"/>
        </w:rPr>
        <w:t>and</w:t>
      </w:r>
      <w:r>
        <w:rPr>
          <w:b/>
          <w:spacing w:val="-7"/>
          <w:sz w:val="20"/>
        </w:rPr>
        <w:t xml:space="preserve"> </w:t>
      </w:r>
      <w:r>
        <w:rPr>
          <w:b/>
          <w:spacing w:val="-2"/>
          <w:sz w:val="20"/>
        </w:rPr>
        <w:t>Leadership</w:t>
      </w:r>
    </w:p>
    <w:p w14:paraId="7DED90BF" w14:textId="77777777" w:rsidR="00171D0D" w:rsidRDefault="00171D0D">
      <w:pPr>
        <w:pStyle w:val="BodyText"/>
        <w:rPr>
          <w:b/>
          <w:sz w:val="24"/>
        </w:rPr>
      </w:pPr>
    </w:p>
    <w:p w14:paraId="1DD6F716" w14:textId="77777777" w:rsidR="00171D0D" w:rsidRDefault="00171D0D">
      <w:pPr>
        <w:pStyle w:val="BodyText"/>
        <w:spacing w:before="6"/>
        <w:rPr>
          <w:b/>
          <w:sz w:val="19"/>
        </w:rPr>
      </w:pPr>
    </w:p>
    <w:p w14:paraId="5AD1B8AB" w14:textId="77777777" w:rsidR="00171D0D" w:rsidRDefault="000F43CC">
      <w:pPr>
        <w:pStyle w:val="BodyText"/>
        <w:spacing w:line="252" w:lineRule="auto"/>
        <w:ind w:left="258" w:right="1900"/>
        <w:jc w:val="both"/>
      </w:pPr>
      <w:r>
        <w:t>Delivery</w:t>
      </w:r>
      <w:r>
        <w:rPr>
          <w:spacing w:val="-6"/>
        </w:rPr>
        <w:t xml:space="preserve"> </w:t>
      </w:r>
      <w:r>
        <w:t>advisory</w:t>
      </w:r>
      <w:r>
        <w:rPr>
          <w:spacing w:val="-4"/>
        </w:rPr>
        <w:t xml:space="preserve"> </w:t>
      </w:r>
      <w:r>
        <w:t>committees</w:t>
      </w:r>
      <w:r>
        <w:rPr>
          <w:spacing w:val="-4"/>
        </w:rPr>
        <w:t xml:space="preserve"> </w:t>
      </w:r>
      <w:r>
        <w:t>and</w:t>
      </w:r>
      <w:r>
        <w:rPr>
          <w:spacing w:val="-6"/>
        </w:rPr>
        <w:t xml:space="preserve"> </w:t>
      </w:r>
      <w:r>
        <w:t>functions</w:t>
      </w:r>
      <w:r>
        <w:rPr>
          <w:spacing w:val="-3"/>
        </w:rPr>
        <w:t xml:space="preserve"> </w:t>
      </w:r>
      <w:r>
        <w:t>provide</w:t>
      </w:r>
      <w:r>
        <w:rPr>
          <w:spacing w:val="-4"/>
        </w:rPr>
        <w:t xml:space="preserve"> </w:t>
      </w:r>
      <w:r>
        <w:t>key</w:t>
      </w:r>
      <w:r>
        <w:rPr>
          <w:spacing w:val="-6"/>
        </w:rPr>
        <w:t xml:space="preserve"> </w:t>
      </w:r>
      <w:r>
        <w:t>decision-making</w:t>
      </w:r>
      <w:r>
        <w:rPr>
          <w:spacing w:val="-6"/>
        </w:rPr>
        <w:t xml:space="preserve"> </w:t>
      </w:r>
      <w:r>
        <w:t>and advisory support in specialised areas. The relevant groups that operate in an advisory role to Corporate Platform are detailed below:</w:t>
      </w:r>
    </w:p>
    <w:p w14:paraId="3AA6625F" w14:textId="77777777" w:rsidR="00171D0D" w:rsidRDefault="00171D0D">
      <w:pPr>
        <w:spacing w:line="252" w:lineRule="auto"/>
        <w:jc w:val="both"/>
        <w:sectPr w:rsidR="00171D0D">
          <w:headerReference w:type="default" r:id="rId144"/>
          <w:footerReference w:type="even" r:id="rId145"/>
          <w:footerReference w:type="default" r:id="rId146"/>
          <w:pgSz w:w="11910" w:h="16850"/>
          <w:pgMar w:top="1040" w:right="0" w:bottom="620" w:left="1160" w:header="249" w:footer="435" w:gutter="0"/>
          <w:pgNumType w:start="59"/>
          <w:cols w:space="720"/>
        </w:sectPr>
      </w:pPr>
    </w:p>
    <w:p w14:paraId="1C189FB8" w14:textId="77777777" w:rsidR="00171D0D" w:rsidRDefault="00171D0D">
      <w:pPr>
        <w:pStyle w:val="BodyText"/>
        <w:spacing w:before="2"/>
        <w:rPr>
          <w:sz w:val="2"/>
        </w:rPr>
      </w:pPr>
    </w:p>
    <w:tbl>
      <w:tblPr>
        <w:tblW w:w="0" w:type="auto"/>
        <w:tblInd w:w="396" w:type="dxa"/>
        <w:tblBorders>
          <w:top w:val="single" w:sz="6" w:space="0" w:color="44536A"/>
          <w:left w:val="single" w:sz="6" w:space="0" w:color="44536A"/>
          <w:bottom w:val="single" w:sz="6" w:space="0" w:color="44536A"/>
          <w:right w:val="single" w:sz="6" w:space="0" w:color="44536A"/>
          <w:insideH w:val="single" w:sz="6" w:space="0" w:color="44536A"/>
          <w:insideV w:val="single" w:sz="6" w:space="0" w:color="44536A"/>
        </w:tblBorders>
        <w:tblLayout w:type="fixed"/>
        <w:tblCellMar>
          <w:left w:w="0" w:type="dxa"/>
          <w:right w:w="0" w:type="dxa"/>
        </w:tblCellMar>
        <w:tblLook w:val="01E0" w:firstRow="1" w:lastRow="1" w:firstColumn="1" w:lastColumn="1" w:noHBand="0" w:noVBand="0"/>
      </w:tblPr>
      <w:tblGrid>
        <w:gridCol w:w="2429"/>
        <w:gridCol w:w="6438"/>
      </w:tblGrid>
      <w:tr w:rsidR="00171D0D" w14:paraId="626F706B" w14:textId="77777777">
        <w:trPr>
          <w:trHeight w:val="355"/>
        </w:trPr>
        <w:tc>
          <w:tcPr>
            <w:tcW w:w="2429" w:type="dxa"/>
            <w:tcBorders>
              <w:left w:val="single" w:sz="12" w:space="0" w:color="44536A"/>
              <w:bottom w:val="nil"/>
              <w:right w:val="nil"/>
            </w:tcBorders>
            <w:shd w:val="clear" w:color="auto" w:fill="44536A"/>
          </w:tcPr>
          <w:p w14:paraId="77B41B13" w14:textId="77777777" w:rsidR="00171D0D" w:rsidRDefault="000F43CC">
            <w:pPr>
              <w:pStyle w:val="TableParagraph"/>
              <w:spacing w:before="107" w:line="228" w:lineRule="exact"/>
              <w:ind w:left="107"/>
              <w:rPr>
                <w:rFonts w:ascii="Arial"/>
                <w:b/>
                <w:sz w:val="20"/>
              </w:rPr>
            </w:pPr>
            <w:r>
              <w:rPr>
                <w:rFonts w:ascii="Arial"/>
                <w:b/>
                <w:color w:val="FFFFFF"/>
                <w:spacing w:val="-4"/>
                <w:sz w:val="20"/>
              </w:rPr>
              <w:t>Group</w:t>
            </w:r>
          </w:p>
        </w:tc>
        <w:tc>
          <w:tcPr>
            <w:tcW w:w="6438" w:type="dxa"/>
            <w:tcBorders>
              <w:left w:val="nil"/>
              <w:bottom w:val="nil"/>
              <w:right w:val="single" w:sz="12" w:space="0" w:color="44536A"/>
            </w:tcBorders>
            <w:shd w:val="clear" w:color="auto" w:fill="44536A"/>
          </w:tcPr>
          <w:p w14:paraId="537FA1CF" w14:textId="77777777" w:rsidR="00171D0D" w:rsidRDefault="000F43CC">
            <w:pPr>
              <w:pStyle w:val="TableParagraph"/>
              <w:spacing w:before="107" w:line="228" w:lineRule="exact"/>
              <w:ind w:left="107"/>
              <w:rPr>
                <w:rFonts w:ascii="Arial"/>
                <w:b/>
                <w:sz w:val="20"/>
              </w:rPr>
            </w:pPr>
            <w:r>
              <w:rPr>
                <w:rFonts w:ascii="Arial"/>
                <w:b/>
                <w:color w:val="FFFFFF"/>
                <w:sz w:val="20"/>
              </w:rPr>
              <w:t>Advisory</w:t>
            </w:r>
            <w:r>
              <w:rPr>
                <w:rFonts w:ascii="Arial"/>
                <w:b/>
                <w:color w:val="FFFFFF"/>
                <w:spacing w:val="-6"/>
                <w:sz w:val="20"/>
              </w:rPr>
              <w:t xml:space="preserve"> </w:t>
            </w:r>
            <w:r>
              <w:rPr>
                <w:rFonts w:ascii="Arial"/>
                <w:b/>
                <w:color w:val="FFFFFF"/>
                <w:sz w:val="20"/>
              </w:rPr>
              <w:t>role</w:t>
            </w:r>
            <w:r>
              <w:rPr>
                <w:rFonts w:ascii="Arial"/>
                <w:b/>
                <w:color w:val="FFFFFF"/>
                <w:spacing w:val="-5"/>
                <w:sz w:val="20"/>
              </w:rPr>
              <w:t xml:space="preserve"> </w:t>
            </w:r>
            <w:r>
              <w:rPr>
                <w:rFonts w:ascii="Arial"/>
                <w:b/>
                <w:color w:val="FFFFFF"/>
                <w:sz w:val="20"/>
              </w:rPr>
              <w:t>in</w:t>
            </w:r>
            <w:r>
              <w:rPr>
                <w:rFonts w:ascii="Arial"/>
                <w:b/>
                <w:color w:val="FFFFFF"/>
                <w:spacing w:val="-5"/>
                <w:sz w:val="20"/>
              </w:rPr>
              <w:t xml:space="preserve"> </w:t>
            </w:r>
            <w:r>
              <w:rPr>
                <w:rFonts w:ascii="Arial"/>
                <w:b/>
                <w:color w:val="FFFFFF"/>
                <w:sz w:val="20"/>
              </w:rPr>
              <w:t>relation</w:t>
            </w:r>
            <w:r>
              <w:rPr>
                <w:rFonts w:ascii="Arial"/>
                <w:b/>
                <w:color w:val="FFFFFF"/>
                <w:spacing w:val="-5"/>
                <w:sz w:val="20"/>
              </w:rPr>
              <w:t xml:space="preserve"> </w:t>
            </w:r>
            <w:r>
              <w:rPr>
                <w:rFonts w:ascii="Arial"/>
                <w:b/>
                <w:color w:val="FFFFFF"/>
                <w:sz w:val="20"/>
              </w:rPr>
              <w:t>to</w:t>
            </w:r>
            <w:r>
              <w:rPr>
                <w:rFonts w:ascii="Arial"/>
                <w:b/>
                <w:color w:val="FFFFFF"/>
                <w:spacing w:val="-4"/>
                <w:sz w:val="20"/>
              </w:rPr>
              <w:t xml:space="preserve"> </w:t>
            </w:r>
            <w:r>
              <w:rPr>
                <w:rFonts w:ascii="Arial"/>
                <w:b/>
                <w:color w:val="FFFFFF"/>
                <w:sz w:val="20"/>
              </w:rPr>
              <w:t>the</w:t>
            </w:r>
            <w:r>
              <w:rPr>
                <w:rFonts w:ascii="Arial"/>
                <w:b/>
                <w:color w:val="FFFFFF"/>
                <w:spacing w:val="-6"/>
                <w:sz w:val="20"/>
              </w:rPr>
              <w:t xml:space="preserve"> </w:t>
            </w:r>
            <w:r>
              <w:rPr>
                <w:rFonts w:ascii="Arial"/>
                <w:b/>
                <w:color w:val="FFFFFF"/>
                <w:spacing w:val="-2"/>
                <w:sz w:val="20"/>
              </w:rPr>
              <w:t>Programme</w:t>
            </w:r>
          </w:p>
        </w:tc>
      </w:tr>
      <w:tr w:rsidR="00171D0D" w14:paraId="52B94F3C" w14:textId="77777777">
        <w:trPr>
          <w:trHeight w:val="2690"/>
        </w:trPr>
        <w:tc>
          <w:tcPr>
            <w:tcW w:w="2429" w:type="dxa"/>
            <w:tcBorders>
              <w:top w:val="nil"/>
              <w:left w:val="single" w:sz="12" w:space="0" w:color="44536A"/>
            </w:tcBorders>
          </w:tcPr>
          <w:p w14:paraId="68389A20" w14:textId="77777777" w:rsidR="00171D0D" w:rsidRDefault="000F43CC">
            <w:pPr>
              <w:pStyle w:val="TableParagraph"/>
              <w:spacing w:before="96" w:line="276" w:lineRule="auto"/>
              <w:ind w:left="107" w:right="111"/>
              <w:rPr>
                <w:sz w:val="20"/>
              </w:rPr>
            </w:pPr>
            <w:r>
              <w:rPr>
                <w:sz w:val="20"/>
              </w:rPr>
              <w:t>Māori</w:t>
            </w:r>
            <w:r>
              <w:rPr>
                <w:spacing w:val="-18"/>
                <w:sz w:val="20"/>
              </w:rPr>
              <w:t xml:space="preserve"> </w:t>
            </w:r>
            <w:r>
              <w:rPr>
                <w:sz w:val="20"/>
              </w:rPr>
              <w:t xml:space="preserve">Reference </w:t>
            </w:r>
            <w:r>
              <w:rPr>
                <w:spacing w:val="-2"/>
                <w:sz w:val="20"/>
              </w:rPr>
              <w:t>Group</w:t>
            </w:r>
          </w:p>
        </w:tc>
        <w:tc>
          <w:tcPr>
            <w:tcW w:w="6438" w:type="dxa"/>
            <w:tcBorders>
              <w:top w:val="nil"/>
              <w:right w:val="single" w:sz="12" w:space="0" w:color="44536A"/>
            </w:tcBorders>
          </w:tcPr>
          <w:p w14:paraId="5E7DB4FC" w14:textId="77777777" w:rsidR="00171D0D" w:rsidRDefault="000F43CC">
            <w:pPr>
              <w:pStyle w:val="TableParagraph"/>
              <w:spacing w:before="96" w:line="276" w:lineRule="auto"/>
              <w:ind w:left="107" w:right="176"/>
              <w:rPr>
                <w:sz w:val="20"/>
              </w:rPr>
            </w:pPr>
            <w:r>
              <w:rPr>
                <w:sz w:val="20"/>
              </w:rPr>
              <w:t>Provide a strategic reference point and give advice on the design</w:t>
            </w:r>
            <w:r>
              <w:rPr>
                <w:spacing w:val="-5"/>
                <w:sz w:val="20"/>
              </w:rPr>
              <w:t xml:space="preserve"> </w:t>
            </w:r>
            <w:r>
              <w:rPr>
                <w:sz w:val="20"/>
              </w:rPr>
              <w:t>and</w:t>
            </w:r>
            <w:r>
              <w:rPr>
                <w:spacing w:val="-5"/>
                <w:sz w:val="20"/>
              </w:rPr>
              <w:t xml:space="preserve"> </w:t>
            </w:r>
            <w:r>
              <w:rPr>
                <w:sz w:val="20"/>
              </w:rPr>
              <w:t>implementation</w:t>
            </w:r>
            <w:r>
              <w:rPr>
                <w:spacing w:val="-5"/>
                <w:sz w:val="20"/>
              </w:rPr>
              <w:t xml:space="preserve"> </w:t>
            </w:r>
            <w:r>
              <w:rPr>
                <w:sz w:val="20"/>
              </w:rPr>
              <w:t>of</w:t>
            </w:r>
            <w:r>
              <w:rPr>
                <w:spacing w:val="-7"/>
                <w:sz w:val="20"/>
              </w:rPr>
              <w:t xml:space="preserve"> </w:t>
            </w:r>
            <w:r>
              <w:rPr>
                <w:sz w:val="20"/>
              </w:rPr>
              <w:t>social</w:t>
            </w:r>
            <w:r>
              <w:rPr>
                <w:spacing w:val="-3"/>
                <w:sz w:val="20"/>
              </w:rPr>
              <w:t xml:space="preserve"> </w:t>
            </w:r>
            <w:r>
              <w:rPr>
                <w:sz w:val="20"/>
              </w:rPr>
              <w:t>strategies</w:t>
            </w:r>
            <w:r>
              <w:rPr>
                <w:spacing w:val="-7"/>
                <w:sz w:val="20"/>
              </w:rPr>
              <w:t xml:space="preserve"> </w:t>
            </w:r>
            <w:r>
              <w:rPr>
                <w:sz w:val="20"/>
              </w:rPr>
              <w:t>and</w:t>
            </w:r>
            <w:r>
              <w:rPr>
                <w:spacing w:val="-5"/>
                <w:sz w:val="20"/>
              </w:rPr>
              <w:t xml:space="preserve"> </w:t>
            </w:r>
            <w:r>
              <w:rPr>
                <w:sz w:val="20"/>
              </w:rPr>
              <w:t>policies that impact Māori.</w:t>
            </w:r>
          </w:p>
          <w:p w14:paraId="17950EF3" w14:textId="77777777" w:rsidR="00171D0D" w:rsidRDefault="000F43CC">
            <w:pPr>
              <w:pStyle w:val="TableParagraph"/>
              <w:spacing w:before="57" w:line="276" w:lineRule="auto"/>
              <w:ind w:left="107" w:right="176"/>
              <w:rPr>
                <w:sz w:val="20"/>
              </w:rPr>
            </w:pPr>
            <w:r>
              <w:rPr>
                <w:sz w:val="20"/>
              </w:rPr>
              <w:t>In</w:t>
            </w:r>
            <w:r>
              <w:rPr>
                <w:spacing w:val="-4"/>
                <w:sz w:val="20"/>
              </w:rPr>
              <w:t xml:space="preserve"> </w:t>
            </w:r>
            <w:r>
              <w:rPr>
                <w:sz w:val="20"/>
              </w:rPr>
              <w:t>relation</w:t>
            </w:r>
            <w:r>
              <w:rPr>
                <w:spacing w:val="-6"/>
                <w:sz w:val="20"/>
              </w:rPr>
              <w:t xml:space="preserve"> </w:t>
            </w:r>
            <w:r>
              <w:rPr>
                <w:sz w:val="20"/>
              </w:rPr>
              <w:t>to</w:t>
            </w:r>
            <w:r>
              <w:rPr>
                <w:spacing w:val="-7"/>
                <w:sz w:val="20"/>
              </w:rPr>
              <w:t xml:space="preserve"> </w:t>
            </w:r>
            <w:r>
              <w:rPr>
                <w:sz w:val="20"/>
              </w:rPr>
              <w:t>Corporate</w:t>
            </w:r>
            <w:r>
              <w:rPr>
                <w:spacing w:val="-2"/>
                <w:sz w:val="20"/>
              </w:rPr>
              <w:t xml:space="preserve"> </w:t>
            </w:r>
            <w:r>
              <w:rPr>
                <w:sz w:val="20"/>
              </w:rPr>
              <w:t>Platform,</w:t>
            </w:r>
            <w:r>
              <w:rPr>
                <w:spacing w:val="-7"/>
                <w:sz w:val="20"/>
              </w:rPr>
              <w:t xml:space="preserve"> </w:t>
            </w:r>
            <w:r>
              <w:rPr>
                <w:sz w:val="20"/>
              </w:rPr>
              <w:t>the</w:t>
            </w:r>
            <w:r>
              <w:rPr>
                <w:spacing w:val="-6"/>
                <w:sz w:val="20"/>
              </w:rPr>
              <w:t xml:space="preserve"> </w:t>
            </w:r>
            <w:r>
              <w:rPr>
                <w:sz w:val="20"/>
              </w:rPr>
              <w:t>Reference</w:t>
            </w:r>
            <w:r>
              <w:rPr>
                <w:spacing w:val="-6"/>
                <w:sz w:val="20"/>
              </w:rPr>
              <w:t xml:space="preserve"> </w:t>
            </w:r>
            <w:r>
              <w:rPr>
                <w:sz w:val="20"/>
              </w:rPr>
              <w:t>Group advises the Leadership Team on matters relating to positively transforming outcomes for Māori and the</w:t>
            </w:r>
          </w:p>
          <w:p w14:paraId="4C6B4D3A" w14:textId="77777777" w:rsidR="00171D0D" w:rsidRDefault="000F43CC">
            <w:pPr>
              <w:pStyle w:val="TableParagraph"/>
              <w:spacing w:line="278" w:lineRule="auto"/>
              <w:ind w:left="107" w:right="176"/>
              <w:rPr>
                <w:sz w:val="20"/>
              </w:rPr>
            </w:pPr>
            <w:r>
              <w:rPr>
                <w:sz w:val="20"/>
              </w:rPr>
              <w:t>implementation</w:t>
            </w:r>
            <w:r>
              <w:rPr>
                <w:spacing w:val="-5"/>
                <w:sz w:val="20"/>
              </w:rPr>
              <w:t xml:space="preserve"> </w:t>
            </w:r>
            <w:r>
              <w:rPr>
                <w:sz w:val="20"/>
              </w:rPr>
              <w:t>of</w:t>
            </w:r>
            <w:r>
              <w:rPr>
                <w:spacing w:val="-4"/>
                <w:sz w:val="20"/>
              </w:rPr>
              <w:t xml:space="preserve"> </w:t>
            </w:r>
            <w:r>
              <w:rPr>
                <w:sz w:val="20"/>
              </w:rPr>
              <w:t>our</w:t>
            </w:r>
            <w:r>
              <w:rPr>
                <w:spacing w:val="-6"/>
                <w:sz w:val="20"/>
              </w:rPr>
              <w:t xml:space="preserve"> </w:t>
            </w:r>
            <w:r>
              <w:rPr>
                <w:sz w:val="20"/>
              </w:rPr>
              <w:t>policies,</w:t>
            </w:r>
            <w:r>
              <w:rPr>
                <w:spacing w:val="-6"/>
                <w:sz w:val="20"/>
              </w:rPr>
              <w:t xml:space="preserve"> </w:t>
            </w:r>
            <w:r>
              <w:rPr>
                <w:sz w:val="20"/>
              </w:rPr>
              <w:t>services</w:t>
            </w:r>
            <w:r>
              <w:rPr>
                <w:spacing w:val="-6"/>
                <w:sz w:val="20"/>
              </w:rPr>
              <w:t xml:space="preserve"> </w:t>
            </w:r>
            <w:r>
              <w:rPr>
                <w:sz w:val="20"/>
              </w:rPr>
              <w:t>and</w:t>
            </w:r>
            <w:r>
              <w:rPr>
                <w:spacing w:val="-5"/>
                <w:sz w:val="20"/>
              </w:rPr>
              <w:t xml:space="preserve"> </w:t>
            </w:r>
            <w:r>
              <w:rPr>
                <w:sz w:val="20"/>
              </w:rPr>
              <w:t>initiatives</w:t>
            </w:r>
            <w:r>
              <w:rPr>
                <w:spacing w:val="-6"/>
                <w:sz w:val="20"/>
              </w:rPr>
              <w:t xml:space="preserve"> </w:t>
            </w:r>
            <w:r>
              <w:rPr>
                <w:sz w:val="20"/>
              </w:rPr>
              <w:t>that impact Māori.</w:t>
            </w:r>
          </w:p>
          <w:p w14:paraId="4B7E98D0" w14:textId="77777777" w:rsidR="00171D0D" w:rsidRDefault="000F43CC">
            <w:pPr>
              <w:pStyle w:val="TableParagraph"/>
              <w:spacing w:before="54" w:line="222" w:lineRule="exact"/>
              <w:ind w:left="107"/>
              <w:rPr>
                <w:sz w:val="20"/>
              </w:rPr>
            </w:pPr>
            <w:r>
              <w:rPr>
                <w:sz w:val="20"/>
              </w:rPr>
              <w:t>Advises</w:t>
            </w:r>
            <w:r>
              <w:rPr>
                <w:spacing w:val="-9"/>
                <w:sz w:val="20"/>
              </w:rPr>
              <w:t xml:space="preserve"> </w:t>
            </w:r>
            <w:r>
              <w:rPr>
                <w:spacing w:val="-5"/>
                <w:sz w:val="20"/>
              </w:rPr>
              <w:t>LT.</w:t>
            </w:r>
          </w:p>
        </w:tc>
      </w:tr>
      <w:tr w:rsidR="00171D0D" w14:paraId="2E05A518" w14:textId="77777777">
        <w:trPr>
          <w:trHeight w:val="2407"/>
        </w:trPr>
        <w:tc>
          <w:tcPr>
            <w:tcW w:w="2429" w:type="dxa"/>
            <w:tcBorders>
              <w:left w:val="single" w:sz="12" w:space="0" w:color="44536A"/>
            </w:tcBorders>
          </w:tcPr>
          <w:p w14:paraId="2A218B50" w14:textId="77777777" w:rsidR="00171D0D" w:rsidRDefault="000F43CC">
            <w:pPr>
              <w:pStyle w:val="TableParagraph"/>
              <w:spacing w:before="94" w:line="276" w:lineRule="auto"/>
              <w:ind w:left="107" w:right="111"/>
              <w:rPr>
                <w:sz w:val="20"/>
              </w:rPr>
            </w:pPr>
            <w:r>
              <w:rPr>
                <w:sz w:val="20"/>
              </w:rPr>
              <w:t>Pacific</w:t>
            </w:r>
            <w:r>
              <w:rPr>
                <w:spacing w:val="-18"/>
                <w:sz w:val="20"/>
              </w:rPr>
              <w:t xml:space="preserve"> </w:t>
            </w:r>
            <w:r>
              <w:rPr>
                <w:sz w:val="20"/>
              </w:rPr>
              <w:t xml:space="preserve">Reference </w:t>
            </w:r>
            <w:r>
              <w:rPr>
                <w:spacing w:val="-2"/>
                <w:sz w:val="20"/>
              </w:rPr>
              <w:t>Group</w:t>
            </w:r>
          </w:p>
        </w:tc>
        <w:tc>
          <w:tcPr>
            <w:tcW w:w="6438" w:type="dxa"/>
            <w:tcBorders>
              <w:right w:val="single" w:sz="12" w:space="0" w:color="44536A"/>
            </w:tcBorders>
          </w:tcPr>
          <w:p w14:paraId="63EA3FB9" w14:textId="77777777" w:rsidR="00171D0D" w:rsidRDefault="000F43CC">
            <w:pPr>
              <w:pStyle w:val="TableParagraph"/>
              <w:spacing w:before="94" w:line="276" w:lineRule="auto"/>
              <w:ind w:left="107"/>
              <w:rPr>
                <w:sz w:val="20"/>
              </w:rPr>
            </w:pPr>
            <w:r>
              <w:rPr>
                <w:sz w:val="20"/>
              </w:rPr>
              <w:t>Ensure</w:t>
            </w:r>
            <w:r>
              <w:rPr>
                <w:spacing w:val="-5"/>
                <w:sz w:val="20"/>
              </w:rPr>
              <w:t xml:space="preserve"> </w:t>
            </w:r>
            <w:r>
              <w:rPr>
                <w:sz w:val="20"/>
              </w:rPr>
              <w:t>the</w:t>
            </w:r>
            <w:r>
              <w:rPr>
                <w:spacing w:val="-2"/>
                <w:sz w:val="20"/>
              </w:rPr>
              <w:t xml:space="preserve"> </w:t>
            </w:r>
            <w:r>
              <w:rPr>
                <w:sz w:val="20"/>
              </w:rPr>
              <w:t>actions</w:t>
            </w:r>
            <w:r>
              <w:rPr>
                <w:spacing w:val="-5"/>
                <w:sz w:val="20"/>
              </w:rPr>
              <w:t xml:space="preserve"> </w:t>
            </w:r>
            <w:r>
              <w:rPr>
                <w:sz w:val="20"/>
              </w:rPr>
              <w:t>and</w:t>
            </w:r>
            <w:r>
              <w:rPr>
                <w:spacing w:val="-3"/>
                <w:sz w:val="20"/>
              </w:rPr>
              <w:t xml:space="preserve"> </w:t>
            </w:r>
            <w:r>
              <w:rPr>
                <w:sz w:val="20"/>
              </w:rPr>
              <w:t>initiatives</w:t>
            </w:r>
            <w:r>
              <w:rPr>
                <w:spacing w:val="-5"/>
                <w:sz w:val="20"/>
              </w:rPr>
              <w:t xml:space="preserve"> </w:t>
            </w:r>
            <w:r>
              <w:rPr>
                <w:sz w:val="20"/>
              </w:rPr>
              <w:t>that</w:t>
            </w:r>
            <w:r>
              <w:rPr>
                <w:spacing w:val="-3"/>
                <w:sz w:val="20"/>
              </w:rPr>
              <w:t xml:space="preserve"> </w:t>
            </w:r>
            <w:r>
              <w:rPr>
                <w:sz w:val="20"/>
              </w:rPr>
              <w:t>come</w:t>
            </w:r>
            <w:r>
              <w:rPr>
                <w:spacing w:val="-2"/>
                <w:sz w:val="20"/>
              </w:rPr>
              <w:t xml:space="preserve"> </w:t>
            </w:r>
            <w:r>
              <w:rPr>
                <w:sz w:val="20"/>
              </w:rPr>
              <w:t>out</w:t>
            </w:r>
            <w:r>
              <w:rPr>
                <w:spacing w:val="-1"/>
                <w:sz w:val="20"/>
              </w:rPr>
              <w:t xml:space="preserve"> </w:t>
            </w:r>
            <w:r>
              <w:rPr>
                <w:sz w:val="20"/>
              </w:rPr>
              <w:t>of</w:t>
            </w:r>
            <w:r>
              <w:rPr>
                <w:spacing w:val="-5"/>
                <w:sz w:val="20"/>
              </w:rPr>
              <w:t xml:space="preserve"> </w:t>
            </w:r>
            <w:r>
              <w:rPr>
                <w:sz w:val="20"/>
              </w:rPr>
              <w:t>the</w:t>
            </w:r>
            <w:r>
              <w:rPr>
                <w:spacing w:val="-5"/>
                <w:sz w:val="20"/>
              </w:rPr>
              <w:t xml:space="preserve"> </w:t>
            </w:r>
            <w:r>
              <w:rPr>
                <w:sz w:val="20"/>
              </w:rPr>
              <w:t xml:space="preserve">Pacific Prosperity Strategy and Action Plan are effective for Pacific </w:t>
            </w:r>
            <w:r>
              <w:rPr>
                <w:spacing w:val="-2"/>
                <w:sz w:val="20"/>
              </w:rPr>
              <w:t>peoples.</w:t>
            </w:r>
          </w:p>
          <w:p w14:paraId="2C9B76DF" w14:textId="77777777" w:rsidR="00171D0D" w:rsidRDefault="000F43CC">
            <w:pPr>
              <w:pStyle w:val="TableParagraph"/>
              <w:spacing w:before="57" w:line="276" w:lineRule="auto"/>
              <w:ind w:left="107" w:right="176"/>
              <w:rPr>
                <w:sz w:val="20"/>
              </w:rPr>
            </w:pPr>
            <w:r>
              <w:rPr>
                <w:sz w:val="20"/>
              </w:rPr>
              <w:t>In relation to Corporate Platform, the Reference Group advises the Leadership Team on the actions and initiatives that</w:t>
            </w:r>
            <w:r>
              <w:rPr>
                <w:spacing w:val="-4"/>
                <w:sz w:val="20"/>
              </w:rPr>
              <w:t xml:space="preserve"> </w:t>
            </w:r>
            <w:r>
              <w:rPr>
                <w:sz w:val="20"/>
              </w:rPr>
              <w:t>come</w:t>
            </w:r>
            <w:r>
              <w:rPr>
                <w:spacing w:val="-3"/>
                <w:sz w:val="20"/>
              </w:rPr>
              <w:t xml:space="preserve"> </w:t>
            </w:r>
            <w:r>
              <w:rPr>
                <w:sz w:val="20"/>
              </w:rPr>
              <w:t>out</w:t>
            </w:r>
            <w:r>
              <w:rPr>
                <w:spacing w:val="-3"/>
                <w:sz w:val="20"/>
              </w:rPr>
              <w:t xml:space="preserve"> </w:t>
            </w:r>
            <w:r>
              <w:rPr>
                <w:sz w:val="20"/>
              </w:rPr>
              <w:t>of</w:t>
            </w:r>
            <w:r>
              <w:rPr>
                <w:spacing w:val="-2"/>
                <w:sz w:val="20"/>
              </w:rPr>
              <w:t xml:space="preserve"> </w:t>
            </w:r>
            <w:r>
              <w:rPr>
                <w:sz w:val="20"/>
              </w:rPr>
              <w:t>Pacific</w:t>
            </w:r>
            <w:r>
              <w:rPr>
                <w:spacing w:val="-6"/>
                <w:sz w:val="20"/>
              </w:rPr>
              <w:t xml:space="preserve"> </w:t>
            </w:r>
            <w:r>
              <w:rPr>
                <w:sz w:val="20"/>
              </w:rPr>
              <w:t>Prosperity</w:t>
            </w:r>
            <w:r>
              <w:rPr>
                <w:spacing w:val="-5"/>
                <w:sz w:val="20"/>
              </w:rPr>
              <w:t xml:space="preserve"> </w:t>
            </w:r>
            <w:r>
              <w:rPr>
                <w:sz w:val="20"/>
              </w:rPr>
              <w:t>Strategy</w:t>
            </w:r>
            <w:r>
              <w:rPr>
                <w:spacing w:val="-3"/>
                <w:sz w:val="20"/>
              </w:rPr>
              <w:t xml:space="preserve"> </w:t>
            </w:r>
            <w:r>
              <w:rPr>
                <w:sz w:val="20"/>
              </w:rPr>
              <w:t>and</w:t>
            </w:r>
            <w:r>
              <w:rPr>
                <w:spacing w:val="-4"/>
                <w:sz w:val="20"/>
              </w:rPr>
              <w:t xml:space="preserve"> </w:t>
            </w:r>
            <w:r>
              <w:rPr>
                <w:sz w:val="20"/>
              </w:rPr>
              <w:t>Action</w:t>
            </w:r>
            <w:r>
              <w:rPr>
                <w:spacing w:val="-4"/>
                <w:sz w:val="20"/>
              </w:rPr>
              <w:t xml:space="preserve"> </w:t>
            </w:r>
            <w:r>
              <w:rPr>
                <w:sz w:val="20"/>
              </w:rPr>
              <w:t>Plan are effective for Pacific.</w:t>
            </w:r>
          </w:p>
          <w:p w14:paraId="632C1A9B" w14:textId="77777777" w:rsidR="00171D0D" w:rsidRDefault="000F43CC">
            <w:pPr>
              <w:pStyle w:val="TableParagraph"/>
              <w:spacing w:before="58" w:line="222" w:lineRule="exact"/>
              <w:ind w:left="107"/>
              <w:rPr>
                <w:sz w:val="20"/>
              </w:rPr>
            </w:pPr>
            <w:r>
              <w:rPr>
                <w:sz w:val="20"/>
              </w:rPr>
              <w:t>Advises</w:t>
            </w:r>
            <w:r>
              <w:rPr>
                <w:spacing w:val="-9"/>
                <w:sz w:val="20"/>
              </w:rPr>
              <w:t xml:space="preserve"> </w:t>
            </w:r>
            <w:r>
              <w:rPr>
                <w:spacing w:val="-5"/>
                <w:sz w:val="20"/>
              </w:rPr>
              <w:t>LT.</w:t>
            </w:r>
          </w:p>
        </w:tc>
      </w:tr>
      <w:tr w:rsidR="00171D0D" w14:paraId="13C8ECD4" w14:textId="77777777">
        <w:trPr>
          <w:trHeight w:val="3787"/>
        </w:trPr>
        <w:tc>
          <w:tcPr>
            <w:tcW w:w="2429" w:type="dxa"/>
            <w:tcBorders>
              <w:left w:val="single" w:sz="12" w:space="0" w:color="44536A"/>
            </w:tcBorders>
          </w:tcPr>
          <w:p w14:paraId="299B5C11" w14:textId="77777777" w:rsidR="00171D0D" w:rsidRDefault="000F43CC">
            <w:pPr>
              <w:pStyle w:val="TableParagraph"/>
              <w:spacing w:before="94" w:line="276" w:lineRule="auto"/>
              <w:ind w:left="107" w:right="111"/>
              <w:rPr>
                <w:sz w:val="20"/>
              </w:rPr>
            </w:pPr>
            <w:r>
              <w:rPr>
                <w:sz w:val="20"/>
              </w:rPr>
              <w:t>Risk and Audit Committee</w:t>
            </w:r>
            <w:r>
              <w:rPr>
                <w:spacing w:val="-18"/>
                <w:sz w:val="20"/>
              </w:rPr>
              <w:t xml:space="preserve"> </w:t>
            </w:r>
            <w:r>
              <w:rPr>
                <w:sz w:val="20"/>
              </w:rPr>
              <w:t>(RAC)</w:t>
            </w:r>
          </w:p>
        </w:tc>
        <w:tc>
          <w:tcPr>
            <w:tcW w:w="6438" w:type="dxa"/>
            <w:tcBorders>
              <w:right w:val="single" w:sz="12" w:space="0" w:color="44536A"/>
            </w:tcBorders>
          </w:tcPr>
          <w:p w14:paraId="4827C38E" w14:textId="77777777" w:rsidR="00171D0D" w:rsidRDefault="000F43CC">
            <w:pPr>
              <w:pStyle w:val="TableParagraph"/>
              <w:spacing w:before="94" w:line="276" w:lineRule="auto"/>
              <w:ind w:left="107" w:right="176"/>
              <w:rPr>
                <w:sz w:val="20"/>
              </w:rPr>
            </w:pPr>
            <w:r>
              <w:rPr>
                <w:sz w:val="20"/>
              </w:rPr>
              <w:t>Provide</w:t>
            </w:r>
            <w:r>
              <w:rPr>
                <w:spacing w:val="-7"/>
                <w:sz w:val="20"/>
              </w:rPr>
              <w:t xml:space="preserve"> </w:t>
            </w:r>
            <w:r>
              <w:rPr>
                <w:sz w:val="20"/>
              </w:rPr>
              <w:t>independent</w:t>
            </w:r>
            <w:r>
              <w:rPr>
                <w:spacing w:val="-5"/>
                <w:sz w:val="20"/>
              </w:rPr>
              <w:t xml:space="preserve"> </w:t>
            </w:r>
            <w:r>
              <w:rPr>
                <w:sz w:val="20"/>
              </w:rPr>
              <w:t>advice</w:t>
            </w:r>
            <w:r>
              <w:rPr>
                <w:spacing w:val="-7"/>
                <w:sz w:val="20"/>
              </w:rPr>
              <w:t xml:space="preserve"> </w:t>
            </w:r>
            <w:r>
              <w:rPr>
                <w:sz w:val="20"/>
              </w:rPr>
              <w:t>to</w:t>
            </w:r>
            <w:r>
              <w:rPr>
                <w:spacing w:val="-6"/>
                <w:sz w:val="20"/>
              </w:rPr>
              <w:t xml:space="preserve"> </w:t>
            </w:r>
            <w:r>
              <w:rPr>
                <w:sz w:val="20"/>
              </w:rPr>
              <w:t>the</w:t>
            </w:r>
            <w:r>
              <w:rPr>
                <w:spacing w:val="-5"/>
                <w:sz w:val="20"/>
              </w:rPr>
              <w:t xml:space="preserve"> </w:t>
            </w:r>
            <w:r>
              <w:rPr>
                <w:sz w:val="20"/>
              </w:rPr>
              <w:t>Chief</w:t>
            </w:r>
            <w:r>
              <w:rPr>
                <w:spacing w:val="-4"/>
                <w:sz w:val="20"/>
              </w:rPr>
              <w:t xml:space="preserve"> </w:t>
            </w:r>
            <w:r>
              <w:rPr>
                <w:sz w:val="20"/>
              </w:rPr>
              <w:t>Executive</w:t>
            </w:r>
            <w:r>
              <w:rPr>
                <w:spacing w:val="-5"/>
                <w:sz w:val="20"/>
              </w:rPr>
              <w:t xml:space="preserve"> </w:t>
            </w:r>
            <w:r>
              <w:rPr>
                <w:sz w:val="20"/>
              </w:rPr>
              <w:t>on</w:t>
            </w:r>
            <w:r>
              <w:rPr>
                <w:spacing w:val="-5"/>
                <w:sz w:val="20"/>
              </w:rPr>
              <w:t xml:space="preserve"> </w:t>
            </w:r>
            <w:r>
              <w:rPr>
                <w:sz w:val="20"/>
              </w:rPr>
              <w:t>the Ministry’s risk management processes including</w:t>
            </w:r>
          </w:p>
          <w:p w14:paraId="3885EE16" w14:textId="77777777" w:rsidR="00171D0D" w:rsidRDefault="000F43CC">
            <w:pPr>
              <w:pStyle w:val="TableParagraph"/>
              <w:numPr>
                <w:ilvl w:val="0"/>
                <w:numId w:val="7"/>
              </w:numPr>
              <w:tabs>
                <w:tab w:val="left" w:pos="827"/>
                <w:tab w:val="left" w:pos="828"/>
              </w:tabs>
              <w:spacing w:before="19" w:line="285" w:lineRule="auto"/>
              <w:ind w:right="483"/>
              <w:rPr>
                <w:sz w:val="20"/>
              </w:rPr>
            </w:pPr>
            <w:r>
              <w:rPr>
                <w:sz w:val="20"/>
              </w:rPr>
              <w:t>oversight and monitoring of significant risk management</w:t>
            </w:r>
            <w:r>
              <w:rPr>
                <w:spacing w:val="-8"/>
                <w:sz w:val="20"/>
              </w:rPr>
              <w:t xml:space="preserve"> </w:t>
            </w:r>
            <w:r>
              <w:rPr>
                <w:sz w:val="20"/>
              </w:rPr>
              <w:t>issues,</w:t>
            </w:r>
            <w:r>
              <w:rPr>
                <w:spacing w:val="-10"/>
                <w:sz w:val="20"/>
              </w:rPr>
              <w:t xml:space="preserve"> </w:t>
            </w:r>
            <w:r>
              <w:rPr>
                <w:sz w:val="20"/>
              </w:rPr>
              <w:t>including</w:t>
            </w:r>
            <w:r>
              <w:rPr>
                <w:spacing w:val="-8"/>
                <w:sz w:val="20"/>
              </w:rPr>
              <w:t xml:space="preserve"> </w:t>
            </w:r>
            <w:r>
              <w:rPr>
                <w:sz w:val="20"/>
              </w:rPr>
              <w:t>remediation</w:t>
            </w:r>
            <w:r>
              <w:rPr>
                <w:spacing w:val="-8"/>
                <w:sz w:val="20"/>
              </w:rPr>
              <w:t xml:space="preserve"> </w:t>
            </w:r>
            <w:r>
              <w:rPr>
                <w:sz w:val="20"/>
              </w:rPr>
              <w:t xml:space="preserve">actions </w:t>
            </w:r>
            <w:r>
              <w:rPr>
                <w:spacing w:val="-2"/>
                <w:sz w:val="20"/>
              </w:rPr>
              <w:t>required,</w:t>
            </w:r>
          </w:p>
          <w:p w14:paraId="050B911F" w14:textId="77777777" w:rsidR="00171D0D" w:rsidRDefault="000F43CC">
            <w:pPr>
              <w:pStyle w:val="TableParagraph"/>
              <w:numPr>
                <w:ilvl w:val="0"/>
                <w:numId w:val="7"/>
              </w:numPr>
              <w:tabs>
                <w:tab w:val="left" w:pos="827"/>
                <w:tab w:val="left" w:pos="828"/>
              </w:tabs>
              <w:spacing w:before="6" w:line="285" w:lineRule="auto"/>
              <w:ind w:right="484"/>
              <w:rPr>
                <w:sz w:val="20"/>
              </w:rPr>
            </w:pPr>
            <w:r>
              <w:rPr>
                <w:sz w:val="20"/>
              </w:rPr>
              <w:t>the</w:t>
            </w:r>
            <w:r>
              <w:rPr>
                <w:spacing w:val="-7"/>
                <w:sz w:val="20"/>
              </w:rPr>
              <w:t xml:space="preserve"> </w:t>
            </w:r>
            <w:r>
              <w:rPr>
                <w:sz w:val="20"/>
              </w:rPr>
              <w:t>resolution</w:t>
            </w:r>
            <w:r>
              <w:rPr>
                <w:spacing w:val="-5"/>
                <w:sz w:val="20"/>
              </w:rPr>
              <w:t xml:space="preserve"> </w:t>
            </w:r>
            <w:r>
              <w:rPr>
                <w:sz w:val="20"/>
              </w:rPr>
              <w:t>of</w:t>
            </w:r>
            <w:r>
              <w:rPr>
                <w:spacing w:val="-7"/>
                <w:sz w:val="20"/>
              </w:rPr>
              <w:t xml:space="preserve"> </w:t>
            </w:r>
            <w:r>
              <w:rPr>
                <w:sz w:val="20"/>
              </w:rPr>
              <w:t>significant</w:t>
            </w:r>
            <w:r>
              <w:rPr>
                <w:spacing w:val="-5"/>
                <w:sz w:val="20"/>
              </w:rPr>
              <w:t xml:space="preserve"> </w:t>
            </w:r>
            <w:r>
              <w:rPr>
                <w:sz w:val="20"/>
              </w:rPr>
              <w:t>issues</w:t>
            </w:r>
            <w:r>
              <w:rPr>
                <w:spacing w:val="-7"/>
                <w:sz w:val="20"/>
              </w:rPr>
              <w:t xml:space="preserve"> </w:t>
            </w:r>
            <w:r>
              <w:rPr>
                <w:sz w:val="20"/>
              </w:rPr>
              <w:t>and</w:t>
            </w:r>
            <w:r>
              <w:rPr>
                <w:spacing w:val="-5"/>
                <w:sz w:val="20"/>
              </w:rPr>
              <w:t xml:space="preserve"> </w:t>
            </w:r>
            <w:r>
              <w:rPr>
                <w:sz w:val="20"/>
              </w:rPr>
              <w:t>monitoring, control functions performance.</w:t>
            </w:r>
          </w:p>
          <w:p w14:paraId="27CAFE8C" w14:textId="77777777" w:rsidR="00171D0D" w:rsidRDefault="000F43CC">
            <w:pPr>
              <w:pStyle w:val="TableParagraph"/>
              <w:numPr>
                <w:ilvl w:val="0"/>
                <w:numId w:val="7"/>
              </w:numPr>
              <w:tabs>
                <w:tab w:val="left" w:pos="827"/>
                <w:tab w:val="left" w:pos="828"/>
              </w:tabs>
              <w:spacing w:before="3" w:line="288" w:lineRule="auto"/>
              <w:ind w:right="222"/>
              <w:rPr>
                <w:sz w:val="20"/>
              </w:rPr>
            </w:pPr>
            <w:r>
              <w:rPr>
                <w:sz w:val="20"/>
              </w:rPr>
              <w:t>reporting</w:t>
            </w:r>
            <w:r>
              <w:rPr>
                <w:spacing w:val="-5"/>
                <w:sz w:val="20"/>
              </w:rPr>
              <w:t xml:space="preserve"> </w:t>
            </w:r>
            <w:r>
              <w:rPr>
                <w:sz w:val="20"/>
              </w:rPr>
              <w:t>the</w:t>
            </w:r>
            <w:r>
              <w:rPr>
                <w:spacing w:val="-7"/>
                <w:sz w:val="20"/>
              </w:rPr>
              <w:t xml:space="preserve"> </w:t>
            </w:r>
            <w:r>
              <w:rPr>
                <w:sz w:val="20"/>
              </w:rPr>
              <w:t>outcome</w:t>
            </w:r>
            <w:r>
              <w:rPr>
                <w:spacing w:val="-4"/>
                <w:sz w:val="20"/>
              </w:rPr>
              <w:t xml:space="preserve"> </w:t>
            </w:r>
            <w:r>
              <w:rPr>
                <w:sz w:val="20"/>
              </w:rPr>
              <w:t>of</w:t>
            </w:r>
            <w:r>
              <w:rPr>
                <w:spacing w:val="-7"/>
                <w:sz w:val="20"/>
              </w:rPr>
              <w:t xml:space="preserve"> </w:t>
            </w:r>
            <w:r>
              <w:rPr>
                <w:sz w:val="20"/>
              </w:rPr>
              <w:t>any</w:t>
            </w:r>
            <w:r>
              <w:rPr>
                <w:spacing w:val="-6"/>
                <w:sz w:val="20"/>
              </w:rPr>
              <w:t xml:space="preserve"> </w:t>
            </w:r>
            <w:r>
              <w:rPr>
                <w:sz w:val="20"/>
              </w:rPr>
              <w:t>independent</w:t>
            </w:r>
            <w:r>
              <w:rPr>
                <w:spacing w:val="-4"/>
                <w:sz w:val="20"/>
              </w:rPr>
              <w:t xml:space="preserve"> </w:t>
            </w:r>
            <w:r>
              <w:rPr>
                <w:sz w:val="20"/>
              </w:rPr>
              <w:t>reviews</w:t>
            </w:r>
            <w:r>
              <w:rPr>
                <w:spacing w:val="-4"/>
                <w:sz w:val="20"/>
              </w:rPr>
              <w:t xml:space="preserve"> </w:t>
            </w:r>
            <w:r>
              <w:rPr>
                <w:sz w:val="20"/>
              </w:rPr>
              <w:t>of the risk management process.</w:t>
            </w:r>
          </w:p>
          <w:p w14:paraId="319401C0" w14:textId="77777777" w:rsidR="00171D0D" w:rsidRDefault="000F43CC">
            <w:pPr>
              <w:pStyle w:val="TableParagraph"/>
              <w:spacing w:before="91" w:line="276" w:lineRule="auto"/>
              <w:ind w:left="467"/>
              <w:rPr>
                <w:sz w:val="20"/>
              </w:rPr>
            </w:pPr>
            <w:r>
              <w:rPr>
                <w:sz w:val="20"/>
              </w:rPr>
              <w:t>In</w:t>
            </w:r>
            <w:r>
              <w:rPr>
                <w:spacing w:val="-2"/>
                <w:sz w:val="20"/>
              </w:rPr>
              <w:t xml:space="preserve"> </w:t>
            </w:r>
            <w:r>
              <w:rPr>
                <w:sz w:val="20"/>
              </w:rPr>
              <w:t>relation</w:t>
            </w:r>
            <w:r>
              <w:rPr>
                <w:spacing w:val="-4"/>
                <w:sz w:val="20"/>
              </w:rPr>
              <w:t xml:space="preserve"> </w:t>
            </w:r>
            <w:r>
              <w:rPr>
                <w:sz w:val="20"/>
              </w:rPr>
              <w:t>to</w:t>
            </w:r>
            <w:r>
              <w:rPr>
                <w:spacing w:val="-4"/>
                <w:sz w:val="20"/>
              </w:rPr>
              <w:t xml:space="preserve"> </w:t>
            </w:r>
            <w:r>
              <w:rPr>
                <w:sz w:val="20"/>
              </w:rPr>
              <w:t>Corporate</w:t>
            </w:r>
            <w:r>
              <w:rPr>
                <w:spacing w:val="-2"/>
                <w:sz w:val="20"/>
              </w:rPr>
              <w:t xml:space="preserve"> </w:t>
            </w:r>
            <w:r>
              <w:rPr>
                <w:sz w:val="20"/>
              </w:rPr>
              <w:t>Platform,</w:t>
            </w:r>
            <w:r>
              <w:rPr>
                <w:spacing w:val="-4"/>
                <w:sz w:val="20"/>
              </w:rPr>
              <w:t xml:space="preserve"> </w:t>
            </w:r>
            <w:r>
              <w:rPr>
                <w:sz w:val="20"/>
              </w:rPr>
              <w:t>the</w:t>
            </w:r>
            <w:r>
              <w:rPr>
                <w:spacing w:val="-4"/>
                <w:sz w:val="20"/>
              </w:rPr>
              <w:t xml:space="preserve"> </w:t>
            </w:r>
            <w:r>
              <w:rPr>
                <w:sz w:val="20"/>
              </w:rPr>
              <w:t>RAC</w:t>
            </w:r>
            <w:r>
              <w:rPr>
                <w:spacing w:val="-4"/>
                <w:sz w:val="20"/>
              </w:rPr>
              <w:t xml:space="preserve"> </w:t>
            </w:r>
            <w:r>
              <w:rPr>
                <w:sz w:val="20"/>
              </w:rPr>
              <w:t>are</w:t>
            </w:r>
            <w:r>
              <w:rPr>
                <w:spacing w:val="-4"/>
                <w:sz w:val="20"/>
              </w:rPr>
              <w:t xml:space="preserve"> </w:t>
            </w:r>
            <w:r>
              <w:rPr>
                <w:sz w:val="20"/>
              </w:rPr>
              <w:t>part</w:t>
            </w:r>
            <w:r>
              <w:rPr>
                <w:spacing w:val="-4"/>
                <w:sz w:val="20"/>
              </w:rPr>
              <w:t xml:space="preserve"> </w:t>
            </w:r>
            <w:r>
              <w:rPr>
                <w:sz w:val="20"/>
              </w:rPr>
              <w:t>of</w:t>
            </w:r>
            <w:r>
              <w:rPr>
                <w:spacing w:val="-5"/>
                <w:sz w:val="20"/>
              </w:rPr>
              <w:t xml:space="preserve"> </w:t>
            </w:r>
            <w:r>
              <w:rPr>
                <w:sz w:val="20"/>
              </w:rPr>
              <w:t>the MSD lines of defence model.</w:t>
            </w:r>
          </w:p>
          <w:p w14:paraId="1613E1C5" w14:textId="77777777" w:rsidR="00171D0D" w:rsidRDefault="000F43CC">
            <w:pPr>
              <w:pStyle w:val="TableParagraph"/>
              <w:spacing w:before="57"/>
              <w:ind w:left="107"/>
              <w:rPr>
                <w:sz w:val="20"/>
              </w:rPr>
            </w:pPr>
            <w:r>
              <w:rPr>
                <w:sz w:val="20"/>
              </w:rPr>
              <w:t>Accountable</w:t>
            </w:r>
            <w:r>
              <w:rPr>
                <w:spacing w:val="-8"/>
                <w:sz w:val="20"/>
              </w:rPr>
              <w:t xml:space="preserve"> </w:t>
            </w:r>
            <w:r>
              <w:rPr>
                <w:sz w:val="20"/>
              </w:rPr>
              <w:t>to</w:t>
            </w:r>
            <w:r>
              <w:rPr>
                <w:spacing w:val="-6"/>
                <w:sz w:val="20"/>
              </w:rPr>
              <w:t xml:space="preserve"> </w:t>
            </w:r>
            <w:r>
              <w:rPr>
                <w:sz w:val="20"/>
              </w:rPr>
              <w:t>the</w:t>
            </w:r>
            <w:r>
              <w:rPr>
                <w:spacing w:val="-5"/>
                <w:sz w:val="20"/>
              </w:rPr>
              <w:t xml:space="preserve"> </w:t>
            </w:r>
            <w:r>
              <w:rPr>
                <w:sz w:val="20"/>
              </w:rPr>
              <w:t>Chief</w:t>
            </w:r>
            <w:r>
              <w:rPr>
                <w:spacing w:val="-7"/>
                <w:sz w:val="20"/>
              </w:rPr>
              <w:t xml:space="preserve"> </w:t>
            </w:r>
            <w:r>
              <w:rPr>
                <w:spacing w:val="-2"/>
                <w:sz w:val="20"/>
              </w:rPr>
              <w:t>Executive.</w:t>
            </w:r>
          </w:p>
        </w:tc>
      </w:tr>
      <w:tr w:rsidR="00171D0D" w14:paraId="006FABB3" w14:textId="77777777">
        <w:trPr>
          <w:trHeight w:val="1855"/>
        </w:trPr>
        <w:tc>
          <w:tcPr>
            <w:tcW w:w="2429" w:type="dxa"/>
            <w:tcBorders>
              <w:left w:val="single" w:sz="12" w:space="0" w:color="44536A"/>
            </w:tcBorders>
          </w:tcPr>
          <w:p w14:paraId="1E324594" w14:textId="77777777" w:rsidR="00171D0D" w:rsidRDefault="000F43CC">
            <w:pPr>
              <w:pStyle w:val="TableParagraph"/>
              <w:spacing w:before="94" w:line="276" w:lineRule="auto"/>
              <w:ind w:left="107" w:right="111"/>
              <w:rPr>
                <w:sz w:val="20"/>
              </w:rPr>
            </w:pPr>
            <w:r>
              <w:rPr>
                <w:sz w:val="20"/>
              </w:rPr>
              <w:t>Design Committee (DC)</w:t>
            </w:r>
            <w:r>
              <w:rPr>
                <w:spacing w:val="-15"/>
                <w:sz w:val="20"/>
              </w:rPr>
              <w:t xml:space="preserve"> </w:t>
            </w:r>
            <w:r>
              <w:rPr>
                <w:sz w:val="20"/>
              </w:rPr>
              <w:t>and</w:t>
            </w:r>
            <w:r>
              <w:rPr>
                <w:spacing w:val="-15"/>
                <w:sz w:val="20"/>
              </w:rPr>
              <w:t xml:space="preserve"> </w:t>
            </w:r>
            <w:r>
              <w:rPr>
                <w:sz w:val="20"/>
              </w:rPr>
              <w:t xml:space="preserve">Technical Design Committee </w:t>
            </w:r>
            <w:r>
              <w:rPr>
                <w:spacing w:val="-2"/>
                <w:sz w:val="20"/>
              </w:rPr>
              <w:t>(TDC)</w:t>
            </w:r>
          </w:p>
        </w:tc>
        <w:tc>
          <w:tcPr>
            <w:tcW w:w="6438" w:type="dxa"/>
            <w:tcBorders>
              <w:right w:val="single" w:sz="12" w:space="0" w:color="44536A"/>
            </w:tcBorders>
          </w:tcPr>
          <w:p w14:paraId="09A3F9F6" w14:textId="77777777" w:rsidR="00171D0D" w:rsidRDefault="000F43CC">
            <w:pPr>
              <w:pStyle w:val="TableParagraph"/>
              <w:spacing w:before="36" w:line="276" w:lineRule="auto"/>
              <w:ind w:left="107" w:right="176"/>
              <w:rPr>
                <w:sz w:val="20"/>
              </w:rPr>
            </w:pPr>
            <w:r>
              <w:rPr>
                <w:sz w:val="20"/>
              </w:rPr>
              <w:t>DC</w:t>
            </w:r>
            <w:r>
              <w:rPr>
                <w:spacing w:val="-4"/>
                <w:sz w:val="20"/>
              </w:rPr>
              <w:t xml:space="preserve"> </w:t>
            </w:r>
            <w:r>
              <w:rPr>
                <w:sz w:val="20"/>
              </w:rPr>
              <w:t>and</w:t>
            </w:r>
            <w:r>
              <w:rPr>
                <w:spacing w:val="-4"/>
                <w:sz w:val="20"/>
              </w:rPr>
              <w:t xml:space="preserve"> </w:t>
            </w:r>
            <w:r>
              <w:rPr>
                <w:sz w:val="20"/>
              </w:rPr>
              <w:t>TDC</w:t>
            </w:r>
            <w:r>
              <w:rPr>
                <w:spacing w:val="-2"/>
                <w:sz w:val="20"/>
              </w:rPr>
              <w:t xml:space="preserve"> </w:t>
            </w:r>
            <w:r>
              <w:rPr>
                <w:sz w:val="20"/>
              </w:rPr>
              <w:t>are</w:t>
            </w:r>
            <w:r>
              <w:rPr>
                <w:spacing w:val="-6"/>
                <w:sz w:val="20"/>
              </w:rPr>
              <w:t xml:space="preserve"> </w:t>
            </w:r>
            <w:r>
              <w:rPr>
                <w:sz w:val="20"/>
              </w:rPr>
              <w:t>advisory</w:t>
            </w:r>
            <w:r>
              <w:rPr>
                <w:spacing w:val="-5"/>
                <w:sz w:val="20"/>
              </w:rPr>
              <w:t xml:space="preserve"> </w:t>
            </w:r>
            <w:r>
              <w:rPr>
                <w:sz w:val="20"/>
              </w:rPr>
              <w:t>bodies</w:t>
            </w:r>
            <w:r>
              <w:rPr>
                <w:spacing w:val="-6"/>
                <w:sz w:val="20"/>
              </w:rPr>
              <w:t xml:space="preserve"> </w:t>
            </w:r>
            <w:r>
              <w:rPr>
                <w:sz w:val="20"/>
              </w:rPr>
              <w:t>that</w:t>
            </w:r>
            <w:r>
              <w:rPr>
                <w:spacing w:val="-4"/>
                <w:sz w:val="20"/>
              </w:rPr>
              <w:t xml:space="preserve"> </w:t>
            </w:r>
            <w:r>
              <w:rPr>
                <w:sz w:val="20"/>
              </w:rPr>
              <w:t>provide</w:t>
            </w:r>
            <w:r>
              <w:rPr>
                <w:spacing w:val="-6"/>
                <w:sz w:val="20"/>
              </w:rPr>
              <w:t xml:space="preserve"> </w:t>
            </w:r>
            <w:r>
              <w:rPr>
                <w:sz w:val="20"/>
              </w:rPr>
              <w:t>assurance</w:t>
            </w:r>
            <w:r>
              <w:rPr>
                <w:spacing w:val="-6"/>
                <w:sz w:val="20"/>
              </w:rPr>
              <w:t xml:space="preserve"> </w:t>
            </w:r>
            <w:r>
              <w:rPr>
                <w:sz w:val="20"/>
              </w:rPr>
              <w:t>to TIC that Project components are aligned to desired organisational design and technical design principles.</w:t>
            </w:r>
          </w:p>
          <w:p w14:paraId="72B918DF" w14:textId="77777777" w:rsidR="00171D0D" w:rsidRDefault="000F43CC">
            <w:pPr>
              <w:pStyle w:val="TableParagraph"/>
              <w:spacing w:before="121" w:line="278" w:lineRule="auto"/>
              <w:ind w:left="107"/>
              <w:rPr>
                <w:sz w:val="20"/>
              </w:rPr>
            </w:pPr>
            <w:r>
              <w:rPr>
                <w:sz w:val="20"/>
              </w:rPr>
              <w:t>In</w:t>
            </w:r>
            <w:r>
              <w:rPr>
                <w:spacing w:val="-4"/>
                <w:sz w:val="20"/>
              </w:rPr>
              <w:t xml:space="preserve"> </w:t>
            </w:r>
            <w:r>
              <w:rPr>
                <w:sz w:val="20"/>
              </w:rPr>
              <w:t>addition,</w:t>
            </w:r>
            <w:r>
              <w:rPr>
                <w:spacing w:val="-6"/>
                <w:sz w:val="20"/>
              </w:rPr>
              <w:t xml:space="preserve"> </w:t>
            </w:r>
            <w:r>
              <w:rPr>
                <w:sz w:val="20"/>
              </w:rPr>
              <w:t>TDC</w:t>
            </w:r>
            <w:r>
              <w:rPr>
                <w:spacing w:val="-5"/>
                <w:sz w:val="20"/>
              </w:rPr>
              <w:t xml:space="preserve"> </w:t>
            </w:r>
            <w:r>
              <w:rPr>
                <w:sz w:val="20"/>
              </w:rPr>
              <w:t>ensure</w:t>
            </w:r>
            <w:r>
              <w:rPr>
                <w:spacing w:val="-4"/>
                <w:sz w:val="20"/>
              </w:rPr>
              <w:t xml:space="preserve"> </w:t>
            </w:r>
            <w:r>
              <w:rPr>
                <w:sz w:val="20"/>
              </w:rPr>
              <w:t>our</w:t>
            </w:r>
            <w:r>
              <w:rPr>
                <w:spacing w:val="-6"/>
                <w:sz w:val="20"/>
              </w:rPr>
              <w:t xml:space="preserve"> </w:t>
            </w:r>
            <w:r>
              <w:rPr>
                <w:sz w:val="20"/>
              </w:rPr>
              <w:t>technical</w:t>
            </w:r>
            <w:r>
              <w:rPr>
                <w:spacing w:val="-2"/>
                <w:sz w:val="20"/>
              </w:rPr>
              <w:t xml:space="preserve"> </w:t>
            </w:r>
            <w:r>
              <w:rPr>
                <w:sz w:val="20"/>
              </w:rPr>
              <w:t>solutions</w:t>
            </w:r>
            <w:r>
              <w:rPr>
                <w:spacing w:val="-6"/>
                <w:sz w:val="20"/>
              </w:rPr>
              <w:t xml:space="preserve"> </w:t>
            </w:r>
            <w:r>
              <w:rPr>
                <w:sz w:val="20"/>
              </w:rPr>
              <w:t>align</w:t>
            </w:r>
            <w:r>
              <w:rPr>
                <w:spacing w:val="-4"/>
                <w:sz w:val="20"/>
              </w:rPr>
              <w:t xml:space="preserve"> </w:t>
            </w:r>
            <w:r>
              <w:rPr>
                <w:sz w:val="20"/>
              </w:rPr>
              <w:t>with</w:t>
            </w:r>
            <w:r>
              <w:rPr>
                <w:spacing w:val="-4"/>
                <w:sz w:val="20"/>
              </w:rPr>
              <w:t xml:space="preserve"> </w:t>
            </w:r>
            <w:r>
              <w:rPr>
                <w:sz w:val="20"/>
              </w:rPr>
              <w:t>our Technology and Data Information Strategies.</w:t>
            </w:r>
          </w:p>
          <w:p w14:paraId="41FC204B" w14:textId="77777777" w:rsidR="00171D0D" w:rsidRDefault="000F43CC">
            <w:pPr>
              <w:pStyle w:val="TableParagraph"/>
              <w:spacing w:before="54" w:line="222" w:lineRule="exact"/>
              <w:ind w:left="107"/>
              <w:rPr>
                <w:sz w:val="20"/>
              </w:rPr>
            </w:pPr>
            <w:r>
              <w:rPr>
                <w:sz w:val="20"/>
              </w:rPr>
              <w:t>Advisor</w:t>
            </w:r>
            <w:r>
              <w:rPr>
                <w:spacing w:val="-7"/>
                <w:sz w:val="20"/>
              </w:rPr>
              <w:t xml:space="preserve"> </w:t>
            </w:r>
            <w:r>
              <w:rPr>
                <w:sz w:val="20"/>
              </w:rPr>
              <w:t>to</w:t>
            </w:r>
            <w:r>
              <w:rPr>
                <w:spacing w:val="-3"/>
                <w:sz w:val="20"/>
              </w:rPr>
              <w:t xml:space="preserve"> </w:t>
            </w:r>
            <w:r>
              <w:rPr>
                <w:spacing w:val="-4"/>
                <w:sz w:val="20"/>
              </w:rPr>
              <w:t>TIC.</w:t>
            </w:r>
          </w:p>
        </w:tc>
      </w:tr>
      <w:tr w:rsidR="00171D0D" w14:paraId="7E2A8DC8" w14:textId="77777777">
        <w:trPr>
          <w:trHeight w:val="856"/>
        </w:trPr>
        <w:tc>
          <w:tcPr>
            <w:tcW w:w="2429" w:type="dxa"/>
            <w:tcBorders>
              <w:left w:val="single" w:sz="12" w:space="0" w:color="44536A"/>
            </w:tcBorders>
          </w:tcPr>
          <w:p w14:paraId="571AAC52" w14:textId="77777777" w:rsidR="00171D0D" w:rsidRDefault="000F43CC">
            <w:pPr>
              <w:pStyle w:val="TableParagraph"/>
              <w:spacing w:before="96" w:line="276" w:lineRule="auto"/>
              <w:ind w:left="107" w:right="111"/>
              <w:rPr>
                <w:sz w:val="20"/>
              </w:rPr>
            </w:pPr>
            <w:r>
              <w:rPr>
                <w:sz w:val="20"/>
              </w:rPr>
              <w:t>Chief</w:t>
            </w:r>
            <w:r>
              <w:rPr>
                <w:spacing w:val="-18"/>
                <w:sz w:val="20"/>
              </w:rPr>
              <w:t xml:space="preserve"> </w:t>
            </w:r>
            <w:r>
              <w:rPr>
                <w:sz w:val="20"/>
              </w:rPr>
              <w:t>Privacy</w:t>
            </w:r>
            <w:r>
              <w:rPr>
                <w:spacing w:val="-15"/>
                <w:sz w:val="20"/>
              </w:rPr>
              <w:t xml:space="preserve"> </w:t>
            </w:r>
            <w:r>
              <w:rPr>
                <w:sz w:val="20"/>
              </w:rPr>
              <w:t xml:space="preserve">Officer </w:t>
            </w:r>
            <w:r>
              <w:rPr>
                <w:spacing w:val="-2"/>
                <w:sz w:val="20"/>
              </w:rPr>
              <w:t>(CPO)</w:t>
            </w:r>
          </w:p>
        </w:tc>
        <w:tc>
          <w:tcPr>
            <w:tcW w:w="6438" w:type="dxa"/>
            <w:tcBorders>
              <w:right w:val="single" w:sz="12" w:space="0" w:color="44536A"/>
            </w:tcBorders>
          </w:tcPr>
          <w:p w14:paraId="3551ABC5" w14:textId="77777777" w:rsidR="00171D0D" w:rsidRDefault="000F43CC">
            <w:pPr>
              <w:pStyle w:val="TableParagraph"/>
              <w:spacing w:before="96"/>
              <w:ind w:left="107"/>
              <w:rPr>
                <w:sz w:val="20"/>
              </w:rPr>
            </w:pPr>
            <w:r>
              <w:rPr>
                <w:sz w:val="20"/>
              </w:rPr>
              <w:t>Decision</w:t>
            </w:r>
            <w:r>
              <w:rPr>
                <w:spacing w:val="-7"/>
                <w:sz w:val="20"/>
              </w:rPr>
              <w:t xml:space="preserve"> </w:t>
            </w:r>
            <w:r>
              <w:rPr>
                <w:sz w:val="20"/>
              </w:rPr>
              <w:t>making</w:t>
            </w:r>
            <w:r>
              <w:rPr>
                <w:spacing w:val="-6"/>
                <w:sz w:val="20"/>
              </w:rPr>
              <w:t xml:space="preserve"> </w:t>
            </w:r>
            <w:r>
              <w:rPr>
                <w:sz w:val="20"/>
              </w:rPr>
              <w:t>authority</w:t>
            </w:r>
            <w:r>
              <w:rPr>
                <w:spacing w:val="-6"/>
                <w:sz w:val="20"/>
              </w:rPr>
              <w:t xml:space="preserve"> </w:t>
            </w:r>
            <w:r>
              <w:rPr>
                <w:sz w:val="20"/>
              </w:rPr>
              <w:t>for</w:t>
            </w:r>
            <w:r>
              <w:rPr>
                <w:spacing w:val="-6"/>
                <w:sz w:val="20"/>
              </w:rPr>
              <w:t xml:space="preserve"> </w:t>
            </w:r>
            <w:r>
              <w:rPr>
                <w:sz w:val="20"/>
              </w:rPr>
              <w:t>privacy</w:t>
            </w:r>
            <w:r>
              <w:rPr>
                <w:spacing w:val="-7"/>
                <w:sz w:val="20"/>
              </w:rPr>
              <w:t xml:space="preserve"> </w:t>
            </w:r>
            <w:r>
              <w:rPr>
                <w:spacing w:val="-2"/>
                <w:sz w:val="20"/>
              </w:rPr>
              <w:t>considerations.</w:t>
            </w:r>
          </w:p>
          <w:p w14:paraId="19376BAD" w14:textId="77777777" w:rsidR="00171D0D" w:rsidRDefault="000F43CC">
            <w:pPr>
              <w:pStyle w:val="TableParagraph"/>
              <w:spacing w:before="155"/>
              <w:ind w:left="107"/>
              <w:rPr>
                <w:sz w:val="20"/>
              </w:rPr>
            </w:pPr>
            <w:r>
              <w:rPr>
                <w:sz w:val="20"/>
              </w:rPr>
              <w:t>Advisor</w:t>
            </w:r>
            <w:r>
              <w:rPr>
                <w:spacing w:val="-7"/>
                <w:sz w:val="20"/>
              </w:rPr>
              <w:t xml:space="preserve"> </w:t>
            </w:r>
            <w:r>
              <w:rPr>
                <w:sz w:val="20"/>
              </w:rPr>
              <w:t>to</w:t>
            </w:r>
            <w:r>
              <w:rPr>
                <w:spacing w:val="-3"/>
                <w:sz w:val="20"/>
              </w:rPr>
              <w:t xml:space="preserve"> </w:t>
            </w:r>
            <w:r>
              <w:rPr>
                <w:spacing w:val="-4"/>
                <w:sz w:val="20"/>
              </w:rPr>
              <w:t>TIC.</w:t>
            </w:r>
          </w:p>
        </w:tc>
      </w:tr>
      <w:tr w:rsidR="00171D0D" w14:paraId="03A96E92" w14:textId="77777777">
        <w:trPr>
          <w:trHeight w:val="1136"/>
        </w:trPr>
        <w:tc>
          <w:tcPr>
            <w:tcW w:w="2429" w:type="dxa"/>
            <w:tcBorders>
              <w:left w:val="single" w:sz="12" w:space="0" w:color="44536A"/>
            </w:tcBorders>
          </w:tcPr>
          <w:p w14:paraId="418E2BDD" w14:textId="77777777" w:rsidR="00171D0D" w:rsidRDefault="000F43CC">
            <w:pPr>
              <w:pStyle w:val="TableParagraph"/>
              <w:spacing w:before="94" w:line="276" w:lineRule="auto"/>
              <w:ind w:left="107" w:right="111"/>
              <w:rPr>
                <w:sz w:val="20"/>
              </w:rPr>
            </w:pPr>
            <w:r>
              <w:rPr>
                <w:sz w:val="20"/>
              </w:rPr>
              <w:t>Chief</w:t>
            </w:r>
            <w:r>
              <w:rPr>
                <w:spacing w:val="-18"/>
                <w:sz w:val="20"/>
              </w:rPr>
              <w:t xml:space="preserve"> </w:t>
            </w:r>
            <w:r>
              <w:rPr>
                <w:sz w:val="20"/>
              </w:rPr>
              <w:t xml:space="preserve">Information Security Officer </w:t>
            </w:r>
            <w:r>
              <w:rPr>
                <w:spacing w:val="-2"/>
                <w:sz w:val="20"/>
              </w:rPr>
              <w:t>(CISO)</w:t>
            </w:r>
          </w:p>
        </w:tc>
        <w:tc>
          <w:tcPr>
            <w:tcW w:w="6438" w:type="dxa"/>
            <w:tcBorders>
              <w:right w:val="single" w:sz="12" w:space="0" w:color="44536A"/>
            </w:tcBorders>
          </w:tcPr>
          <w:p w14:paraId="0635A105" w14:textId="77777777" w:rsidR="00171D0D" w:rsidRDefault="000F43CC">
            <w:pPr>
              <w:pStyle w:val="TableParagraph"/>
              <w:spacing w:before="94" w:line="276" w:lineRule="auto"/>
              <w:ind w:left="107" w:right="176"/>
              <w:rPr>
                <w:sz w:val="20"/>
              </w:rPr>
            </w:pPr>
            <w:r>
              <w:rPr>
                <w:sz w:val="20"/>
              </w:rPr>
              <w:t>Decision</w:t>
            </w:r>
            <w:r>
              <w:rPr>
                <w:spacing w:val="-5"/>
                <w:sz w:val="20"/>
              </w:rPr>
              <w:t xml:space="preserve"> </w:t>
            </w:r>
            <w:r>
              <w:rPr>
                <w:sz w:val="20"/>
              </w:rPr>
              <w:t>making</w:t>
            </w:r>
            <w:r>
              <w:rPr>
                <w:spacing w:val="-5"/>
                <w:sz w:val="20"/>
              </w:rPr>
              <w:t xml:space="preserve"> </w:t>
            </w:r>
            <w:r>
              <w:rPr>
                <w:sz w:val="20"/>
              </w:rPr>
              <w:t>authority</w:t>
            </w:r>
            <w:r>
              <w:rPr>
                <w:spacing w:val="-6"/>
                <w:sz w:val="20"/>
              </w:rPr>
              <w:t xml:space="preserve"> </w:t>
            </w:r>
            <w:r>
              <w:rPr>
                <w:sz w:val="20"/>
              </w:rPr>
              <w:t>for</w:t>
            </w:r>
            <w:r>
              <w:rPr>
                <w:spacing w:val="-5"/>
                <w:sz w:val="20"/>
              </w:rPr>
              <w:t xml:space="preserve"> </w:t>
            </w:r>
            <w:r>
              <w:rPr>
                <w:sz w:val="20"/>
              </w:rPr>
              <w:t>security</w:t>
            </w:r>
            <w:r>
              <w:rPr>
                <w:spacing w:val="-6"/>
                <w:sz w:val="20"/>
              </w:rPr>
              <w:t xml:space="preserve"> </w:t>
            </w:r>
            <w:r>
              <w:rPr>
                <w:sz w:val="20"/>
              </w:rPr>
              <w:t>(IT</w:t>
            </w:r>
            <w:r>
              <w:rPr>
                <w:spacing w:val="-6"/>
                <w:sz w:val="20"/>
              </w:rPr>
              <w:t xml:space="preserve"> </w:t>
            </w:r>
            <w:r>
              <w:rPr>
                <w:sz w:val="20"/>
              </w:rPr>
              <w:t>and</w:t>
            </w:r>
            <w:r>
              <w:rPr>
                <w:spacing w:val="-4"/>
                <w:sz w:val="20"/>
              </w:rPr>
              <w:t xml:space="preserve"> </w:t>
            </w:r>
            <w:r>
              <w:rPr>
                <w:sz w:val="20"/>
              </w:rPr>
              <w:t xml:space="preserve">Information) </w:t>
            </w:r>
            <w:r>
              <w:rPr>
                <w:spacing w:val="-2"/>
                <w:sz w:val="20"/>
              </w:rPr>
              <w:t>consideration.</w:t>
            </w:r>
          </w:p>
          <w:p w14:paraId="526EE73A" w14:textId="77777777" w:rsidR="00171D0D" w:rsidRDefault="000F43CC">
            <w:pPr>
              <w:pStyle w:val="TableParagraph"/>
              <w:spacing w:before="120"/>
              <w:ind w:left="107"/>
              <w:rPr>
                <w:sz w:val="20"/>
              </w:rPr>
            </w:pPr>
            <w:r>
              <w:rPr>
                <w:sz w:val="20"/>
              </w:rPr>
              <w:t>Advisor</w:t>
            </w:r>
            <w:r>
              <w:rPr>
                <w:spacing w:val="-7"/>
                <w:sz w:val="20"/>
              </w:rPr>
              <w:t xml:space="preserve"> </w:t>
            </w:r>
            <w:r>
              <w:rPr>
                <w:sz w:val="20"/>
              </w:rPr>
              <w:t>to</w:t>
            </w:r>
            <w:r>
              <w:rPr>
                <w:spacing w:val="-3"/>
                <w:sz w:val="20"/>
              </w:rPr>
              <w:t xml:space="preserve"> </w:t>
            </w:r>
            <w:r>
              <w:rPr>
                <w:spacing w:val="-4"/>
                <w:sz w:val="20"/>
              </w:rPr>
              <w:t>TIC.</w:t>
            </w:r>
          </w:p>
        </w:tc>
      </w:tr>
      <w:tr w:rsidR="00171D0D" w14:paraId="4C2BDEC2" w14:textId="77777777">
        <w:trPr>
          <w:trHeight w:val="855"/>
        </w:trPr>
        <w:tc>
          <w:tcPr>
            <w:tcW w:w="2429" w:type="dxa"/>
            <w:tcBorders>
              <w:left w:val="single" w:sz="12" w:space="0" w:color="44536A"/>
              <w:bottom w:val="single" w:sz="12" w:space="0" w:color="44536A"/>
            </w:tcBorders>
          </w:tcPr>
          <w:p w14:paraId="160389FE" w14:textId="77777777" w:rsidR="00171D0D" w:rsidRDefault="000F43CC">
            <w:pPr>
              <w:pStyle w:val="TableParagraph"/>
              <w:spacing w:before="94"/>
              <w:ind w:left="107"/>
              <w:rPr>
                <w:sz w:val="20"/>
              </w:rPr>
            </w:pPr>
            <w:r>
              <w:rPr>
                <w:sz w:val="20"/>
              </w:rPr>
              <w:t>Procurement</w:t>
            </w:r>
            <w:r>
              <w:rPr>
                <w:spacing w:val="-13"/>
                <w:sz w:val="20"/>
              </w:rPr>
              <w:t xml:space="preserve"> </w:t>
            </w:r>
            <w:r>
              <w:rPr>
                <w:spacing w:val="-4"/>
                <w:sz w:val="20"/>
              </w:rPr>
              <w:t>Group</w:t>
            </w:r>
          </w:p>
        </w:tc>
        <w:tc>
          <w:tcPr>
            <w:tcW w:w="6438" w:type="dxa"/>
            <w:tcBorders>
              <w:bottom w:val="single" w:sz="12" w:space="0" w:color="44536A"/>
              <w:right w:val="single" w:sz="12" w:space="0" w:color="44536A"/>
            </w:tcBorders>
          </w:tcPr>
          <w:p w14:paraId="20D19C88" w14:textId="77777777" w:rsidR="00171D0D" w:rsidRDefault="000F43CC">
            <w:pPr>
              <w:pStyle w:val="TableParagraph"/>
              <w:spacing w:before="94"/>
              <w:ind w:left="107"/>
              <w:rPr>
                <w:sz w:val="20"/>
              </w:rPr>
            </w:pPr>
            <w:r>
              <w:rPr>
                <w:sz w:val="20"/>
              </w:rPr>
              <w:t>Procurement</w:t>
            </w:r>
            <w:r>
              <w:rPr>
                <w:spacing w:val="-8"/>
                <w:sz w:val="20"/>
              </w:rPr>
              <w:t xml:space="preserve"> </w:t>
            </w:r>
            <w:r>
              <w:rPr>
                <w:sz w:val="20"/>
              </w:rPr>
              <w:t>decision</w:t>
            </w:r>
            <w:r>
              <w:rPr>
                <w:spacing w:val="-8"/>
                <w:sz w:val="20"/>
              </w:rPr>
              <w:t xml:space="preserve"> </w:t>
            </w:r>
            <w:r>
              <w:rPr>
                <w:sz w:val="20"/>
              </w:rPr>
              <w:t>making</w:t>
            </w:r>
            <w:r>
              <w:rPr>
                <w:spacing w:val="-7"/>
                <w:sz w:val="20"/>
              </w:rPr>
              <w:t xml:space="preserve"> </w:t>
            </w:r>
            <w:r>
              <w:rPr>
                <w:sz w:val="20"/>
              </w:rPr>
              <w:t>for</w:t>
            </w:r>
            <w:r>
              <w:rPr>
                <w:spacing w:val="-10"/>
                <w:sz w:val="20"/>
              </w:rPr>
              <w:t xml:space="preserve"> </w:t>
            </w:r>
            <w:r>
              <w:rPr>
                <w:sz w:val="20"/>
              </w:rPr>
              <w:t>procurement</w:t>
            </w:r>
            <w:r>
              <w:rPr>
                <w:spacing w:val="-6"/>
                <w:sz w:val="20"/>
              </w:rPr>
              <w:t xml:space="preserve"> </w:t>
            </w:r>
            <w:r>
              <w:rPr>
                <w:sz w:val="20"/>
              </w:rPr>
              <w:t>over</w:t>
            </w:r>
            <w:r>
              <w:rPr>
                <w:spacing w:val="-10"/>
                <w:sz w:val="20"/>
              </w:rPr>
              <w:t xml:space="preserve"> </w:t>
            </w:r>
            <w:r>
              <w:rPr>
                <w:spacing w:val="-2"/>
                <w:sz w:val="20"/>
              </w:rPr>
              <w:t>$100k.</w:t>
            </w:r>
          </w:p>
          <w:p w14:paraId="246EDD48" w14:textId="77777777" w:rsidR="00171D0D" w:rsidRDefault="000F43CC">
            <w:pPr>
              <w:pStyle w:val="TableParagraph"/>
              <w:spacing w:before="155"/>
              <w:ind w:left="107"/>
              <w:rPr>
                <w:sz w:val="20"/>
              </w:rPr>
            </w:pPr>
            <w:r>
              <w:rPr>
                <w:sz w:val="20"/>
              </w:rPr>
              <w:t>Advisor</w:t>
            </w:r>
            <w:r>
              <w:rPr>
                <w:spacing w:val="-7"/>
                <w:sz w:val="20"/>
              </w:rPr>
              <w:t xml:space="preserve"> </w:t>
            </w:r>
            <w:r>
              <w:rPr>
                <w:sz w:val="20"/>
              </w:rPr>
              <w:t>to</w:t>
            </w:r>
            <w:r>
              <w:rPr>
                <w:spacing w:val="-3"/>
                <w:sz w:val="20"/>
              </w:rPr>
              <w:t xml:space="preserve"> </w:t>
            </w:r>
            <w:r>
              <w:rPr>
                <w:spacing w:val="-4"/>
                <w:sz w:val="20"/>
              </w:rPr>
              <w:t>TIC.</w:t>
            </w:r>
          </w:p>
        </w:tc>
      </w:tr>
    </w:tbl>
    <w:p w14:paraId="4A0D9CE1" w14:textId="77777777" w:rsidR="00171D0D" w:rsidRDefault="00171D0D">
      <w:pPr>
        <w:rPr>
          <w:sz w:val="20"/>
        </w:rPr>
        <w:sectPr w:rsidR="00171D0D">
          <w:headerReference w:type="even" r:id="rId147"/>
          <w:pgSz w:w="11910" w:h="16850"/>
          <w:pgMar w:top="1640" w:right="0" w:bottom="480" w:left="1160" w:header="0" w:footer="283" w:gutter="0"/>
          <w:cols w:space="720"/>
        </w:sectPr>
      </w:pPr>
    </w:p>
    <w:p w14:paraId="07484CDE" w14:textId="77777777" w:rsidR="00171D0D" w:rsidRDefault="00171D0D">
      <w:pPr>
        <w:pStyle w:val="BodyText"/>
        <w:rPr>
          <w:sz w:val="18"/>
        </w:rPr>
      </w:pPr>
    </w:p>
    <w:tbl>
      <w:tblPr>
        <w:tblW w:w="0" w:type="auto"/>
        <w:tblInd w:w="396" w:type="dxa"/>
        <w:tblBorders>
          <w:top w:val="single" w:sz="12" w:space="0" w:color="44536A"/>
          <w:left w:val="single" w:sz="12" w:space="0" w:color="44536A"/>
          <w:bottom w:val="single" w:sz="12" w:space="0" w:color="44536A"/>
          <w:right w:val="single" w:sz="12" w:space="0" w:color="44536A"/>
          <w:insideH w:val="single" w:sz="12" w:space="0" w:color="44536A"/>
          <w:insideV w:val="single" w:sz="12" w:space="0" w:color="44536A"/>
        </w:tblBorders>
        <w:tblLayout w:type="fixed"/>
        <w:tblCellMar>
          <w:left w:w="0" w:type="dxa"/>
          <w:right w:w="0" w:type="dxa"/>
        </w:tblCellMar>
        <w:tblLook w:val="01E0" w:firstRow="1" w:lastRow="1" w:firstColumn="1" w:lastColumn="1" w:noHBand="0" w:noVBand="0"/>
      </w:tblPr>
      <w:tblGrid>
        <w:gridCol w:w="2429"/>
        <w:gridCol w:w="6438"/>
      </w:tblGrid>
      <w:tr w:rsidR="00171D0D" w14:paraId="36D161D3" w14:textId="77777777">
        <w:trPr>
          <w:trHeight w:val="1240"/>
        </w:trPr>
        <w:tc>
          <w:tcPr>
            <w:tcW w:w="2429" w:type="dxa"/>
            <w:tcBorders>
              <w:right w:val="single" w:sz="6" w:space="0" w:color="44536A"/>
            </w:tcBorders>
          </w:tcPr>
          <w:p w14:paraId="7BB98E0D" w14:textId="77777777" w:rsidR="00171D0D" w:rsidRDefault="000F43CC">
            <w:pPr>
              <w:pStyle w:val="TableParagraph"/>
              <w:spacing w:before="93" w:line="276" w:lineRule="auto"/>
              <w:ind w:left="107" w:right="111"/>
              <w:rPr>
                <w:sz w:val="20"/>
              </w:rPr>
            </w:pPr>
            <w:r>
              <w:rPr>
                <w:sz w:val="20"/>
              </w:rPr>
              <w:t>Portfolio</w:t>
            </w:r>
            <w:r>
              <w:rPr>
                <w:spacing w:val="-18"/>
                <w:sz w:val="20"/>
              </w:rPr>
              <w:t xml:space="preserve"> </w:t>
            </w:r>
            <w:r>
              <w:rPr>
                <w:sz w:val="20"/>
              </w:rPr>
              <w:t>Executive Committee (PEC)</w:t>
            </w:r>
          </w:p>
        </w:tc>
        <w:tc>
          <w:tcPr>
            <w:tcW w:w="6438" w:type="dxa"/>
            <w:tcBorders>
              <w:left w:val="single" w:sz="6" w:space="0" w:color="44536A"/>
            </w:tcBorders>
          </w:tcPr>
          <w:p w14:paraId="188B8BC6" w14:textId="77777777" w:rsidR="00171D0D" w:rsidRDefault="000F43CC">
            <w:pPr>
              <w:pStyle w:val="TableParagraph"/>
              <w:spacing w:before="36"/>
              <w:ind w:left="107"/>
              <w:rPr>
                <w:sz w:val="20"/>
              </w:rPr>
            </w:pPr>
            <w:r>
              <w:rPr>
                <w:sz w:val="20"/>
              </w:rPr>
              <w:t>Under</w:t>
            </w:r>
            <w:r>
              <w:rPr>
                <w:spacing w:val="-8"/>
                <w:sz w:val="20"/>
              </w:rPr>
              <w:t xml:space="preserve"> </w:t>
            </w:r>
            <w:r>
              <w:rPr>
                <w:sz w:val="20"/>
              </w:rPr>
              <w:t>the</w:t>
            </w:r>
            <w:r>
              <w:rPr>
                <w:spacing w:val="-5"/>
                <w:sz w:val="20"/>
              </w:rPr>
              <w:t xml:space="preserve"> </w:t>
            </w:r>
            <w:r>
              <w:rPr>
                <w:sz w:val="20"/>
              </w:rPr>
              <w:t>strategic</w:t>
            </w:r>
            <w:r>
              <w:rPr>
                <w:spacing w:val="-7"/>
                <w:sz w:val="20"/>
              </w:rPr>
              <w:t xml:space="preserve"> </w:t>
            </w:r>
            <w:r>
              <w:rPr>
                <w:sz w:val="20"/>
              </w:rPr>
              <w:t>direction</w:t>
            </w:r>
            <w:r>
              <w:rPr>
                <w:spacing w:val="-5"/>
                <w:sz w:val="20"/>
              </w:rPr>
              <w:t xml:space="preserve"> </w:t>
            </w:r>
            <w:r>
              <w:rPr>
                <w:sz w:val="20"/>
              </w:rPr>
              <w:t>of</w:t>
            </w:r>
            <w:r>
              <w:rPr>
                <w:spacing w:val="-7"/>
                <w:sz w:val="20"/>
              </w:rPr>
              <w:t xml:space="preserve"> </w:t>
            </w:r>
            <w:r>
              <w:rPr>
                <w:sz w:val="20"/>
              </w:rPr>
              <w:t>TIC,</w:t>
            </w:r>
            <w:r>
              <w:rPr>
                <w:spacing w:val="-7"/>
                <w:sz w:val="20"/>
              </w:rPr>
              <w:t xml:space="preserve"> </w:t>
            </w:r>
            <w:r>
              <w:rPr>
                <w:sz w:val="20"/>
              </w:rPr>
              <w:t>PEC</w:t>
            </w:r>
            <w:r>
              <w:rPr>
                <w:spacing w:val="-3"/>
                <w:sz w:val="20"/>
              </w:rPr>
              <w:t xml:space="preserve"> </w:t>
            </w:r>
            <w:r>
              <w:rPr>
                <w:spacing w:val="-2"/>
                <w:sz w:val="20"/>
              </w:rPr>
              <w:t>provides</w:t>
            </w:r>
          </w:p>
          <w:p w14:paraId="3C7DF8EE" w14:textId="77777777" w:rsidR="00171D0D" w:rsidRDefault="000F43CC">
            <w:pPr>
              <w:pStyle w:val="TableParagraph"/>
              <w:spacing w:before="38" w:line="278" w:lineRule="auto"/>
              <w:ind w:left="107" w:right="176"/>
              <w:rPr>
                <w:sz w:val="20"/>
              </w:rPr>
            </w:pPr>
            <w:r>
              <w:rPr>
                <w:sz w:val="20"/>
              </w:rPr>
              <w:t>prioritisation</w:t>
            </w:r>
            <w:r>
              <w:rPr>
                <w:spacing w:val="-6"/>
                <w:sz w:val="20"/>
              </w:rPr>
              <w:t xml:space="preserve"> </w:t>
            </w:r>
            <w:r>
              <w:rPr>
                <w:sz w:val="20"/>
              </w:rPr>
              <w:t>and</w:t>
            </w:r>
            <w:r>
              <w:rPr>
                <w:spacing w:val="-6"/>
                <w:sz w:val="20"/>
              </w:rPr>
              <w:t xml:space="preserve"> </w:t>
            </w:r>
            <w:r>
              <w:rPr>
                <w:sz w:val="20"/>
              </w:rPr>
              <w:t>optimisation</w:t>
            </w:r>
            <w:r>
              <w:rPr>
                <w:spacing w:val="-6"/>
                <w:sz w:val="20"/>
              </w:rPr>
              <w:t xml:space="preserve"> </w:t>
            </w:r>
            <w:r>
              <w:rPr>
                <w:sz w:val="20"/>
              </w:rPr>
              <w:t>of</w:t>
            </w:r>
            <w:r>
              <w:rPr>
                <w:spacing w:val="-8"/>
                <w:sz w:val="20"/>
              </w:rPr>
              <w:t xml:space="preserve"> </w:t>
            </w:r>
            <w:r>
              <w:rPr>
                <w:sz w:val="20"/>
              </w:rPr>
              <w:t>MSD’s</w:t>
            </w:r>
            <w:r>
              <w:rPr>
                <w:spacing w:val="-5"/>
                <w:sz w:val="20"/>
              </w:rPr>
              <w:t xml:space="preserve"> </w:t>
            </w:r>
            <w:r>
              <w:rPr>
                <w:sz w:val="20"/>
              </w:rPr>
              <w:t>resources</w:t>
            </w:r>
            <w:r>
              <w:rPr>
                <w:spacing w:val="-5"/>
                <w:sz w:val="20"/>
              </w:rPr>
              <w:t xml:space="preserve"> </w:t>
            </w:r>
            <w:r>
              <w:rPr>
                <w:sz w:val="20"/>
              </w:rPr>
              <w:t>related</w:t>
            </w:r>
            <w:r>
              <w:rPr>
                <w:spacing w:val="-6"/>
                <w:sz w:val="20"/>
              </w:rPr>
              <w:t xml:space="preserve"> </w:t>
            </w:r>
            <w:r>
              <w:rPr>
                <w:sz w:val="20"/>
              </w:rPr>
              <w:t>to portfolio investments to support Corporate Platform.</w:t>
            </w:r>
          </w:p>
          <w:p w14:paraId="47C39FAC" w14:textId="77777777" w:rsidR="00171D0D" w:rsidRDefault="000F43CC">
            <w:pPr>
              <w:pStyle w:val="TableParagraph"/>
              <w:spacing w:before="115" w:line="224" w:lineRule="exact"/>
              <w:ind w:left="107"/>
              <w:rPr>
                <w:sz w:val="20"/>
              </w:rPr>
            </w:pPr>
            <w:r>
              <w:rPr>
                <w:sz w:val="20"/>
              </w:rPr>
              <w:t>Advisor</w:t>
            </w:r>
            <w:r>
              <w:rPr>
                <w:spacing w:val="-7"/>
                <w:sz w:val="20"/>
              </w:rPr>
              <w:t xml:space="preserve"> </w:t>
            </w:r>
            <w:r>
              <w:rPr>
                <w:sz w:val="20"/>
              </w:rPr>
              <w:t>to</w:t>
            </w:r>
            <w:r>
              <w:rPr>
                <w:spacing w:val="-3"/>
                <w:sz w:val="20"/>
              </w:rPr>
              <w:t xml:space="preserve"> </w:t>
            </w:r>
            <w:r>
              <w:rPr>
                <w:spacing w:val="-4"/>
                <w:sz w:val="20"/>
              </w:rPr>
              <w:t>TIC.</w:t>
            </w:r>
          </w:p>
        </w:tc>
      </w:tr>
    </w:tbl>
    <w:p w14:paraId="19A2BB6A" w14:textId="77777777" w:rsidR="00171D0D" w:rsidRDefault="000F43CC">
      <w:pPr>
        <w:spacing w:before="35"/>
        <w:ind w:left="258"/>
        <w:rPr>
          <w:b/>
          <w:sz w:val="20"/>
        </w:rPr>
      </w:pPr>
      <w:r>
        <w:rPr>
          <w:b/>
          <w:sz w:val="20"/>
        </w:rPr>
        <w:t>Table</w:t>
      </w:r>
      <w:r>
        <w:rPr>
          <w:b/>
          <w:spacing w:val="-9"/>
          <w:sz w:val="20"/>
        </w:rPr>
        <w:t xml:space="preserve"> </w:t>
      </w:r>
      <w:r>
        <w:rPr>
          <w:b/>
          <w:sz w:val="20"/>
        </w:rPr>
        <w:t>14</w:t>
      </w:r>
      <w:r>
        <w:rPr>
          <w:b/>
          <w:spacing w:val="-8"/>
          <w:sz w:val="20"/>
        </w:rPr>
        <w:t xml:space="preserve"> </w:t>
      </w:r>
      <w:r>
        <w:rPr>
          <w:b/>
          <w:sz w:val="20"/>
        </w:rPr>
        <w:t>-</w:t>
      </w:r>
      <w:r>
        <w:rPr>
          <w:b/>
          <w:spacing w:val="-6"/>
          <w:sz w:val="20"/>
        </w:rPr>
        <w:t xml:space="preserve"> </w:t>
      </w:r>
      <w:r>
        <w:rPr>
          <w:b/>
          <w:sz w:val="20"/>
        </w:rPr>
        <w:t>Advisory</w:t>
      </w:r>
      <w:r>
        <w:rPr>
          <w:b/>
          <w:spacing w:val="-7"/>
          <w:sz w:val="20"/>
        </w:rPr>
        <w:t xml:space="preserve"> </w:t>
      </w:r>
      <w:r>
        <w:rPr>
          <w:b/>
          <w:sz w:val="20"/>
        </w:rPr>
        <w:t>Committee</w:t>
      </w:r>
      <w:r>
        <w:rPr>
          <w:b/>
          <w:spacing w:val="-8"/>
          <w:sz w:val="20"/>
        </w:rPr>
        <w:t xml:space="preserve"> </w:t>
      </w:r>
      <w:r>
        <w:rPr>
          <w:b/>
          <w:spacing w:val="-2"/>
          <w:sz w:val="20"/>
        </w:rPr>
        <w:t>Functions</w:t>
      </w:r>
    </w:p>
    <w:p w14:paraId="12FC8A3B" w14:textId="77777777" w:rsidR="00171D0D" w:rsidRDefault="00171D0D">
      <w:pPr>
        <w:rPr>
          <w:sz w:val="20"/>
        </w:rPr>
        <w:sectPr w:rsidR="00171D0D">
          <w:headerReference w:type="default" r:id="rId148"/>
          <w:footerReference w:type="even" r:id="rId149"/>
          <w:footerReference w:type="default" r:id="rId150"/>
          <w:pgSz w:w="11910" w:h="16850"/>
          <w:pgMar w:top="1040" w:right="0" w:bottom="620" w:left="1160" w:header="249" w:footer="435" w:gutter="0"/>
          <w:pgNumType w:start="61"/>
          <w:cols w:space="720"/>
        </w:sectPr>
      </w:pPr>
    </w:p>
    <w:p w14:paraId="7D4FC02A" w14:textId="77777777" w:rsidR="00171D0D" w:rsidRDefault="00171D0D">
      <w:pPr>
        <w:pStyle w:val="BodyText"/>
        <w:spacing w:before="9"/>
        <w:rPr>
          <w:b/>
          <w:sz w:val="13"/>
        </w:rPr>
      </w:pPr>
    </w:p>
    <w:p w14:paraId="778BF714" w14:textId="77777777" w:rsidR="00171D0D" w:rsidRDefault="000F43CC">
      <w:pPr>
        <w:pStyle w:val="Heading3"/>
        <w:spacing w:before="101"/>
        <w:ind w:left="631"/>
      </w:pPr>
      <w:r>
        <w:rPr>
          <w:color w:val="002369"/>
        </w:rPr>
        <w:t>Programme</w:t>
      </w:r>
      <w:r>
        <w:rPr>
          <w:color w:val="002369"/>
          <w:spacing w:val="-3"/>
        </w:rPr>
        <w:t xml:space="preserve"> </w:t>
      </w:r>
      <w:r>
        <w:rPr>
          <w:color w:val="002369"/>
        </w:rPr>
        <w:t>roles</w:t>
      </w:r>
      <w:r>
        <w:rPr>
          <w:color w:val="002369"/>
          <w:spacing w:val="-3"/>
        </w:rPr>
        <w:t xml:space="preserve"> </w:t>
      </w:r>
      <w:r>
        <w:rPr>
          <w:color w:val="002369"/>
        </w:rPr>
        <w:t>and</w:t>
      </w:r>
      <w:r>
        <w:rPr>
          <w:color w:val="002369"/>
          <w:spacing w:val="-1"/>
        </w:rPr>
        <w:t xml:space="preserve"> </w:t>
      </w:r>
      <w:r>
        <w:rPr>
          <w:color w:val="002369"/>
          <w:spacing w:val="-2"/>
        </w:rPr>
        <w:t>responsibilities</w:t>
      </w:r>
    </w:p>
    <w:p w14:paraId="4F92A2CA" w14:textId="5D74A96C" w:rsidR="00171D0D" w:rsidRDefault="000F43CC">
      <w:pPr>
        <w:spacing w:before="131" w:line="264" w:lineRule="auto"/>
        <w:ind w:left="631"/>
        <w:rPr>
          <w:sz w:val="18"/>
        </w:rPr>
      </w:pPr>
      <w:r>
        <w:rPr>
          <w:sz w:val="18"/>
        </w:rPr>
        <w:t>We</w:t>
      </w:r>
      <w:r>
        <w:rPr>
          <w:spacing w:val="-2"/>
          <w:sz w:val="18"/>
        </w:rPr>
        <w:t xml:space="preserve"> </w:t>
      </w:r>
      <w:r>
        <w:rPr>
          <w:sz w:val="18"/>
        </w:rPr>
        <w:t>have</w:t>
      </w:r>
      <w:r>
        <w:rPr>
          <w:spacing w:val="-2"/>
          <w:sz w:val="18"/>
        </w:rPr>
        <w:t xml:space="preserve"> </w:t>
      </w:r>
      <w:r>
        <w:rPr>
          <w:sz w:val="18"/>
        </w:rPr>
        <w:t>designed</w:t>
      </w:r>
      <w:r>
        <w:rPr>
          <w:spacing w:val="-2"/>
          <w:sz w:val="18"/>
        </w:rPr>
        <w:t xml:space="preserve"> </w:t>
      </w:r>
      <w:r>
        <w:rPr>
          <w:sz w:val="18"/>
        </w:rPr>
        <w:t>a</w:t>
      </w:r>
      <w:r>
        <w:rPr>
          <w:spacing w:val="-2"/>
          <w:sz w:val="18"/>
        </w:rPr>
        <w:t xml:space="preserve"> </w:t>
      </w:r>
      <w:r>
        <w:rPr>
          <w:sz w:val="18"/>
        </w:rPr>
        <w:t>management</w:t>
      </w:r>
      <w:r>
        <w:rPr>
          <w:spacing w:val="-1"/>
          <w:sz w:val="18"/>
        </w:rPr>
        <w:t xml:space="preserve"> </w:t>
      </w:r>
      <w:r>
        <w:rPr>
          <w:sz w:val="18"/>
        </w:rPr>
        <w:t>structure</w:t>
      </w:r>
      <w:r>
        <w:rPr>
          <w:spacing w:val="-2"/>
          <w:sz w:val="18"/>
        </w:rPr>
        <w:t xml:space="preserve"> </w:t>
      </w:r>
      <w:r>
        <w:rPr>
          <w:sz w:val="18"/>
        </w:rPr>
        <w:t>to</w:t>
      </w:r>
      <w:r>
        <w:rPr>
          <w:spacing w:val="-1"/>
          <w:sz w:val="18"/>
        </w:rPr>
        <w:t xml:space="preserve"> </w:t>
      </w:r>
      <w:r>
        <w:rPr>
          <w:sz w:val="18"/>
        </w:rPr>
        <w:t>support</w:t>
      </w:r>
      <w:r>
        <w:rPr>
          <w:spacing w:val="-1"/>
          <w:sz w:val="18"/>
        </w:rPr>
        <w:t xml:space="preserve"> </w:t>
      </w:r>
      <w:r>
        <w:rPr>
          <w:sz w:val="18"/>
        </w:rPr>
        <w:t>agile</w:t>
      </w:r>
      <w:r>
        <w:rPr>
          <w:spacing w:val="-2"/>
          <w:sz w:val="18"/>
        </w:rPr>
        <w:t xml:space="preserve"> </w:t>
      </w:r>
      <w:r>
        <w:rPr>
          <w:sz w:val="18"/>
        </w:rPr>
        <w:t>development</w:t>
      </w:r>
      <w:r>
        <w:rPr>
          <w:spacing w:val="-1"/>
          <w:sz w:val="18"/>
        </w:rPr>
        <w:t xml:space="preserve"> </w:t>
      </w:r>
      <w:r>
        <w:rPr>
          <w:sz w:val="18"/>
        </w:rPr>
        <w:t>and</w:t>
      </w:r>
      <w:r>
        <w:rPr>
          <w:spacing w:val="-2"/>
          <w:sz w:val="18"/>
        </w:rPr>
        <w:t xml:space="preserve"> </w:t>
      </w:r>
      <w:r>
        <w:rPr>
          <w:sz w:val="18"/>
        </w:rPr>
        <w:t>implementation</w:t>
      </w:r>
      <w:r>
        <w:rPr>
          <w:spacing w:val="-3"/>
          <w:sz w:val="18"/>
        </w:rPr>
        <w:t xml:space="preserve"> </w:t>
      </w:r>
      <w:r>
        <w:rPr>
          <w:sz w:val="18"/>
        </w:rPr>
        <w:t>of the</w:t>
      </w:r>
      <w:r>
        <w:rPr>
          <w:spacing w:val="-2"/>
          <w:sz w:val="18"/>
        </w:rPr>
        <w:t xml:space="preserve"> </w:t>
      </w:r>
      <w:r>
        <w:rPr>
          <w:sz w:val="18"/>
        </w:rPr>
        <w:t>Corporate</w:t>
      </w:r>
      <w:r>
        <w:rPr>
          <w:spacing w:val="-2"/>
          <w:sz w:val="18"/>
        </w:rPr>
        <w:t xml:space="preserve"> </w:t>
      </w:r>
      <w:r>
        <w:rPr>
          <w:sz w:val="18"/>
        </w:rPr>
        <w:t>Platform.</w:t>
      </w:r>
      <w:r>
        <w:rPr>
          <w:spacing w:val="-3"/>
          <w:sz w:val="18"/>
        </w:rPr>
        <w:t xml:space="preserve"> </w:t>
      </w:r>
      <w:r>
        <w:rPr>
          <w:sz w:val="18"/>
        </w:rPr>
        <w:t>The</w:t>
      </w:r>
      <w:r>
        <w:rPr>
          <w:spacing w:val="-2"/>
          <w:sz w:val="18"/>
        </w:rPr>
        <w:t xml:space="preserve"> </w:t>
      </w:r>
      <w:r>
        <w:rPr>
          <w:sz w:val="18"/>
        </w:rPr>
        <w:t>current</w:t>
      </w:r>
      <w:r>
        <w:rPr>
          <w:spacing w:val="-1"/>
          <w:sz w:val="18"/>
        </w:rPr>
        <w:t xml:space="preserve"> </w:t>
      </w:r>
      <w:r>
        <w:rPr>
          <w:sz w:val="18"/>
        </w:rPr>
        <w:t>key</w:t>
      </w:r>
      <w:r>
        <w:rPr>
          <w:spacing w:val="-3"/>
          <w:sz w:val="18"/>
        </w:rPr>
        <w:t xml:space="preserve"> </w:t>
      </w:r>
      <w:r>
        <w:rPr>
          <w:sz w:val="18"/>
        </w:rPr>
        <w:t>roles</w:t>
      </w:r>
      <w:r>
        <w:rPr>
          <w:spacing w:val="-2"/>
          <w:sz w:val="18"/>
        </w:rPr>
        <w:t xml:space="preserve"> </w:t>
      </w:r>
      <w:r>
        <w:rPr>
          <w:sz w:val="18"/>
        </w:rPr>
        <w:t>are</w:t>
      </w:r>
      <w:r>
        <w:rPr>
          <w:spacing w:val="-1"/>
          <w:sz w:val="18"/>
        </w:rPr>
        <w:t xml:space="preserve"> </w:t>
      </w:r>
      <w:r>
        <w:rPr>
          <w:sz w:val="18"/>
        </w:rPr>
        <w:t xml:space="preserve">shown </w:t>
      </w:r>
      <w:r>
        <w:rPr>
          <w:spacing w:val="-2"/>
          <w:sz w:val="18"/>
        </w:rPr>
        <w:t>below:</w:t>
      </w:r>
      <w:r w:rsidR="00817778">
        <w:rPr>
          <w:spacing w:val="-2"/>
          <w:sz w:val="18"/>
        </w:rPr>
        <w:t xml:space="preserve">  [Redacted content].</w:t>
      </w:r>
    </w:p>
    <w:p w14:paraId="477C0835" w14:textId="08CF8301" w:rsidR="00171D0D" w:rsidRDefault="00171D0D">
      <w:pPr>
        <w:pStyle w:val="BodyText"/>
        <w:spacing w:before="4"/>
        <w:rPr>
          <w:sz w:val="6"/>
        </w:rPr>
      </w:pPr>
    </w:p>
    <w:p w14:paraId="7C53B783" w14:textId="77777777" w:rsidR="00171D0D" w:rsidRDefault="000F43CC">
      <w:pPr>
        <w:spacing w:before="117"/>
        <w:ind w:left="631"/>
        <w:rPr>
          <w:b/>
          <w:sz w:val="20"/>
        </w:rPr>
      </w:pPr>
      <w:r>
        <w:rPr>
          <w:b/>
          <w:sz w:val="20"/>
        </w:rPr>
        <w:t>Figure</w:t>
      </w:r>
      <w:r>
        <w:rPr>
          <w:b/>
          <w:spacing w:val="-7"/>
          <w:sz w:val="20"/>
        </w:rPr>
        <w:t xml:space="preserve"> </w:t>
      </w:r>
      <w:r>
        <w:rPr>
          <w:b/>
          <w:sz w:val="20"/>
        </w:rPr>
        <w:t>9</w:t>
      </w:r>
      <w:r>
        <w:rPr>
          <w:b/>
          <w:spacing w:val="-9"/>
          <w:sz w:val="20"/>
        </w:rPr>
        <w:t xml:space="preserve"> </w:t>
      </w:r>
      <w:r>
        <w:rPr>
          <w:b/>
          <w:sz w:val="20"/>
        </w:rPr>
        <w:t>-</w:t>
      </w:r>
      <w:r>
        <w:rPr>
          <w:b/>
          <w:spacing w:val="-7"/>
          <w:sz w:val="20"/>
        </w:rPr>
        <w:t xml:space="preserve"> </w:t>
      </w:r>
      <w:r>
        <w:rPr>
          <w:b/>
          <w:sz w:val="20"/>
        </w:rPr>
        <w:t>Corporate</w:t>
      </w:r>
      <w:r>
        <w:rPr>
          <w:b/>
          <w:spacing w:val="-8"/>
          <w:sz w:val="20"/>
        </w:rPr>
        <w:t xml:space="preserve"> </w:t>
      </w:r>
      <w:r>
        <w:rPr>
          <w:b/>
          <w:sz w:val="20"/>
        </w:rPr>
        <w:t>Platform</w:t>
      </w:r>
      <w:r>
        <w:rPr>
          <w:b/>
          <w:spacing w:val="-7"/>
          <w:sz w:val="20"/>
        </w:rPr>
        <w:t xml:space="preserve"> </w:t>
      </w:r>
      <w:r>
        <w:rPr>
          <w:b/>
          <w:sz w:val="20"/>
        </w:rPr>
        <w:t>Management</w:t>
      </w:r>
      <w:r>
        <w:rPr>
          <w:b/>
          <w:spacing w:val="-8"/>
          <w:sz w:val="20"/>
        </w:rPr>
        <w:t xml:space="preserve"> </w:t>
      </w:r>
      <w:r>
        <w:rPr>
          <w:b/>
          <w:spacing w:val="-2"/>
          <w:sz w:val="20"/>
        </w:rPr>
        <w:t>Arrangements</w:t>
      </w:r>
    </w:p>
    <w:p w14:paraId="32B409C3" w14:textId="77777777" w:rsidR="00171D0D" w:rsidRDefault="00171D0D">
      <w:pPr>
        <w:rPr>
          <w:sz w:val="20"/>
        </w:rPr>
        <w:sectPr w:rsidR="00171D0D">
          <w:headerReference w:type="even" r:id="rId151"/>
          <w:pgSz w:w="16850" w:h="11910" w:orient="landscape"/>
          <w:pgMar w:top="1340" w:right="1760" w:bottom="480" w:left="360" w:header="0" w:footer="283" w:gutter="0"/>
          <w:cols w:space="720"/>
        </w:sectPr>
      </w:pPr>
    </w:p>
    <w:p w14:paraId="3FE74A58" w14:textId="77777777" w:rsidR="00171D0D" w:rsidRDefault="00171D0D">
      <w:pPr>
        <w:pStyle w:val="BodyText"/>
        <w:spacing w:before="1"/>
        <w:rPr>
          <w:b/>
          <w:sz w:val="11"/>
        </w:rPr>
      </w:pPr>
    </w:p>
    <w:p w14:paraId="271BD6E8" w14:textId="77777777" w:rsidR="00171D0D" w:rsidRDefault="000F43CC">
      <w:pPr>
        <w:spacing w:before="94"/>
        <w:ind w:left="3281"/>
        <w:rPr>
          <w:rFonts w:ascii="Arial" w:hAnsi="Arial"/>
          <w:b/>
        </w:rPr>
      </w:pPr>
      <w:r>
        <w:rPr>
          <w:noProof/>
        </w:rPr>
        <w:drawing>
          <wp:anchor distT="0" distB="0" distL="0" distR="0" simplePos="0" relativeHeight="251652608" behindDoc="0" locked="0" layoutInCell="1" allowOverlap="1" wp14:anchorId="5F50DF40" wp14:editId="3C917401">
            <wp:simplePos x="0" y="0"/>
            <wp:positionH relativeFrom="page">
              <wp:posOffset>5363845</wp:posOffset>
            </wp:positionH>
            <wp:positionV relativeFrom="paragraph">
              <wp:posOffset>-83936</wp:posOffset>
            </wp:positionV>
            <wp:extent cx="1724660" cy="513549"/>
            <wp:effectExtent l="0" t="0" r="0" b="0"/>
            <wp:wrapNone/>
            <wp:docPr id="15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2.jpeg"/>
                    <pic:cNvPicPr/>
                  </pic:nvPicPr>
                  <pic:blipFill>
                    <a:blip r:embed="rId152"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251653632" behindDoc="0" locked="0" layoutInCell="1" allowOverlap="1" wp14:anchorId="331C2C25" wp14:editId="5AD662DA">
            <wp:simplePos x="0" y="0"/>
            <wp:positionH relativeFrom="page">
              <wp:posOffset>299084</wp:posOffset>
            </wp:positionH>
            <wp:positionV relativeFrom="paragraph">
              <wp:posOffset>-82704</wp:posOffset>
            </wp:positionV>
            <wp:extent cx="657860" cy="398779"/>
            <wp:effectExtent l="0" t="0" r="0" b="0"/>
            <wp:wrapNone/>
            <wp:docPr id="15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png"/>
                    <pic:cNvPicPr/>
                  </pic:nvPicPr>
                  <pic:blipFill>
                    <a:blip r:embed="rId153" cstate="print"/>
                    <a:stretch>
                      <a:fillRect/>
                    </a:stretch>
                  </pic:blipFill>
                  <pic:spPr>
                    <a:xfrm>
                      <a:off x="0" y="0"/>
                      <a:ext cx="657860" cy="398779"/>
                    </a:xfrm>
                    <a:prstGeom prst="rect">
                      <a:avLst/>
                    </a:prstGeom>
                  </pic:spPr>
                </pic:pic>
              </a:graphicData>
            </a:graphic>
          </wp:anchor>
        </w:drawing>
      </w: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p w14:paraId="721039F3" w14:textId="77777777" w:rsidR="00171D0D" w:rsidRDefault="00171D0D">
      <w:pPr>
        <w:pStyle w:val="BodyText"/>
        <w:rPr>
          <w:rFonts w:ascii="Arial"/>
          <w:b/>
          <w:sz w:val="20"/>
        </w:rPr>
      </w:pPr>
    </w:p>
    <w:p w14:paraId="738C1DE7" w14:textId="77777777" w:rsidR="00171D0D" w:rsidRDefault="00171D0D">
      <w:pPr>
        <w:pStyle w:val="BodyText"/>
        <w:spacing w:before="8"/>
        <w:rPr>
          <w:rFonts w:ascii="Arial"/>
          <w:b/>
          <w:sz w:val="17"/>
        </w:rPr>
      </w:pPr>
    </w:p>
    <w:p w14:paraId="61642638" w14:textId="77777777" w:rsidR="00171D0D" w:rsidRDefault="000F43CC">
      <w:pPr>
        <w:pStyle w:val="BodyText"/>
        <w:spacing w:before="101"/>
        <w:ind w:left="631"/>
      </w:pPr>
      <w:r>
        <w:t>The</w:t>
      </w:r>
      <w:r>
        <w:rPr>
          <w:spacing w:val="-6"/>
        </w:rPr>
        <w:t xml:space="preserve"> </w:t>
      </w:r>
      <w:r>
        <w:t>key</w:t>
      </w:r>
      <w:r>
        <w:rPr>
          <w:spacing w:val="-6"/>
        </w:rPr>
        <w:t xml:space="preserve"> </w:t>
      </w:r>
      <w:r>
        <w:t>roles</w:t>
      </w:r>
      <w:r>
        <w:rPr>
          <w:spacing w:val="-4"/>
        </w:rPr>
        <w:t xml:space="preserve"> </w:t>
      </w:r>
      <w:r>
        <w:t>and</w:t>
      </w:r>
      <w:r>
        <w:rPr>
          <w:spacing w:val="-6"/>
        </w:rPr>
        <w:t xml:space="preserve"> </w:t>
      </w:r>
      <w:r>
        <w:t>responsibilities</w:t>
      </w:r>
      <w:r>
        <w:rPr>
          <w:spacing w:val="-4"/>
        </w:rPr>
        <w:t xml:space="preserve"> </w:t>
      </w:r>
      <w:r>
        <w:t>are</w:t>
      </w:r>
      <w:r>
        <w:rPr>
          <w:spacing w:val="-4"/>
        </w:rPr>
        <w:t xml:space="preserve"> </w:t>
      </w:r>
      <w:r>
        <w:t>summarised</w:t>
      </w:r>
      <w:r>
        <w:rPr>
          <w:spacing w:val="-5"/>
        </w:rPr>
        <w:t xml:space="preserve"> </w:t>
      </w:r>
      <w:r>
        <w:rPr>
          <w:spacing w:val="-2"/>
        </w:rPr>
        <w:t>below:</w:t>
      </w:r>
    </w:p>
    <w:p w14:paraId="5A1B238F" w14:textId="77777777" w:rsidR="00171D0D" w:rsidRDefault="000F43CC">
      <w:pPr>
        <w:pStyle w:val="BodyText"/>
        <w:rPr>
          <w:sz w:val="4"/>
        </w:rPr>
      </w:pPr>
      <w:r>
        <w:rPr>
          <w:noProof/>
        </w:rPr>
        <w:drawing>
          <wp:anchor distT="0" distB="0" distL="0" distR="0" simplePos="0" relativeHeight="251643392" behindDoc="0" locked="0" layoutInCell="1" allowOverlap="1" wp14:anchorId="6D9B361C" wp14:editId="7677C61B">
            <wp:simplePos x="0" y="0"/>
            <wp:positionH relativeFrom="page">
              <wp:posOffset>629919</wp:posOffset>
            </wp:positionH>
            <wp:positionV relativeFrom="paragraph">
              <wp:posOffset>46504</wp:posOffset>
            </wp:positionV>
            <wp:extent cx="7601180" cy="5570410"/>
            <wp:effectExtent l="0" t="0" r="0" b="0"/>
            <wp:wrapTopAndBottom/>
            <wp:docPr id="15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22.png"/>
                    <pic:cNvPicPr/>
                  </pic:nvPicPr>
                  <pic:blipFill>
                    <a:blip r:embed="rId154" cstate="print"/>
                    <a:stretch>
                      <a:fillRect/>
                    </a:stretch>
                  </pic:blipFill>
                  <pic:spPr>
                    <a:xfrm>
                      <a:off x="0" y="0"/>
                      <a:ext cx="7601180" cy="5570410"/>
                    </a:xfrm>
                    <a:prstGeom prst="rect">
                      <a:avLst/>
                    </a:prstGeom>
                  </pic:spPr>
                </pic:pic>
              </a:graphicData>
            </a:graphic>
          </wp:anchor>
        </w:drawing>
      </w:r>
    </w:p>
    <w:p w14:paraId="5E301065" w14:textId="77777777" w:rsidR="00171D0D" w:rsidRDefault="00171D0D">
      <w:pPr>
        <w:pStyle w:val="BodyText"/>
        <w:spacing w:before="1"/>
        <w:rPr>
          <w:sz w:val="21"/>
        </w:rPr>
      </w:pPr>
    </w:p>
    <w:p w14:paraId="74F1DEA9" w14:textId="77777777" w:rsidR="00171D0D" w:rsidRDefault="000F43CC">
      <w:pPr>
        <w:ind w:left="765"/>
        <w:rPr>
          <w:b/>
          <w:sz w:val="20"/>
        </w:rPr>
      </w:pPr>
      <w:r>
        <w:rPr>
          <w:b/>
          <w:sz w:val="20"/>
        </w:rPr>
        <w:t>Figure</w:t>
      </w:r>
      <w:r>
        <w:rPr>
          <w:b/>
          <w:spacing w:val="-5"/>
          <w:sz w:val="20"/>
        </w:rPr>
        <w:t xml:space="preserve"> </w:t>
      </w:r>
      <w:r>
        <w:rPr>
          <w:b/>
          <w:sz w:val="20"/>
        </w:rPr>
        <w:t>10</w:t>
      </w:r>
      <w:r>
        <w:rPr>
          <w:b/>
          <w:spacing w:val="-5"/>
          <w:sz w:val="20"/>
        </w:rPr>
        <w:t xml:space="preserve"> </w:t>
      </w:r>
      <w:r>
        <w:rPr>
          <w:b/>
          <w:sz w:val="20"/>
        </w:rPr>
        <w:t>-</w:t>
      </w:r>
      <w:r>
        <w:rPr>
          <w:b/>
          <w:spacing w:val="-6"/>
          <w:sz w:val="20"/>
        </w:rPr>
        <w:t xml:space="preserve"> </w:t>
      </w:r>
      <w:r>
        <w:rPr>
          <w:b/>
          <w:sz w:val="20"/>
        </w:rPr>
        <w:t>Corporate</w:t>
      </w:r>
      <w:r>
        <w:rPr>
          <w:b/>
          <w:spacing w:val="-8"/>
          <w:sz w:val="20"/>
        </w:rPr>
        <w:t xml:space="preserve"> </w:t>
      </w:r>
      <w:r>
        <w:rPr>
          <w:b/>
          <w:sz w:val="20"/>
        </w:rPr>
        <w:t>Platform</w:t>
      </w:r>
      <w:r>
        <w:rPr>
          <w:b/>
          <w:spacing w:val="-4"/>
          <w:sz w:val="20"/>
        </w:rPr>
        <w:t xml:space="preserve"> </w:t>
      </w:r>
      <w:r>
        <w:rPr>
          <w:b/>
          <w:spacing w:val="-2"/>
          <w:sz w:val="20"/>
        </w:rPr>
        <w:t>Structure</w:t>
      </w:r>
    </w:p>
    <w:p w14:paraId="7DF7EFC7" w14:textId="77777777" w:rsidR="00171D0D" w:rsidRDefault="00171D0D">
      <w:pPr>
        <w:rPr>
          <w:sz w:val="20"/>
        </w:rPr>
        <w:sectPr w:rsidR="00171D0D">
          <w:headerReference w:type="default" r:id="rId155"/>
          <w:footerReference w:type="even" r:id="rId156"/>
          <w:footerReference w:type="default" r:id="rId157"/>
          <w:pgSz w:w="16850" w:h="11910" w:orient="landscape"/>
          <w:pgMar w:top="240" w:right="1760" w:bottom="620" w:left="360" w:header="0" w:footer="435" w:gutter="0"/>
          <w:cols w:space="720"/>
        </w:sectPr>
      </w:pPr>
    </w:p>
    <w:p w14:paraId="2BB6A532" w14:textId="77777777" w:rsidR="00171D0D" w:rsidRDefault="000F43CC">
      <w:pPr>
        <w:pStyle w:val="BodyText"/>
        <w:spacing w:before="73"/>
        <w:ind w:left="538"/>
      </w:pPr>
      <w:r>
        <w:rPr>
          <w:color w:val="002369"/>
        </w:rPr>
        <w:lastRenderedPageBreak/>
        <w:t>Product</w:t>
      </w:r>
      <w:r>
        <w:rPr>
          <w:color w:val="002369"/>
          <w:spacing w:val="-5"/>
        </w:rPr>
        <w:t xml:space="preserve"> </w:t>
      </w:r>
      <w:r>
        <w:rPr>
          <w:color w:val="002369"/>
        </w:rPr>
        <w:t>Management</w:t>
      </w:r>
      <w:r>
        <w:rPr>
          <w:color w:val="002369"/>
          <w:spacing w:val="-6"/>
        </w:rPr>
        <w:t xml:space="preserve"> </w:t>
      </w:r>
      <w:r>
        <w:rPr>
          <w:color w:val="002369"/>
        </w:rPr>
        <w:t>Group</w:t>
      </w:r>
      <w:r>
        <w:rPr>
          <w:color w:val="002369"/>
          <w:spacing w:val="-5"/>
        </w:rPr>
        <w:t xml:space="preserve"> </w:t>
      </w:r>
      <w:r>
        <w:rPr>
          <w:color w:val="002369"/>
          <w:spacing w:val="-2"/>
        </w:rPr>
        <w:t>membership</w:t>
      </w:r>
    </w:p>
    <w:p w14:paraId="18EC4B67" w14:textId="77777777" w:rsidR="00171D0D" w:rsidRDefault="000F43CC">
      <w:pPr>
        <w:pStyle w:val="BodyText"/>
        <w:spacing w:before="131"/>
        <w:ind w:left="538"/>
      </w:pPr>
      <w:r>
        <w:t>The</w:t>
      </w:r>
      <w:r>
        <w:rPr>
          <w:spacing w:val="-7"/>
        </w:rPr>
        <w:t xml:space="preserve"> </w:t>
      </w:r>
      <w:r>
        <w:t>following</w:t>
      </w:r>
      <w:r>
        <w:rPr>
          <w:spacing w:val="-3"/>
        </w:rPr>
        <w:t xml:space="preserve"> </w:t>
      </w:r>
      <w:r>
        <w:t>are</w:t>
      </w:r>
      <w:r>
        <w:rPr>
          <w:spacing w:val="-3"/>
        </w:rPr>
        <w:t xml:space="preserve"> </w:t>
      </w:r>
      <w:r>
        <w:t>members</w:t>
      </w:r>
      <w:r>
        <w:rPr>
          <w:spacing w:val="-5"/>
        </w:rPr>
        <w:t xml:space="preserve"> </w:t>
      </w:r>
      <w:r>
        <w:t>of</w:t>
      </w:r>
      <w:r>
        <w:rPr>
          <w:spacing w:val="-5"/>
        </w:rPr>
        <w:t xml:space="preserve"> </w:t>
      </w:r>
      <w:r>
        <w:t>the</w:t>
      </w:r>
      <w:r>
        <w:rPr>
          <w:spacing w:val="-3"/>
        </w:rPr>
        <w:t xml:space="preserve"> </w:t>
      </w:r>
      <w:r>
        <w:t>Product</w:t>
      </w:r>
      <w:r>
        <w:rPr>
          <w:spacing w:val="-4"/>
        </w:rPr>
        <w:t xml:space="preserve"> </w:t>
      </w:r>
      <w:r>
        <w:t>Management</w:t>
      </w:r>
      <w:r>
        <w:rPr>
          <w:spacing w:val="-5"/>
        </w:rPr>
        <w:t xml:space="preserve"> </w:t>
      </w:r>
      <w:r>
        <w:rPr>
          <w:spacing w:val="-2"/>
        </w:rPr>
        <w:t>Group:</w:t>
      </w:r>
    </w:p>
    <w:p w14:paraId="3C1578E6" w14:textId="77777777" w:rsidR="00171D0D" w:rsidRDefault="00171D0D">
      <w:pPr>
        <w:pStyle w:val="BodyText"/>
        <w:spacing w:before="3"/>
        <w:rPr>
          <w:sz w:val="10"/>
        </w:rPr>
      </w:pPr>
    </w:p>
    <w:tbl>
      <w:tblPr>
        <w:tblW w:w="0" w:type="auto"/>
        <w:tblInd w:w="4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63"/>
        <w:gridCol w:w="2125"/>
        <w:gridCol w:w="3829"/>
      </w:tblGrid>
      <w:tr w:rsidR="00171D0D" w14:paraId="04333F96" w14:textId="77777777">
        <w:trPr>
          <w:trHeight w:val="582"/>
        </w:trPr>
        <w:tc>
          <w:tcPr>
            <w:tcW w:w="3263" w:type="dxa"/>
            <w:shd w:val="clear" w:color="auto" w:fill="44536A"/>
          </w:tcPr>
          <w:p w14:paraId="1ECBD82A" w14:textId="77777777" w:rsidR="00171D0D" w:rsidRDefault="00171D0D">
            <w:pPr>
              <w:pStyle w:val="TableParagraph"/>
              <w:spacing w:before="3"/>
              <w:rPr>
                <w:sz w:val="21"/>
              </w:rPr>
            </w:pPr>
          </w:p>
          <w:p w14:paraId="0D30771D" w14:textId="77777777" w:rsidR="00171D0D" w:rsidRDefault="000F43CC">
            <w:pPr>
              <w:pStyle w:val="TableParagraph"/>
              <w:ind w:left="139"/>
              <w:rPr>
                <w:b/>
                <w:sz w:val="16"/>
              </w:rPr>
            </w:pPr>
            <w:r>
              <w:rPr>
                <w:b/>
                <w:color w:val="FFFFFF"/>
                <w:sz w:val="16"/>
              </w:rPr>
              <w:t>Role</w:t>
            </w:r>
            <w:r>
              <w:rPr>
                <w:b/>
                <w:color w:val="FFFFFF"/>
                <w:spacing w:val="-1"/>
                <w:sz w:val="16"/>
              </w:rPr>
              <w:t xml:space="preserve"> </w:t>
            </w:r>
            <w:r>
              <w:rPr>
                <w:b/>
                <w:color w:val="FFFFFF"/>
                <w:sz w:val="16"/>
              </w:rPr>
              <w:t>in</w:t>
            </w:r>
            <w:r>
              <w:rPr>
                <w:b/>
                <w:color w:val="FFFFFF"/>
                <w:spacing w:val="-1"/>
                <w:sz w:val="16"/>
              </w:rPr>
              <w:t xml:space="preserve"> </w:t>
            </w:r>
            <w:r>
              <w:rPr>
                <w:b/>
                <w:color w:val="FFFFFF"/>
                <w:spacing w:val="-2"/>
                <w:sz w:val="16"/>
              </w:rPr>
              <w:t>Programme</w:t>
            </w:r>
          </w:p>
        </w:tc>
        <w:tc>
          <w:tcPr>
            <w:tcW w:w="2125" w:type="dxa"/>
            <w:shd w:val="clear" w:color="auto" w:fill="44536A"/>
          </w:tcPr>
          <w:p w14:paraId="17563B53" w14:textId="77777777" w:rsidR="00171D0D" w:rsidRDefault="00171D0D">
            <w:pPr>
              <w:pStyle w:val="TableParagraph"/>
              <w:spacing w:before="3"/>
              <w:rPr>
                <w:sz w:val="21"/>
              </w:rPr>
            </w:pPr>
          </w:p>
          <w:p w14:paraId="622EA3EF" w14:textId="77777777" w:rsidR="00171D0D" w:rsidRDefault="000F43CC">
            <w:pPr>
              <w:pStyle w:val="TableParagraph"/>
              <w:ind w:left="138"/>
              <w:rPr>
                <w:b/>
                <w:sz w:val="16"/>
              </w:rPr>
            </w:pPr>
            <w:r>
              <w:rPr>
                <w:b/>
                <w:color w:val="FFFFFF"/>
                <w:spacing w:val="-2"/>
                <w:sz w:val="16"/>
              </w:rPr>
              <w:t>Person</w:t>
            </w:r>
          </w:p>
        </w:tc>
        <w:tc>
          <w:tcPr>
            <w:tcW w:w="3829" w:type="dxa"/>
            <w:shd w:val="clear" w:color="auto" w:fill="44536A"/>
          </w:tcPr>
          <w:p w14:paraId="3253FE49" w14:textId="77777777" w:rsidR="00171D0D" w:rsidRDefault="00171D0D">
            <w:pPr>
              <w:pStyle w:val="TableParagraph"/>
              <w:spacing w:before="3"/>
              <w:rPr>
                <w:sz w:val="21"/>
              </w:rPr>
            </w:pPr>
          </w:p>
          <w:p w14:paraId="5B4F1707" w14:textId="77777777" w:rsidR="00171D0D" w:rsidRDefault="000F43CC">
            <w:pPr>
              <w:pStyle w:val="TableParagraph"/>
              <w:ind w:left="140"/>
              <w:rPr>
                <w:b/>
                <w:sz w:val="16"/>
              </w:rPr>
            </w:pPr>
            <w:r>
              <w:rPr>
                <w:b/>
                <w:color w:val="FFFFFF"/>
                <w:sz w:val="16"/>
              </w:rPr>
              <w:t>Role</w:t>
            </w:r>
            <w:r>
              <w:rPr>
                <w:b/>
                <w:color w:val="FFFFFF"/>
                <w:spacing w:val="-1"/>
                <w:sz w:val="16"/>
              </w:rPr>
              <w:t xml:space="preserve"> </w:t>
            </w:r>
            <w:r>
              <w:rPr>
                <w:b/>
                <w:color w:val="FFFFFF"/>
                <w:sz w:val="16"/>
              </w:rPr>
              <w:t>in</w:t>
            </w:r>
            <w:r>
              <w:rPr>
                <w:b/>
                <w:color w:val="FFFFFF"/>
                <w:spacing w:val="-3"/>
                <w:sz w:val="16"/>
              </w:rPr>
              <w:t xml:space="preserve"> </w:t>
            </w:r>
            <w:r>
              <w:rPr>
                <w:b/>
                <w:color w:val="FFFFFF"/>
                <w:spacing w:val="-5"/>
                <w:sz w:val="16"/>
              </w:rPr>
              <w:t>MSD</w:t>
            </w:r>
          </w:p>
        </w:tc>
      </w:tr>
      <w:tr w:rsidR="00171D0D" w14:paraId="1BA6ECDA" w14:textId="77777777">
        <w:trPr>
          <w:trHeight w:val="750"/>
        </w:trPr>
        <w:tc>
          <w:tcPr>
            <w:tcW w:w="3263" w:type="dxa"/>
          </w:tcPr>
          <w:p w14:paraId="3D1B2161" w14:textId="77777777" w:rsidR="00171D0D" w:rsidRDefault="000F43CC">
            <w:pPr>
              <w:pStyle w:val="TableParagraph"/>
              <w:spacing w:before="158"/>
              <w:ind w:left="139"/>
              <w:rPr>
                <w:b/>
                <w:sz w:val="16"/>
              </w:rPr>
            </w:pPr>
            <w:r>
              <w:rPr>
                <w:b/>
                <w:spacing w:val="-5"/>
                <w:sz w:val="16"/>
              </w:rPr>
              <w:t>SRO</w:t>
            </w:r>
          </w:p>
        </w:tc>
        <w:tc>
          <w:tcPr>
            <w:tcW w:w="2125" w:type="dxa"/>
          </w:tcPr>
          <w:p w14:paraId="54DC4F71" w14:textId="77777777" w:rsidR="00171D0D" w:rsidRDefault="000F43CC">
            <w:pPr>
              <w:pStyle w:val="TableParagraph"/>
              <w:spacing w:before="158"/>
              <w:ind w:left="138"/>
              <w:rPr>
                <w:sz w:val="16"/>
              </w:rPr>
            </w:pPr>
            <w:r>
              <w:rPr>
                <w:sz w:val="16"/>
              </w:rPr>
              <w:t>Nadine</w:t>
            </w:r>
            <w:r>
              <w:rPr>
                <w:spacing w:val="-2"/>
                <w:sz w:val="16"/>
              </w:rPr>
              <w:t xml:space="preserve"> Kilmister</w:t>
            </w:r>
          </w:p>
        </w:tc>
        <w:tc>
          <w:tcPr>
            <w:tcW w:w="3829" w:type="dxa"/>
          </w:tcPr>
          <w:p w14:paraId="22E08DA6" w14:textId="77777777" w:rsidR="00171D0D" w:rsidRDefault="000F43CC">
            <w:pPr>
              <w:pStyle w:val="TableParagraph"/>
              <w:spacing w:before="158" w:line="343" w:lineRule="auto"/>
              <w:ind w:left="140" w:right="165"/>
              <w:rPr>
                <w:sz w:val="16"/>
              </w:rPr>
            </w:pPr>
            <w:r>
              <w:rPr>
                <w:sz w:val="16"/>
              </w:rPr>
              <w:t>A/Deputy</w:t>
            </w:r>
            <w:r>
              <w:rPr>
                <w:spacing w:val="-11"/>
                <w:sz w:val="16"/>
              </w:rPr>
              <w:t xml:space="preserve"> </w:t>
            </w:r>
            <w:r>
              <w:rPr>
                <w:sz w:val="16"/>
              </w:rPr>
              <w:t>Chief</w:t>
            </w:r>
            <w:r>
              <w:rPr>
                <w:spacing w:val="-11"/>
                <w:sz w:val="16"/>
              </w:rPr>
              <w:t xml:space="preserve"> </w:t>
            </w:r>
            <w:r>
              <w:rPr>
                <w:sz w:val="16"/>
              </w:rPr>
              <w:t>Executive</w:t>
            </w:r>
            <w:r>
              <w:rPr>
                <w:spacing w:val="-9"/>
                <w:sz w:val="16"/>
              </w:rPr>
              <w:t xml:space="preserve"> </w:t>
            </w:r>
            <w:r>
              <w:rPr>
                <w:sz w:val="16"/>
              </w:rPr>
              <w:t>People</w:t>
            </w:r>
            <w:r>
              <w:rPr>
                <w:spacing w:val="-11"/>
                <w:sz w:val="16"/>
              </w:rPr>
              <w:t xml:space="preserve"> </w:t>
            </w:r>
            <w:r>
              <w:rPr>
                <w:sz w:val="16"/>
              </w:rPr>
              <w:t xml:space="preserve">&amp; </w:t>
            </w:r>
            <w:r>
              <w:rPr>
                <w:spacing w:val="-2"/>
                <w:sz w:val="16"/>
              </w:rPr>
              <w:t>Capability</w:t>
            </w:r>
          </w:p>
        </w:tc>
      </w:tr>
      <w:tr w:rsidR="00171D0D" w14:paraId="21D0E7C8" w14:textId="77777777">
        <w:trPr>
          <w:trHeight w:val="750"/>
        </w:trPr>
        <w:tc>
          <w:tcPr>
            <w:tcW w:w="3263" w:type="dxa"/>
          </w:tcPr>
          <w:p w14:paraId="6DD92EF9" w14:textId="77777777" w:rsidR="00171D0D" w:rsidRDefault="000F43CC">
            <w:pPr>
              <w:pStyle w:val="TableParagraph"/>
              <w:spacing w:before="158" w:line="343" w:lineRule="auto"/>
              <w:ind w:left="139" w:right="186"/>
              <w:rPr>
                <w:b/>
                <w:sz w:val="16"/>
              </w:rPr>
            </w:pPr>
            <w:r>
              <w:rPr>
                <w:b/>
                <w:sz w:val="16"/>
              </w:rPr>
              <w:t>Corporate</w:t>
            </w:r>
            <w:r>
              <w:rPr>
                <w:b/>
                <w:spacing w:val="-14"/>
                <w:sz w:val="16"/>
              </w:rPr>
              <w:t xml:space="preserve"> </w:t>
            </w:r>
            <w:r>
              <w:rPr>
                <w:b/>
                <w:sz w:val="16"/>
              </w:rPr>
              <w:t>Platform</w:t>
            </w:r>
            <w:r>
              <w:rPr>
                <w:b/>
                <w:spacing w:val="-14"/>
                <w:sz w:val="16"/>
              </w:rPr>
              <w:t xml:space="preserve"> </w:t>
            </w:r>
            <w:r>
              <w:rPr>
                <w:b/>
                <w:sz w:val="16"/>
              </w:rPr>
              <w:t xml:space="preserve">Portfolio </w:t>
            </w:r>
            <w:r>
              <w:rPr>
                <w:b/>
                <w:spacing w:val="-2"/>
                <w:sz w:val="16"/>
              </w:rPr>
              <w:t>Owner</w:t>
            </w:r>
          </w:p>
        </w:tc>
        <w:tc>
          <w:tcPr>
            <w:tcW w:w="2125" w:type="dxa"/>
          </w:tcPr>
          <w:p w14:paraId="3FEC071C" w14:textId="77777777" w:rsidR="00171D0D" w:rsidRDefault="000F43CC">
            <w:pPr>
              <w:pStyle w:val="TableParagraph"/>
              <w:spacing w:before="158"/>
              <w:ind w:left="138"/>
              <w:rPr>
                <w:sz w:val="16"/>
              </w:rPr>
            </w:pPr>
            <w:r>
              <w:rPr>
                <w:sz w:val="16"/>
              </w:rPr>
              <w:t>Karen</w:t>
            </w:r>
            <w:r>
              <w:rPr>
                <w:spacing w:val="-4"/>
                <w:sz w:val="16"/>
              </w:rPr>
              <w:t xml:space="preserve"> </w:t>
            </w:r>
            <w:r>
              <w:rPr>
                <w:spacing w:val="-2"/>
                <w:sz w:val="16"/>
              </w:rPr>
              <w:t>Dawson</w:t>
            </w:r>
          </w:p>
        </w:tc>
        <w:tc>
          <w:tcPr>
            <w:tcW w:w="3829" w:type="dxa"/>
          </w:tcPr>
          <w:p w14:paraId="5CD9925D" w14:textId="77777777" w:rsidR="00171D0D" w:rsidRDefault="000F43CC">
            <w:pPr>
              <w:pStyle w:val="TableParagraph"/>
              <w:spacing w:before="158"/>
              <w:ind w:left="140"/>
              <w:rPr>
                <w:sz w:val="16"/>
              </w:rPr>
            </w:pPr>
            <w:r>
              <w:rPr>
                <w:sz w:val="16"/>
              </w:rPr>
              <w:t>Group</w:t>
            </w:r>
            <w:r>
              <w:rPr>
                <w:spacing w:val="-6"/>
                <w:sz w:val="16"/>
              </w:rPr>
              <w:t xml:space="preserve"> </w:t>
            </w:r>
            <w:r>
              <w:rPr>
                <w:sz w:val="16"/>
              </w:rPr>
              <w:t>GM</w:t>
            </w:r>
            <w:r>
              <w:rPr>
                <w:spacing w:val="-4"/>
                <w:sz w:val="16"/>
              </w:rPr>
              <w:t xml:space="preserve"> </w:t>
            </w:r>
            <w:r>
              <w:rPr>
                <w:sz w:val="16"/>
              </w:rPr>
              <w:t>Commercial</w:t>
            </w:r>
            <w:r>
              <w:rPr>
                <w:spacing w:val="-6"/>
                <w:sz w:val="16"/>
              </w:rPr>
              <w:t xml:space="preserve"> </w:t>
            </w:r>
            <w:r>
              <w:rPr>
                <w:spacing w:val="-2"/>
                <w:sz w:val="16"/>
              </w:rPr>
              <w:t>Operations</w:t>
            </w:r>
          </w:p>
        </w:tc>
      </w:tr>
      <w:tr w:rsidR="00171D0D" w14:paraId="7BF8C2A7" w14:textId="77777777">
        <w:trPr>
          <w:trHeight w:val="750"/>
        </w:trPr>
        <w:tc>
          <w:tcPr>
            <w:tcW w:w="3263" w:type="dxa"/>
          </w:tcPr>
          <w:p w14:paraId="6658B002" w14:textId="77777777" w:rsidR="00171D0D" w:rsidRDefault="000F43CC">
            <w:pPr>
              <w:pStyle w:val="TableParagraph"/>
              <w:spacing w:before="160"/>
              <w:ind w:left="139"/>
              <w:rPr>
                <w:b/>
                <w:sz w:val="16"/>
              </w:rPr>
            </w:pPr>
            <w:r>
              <w:rPr>
                <w:b/>
                <w:sz w:val="16"/>
              </w:rPr>
              <w:t>Business</w:t>
            </w:r>
            <w:r>
              <w:rPr>
                <w:b/>
                <w:spacing w:val="-7"/>
                <w:sz w:val="16"/>
              </w:rPr>
              <w:t xml:space="preserve"> </w:t>
            </w:r>
            <w:r>
              <w:rPr>
                <w:b/>
                <w:sz w:val="16"/>
              </w:rPr>
              <w:t>Owner</w:t>
            </w:r>
            <w:r>
              <w:rPr>
                <w:b/>
                <w:spacing w:val="-6"/>
                <w:sz w:val="16"/>
              </w:rPr>
              <w:t xml:space="preserve"> </w:t>
            </w:r>
            <w:r>
              <w:rPr>
                <w:b/>
                <w:spacing w:val="-2"/>
                <w:sz w:val="16"/>
              </w:rPr>
              <w:t>Finance</w:t>
            </w:r>
          </w:p>
        </w:tc>
        <w:tc>
          <w:tcPr>
            <w:tcW w:w="2125" w:type="dxa"/>
          </w:tcPr>
          <w:p w14:paraId="73651A16" w14:textId="77777777" w:rsidR="00171D0D" w:rsidRDefault="000F43CC">
            <w:pPr>
              <w:pStyle w:val="TableParagraph"/>
              <w:spacing w:before="160"/>
              <w:ind w:left="138"/>
              <w:rPr>
                <w:sz w:val="16"/>
              </w:rPr>
            </w:pPr>
            <w:r>
              <w:rPr>
                <w:sz w:val="16"/>
              </w:rPr>
              <w:t>Lara</w:t>
            </w:r>
            <w:r>
              <w:rPr>
                <w:spacing w:val="-4"/>
                <w:sz w:val="16"/>
              </w:rPr>
              <w:t xml:space="preserve"> </w:t>
            </w:r>
            <w:r>
              <w:rPr>
                <w:spacing w:val="-2"/>
                <w:sz w:val="16"/>
              </w:rPr>
              <w:t>Ariell</w:t>
            </w:r>
          </w:p>
        </w:tc>
        <w:tc>
          <w:tcPr>
            <w:tcW w:w="3829" w:type="dxa"/>
          </w:tcPr>
          <w:p w14:paraId="08A6A446" w14:textId="77777777" w:rsidR="00171D0D" w:rsidRDefault="000F43CC">
            <w:pPr>
              <w:pStyle w:val="TableParagraph"/>
              <w:spacing w:before="160" w:line="343" w:lineRule="auto"/>
              <w:ind w:left="140" w:right="165"/>
              <w:rPr>
                <w:sz w:val="16"/>
              </w:rPr>
            </w:pPr>
            <w:r>
              <w:rPr>
                <w:sz w:val="16"/>
              </w:rPr>
              <w:t>Group</w:t>
            </w:r>
            <w:r>
              <w:rPr>
                <w:spacing w:val="-9"/>
                <w:sz w:val="16"/>
              </w:rPr>
              <w:t xml:space="preserve"> </w:t>
            </w:r>
            <w:r>
              <w:rPr>
                <w:sz w:val="16"/>
              </w:rPr>
              <w:t>GM</w:t>
            </w:r>
            <w:r>
              <w:rPr>
                <w:spacing w:val="-10"/>
                <w:sz w:val="16"/>
              </w:rPr>
              <w:t xml:space="preserve"> </w:t>
            </w:r>
            <w:r>
              <w:rPr>
                <w:sz w:val="16"/>
              </w:rPr>
              <w:t>Finance</w:t>
            </w:r>
            <w:r>
              <w:rPr>
                <w:spacing w:val="-7"/>
                <w:sz w:val="16"/>
              </w:rPr>
              <w:t xml:space="preserve"> </w:t>
            </w:r>
            <w:r>
              <w:rPr>
                <w:sz w:val="16"/>
              </w:rPr>
              <w:t>and</w:t>
            </w:r>
            <w:r>
              <w:rPr>
                <w:spacing w:val="-8"/>
                <w:sz w:val="16"/>
              </w:rPr>
              <w:t xml:space="preserve"> </w:t>
            </w:r>
            <w:r>
              <w:rPr>
                <w:sz w:val="16"/>
              </w:rPr>
              <w:t>Chief</w:t>
            </w:r>
            <w:r>
              <w:rPr>
                <w:spacing w:val="-9"/>
                <w:sz w:val="16"/>
              </w:rPr>
              <w:t xml:space="preserve"> </w:t>
            </w:r>
            <w:r>
              <w:rPr>
                <w:sz w:val="16"/>
              </w:rPr>
              <w:t xml:space="preserve">Financial </w:t>
            </w:r>
            <w:r>
              <w:rPr>
                <w:spacing w:val="-2"/>
                <w:sz w:val="16"/>
              </w:rPr>
              <w:t>Officer</w:t>
            </w:r>
          </w:p>
        </w:tc>
      </w:tr>
      <w:tr w:rsidR="00171D0D" w14:paraId="77CD2B08" w14:textId="77777777">
        <w:trPr>
          <w:trHeight w:val="753"/>
        </w:trPr>
        <w:tc>
          <w:tcPr>
            <w:tcW w:w="3263" w:type="dxa"/>
          </w:tcPr>
          <w:p w14:paraId="11508DD6" w14:textId="77777777" w:rsidR="00171D0D" w:rsidRDefault="000F43CC">
            <w:pPr>
              <w:pStyle w:val="TableParagraph"/>
              <w:spacing w:before="160" w:line="343" w:lineRule="auto"/>
              <w:ind w:left="139" w:right="186"/>
              <w:rPr>
                <w:b/>
                <w:sz w:val="16"/>
              </w:rPr>
            </w:pPr>
            <w:r>
              <w:rPr>
                <w:b/>
                <w:sz w:val="16"/>
              </w:rPr>
              <w:t>Business</w:t>
            </w:r>
            <w:r>
              <w:rPr>
                <w:b/>
                <w:spacing w:val="-14"/>
                <w:sz w:val="16"/>
              </w:rPr>
              <w:t xml:space="preserve"> </w:t>
            </w:r>
            <w:r>
              <w:rPr>
                <w:b/>
                <w:sz w:val="16"/>
              </w:rPr>
              <w:t>Owner</w:t>
            </w:r>
            <w:r>
              <w:rPr>
                <w:b/>
                <w:spacing w:val="-14"/>
                <w:sz w:val="16"/>
              </w:rPr>
              <w:t xml:space="preserve"> </w:t>
            </w:r>
            <w:r>
              <w:rPr>
                <w:b/>
                <w:sz w:val="16"/>
              </w:rPr>
              <w:t>Human Resource and Payroll</w:t>
            </w:r>
          </w:p>
        </w:tc>
        <w:tc>
          <w:tcPr>
            <w:tcW w:w="2125" w:type="dxa"/>
          </w:tcPr>
          <w:p w14:paraId="5A5E064F" w14:textId="77777777" w:rsidR="00171D0D" w:rsidRDefault="000F43CC">
            <w:pPr>
              <w:pStyle w:val="TableParagraph"/>
              <w:spacing w:before="160"/>
              <w:ind w:left="138"/>
              <w:rPr>
                <w:sz w:val="16"/>
              </w:rPr>
            </w:pPr>
            <w:r>
              <w:rPr>
                <w:sz w:val="16"/>
              </w:rPr>
              <w:t>Cain</w:t>
            </w:r>
            <w:r>
              <w:rPr>
                <w:spacing w:val="-4"/>
                <w:sz w:val="16"/>
              </w:rPr>
              <w:t xml:space="preserve"> </w:t>
            </w:r>
            <w:r>
              <w:rPr>
                <w:spacing w:val="-2"/>
                <w:sz w:val="16"/>
              </w:rPr>
              <w:t>McLeod</w:t>
            </w:r>
          </w:p>
        </w:tc>
        <w:tc>
          <w:tcPr>
            <w:tcW w:w="3829" w:type="dxa"/>
          </w:tcPr>
          <w:p w14:paraId="6424EE0C" w14:textId="77777777" w:rsidR="00171D0D" w:rsidRDefault="000F43CC">
            <w:pPr>
              <w:pStyle w:val="TableParagraph"/>
              <w:spacing w:before="160"/>
              <w:ind w:left="140"/>
              <w:rPr>
                <w:sz w:val="16"/>
              </w:rPr>
            </w:pPr>
            <w:r>
              <w:rPr>
                <w:sz w:val="16"/>
              </w:rPr>
              <w:t>Group</w:t>
            </w:r>
            <w:r>
              <w:rPr>
                <w:spacing w:val="-4"/>
                <w:sz w:val="16"/>
              </w:rPr>
              <w:t xml:space="preserve"> </w:t>
            </w:r>
            <w:r>
              <w:rPr>
                <w:sz w:val="16"/>
              </w:rPr>
              <w:t>GM</w:t>
            </w:r>
            <w:r>
              <w:rPr>
                <w:spacing w:val="-2"/>
                <w:sz w:val="16"/>
              </w:rPr>
              <w:t xml:space="preserve"> People</w:t>
            </w:r>
          </w:p>
        </w:tc>
      </w:tr>
      <w:tr w:rsidR="00171D0D" w14:paraId="7D676C64" w14:textId="77777777">
        <w:trPr>
          <w:trHeight w:val="580"/>
        </w:trPr>
        <w:tc>
          <w:tcPr>
            <w:tcW w:w="3263" w:type="dxa"/>
          </w:tcPr>
          <w:p w14:paraId="14F8C898" w14:textId="77777777" w:rsidR="00171D0D" w:rsidRDefault="000F43CC">
            <w:pPr>
              <w:pStyle w:val="TableParagraph"/>
              <w:spacing w:before="158"/>
              <w:ind w:left="139"/>
              <w:rPr>
                <w:b/>
                <w:sz w:val="16"/>
              </w:rPr>
            </w:pPr>
            <w:r>
              <w:rPr>
                <w:b/>
                <w:sz w:val="16"/>
              </w:rPr>
              <w:t>Business</w:t>
            </w:r>
            <w:r>
              <w:rPr>
                <w:b/>
                <w:spacing w:val="-6"/>
                <w:sz w:val="16"/>
              </w:rPr>
              <w:t xml:space="preserve"> </w:t>
            </w:r>
            <w:r>
              <w:rPr>
                <w:b/>
                <w:sz w:val="16"/>
              </w:rPr>
              <w:t>Owner</w:t>
            </w:r>
            <w:r>
              <w:rPr>
                <w:b/>
                <w:spacing w:val="-5"/>
                <w:sz w:val="16"/>
              </w:rPr>
              <w:t xml:space="preserve"> </w:t>
            </w:r>
            <w:r>
              <w:rPr>
                <w:b/>
                <w:spacing w:val="-2"/>
                <w:sz w:val="16"/>
              </w:rPr>
              <w:t>Procurement</w:t>
            </w:r>
          </w:p>
        </w:tc>
        <w:tc>
          <w:tcPr>
            <w:tcW w:w="2125" w:type="dxa"/>
          </w:tcPr>
          <w:p w14:paraId="27343E45" w14:textId="77777777" w:rsidR="00171D0D" w:rsidRDefault="000F43CC">
            <w:pPr>
              <w:pStyle w:val="TableParagraph"/>
              <w:spacing w:before="158"/>
              <w:ind w:left="138"/>
              <w:rPr>
                <w:sz w:val="16"/>
              </w:rPr>
            </w:pPr>
            <w:r>
              <w:rPr>
                <w:sz w:val="16"/>
              </w:rPr>
              <w:t>Karen</w:t>
            </w:r>
            <w:r>
              <w:rPr>
                <w:spacing w:val="-4"/>
                <w:sz w:val="16"/>
              </w:rPr>
              <w:t xml:space="preserve"> </w:t>
            </w:r>
            <w:r>
              <w:rPr>
                <w:spacing w:val="-2"/>
                <w:sz w:val="16"/>
              </w:rPr>
              <w:t>Dawson</w:t>
            </w:r>
          </w:p>
        </w:tc>
        <w:tc>
          <w:tcPr>
            <w:tcW w:w="3829" w:type="dxa"/>
          </w:tcPr>
          <w:p w14:paraId="1A45A8BF" w14:textId="77777777" w:rsidR="00171D0D" w:rsidRDefault="000F43CC">
            <w:pPr>
              <w:pStyle w:val="TableParagraph"/>
              <w:spacing w:before="158"/>
              <w:ind w:left="140"/>
              <w:rPr>
                <w:sz w:val="16"/>
              </w:rPr>
            </w:pPr>
            <w:r>
              <w:rPr>
                <w:sz w:val="16"/>
              </w:rPr>
              <w:t>Group</w:t>
            </w:r>
            <w:r>
              <w:rPr>
                <w:spacing w:val="-6"/>
                <w:sz w:val="16"/>
              </w:rPr>
              <w:t xml:space="preserve"> </w:t>
            </w:r>
            <w:r>
              <w:rPr>
                <w:sz w:val="16"/>
              </w:rPr>
              <w:t>GM</w:t>
            </w:r>
            <w:r>
              <w:rPr>
                <w:spacing w:val="-5"/>
                <w:sz w:val="16"/>
              </w:rPr>
              <w:t xml:space="preserve"> </w:t>
            </w:r>
            <w:r>
              <w:rPr>
                <w:sz w:val="16"/>
              </w:rPr>
              <w:t>Commercial</w:t>
            </w:r>
            <w:r>
              <w:rPr>
                <w:spacing w:val="-6"/>
                <w:sz w:val="16"/>
              </w:rPr>
              <w:t xml:space="preserve"> </w:t>
            </w:r>
            <w:r>
              <w:rPr>
                <w:spacing w:val="-2"/>
                <w:sz w:val="16"/>
              </w:rPr>
              <w:t>Operations</w:t>
            </w:r>
          </w:p>
        </w:tc>
      </w:tr>
      <w:tr w:rsidR="00171D0D" w14:paraId="28694479" w14:textId="77777777">
        <w:trPr>
          <w:trHeight w:val="582"/>
        </w:trPr>
        <w:tc>
          <w:tcPr>
            <w:tcW w:w="3263" w:type="dxa"/>
          </w:tcPr>
          <w:p w14:paraId="03B643B3" w14:textId="77777777" w:rsidR="00171D0D" w:rsidRDefault="000F43CC">
            <w:pPr>
              <w:pStyle w:val="TableParagraph"/>
              <w:spacing w:before="160"/>
              <w:ind w:left="139"/>
              <w:rPr>
                <w:b/>
                <w:sz w:val="16"/>
              </w:rPr>
            </w:pPr>
            <w:r>
              <w:rPr>
                <w:b/>
                <w:sz w:val="16"/>
              </w:rPr>
              <w:t>Implementation</w:t>
            </w:r>
            <w:r>
              <w:rPr>
                <w:b/>
                <w:spacing w:val="-11"/>
                <w:sz w:val="16"/>
              </w:rPr>
              <w:t xml:space="preserve"> </w:t>
            </w:r>
            <w:r>
              <w:rPr>
                <w:b/>
                <w:spacing w:val="-2"/>
                <w:sz w:val="16"/>
              </w:rPr>
              <w:t>Partner</w:t>
            </w:r>
          </w:p>
        </w:tc>
        <w:tc>
          <w:tcPr>
            <w:tcW w:w="2125" w:type="dxa"/>
          </w:tcPr>
          <w:p w14:paraId="024FD7D0" w14:textId="77777777" w:rsidR="00171D0D" w:rsidRDefault="000F43CC">
            <w:pPr>
              <w:pStyle w:val="TableParagraph"/>
              <w:spacing w:before="160"/>
              <w:ind w:left="138"/>
              <w:rPr>
                <w:sz w:val="16"/>
              </w:rPr>
            </w:pPr>
            <w:r>
              <w:rPr>
                <w:sz w:val="16"/>
              </w:rPr>
              <w:t>Suraj</w:t>
            </w:r>
            <w:r>
              <w:rPr>
                <w:spacing w:val="-6"/>
                <w:sz w:val="16"/>
              </w:rPr>
              <w:t xml:space="preserve"> </w:t>
            </w:r>
            <w:r>
              <w:rPr>
                <w:spacing w:val="-2"/>
                <w:sz w:val="16"/>
              </w:rPr>
              <w:t>Sowki</w:t>
            </w:r>
          </w:p>
        </w:tc>
        <w:tc>
          <w:tcPr>
            <w:tcW w:w="3829" w:type="dxa"/>
          </w:tcPr>
          <w:p w14:paraId="4C16F95D" w14:textId="77777777" w:rsidR="00171D0D" w:rsidRDefault="000F43CC">
            <w:pPr>
              <w:pStyle w:val="TableParagraph"/>
              <w:spacing w:before="160"/>
              <w:ind w:left="140"/>
              <w:rPr>
                <w:sz w:val="16"/>
              </w:rPr>
            </w:pPr>
            <w:r>
              <w:rPr>
                <w:sz w:val="16"/>
              </w:rPr>
              <w:t>Accenture</w:t>
            </w:r>
            <w:r>
              <w:rPr>
                <w:spacing w:val="-7"/>
                <w:sz w:val="16"/>
              </w:rPr>
              <w:t xml:space="preserve"> </w:t>
            </w:r>
            <w:r>
              <w:rPr>
                <w:sz w:val="16"/>
              </w:rPr>
              <w:t>Account</w:t>
            </w:r>
            <w:r>
              <w:rPr>
                <w:spacing w:val="-3"/>
                <w:sz w:val="16"/>
              </w:rPr>
              <w:t xml:space="preserve"> </w:t>
            </w:r>
            <w:r>
              <w:rPr>
                <w:spacing w:val="-4"/>
                <w:sz w:val="16"/>
              </w:rPr>
              <w:t>Lead</w:t>
            </w:r>
          </w:p>
        </w:tc>
      </w:tr>
      <w:tr w:rsidR="00171D0D" w14:paraId="13F89C5B" w14:textId="77777777">
        <w:trPr>
          <w:trHeight w:val="750"/>
        </w:trPr>
        <w:tc>
          <w:tcPr>
            <w:tcW w:w="3263" w:type="dxa"/>
          </w:tcPr>
          <w:p w14:paraId="69749EB6" w14:textId="77777777" w:rsidR="00171D0D" w:rsidRDefault="000F43CC">
            <w:pPr>
              <w:pStyle w:val="TableParagraph"/>
              <w:spacing w:before="160"/>
              <w:ind w:left="139"/>
              <w:rPr>
                <w:b/>
                <w:sz w:val="16"/>
              </w:rPr>
            </w:pPr>
            <w:r>
              <w:rPr>
                <w:b/>
                <w:sz w:val="16"/>
              </w:rPr>
              <w:t>Solution</w:t>
            </w:r>
            <w:r>
              <w:rPr>
                <w:b/>
                <w:spacing w:val="-5"/>
                <w:sz w:val="16"/>
              </w:rPr>
              <w:t xml:space="preserve"> </w:t>
            </w:r>
            <w:r>
              <w:rPr>
                <w:b/>
                <w:spacing w:val="-2"/>
                <w:sz w:val="16"/>
              </w:rPr>
              <w:t>Provider</w:t>
            </w:r>
          </w:p>
        </w:tc>
        <w:tc>
          <w:tcPr>
            <w:tcW w:w="2125" w:type="dxa"/>
          </w:tcPr>
          <w:p w14:paraId="39F99445" w14:textId="77777777" w:rsidR="00171D0D" w:rsidRDefault="000F43CC">
            <w:pPr>
              <w:pStyle w:val="TableParagraph"/>
              <w:spacing w:before="160"/>
              <w:ind w:left="138"/>
              <w:rPr>
                <w:sz w:val="16"/>
              </w:rPr>
            </w:pPr>
            <w:r>
              <w:rPr>
                <w:sz w:val="16"/>
              </w:rPr>
              <w:t>Hugh</w:t>
            </w:r>
            <w:r>
              <w:rPr>
                <w:spacing w:val="-4"/>
                <w:sz w:val="16"/>
              </w:rPr>
              <w:t xml:space="preserve"> </w:t>
            </w:r>
            <w:r>
              <w:rPr>
                <w:spacing w:val="-2"/>
                <w:sz w:val="16"/>
              </w:rPr>
              <w:t>McParland</w:t>
            </w:r>
          </w:p>
        </w:tc>
        <w:tc>
          <w:tcPr>
            <w:tcW w:w="3829" w:type="dxa"/>
          </w:tcPr>
          <w:p w14:paraId="36B9E0FA" w14:textId="77777777" w:rsidR="00171D0D" w:rsidRDefault="000F43CC">
            <w:pPr>
              <w:pStyle w:val="TableParagraph"/>
              <w:spacing w:before="160" w:line="343" w:lineRule="auto"/>
              <w:ind w:left="140"/>
              <w:rPr>
                <w:sz w:val="16"/>
              </w:rPr>
            </w:pPr>
            <w:r>
              <w:rPr>
                <w:sz w:val="16"/>
              </w:rPr>
              <w:t>Public</w:t>
            </w:r>
            <w:r>
              <w:rPr>
                <w:spacing w:val="-9"/>
                <w:sz w:val="16"/>
              </w:rPr>
              <w:t xml:space="preserve"> </w:t>
            </w:r>
            <w:r>
              <w:rPr>
                <w:sz w:val="16"/>
              </w:rPr>
              <w:t>Sector</w:t>
            </w:r>
            <w:r>
              <w:rPr>
                <w:spacing w:val="-10"/>
                <w:sz w:val="16"/>
              </w:rPr>
              <w:t xml:space="preserve"> </w:t>
            </w:r>
            <w:r>
              <w:rPr>
                <w:sz w:val="16"/>
              </w:rPr>
              <w:t>Customer</w:t>
            </w:r>
            <w:r>
              <w:rPr>
                <w:spacing w:val="-10"/>
                <w:sz w:val="16"/>
              </w:rPr>
              <w:t xml:space="preserve"> </w:t>
            </w:r>
            <w:r>
              <w:rPr>
                <w:sz w:val="16"/>
              </w:rPr>
              <w:t>Success</w:t>
            </w:r>
            <w:r>
              <w:rPr>
                <w:spacing w:val="-9"/>
                <w:sz w:val="16"/>
              </w:rPr>
              <w:t xml:space="preserve"> </w:t>
            </w:r>
            <w:r>
              <w:rPr>
                <w:sz w:val="16"/>
              </w:rPr>
              <w:t xml:space="preserve">Executive </w:t>
            </w:r>
            <w:r>
              <w:rPr>
                <w:spacing w:val="-2"/>
                <w:sz w:val="16"/>
              </w:rPr>
              <w:t>(Oracle)</w:t>
            </w:r>
          </w:p>
        </w:tc>
      </w:tr>
      <w:tr w:rsidR="00171D0D" w14:paraId="3ACC8AC0" w14:textId="77777777">
        <w:trPr>
          <w:trHeight w:val="752"/>
        </w:trPr>
        <w:tc>
          <w:tcPr>
            <w:tcW w:w="3263" w:type="dxa"/>
          </w:tcPr>
          <w:p w14:paraId="4393181D" w14:textId="77777777" w:rsidR="00171D0D" w:rsidRDefault="000F43CC">
            <w:pPr>
              <w:pStyle w:val="TableParagraph"/>
              <w:spacing w:before="160"/>
              <w:ind w:left="139"/>
              <w:rPr>
                <w:b/>
                <w:sz w:val="16"/>
              </w:rPr>
            </w:pPr>
            <w:r>
              <w:rPr>
                <w:b/>
                <w:sz w:val="16"/>
              </w:rPr>
              <w:t>Business</w:t>
            </w:r>
            <w:r>
              <w:rPr>
                <w:b/>
                <w:spacing w:val="-7"/>
                <w:sz w:val="16"/>
              </w:rPr>
              <w:t xml:space="preserve"> </w:t>
            </w:r>
            <w:r>
              <w:rPr>
                <w:b/>
                <w:sz w:val="16"/>
              </w:rPr>
              <w:t>Owner</w:t>
            </w:r>
            <w:r>
              <w:rPr>
                <w:b/>
                <w:spacing w:val="-6"/>
                <w:sz w:val="16"/>
              </w:rPr>
              <w:t xml:space="preserve"> </w:t>
            </w:r>
            <w:r>
              <w:rPr>
                <w:b/>
                <w:spacing w:val="-2"/>
                <w:sz w:val="16"/>
              </w:rPr>
              <w:t>Technology</w:t>
            </w:r>
          </w:p>
        </w:tc>
        <w:tc>
          <w:tcPr>
            <w:tcW w:w="2125" w:type="dxa"/>
          </w:tcPr>
          <w:p w14:paraId="7D10EE31" w14:textId="77777777" w:rsidR="00171D0D" w:rsidRDefault="000F43CC">
            <w:pPr>
              <w:pStyle w:val="TableParagraph"/>
              <w:spacing w:before="160"/>
              <w:ind w:left="138"/>
              <w:rPr>
                <w:sz w:val="16"/>
              </w:rPr>
            </w:pPr>
            <w:r>
              <w:rPr>
                <w:sz w:val="16"/>
              </w:rPr>
              <w:t>Tracy</w:t>
            </w:r>
            <w:r>
              <w:rPr>
                <w:spacing w:val="-5"/>
                <w:sz w:val="16"/>
              </w:rPr>
              <w:t xml:space="preserve"> </w:t>
            </w:r>
            <w:r>
              <w:rPr>
                <w:spacing w:val="-2"/>
                <w:sz w:val="16"/>
              </w:rPr>
              <w:t>Voice</w:t>
            </w:r>
          </w:p>
        </w:tc>
        <w:tc>
          <w:tcPr>
            <w:tcW w:w="3829" w:type="dxa"/>
          </w:tcPr>
          <w:p w14:paraId="0D8ECFF4" w14:textId="77777777" w:rsidR="00171D0D" w:rsidRDefault="000F43CC">
            <w:pPr>
              <w:pStyle w:val="TableParagraph"/>
              <w:spacing w:before="160" w:line="343" w:lineRule="auto"/>
              <w:ind w:left="140" w:right="165"/>
              <w:rPr>
                <w:sz w:val="16"/>
              </w:rPr>
            </w:pPr>
            <w:r>
              <w:rPr>
                <w:sz w:val="16"/>
              </w:rPr>
              <w:t>Group</w:t>
            </w:r>
            <w:r>
              <w:rPr>
                <w:spacing w:val="-10"/>
                <w:sz w:val="16"/>
              </w:rPr>
              <w:t xml:space="preserve"> </w:t>
            </w:r>
            <w:r>
              <w:rPr>
                <w:sz w:val="16"/>
              </w:rPr>
              <w:t>GM</w:t>
            </w:r>
            <w:r>
              <w:rPr>
                <w:spacing w:val="-11"/>
                <w:sz w:val="16"/>
              </w:rPr>
              <w:t xml:space="preserve"> </w:t>
            </w:r>
            <w:r>
              <w:rPr>
                <w:sz w:val="16"/>
              </w:rPr>
              <w:t>Improvement</w:t>
            </w:r>
            <w:r>
              <w:rPr>
                <w:spacing w:val="-9"/>
                <w:sz w:val="16"/>
              </w:rPr>
              <w:t xml:space="preserve"> </w:t>
            </w:r>
            <w:r>
              <w:rPr>
                <w:sz w:val="16"/>
              </w:rPr>
              <w:t>System</w:t>
            </w:r>
            <w:r>
              <w:rPr>
                <w:spacing w:val="-11"/>
                <w:sz w:val="16"/>
              </w:rPr>
              <w:t xml:space="preserve"> </w:t>
            </w:r>
            <w:r>
              <w:rPr>
                <w:sz w:val="16"/>
              </w:rPr>
              <w:t xml:space="preserve">&amp; </w:t>
            </w:r>
            <w:r>
              <w:rPr>
                <w:spacing w:val="-2"/>
                <w:sz w:val="16"/>
              </w:rPr>
              <w:t>Technology</w:t>
            </w:r>
          </w:p>
        </w:tc>
      </w:tr>
      <w:tr w:rsidR="00171D0D" w14:paraId="708B0ADD" w14:textId="77777777">
        <w:trPr>
          <w:trHeight w:val="582"/>
        </w:trPr>
        <w:tc>
          <w:tcPr>
            <w:tcW w:w="3263" w:type="dxa"/>
          </w:tcPr>
          <w:p w14:paraId="53F3A9B0" w14:textId="77777777" w:rsidR="00171D0D" w:rsidRDefault="000F43CC">
            <w:pPr>
              <w:pStyle w:val="TableParagraph"/>
              <w:spacing w:before="158"/>
              <w:ind w:left="139"/>
              <w:rPr>
                <w:b/>
                <w:sz w:val="16"/>
              </w:rPr>
            </w:pPr>
            <w:r>
              <w:rPr>
                <w:b/>
                <w:spacing w:val="-2"/>
                <w:sz w:val="16"/>
              </w:rPr>
              <w:t>Secretariat</w:t>
            </w:r>
          </w:p>
        </w:tc>
        <w:tc>
          <w:tcPr>
            <w:tcW w:w="2125" w:type="dxa"/>
          </w:tcPr>
          <w:p w14:paraId="45C198C8" w14:textId="77777777" w:rsidR="00171D0D" w:rsidRDefault="000F43CC">
            <w:pPr>
              <w:pStyle w:val="TableParagraph"/>
              <w:spacing w:before="158"/>
              <w:ind w:left="138"/>
              <w:rPr>
                <w:sz w:val="16"/>
              </w:rPr>
            </w:pPr>
            <w:r>
              <w:rPr>
                <w:sz w:val="16"/>
              </w:rPr>
              <w:t>Rebecca</w:t>
            </w:r>
            <w:r>
              <w:rPr>
                <w:spacing w:val="-4"/>
                <w:sz w:val="16"/>
              </w:rPr>
              <w:t xml:space="preserve"> </w:t>
            </w:r>
            <w:r>
              <w:rPr>
                <w:spacing w:val="-2"/>
                <w:sz w:val="16"/>
              </w:rPr>
              <w:t>Platts</w:t>
            </w:r>
          </w:p>
        </w:tc>
        <w:tc>
          <w:tcPr>
            <w:tcW w:w="3829" w:type="dxa"/>
          </w:tcPr>
          <w:p w14:paraId="2F0F1450" w14:textId="77777777" w:rsidR="00171D0D" w:rsidRDefault="000F43CC">
            <w:pPr>
              <w:pStyle w:val="TableParagraph"/>
              <w:spacing w:before="158"/>
              <w:ind w:left="140"/>
              <w:rPr>
                <w:sz w:val="16"/>
              </w:rPr>
            </w:pPr>
            <w:r>
              <w:rPr>
                <w:sz w:val="16"/>
              </w:rPr>
              <w:t>Portfolio</w:t>
            </w:r>
            <w:r>
              <w:rPr>
                <w:spacing w:val="-9"/>
                <w:sz w:val="16"/>
              </w:rPr>
              <w:t xml:space="preserve"> </w:t>
            </w:r>
            <w:r>
              <w:rPr>
                <w:spacing w:val="-2"/>
                <w:sz w:val="16"/>
              </w:rPr>
              <w:t>Coordinator</w:t>
            </w:r>
          </w:p>
        </w:tc>
      </w:tr>
    </w:tbl>
    <w:p w14:paraId="212CBD45" w14:textId="77777777" w:rsidR="00171D0D" w:rsidRDefault="000F43CC">
      <w:pPr>
        <w:spacing w:before="40"/>
        <w:ind w:left="538"/>
        <w:rPr>
          <w:b/>
          <w:sz w:val="20"/>
        </w:rPr>
      </w:pPr>
      <w:r>
        <w:rPr>
          <w:b/>
          <w:sz w:val="20"/>
        </w:rPr>
        <w:t>Table</w:t>
      </w:r>
      <w:r>
        <w:rPr>
          <w:b/>
          <w:spacing w:val="-9"/>
          <w:sz w:val="20"/>
        </w:rPr>
        <w:t xml:space="preserve"> </w:t>
      </w:r>
      <w:r>
        <w:rPr>
          <w:b/>
          <w:sz w:val="20"/>
        </w:rPr>
        <w:t>15</w:t>
      </w:r>
      <w:r>
        <w:rPr>
          <w:b/>
          <w:spacing w:val="-9"/>
          <w:sz w:val="20"/>
        </w:rPr>
        <w:t xml:space="preserve"> </w:t>
      </w:r>
      <w:r>
        <w:rPr>
          <w:b/>
          <w:sz w:val="20"/>
        </w:rPr>
        <w:t>-</w:t>
      </w:r>
      <w:r>
        <w:rPr>
          <w:b/>
          <w:spacing w:val="-5"/>
          <w:sz w:val="20"/>
        </w:rPr>
        <w:t xml:space="preserve"> </w:t>
      </w:r>
      <w:r>
        <w:rPr>
          <w:b/>
          <w:sz w:val="20"/>
        </w:rPr>
        <w:t>Product</w:t>
      </w:r>
      <w:r>
        <w:rPr>
          <w:b/>
          <w:spacing w:val="-8"/>
          <w:sz w:val="20"/>
        </w:rPr>
        <w:t xml:space="preserve"> </w:t>
      </w:r>
      <w:r>
        <w:rPr>
          <w:b/>
          <w:sz w:val="20"/>
        </w:rPr>
        <w:t>Management</w:t>
      </w:r>
      <w:r>
        <w:rPr>
          <w:b/>
          <w:spacing w:val="-6"/>
          <w:sz w:val="20"/>
        </w:rPr>
        <w:t xml:space="preserve"> </w:t>
      </w:r>
      <w:r>
        <w:rPr>
          <w:b/>
          <w:sz w:val="20"/>
        </w:rPr>
        <w:t>Group</w:t>
      </w:r>
      <w:r>
        <w:rPr>
          <w:b/>
          <w:spacing w:val="-8"/>
          <w:sz w:val="20"/>
        </w:rPr>
        <w:t xml:space="preserve"> </w:t>
      </w:r>
      <w:r>
        <w:rPr>
          <w:b/>
          <w:spacing w:val="-2"/>
          <w:sz w:val="20"/>
        </w:rPr>
        <w:t>Membership</w:t>
      </w:r>
    </w:p>
    <w:p w14:paraId="4C65B2A4" w14:textId="77777777" w:rsidR="00171D0D" w:rsidRDefault="000F43CC">
      <w:pPr>
        <w:pStyle w:val="BodyText"/>
        <w:spacing w:before="118"/>
        <w:ind w:left="538"/>
      </w:pPr>
      <w:r>
        <w:rPr>
          <w:color w:val="002369"/>
        </w:rPr>
        <w:t>Programme</w:t>
      </w:r>
      <w:r>
        <w:rPr>
          <w:color w:val="002369"/>
          <w:spacing w:val="-8"/>
        </w:rPr>
        <w:t xml:space="preserve"> </w:t>
      </w:r>
      <w:r>
        <w:rPr>
          <w:color w:val="002369"/>
        </w:rPr>
        <w:t>reporting</w:t>
      </w:r>
      <w:r>
        <w:rPr>
          <w:color w:val="002369"/>
          <w:spacing w:val="-7"/>
        </w:rPr>
        <w:t xml:space="preserve"> </w:t>
      </w:r>
      <w:r>
        <w:rPr>
          <w:color w:val="002369"/>
          <w:spacing w:val="-2"/>
        </w:rPr>
        <w:t>arrangements</w:t>
      </w:r>
    </w:p>
    <w:p w14:paraId="74832EB8" w14:textId="77777777" w:rsidR="00171D0D" w:rsidRDefault="000F43CC">
      <w:pPr>
        <w:pStyle w:val="BodyText"/>
        <w:spacing w:before="131"/>
        <w:ind w:left="538"/>
      </w:pPr>
      <w:r>
        <w:t>The</w:t>
      </w:r>
      <w:r>
        <w:rPr>
          <w:spacing w:val="-6"/>
        </w:rPr>
        <w:t xml:space="preserve"> </w:t>
      </w:r>
      <w:r>
        <w:t>proposed</w:t>
      </w:r>
      <w:r>
        <w:rPr>
          <w:spacing w:val="-4"/>
        </w:rPr>
        <w:t xml:space="preserve"> </w:t>
      </w:r>
      <w:r>
        <w:t>internal</w:t>
      </w:r>
      <w:r>
        <w:rPr>
          <w:spacing w:val="-5"/>
        </w:rPr>
        <w:t xml:space="preserve"> </w:t>
      </w:r>
      <w:r>
        <w:t>and</w:t>
      </w:r>
      <w:r>
        <w:rPr>
          <w:spacing w:val="-5"/>
        </w:rPr>
        <w:t xml:space="preserve"> </w:t>
      </w:r>
      <w:r>
        <w:t>external</w:t>
      </w:r>
      <w:r>
        <w:rPr>
          <w:spacing w:val="-6"/>
        </w:rPr>
        <w:t xml:space="preserve"> </w:t>
      </w:r>
      <w:r>
        <w:t>governance</w:t>
      </w:r>
      <w:r>
        <w:rPr>
          <w:spacing w:val="-4"/>
        </w:rPr>
        <w:t xml:space="preserve"> </w:t>
      </w:r>
      <w:r>
        <w:t>reporting</w:t>
      </w:r>
      <w:r>
        <w:rPr>
          <w:spacing w:val="-5"/>
        </w:rPr>
        <w:t xml:space="preserve"> </w:t>
      </w:r>
      <w:r>
        <w:t>are</w:t>
      </w:r>
      <w:r>
        <w:rPr>
          <w:spacing w:val="-3"/>
        </w:rPr>
        <w:t xml:space="preserve"> </w:t>
      </w:r>
      <w:r>
        <w:t>as</w:t>
      </w:r>
      <w:r>
        <w:rPr>
          <w:spacing w:val="-3"/>
        </w:rPr>
        <w:t xml:space="preserve"> </w:t>
      </w:r>
      <w:r>
        <w:rPr>
          <w:spacing w:val="-2"/>
        </w:rPr>
        <w:t>follows:</w:t>
      </w:r>
    </w:p>
    <w:p w14:paraId="67A42D52" w14:textId="77777777" w:rsidR="00171D0D" w:rsidRDefault="00171D0D">
      <w:pPr>
        <w:pStyle w:val="BodyText"/>
        <w:spacing w:before="8"/>
        <w:rPr>
          <w:sz w:val="9"/>
        </w:rPr>
      </w:pPr>
    </w:p>
    <w:tbl>
      <w:tblPr>
        <w:tblW w:w="0" w:type="auto"/>
        <w:tblInd w:w="412" w:type="dxa"/>
        <w:tblBorders>
          <w:top w:val="single" w:sz="6" w:space="0" w:color="44536A"/>
          <w:left w:val="single" w:sz="6" w:space="0" w:color="44536A"/>
          <w:bottom w:val="single" w:sz="6" w:space="0" w:color="44536A"/>
          <w:right w:val="single" w:sz="6" w:space="0" w:color="44536A"/>
          <w:insideH w:val="single" w:sz="6" w:space="0" w:color="44536A"/>
          <w:insideV w:val="single" w:sz="6" w:space="0" w:color="44536A"/>
        </w:tblBorders>
        <w:tblLayout w:type="fixed"/>
        <w:tblCellMar>
          <w:left w:w="0" w:type="dxa"/>
          <w:right w:w="0" w:type="dxa"/>
        </w:tblCellMar>
        <w:tblLook w:val="01E0" w:firstRow="1" w:lastRow="1" w:firstColumn="1" w:lastColumn="1" w:noHBand="0" w:noVBand="0"/>
      </w:tblPr>
      <w:tblGrid>
        <w:gridCol w:w="1683"/>
        <w:gridCol w:w="3800"/>
        <w:gridCol w:w="3276"/>
      </w:tblGrid>
      <w:tr w:rsidR="00171D0D" w14:paraId="0D2CCF2C" w14:textId="77777777">
        <w:trPr>
          <w:trHeight w:val="474"/>
        </w:trPr>
        <w:tc>
          <w:tcPr>
            <w:tcW w:w="1683" w:type="dxa"/>
            <w:tcBorders>
              <w:left w:val="single" w:sz="12" w:space="0" w:color="44536A"/>
              <w:bottom w:val="nil"/>
              <w:right w:val="nil"/>
            </w:tcBorders>
            <w:shd w:val="clear" w:color="auto" w:fill="44536A"/>
          </w:tcPr>
          <w:p w14:paraId="206B92F5" w14:textId="77777777" w:rsidR="00171D0D" w:rsidRDefault="000F43CC">
            <w:pPr>
              <w:pStyle w:val="TableParagraph"/>
              <w:spacing w:before="146"/>
              <w:ind w:left="107"/>
              <w:rPr>
                <w:b/>
                <w:sz w:val="16"/>
              </w:rPr>
            </w:pPr>
            <w:r>
              <w:rPr>
                <w:b/>
                <w:color w:val="FFFFFF"/>
                <w:spacing w:val="-2"/>
                <w:sz w:val="16"/>
              </w:rPr>
              <w:t>Recipient</w:t>
            </w:r>
          </w:p>
        </w:tc>
        <w:tc>
          <w:tcPr>
            <w:tcW w:w="3800" w:type="dxa"/>
            <w:tcBorders>
              <w:left w:val="nil"/>
              <w:bottom w:val="nil"/>
              <w:right w:val="nil"/>
            </w:tcBorders>
            <w:shd w:val="clear" w:color="auto" w:fill="44536A"/>
          </w:tcPr>
          <w:p w14:paraId="59F1979F" w14:textId="77777777" w:rsidR="00171D0D" w:rsidRDefault="000F43CC">
            <w:pPr>
              <w:pStyle w:val="TableParagraph"/>
              <w:spacing w:before="146"/>
              <w:ind w:left="122"/>
              <w:rPr>
                <w:b/>
                <w:sz w:val="16"/>
              </w:rPr>
            </w:pPr>
            <w:r>
              <w:rPr>
                <w:b/>
                <w:color w:val="FFFFFF"/>
                <w:sz w:val="16"/>
              </w:rPr>
              <w:t>Reporting</w:t>
            </w:r>
            <w:r>
              <w:rPr>
                <w:b/>
                <w:color w:val="FFFFFF"/>
                <w:spacing w:val="-10"/>
                <w:sz w:val="16"/>
              </w:rPr>
              <w:t xml:space="preserve"> </w:t>
            </w:r>
            <w:r>
              <w:rPr>
                <w:b/>
                <w:color w:val="FFFFFF"/>
                <w:spacing w:val="-4"/>
                <w:sz w:val="16"/>
              </w:rPr>
              <w:t>Need</w:t>
            </w:r>
          </w:p>
        </w:tc>
        <w:tc>
          <w:tcPr>
            <w:tcW w:w="3276" w:type="dxa"/>
            <w:tcBorders>
              <w:left w:val="nil"/>
              <w:bottom w:val="nil"/>
              <w:right w:val="single" w:sz="12" w:space="0" w:color="44536A"/>
            </w:tcBorders>
            <w:shd w:val="clear" w:color="auto" w:fill="44536A"/>
          </w:tcPr>
          <w:p w14:paraId="245287B4" w14:textId="77777777" w:rsidR="00171D0D" w:rsidRDefault="000F43CC">
            <w:pPr>
              <w:pStyle w:val="TableParagraph"/>
              <w:spacing w:before="146"/>
              <w:ind w:left="107"/>
              <w:rPr>
                <w:b/>
                <w:sz w:val="16"/>
              </w:rPr>
            </w:pPr>
            <w:r>
              <w:rPr>
                <w:b/>
                <w:color w:val="FFFFFF"/>
                <w:sz w:val="16"/>
              </w:rPr>
              <w:t>Primary</w:t>
            </w:r>
            <w:r>
              <w:rPr>
                <w:b/>
                <w:color w:val="FFFFFF"/>
                <w:spacing w:val="-3"/>
                <w:sz w:val="16"/>
              </w:rPr>
              <w:t xml:space="preserve"> </w:t>
            </w:r>
            <w:r>
              <w:rPr>
                <w:b/>
                <w:color w:val="FFFFFF"/>
                <w:spacing w:val="-2"/>
                <w:sz w:val="16"/>
              </w:rPr>
              <w:t>Report</w:t>
            </w:r>
          </w:p>
        </w:tc>
      </w:tr>
      <w:tr w:rsidR="00171D0D" w14:paraId="27F660B3" w14:textId="77777777">
        <w:trPr>
          <w:trHeight w:val="678"/>
        </w:trPr>
        <w:tc>
          <w:tcPr>
            <w:tcW w:w="1683" w:type="dxa"/>
            <w:tcBorders>
              <w:top w:val="nil"/>
              <w:left w:val="single" w:sz="12" w:space="0" w:color="44536A"/>
            </w:tcBorders>
          </w:tcPr>
          <w:p w14:paraId="0B14891A" w14:textId="77777777" w:rsidR="00171D0D" w:rsidRDefault="000F43CC">
            <w:pPr>
              <w:pStyle w:val="TableParagraph"/>
              <w:spacing w:before="86"/>
              <w:ind w:left="107"/>
              <w:rPr>
                <w:b/>
                <w:sz w:val="16"/>
              </w:rPr>
            </w:pPr>
            <w:r>
              <w:rPr>
                <w:b/>
                <w:spacing w:val="-4"/>
                <w:sz w:val="16"/>
              </w:rPr>
              <w:t>GCDO</w:t>
            </w:r>
          </w:p>
        </w:tc>
        <w:tc>
          <w:tcPr>
            <w:tcW w:w="3800" w:type="dxa"/>
            <w:tcBorders>
              <w:top w:val="nil"/>
            </w:tcBorders>
          </w:tcPr>
          <w:p w14:paraId="2DDC742D" w14:textId="77777777" w:rsidR="00171D0D" w:rsidRDefault="000F43CC">
            <w:pPr>
              <w:pStyle w:val="TableParagraph"/>
              <w:spacing w:before="86" w:line="343" w:lineRule="auto"/>
              <w:ind w:left="114"/>
              <w:rPr>
                <w:sz w:val="16"/>
              </w:rPr>
            </w:pPr>
            <w:r>
              <w:rPr>
                <w:sz w:val="16"/>
              </w:rPr>
              <w:t>Visibility</w:t>
            </w:r>
            <w:r>
              <w:rPr>
                <w:spacing w:val="-6"/>
                <w:sz w:val="16"/>
              </w:rPr>
              <w:t xml:space="preserve"> </w:t>
            </w:r>
            <w:r>
              <w:rPr>
                <w:sz w:val="16"/>
              </w:rPr>
              <w:t>that</w:t>
            </w:r>
            <w:r>
              <w:rPr>
                <w:spacing w:val="-6"/>
                <w:sz w:val="16"/>
              </w:rPr>
              <w:t xml:space="preserve"> </w:t>
            </w:r>
            <w:r>
              <w:rPr>
                <w:sz w:val="16"/>
              </w:rPr>
              <w:t>the</w:t>
            </w:r>
            <w:r>
              <w:rPr>
                <w:spacing w:val="-6"/>
                <w:sz w:val="16"/>
              </w:rPr>
              <w:t xml:space="preserve"> </w:t>
            </w:r>
            <w:r>
              <w:rPr>
                <w:sz w:val="16"/>
              </w:rPr>
              <w:t>programme</w:t>
            </w:r>
            <w:r>
              <w:rPr>
                <w:spacing w:val="-7"/>
                <w:sz w:val="16"/>
              </w:rPr>
              <w:t xml:space="preserve"> </w:t>
            </w:r>
            <w:r>
              <w:rPr>
                <w:sz w:val="16"/>
              </w:rPr>
              <w:t>is</w:t>
            </w:r>
            <w:r>
              <w:rPr>
                <w:spacing w:val="-6"/>
                <w:sz w:val="16"/>
              </w:rPr>
              <w:t xml:space="preserve"> </w:t>
            </w:r>
            <w:r>
              <w:rPr>
                <w:sz w:val="16"/>
              </w:rPr>
              <w:t>on</w:t>
            </w:r>
            <w:r>
              <w:rPr>
                <w:spacing w:val="-6"/>
                <w:sz w:val="16"/>
              </w:rPr>
              <w:t xml:space="preserve"> </w:t>
            </w:r>
            <w:r>
              <w:rPr>
                <w:sz w:val="16"/>
              </w:rPr>
              <w:t>time, within budget and managing its risks.</w:t>
            </w:r>
          </w:p>
        </w:tc>
        <w:tc>
          <w:tcPr>
            <w:tcW w:w="3276" w:type="dxa"/>
            <w:tcBorders>
              <w:top w:val="nil"/>
              <w:right w:val="single" w:sz="12" w:space="0" w:color="44536A"/>
            </w:tcBorders>
          </w:tcPr>
          <w:p w14:paraId="7D61B1FE" w14:textId="77777777" w:rsidR="00171D0D" w:rsidRDefault="000F43CC">
            <w:pPr>
              <w:pStyle w:val="TableParagraph"/>
              <w:spacing w:before="86" w:line="343" w:lineRule="auto"/>
              <w:ind w:left="107" w:right="103"/>
              <w:rPr>
                <w:sz w:val="16"/>
              </w:rPr>
            </w:pPr>
            <w:r>
              <w:rPr>
                <w:sz w:val="16"/>
              </w:rPr>
              <w:t>Corporate</w:t>
            </w:r>
            <w:r>
              <w:rPr>
                <w:spacing w:val="-15"/>
                <w:sz w:val="16"/>
              </w:rPr>
              <w:t xml:space="preserve"> </w:t>
            </w:r>
            <w:r>
              <w:rPr>
                <w:sz w:val="16"/>
              </w:rPr>
              <w:t>Platform</w:t>
            </w:r>
            <w:r>
              <w:rPr>
                <w:spacing w:val="-14"/>
                <w:sz w:val="16"/>
              </w:rPr>
              <w:t xml:space="preserve"> </w:t>
            </w:r>
            <w:r>
              <w:rPr>
                <w:sz w:val="16"/>
              </w:rPr>
              <w:t>Programme monthly dashboard</w:t>
            </w:r>
          </w:p>
        </w:tc>
      </w:tr>
      <w:tr w:rsidR="00171D0D" w14:paraId="5FEF8292" w14:textId="77777777">
        <w:trPr>
          <w:trHeight w:val="680"/>
        </w:trPr>
        <w:tc>
          <w:tcPr>
            <w:tcW w:w="1683" w:type="dxa"/>
            <w:tcBorders>
              <w:left w:val="single" w:sz="12" w:space="0" w:color="44536A"/>
            </w:tcBorders>
          </w:tcPr>
          <w:p w14:paraId="31E87D95" w14:textId="77777777" w:rsidR="00171D0D" w:rsidRDefault="000F43CC">
            <w:pPr>
              <w:pStyle w:val="TableParagraph"/>
              <w:spacing w:before="86"/>
              <w:ind w:left="107"/>
              <w:rPr>
                <w:b/>
                <w:sz w:val="16"/>
              </w:rPr>
            </w:pPr>
            <w:r>
              <w:rPr>
                <w:b/>
                <w:spacing w:val="-2"/>
                <w:sz w:val="16"/>
              </w:rPr>
              <w:t>Treasury</w:t>
            </w:r>
          </w:p>
        </w:tc>
        <w:tc>
          <w:tcPr>
            <w:tcW w:w="3800" w:type="dxa"/>
          </w:tcPr>
          <w:p w14:paraId="3F268CB4" w14:textId="77777777" w:rsidR="00171D0D" w:rsidRDefault="000F43CC">
            <w:pPr>
              <w:pStyle w:val="TableParagraph"/>
              <w:spacing w:before="86" w:line="345" w:lineRule="auto"/>
              <w:ind w:left="114"/>
              <w:rPr>
                <w:sz w:val="16"/>
              </w:rPr>
            </w:pPr>
            <w:r>
              <w:rPr>
                <w:sz w:val="16"/>
              </w:rPr>
              <w:t>Visibility</w:t>
            </w:r>
            <w:r>
              <w:rPr>
                <w:spacing w:val="-6"/>
                <w:sz w:val="16"/>
              </w:rPr>
              <w:t xml:space="preserve"> </w:t>
            </w:r>
            <w:r>
              <w:rPr>
                <w:sz w:val="16"/>
              </w:rPr>
              <w:t>that</w:t>
            </w:r>
            <w:r>
              <w:rPr>
                <w:spacing w:val="-6"/>
                <w:sz w:val="16"/>
              </w:rPr>
              <w:t xml:space="preserve"> </w:t>
            </w:r>
            <w:r>
              <w:rPr>
                <w:sz w:val="16"/>
              </w:rPr>
              <w:t>the</w:t>
            </w:r>
            <w:r>
              <w:rPr>
                <w:spacing w:val="-6"/>
                <w:sz w:val="16"/>
              </w:rPr>
              <w:t xml:space="preserve"> </w:t>
            </w:r>
            <w:r>
              <w:rPr>
                <w:sz w:val="16"/>
              </w:rPr>
              <w:t>programme</w:t>
            </w:r>
            <w:r>
              <w:rPr>
                <w:spacing w:val="-7"/>
                <w:sz w:val="16"/>
              </w:rPr>
              <w:t xml:space="preserve"> </w:t>
            </w:r>
            <w:r>
              <w:rPr>
                <w:sz w:val="16"/>
              </w:rPr>
              <w:t>is</w:t>
            </w:r>
            <w:r>
              <w:rPr>
                <w:spacing w:val="-6"/>
                <w:sz w:val="16"/>
              </w:rPr>
              <w:t xml:space="preserve"> </w:t>
            </w:r>
            <w:r>
              <w:rPr>
                <w:sz w:val="16"/>
              </w:rPr>
              <w:t>on</w:t>
            </w:r>
            <w:r>
              <w:rPr>
                <w:spacing w:val="-6"/>
                <w:sz w:val="16"/>
              </w:rPr>
              <w:t xml:space="preserve"> </w:t>
            </w:r>
            <w:r>
              <w:rPr>
                <w:sz w:val="16"/>
              </w:rPr>
              <w:t>time, within budget and managing its risks.</w:t>
            </w:r>
          </w:p>
        </w:tc>
        <w:tc>
          <w:tcPr>
            <w:tcW w:w="3276" w:type="dxa"/>
            <w:tcBorders>
              <w:right w:val="single" w:sz="12" w:space="0" w:color="44536A"/>
            </w:tcBorders>
          </w:tcPr>
          <w:p w14:paraId="44F0AB7C" w14:textId="77777777" w:rsidR="00171D0D" w:rsidRDefault="000F43CC">
            <w:pPr>
              <w:pStyle w:val="TableParagraph"/>
              <w:spacing w:before="86" w:line="345" w:lineRule="auto"/>
              <w:ind w:left="107" w:right="103"/>
              <w:rPr>
                <w:sz w:val="16"/>
              </w:rPr>
            </w:pPr>
            <w:r>
              <w:rPr>
                <w:sz w:val="16"/>
              </w:rPr>
              <w:t>Corporate</w:t>
            </w:r>
            <w:r>
              <w:rPr>
                <w:spacing w:val="-15"/>
                <w:sz w:val="16"/>
              </w:rPr>
              <w:t xml:space="preserve"> </w:t>
            </w:r>
            <w:r>
              <w:rPr>
                <w:sz w:val="16"/>
              </w:rPr>
              <w:t>Platform</w:t>
            </w:r>
            <w:r>
              <w:rPr>
                <w:spacing w:val="-14"/>
                <w:sz w:val="16"/>
              </w:rPr>
              <w:t xml:space="preserve"> </w:t>
            </w:r>
            <w:r>
              <w:rPr>
                <w:sz w:val="16"/>
              </w:rPr>
              <w:t>Programme monthly dashboard</w:t>
            </w:r>
          </w:p>
        </w:tc>
      </w:tr>
      <w:tr w:rsidR="00171D0D" w14:paraId="30874C16" w14:textId="77777777">
        <w:trPr>
          <w:trHeight w:val="2416"/>
        </w:trPr>
        <w:tc>
          <w:tcPr>
            <w:tcW w:w="1683" w:type="dxa"/>
            <w:tcBorders>
              <w:left w:val="single" w:sz="12" w:space="0" w:color="44536A"/>
              <w:bottom w:val="single" w:sz="12" w:space="0" w:color="44536A"/>
            </w:tcBorders>
          </w:tcPr>
          <w:p w14:paraId="027102AB" w14:textId="77777777" w:rsidR="00171D0D" w:rsidRDefault="000F43CC">
            <w:pPr>
              <w:pStyle w:val="TableParagraph"/>
              <w:spacing w:before="86" w:line="345" w:lineRule="auto"/>
              <w:ind w:left="107" w:right="74"/>
              <w:rPr>
                <w:b/>
                <w:sz w:val="16"/>
              </w:rPr>
            </w:pPr>
            <w:r>
              <w:rPr>
                <w:b/>
                <w:spacing w:val="-2"/>
                <w:sz w:val="16"/>
              </w:rPr>
              <w:t xml:space="preserve">Transformation </w:t>
            </w:r>
            <w:r>
              <w:rPr>
                <w:b/>
                <w:sz w:val="16"/>
              </w:rPr>
              <w:t xml:space="preserve">&amp; Investment </w:t>
            </w:r>
            <w:r>
              <w:rPr>
                <w:b/>
                <w:spacing w:val="-2"/>
                <w:sz w:val="16"/>
              </w:rPr>
              <w:t>Committee</w:t>
            </w:r>
          </w:p>
        </w:tc>
        <w:tc>
          <w:tcPr>
            <w:tcW w:w="3800" w:type="dxa"/>
            <w:tcBorders>
              <w:bottom w:val="single" w:sz="12" w:space="0" w:color="44536A"/>
            </w:tcBorders>
          </w:tcPr>
          <w:p w14:paraId="4480159D" w14:textId="77777777" w:rsidR="00171D0D" w:rsidRDefault="000F43CC">
            <w:pPr>
              <w:pStyle w:val="TableParagraph"/>
              <w:spacing w:before="86"/>
              <w:ind w:left="114"/>
              <w:rPr>
                <w:sz w:val="16"/>
              </w:rPr>
            </w:pPr>
            <w:r>
              <w:rPr>
                <w:sz w:val="16"/>
              </w:rPr>
              <w:t>Provides</w:t>
            </w:r>
            <w:r>
              <w:rPr>
                <w:spacing w:val="-6"/>
                <w:sz w:val="16"/>
              </w:rPr>
              <w:t xml:space="preserve"> </w:t>
            </w:r>
            <w:r>
              <w:rPr>
                <w:sz w:val="16"/>
              </w:rPr>
              <w:t>overall</w:t>
            </w:r>
            <w:r>
              <w:rPr>
                <w:spacing w:val="-5"/>
                <w:sz w:val="16"/>
              </w:rPr>
              <w:t xml:space="preserve"> </w:t>
            </w:r>
            <w:r>
              <w:rPr>
                <w:sz w:val="16"/>
              </w:rPr>
              <w:t>governance</w:t>
            </w:r>
            <w:r>
              <w:rPr>
                <w:spacing w:val="-6"/>
                <w:sz w:val="16"/>
              </w:rPr>
              <w:t xml:space="preserve"> </w:t>
            </w:r>
            <w:r>
              <w:rPr>
                <w:sz w:val="16"/>
              </w:rPr>
              <w:t>for</w:t>
            </w:r>
            <w:r>
              <w:rPr>
                <w:spacing w:val="-6"/>
                <w:sz w:val="16"/>
              </w:rPr>
              <w:t xml:space="preserve"> </w:t>
            </w:r>
            <w:r>
              <w:rPr>
                <w:sz w:val="16"/>
              </w:rPr>
              <w:t>the</w:t>
            </w:r>
            <w:r>
              <w:rPr>
                <w:spacing w:val="-3"/>
                <w:sz w:val="16"/>
              </w:rPr>
              <w:t xml:space="preserve"> </w:t>
            </w:r>
            <w:r>
              <w:rPr>
                <w:spacing w:val="-2"/>
                <w:sz w:val="16"/>
              </w:rPr>
              <w:t>portfolio</w:t>
            </w:r>
          </w:p>
          <w:p w14:paraId="00CA0A6C" w14:textId="77777777" w:rsidR="00171D0D" w:rsidRDefault="000F43CC">
            <w:pPr>
              <w:pStyle w:val="TableParagraph"/>
              <w:numPr>
                <w:ilvl w:val="0"/>
                <w:numId w:val="6"/>
              </w:numPr>
              <w:tabs>
                <w:tab w:val="left" w:pos="474"/>
                <w:tab w:val="left" w:pos="475"/>
              </w:tabs>
              <w:spacing w:before="123" w:line="256" w:lineRule="auto"/>
              <w:ind w:right="742"/>
              <w:rPr>
                <w:sz w:val="16"/>
              </w:rPr>
            </w:pPr>
            <w:r>
              <w:rPr>
                <w:sz w:val="16"/>
              </w:rPr>
              <w:t>Tests</w:t>
            </w:r>
            <w:r>
              <w:rPr>
                <w:spacing w:val="-8"/>
                <w:sz w:val="16"/>
              </w:rPr>
              <w:t xml:space="preserve"> </w:t>
            </w:r>
            <w:r>
              <w:rPr>
                <w:sz w:val="16"/>
              </w:rPr>
              <w:t>and</w:t>
            </w:r>
            <w:r>
              <w:rPr>
                <w:spacing w:val="-10"/>
                <w:sz w:val="16"/>
              </w:rPr>
              <w:t xml:space="preserve"> </w:t>
            </w:r>
            <w:r>
              <w:rPr>
                <w:sz w:val="16"/>
              </w:rPr>
              <w:t>approves</w:t>
            </w:r>
            <w:r>
              <w:rPr>
                <w:spacing w:val="-10"/>
                <w:sz w:val="16"/>
              </w:rPr>
              <w:t xml:space="preserve"> </w:t>
            </w:r>
            <w:r>
              <w:rPr>
                <w:sz w:val="16"/>
              </w:rPr>
              <w:t>strategy</w:t>
            </w:r>
            <w:r>
              <w:rPr>
                <w:spacing w:val="-10"/>
                <w:sz w:val="16"/>
              </w:rPr>
              <w:t xml:space="preserve"> </w:t>
            </w:r>
            <w:r>
              <w:rPr>
                <w:sz w:val="16"/>
              </w:rPr>
              <w:t>for corporate platform.</w:t>
            </w:r>
          </w:p>
          <w:p w14:paraId="61FE884E" w14:textId="77777777" w:rsidR="00171D0D" w:rsidRDefault="000F43CC">
            <w:pPr>
              <w:pStyle w:val="TableParagraph"/>
              <w:numPr>
                <w:ilvl w:val="0"/>
                <w:numId w:val="6"/>
              </w:numPr>
              <w:tabs>
                <w:tab w:val="left" w:pos="474"/>
                <w:tab w:val="left" w:pos="475"/>
              </w:tabs>
              <w:spacing w:before="34" w:line="259" w:lineRule="auto"/>
              <w:ind w:right="562"/>
              <w:rPr>
                <w:sz w:val="16"/>
              </w:rPr>
            </w:pPr>
            <w:r>
              <w:rPr>
                <w:sz w:val="16"/>
              </w:rPr>
              <w:t>Tests and approves budgets and associated</w:t>
            </w:r>
            <w:r>
              <w:rPr>
                <w:spacing w:val="-10"/>
                <w:sz w:val="16"/>
              </w:rPr>
              <w:t xml:space="preserve"> </w:t>
            </w:r>
            <w:r>
              <w:rPr>
                <w:sz w:val="16"/>
              </w:rPr>
              <w:t>plans</w:t>
            </w:r>
            <w:r>
              <w:rPr>
                <w:spacing w:val="-10"/>
                <w:sz w:val="16"/>
              </w:rPr>
              <w:t xml:space="preserve"> </w:t>
            </w:r>
            <w:r>
              <w:rPr>
                <w:sz w:val="16"/>
              </w:rPr>
              <w:t>to</w:t>
            </w:r>
            <w:r>
              <w:rPr>
                <w:spacing w:val="-10"/>
                <w:sz w:val="16"/>
              </w:rPr>
              <w:t xml:space="preserve"> </w:t>
            </w:r>
            <w:r>
              <w:rPr>
                <w:sz w:val="16"/>
              </w:rPr>
              <w:t>deliver</w:t>
            </w:r>
            <w:r>
              <w:rPr>
                <w:spacing w:val="-10"/>
                <w:sz w:val="16"/>
              </w:rPr>
              <w:t xml:space="preserve"> </w:t>
            </w:r>
            <w:r>
              <w:rPr>
                <w:sz w:val="16"/>
              </w:rPr>
              <w:t>agreed value against these budgets.</w:t>
            </w:r>
          </w:p>
          <w:p w14:paraId="7CC00594" w14:textId="77777777" w:rsidR="00171D0D" w:rsidRDefault="000F43CC">
            <w:pPr>
              <w:pStyle w:val="TableParagraph"/>
              <w:numPr>
                <w:ilvl w:val="0"/>
                <w:numId w:val="6"/>
              </w:numPr>
              <w:tabs>
                <w:tab w:val="left" w:pos="474"/>
                <w:tab w:val="left" w:pos="475"/>
              </w:tabs>
              <w:spacing w:before="33" w:line="256" w:lineRule="auto"/>
              <w:ind w:right="431"/>
              <w:rPr>
                <w:sz w:val="16"/>
              </w:rPr>
            </w:pPr>
            <w:r>
              <w:rPr>
                <w:sz w:val="16"/>
              </w:rPr>
              <w:t>Monitors</w:t>
            </w:r>
            <w:r>
              <w:rPr>
                <w:spacing w:val="-9"/>
                <w:sz w:val="16"/>
              </w:rPr>
              <w:t xml:space="preserve"> </w:t>
            </w:r>
            <w:r>
              <w:rPr>
                <w:sz w:val="16"/>
              </w:rPr>
              <w:t>and</w:t>
            </w:r>
            <w:r>
              <w:rPr>
                <w:spacing w:val="-9"/>
                <w:sz w:val="16"/>
              </w:rPr>
              <w:t xml:space="preserve"> </w:t>
            </w:r>
            <w:r>
              <w:rPr>
                <w:sz w:val="16"/>
              </w:rPr>
              <w:t>tests</w:t>
            </w:r>
            <w:r>
              <w:rPr>
                <w:spacing w:val="-11"/>
                <w:sz w:val="16"/>
              </w:rPr>
              <w:t xml:space="preserve"> </w:t>
            </w:r>
            <w:r>
              <w:rPr>
                <w:sz w:val="16"/>
              </w:rPr>
              <w:t>progress</w:t>
            </w:r>
            <w:r>
              <w:rPr>
                <w:spacing w:val="-11"/>
                <w:sz w:val="16"/>
              </w:rPr>
              <w:t xml:space="preserve"> </w:t>
            </w:r>
            <w:r>
              <w:rPr>
                <w:sz w:val="16"/>
              </w:rPr>
              <w:t>against budget, time, and value delivered.</w:t>
            </w:r>
          </w:p>
          <w:p w14:paraId="6DA303FC" w14:textId="77777777" w:rsidR="00171D0D" w:rsidRDefault="000F43CC">
            <w:pPr>
              <w:pStyle w:val="TableParagraph"/>
              <w:numPr>
                <w:ilvl w:val="0"/>
                <w:numId w:val="6"/>
              </w:numPr>
              <w:tabs>
                <w:tab w:val="left" w:pos="474"/>
                <w:tab w:val="left" w:pos="475"/>
              </w:tabs>
              <w:spacing w:before="34" w:line="256" w:lineRule="auto"/>
              <w:ind w:right="493"/>
              <w:rPr>
                <w:sz w:val="16"/>
              </w:rPr>
            </w:pPr>
            <w:r>
              <w:rPr>
                <w:sz w:val="16"/>
              </w:rPr>
              <w:t>Tests</w:t>
            </w:r>
            <w:r>
              <w:rPr>
                <w:spacing w:val="-7"/>
                <w:sz w:val="16"/>
              </w:rPr>
              <w:t xml:space="preserve"> </w:t>
            </w:r>
            <w:r>
              <w:rPr>
                <w:sz w:val="16"/>
              </w:rPr>
              <w:t>and</w:t>
            </w:r>
            <w:r>
              <w:rPr>
                <w:spacing w:val="-9"/>
                <w:sz w:val="16"/>
              </w:rPr>
              <w:t xml:space="preserve"> </w:t>
            </w:r>
            <w:r>
              <w:rPr>
                <w:sz w:val="16"/>
              </w:rPr>
              <w:t>approves</w:t>
            </w:r>
            <w:r>
              <w:rPr>
                <w:spacing w:val="-9"/>
                <w:sz w:val="16"/>
              </w:rPr>
              <w:t xml:space="preserve"> </w:t>
            </w:r>
            <w:r>
              <w:rPr>
                <w:sz w:val="16"/>
              </w:rPr>
              <w:t>changes</w:t>
            </w:r>
            <w:r>
              <w:rPr>
                <w:spacing w:val="-9"/>
                <w:sz w:val="16"/>
              </w:rPr>
              <w:t xml:space="preserve"> </w:t>
            </w:r>
            <w:r>
              <w:rPr>
                <w:sz w:val="16"/>
              </w:rPr>
              <w:t>to</w:t>
            </w:r>
            <w:r>
              <w:rPr>
                <w:spacing w:val="-7"/>
                <w:sz w:val="16"/>
              </w:rPr>
              <w:t xml:space="preserve"> </w:t>
            </w:r>
            <w:r>
              <w:rPr>
                <w:sz w:val="16"/>
              </w:rPr>
              <w:t>the value, plans, budgets.</w:t>
            </w:r>
          </w:p>
        </w:tc>
        <w:tc>
          <w:tcPr>
            <w:tcW w:w="3276" w:type="dxa"/>
            <w:tcBorders>
              <w:bottom w:val="single" w:sz="12" w:space="0" w:color="44536A"/>
              <w:right w:val="single" w:sz="12" w:space="0" w:color="44536A"/>
            </w:tcBorders>
          </w:tcPr>
          <w:p w14:paraId="21DCD941" w14:textId="77777777" w:rsidR="00171D0D" w:rsidRDefault="000F43CC">
            <w:pPr>
              <w:pStyle w:val="TableParagraph"/>
              <w:spacing w:before="86" w:line="348" w:lineRule="auto"/>
              <w:ind w:left="107" w:right="103"/>
              <w:rPr>
                <w:sz w:val="16"/>
              </w:rPr>
            </w:pPr>
            <w:r>
              <w:rPr>
                <w:sz w:val="16"/>
              </w:rPr>
              <w:t>Summarised</w:t>
            </w:r>
            <w:r>
              <w:rPr>
                <w:spacing w:val="-15"/>
                <w:sz w:val="16"/>
              </w:rPr>
              <w:t xml:space="preserve"> </w:t>
            </w:r>
            <w:r>
              <w:rPr>
                <w:sz w:val="16"/>
              </w:rPr>
              <w:t>Programme</w:t>
            </w:r>
            <w:r>
              <w:rPr>
                <w:spacing w:val="-14"/>
                <w:sz w:val="16"/>
              </w:rPr>
              <w:t xml:space="preserve"> </w:t>
            </w:r>
            <w:r>
              <w:rPr>
                <w:sz w:val="16"/>
              </w:rPr>
              <w:t xml:space="preserve">Status </w:t>
            </w:r>
            <w:r>
              <w:rPr>
                <w:spacing w:val="-2"/>
                <w:sz w:val="16"/>
              </w:rPr>
              <w:t>Report</w:t>
            </w:r>
          </w:p>
        </w:tc>
      </w:tr>
    </w:tbl>
    <w:p w14:paraId="517EA7AE" w14:textId="77777777" w:rsidR="00171D0D" w:rsidRDefault="00171D0D">
      <w:pPr>
        <w:spacing w:line="348" w:lineRule="auto"/>
        <w:rPr>
          <w:sz w:val="16"/>
        </w:rPr>
        <w:sectPr w:rsidR="00171D0D">
          <w:headerReference w:type="even" r:id="rId158"/>
          <w:pgSz w:w="11910" w:h="16850"/>
          <w:pgMar w:top="1200" w:right="920" w:bottom="480" w:left="880" w:header="0" w:footer="283" w:gutter="0"/>
          <w:cols w:space="720"/>
        </w:sectPr>
      </w:pPr>
    </w:p>
    <w:p w14:paraId="02F3A731" w14:textId="77777777" w:rsidR="00171D0D" w:rsidRDefault="00171D0D">
      <w:pPr>
        <w:pStyle w:val="BodyText"/>
        <w:spacing w:before="1"/>
        <w:rPr>
          <w:sz w:val="7"/>
        </w:rPr>
      </w:pPr>
    </w:p>
    <w:tbl>
      <w:tblPr>
        <w:tblW w:w="0" w:type="auto"/>
        <w:tblInd w:w="412" w:type="dxa"/>
        <w:tblBorders>
          <w:top w:val="single" w:sz="6" w:space="0" w:color="44536A"/>
          <w:left w:val="single" w:sz="6" w:space="0" w:color="44536A"/>
          <w:bottom w:val="single" w:sz="6" w:space="0" w:color="44536A"/>
          <w:right w:val="single" w:sz="6" w:space="0" w:color="44536A"/>
          <w:insideH w:val="single" w:sz="6" w:space="0" w:color="44536A"/>
          <w:insideV w:val="single" w:sz="6" w:space="0" w:color="44536A"/>
        </w:tblBorders>
        <w:tblLayout w:type="fixed"/>
        <w:tblCellMar>
          <w:left w:w="0" w:type="dxa"/>
          <w:right w:w="0" w:type="dxa"/>
        </w:tblCellMar>
        <w:tblLook w:val="01E0" w:firstRow="1" w:lastRow="1" w:firstColumn="1" w:lastColumn="1" w:noHBand="0" w:noVBand="0"/>
      </w:tblPr>
      <w:tblGrid>
        <w:gridCol w:w="1683"/>
        <w:gridCol w:w="3800"/>
        <w:gridCol w:w="3276"/>
      </w:tblGrid>
      <w:tr w:rsidR="00171D0D" w14:paraId="09DD1526" w14:textId="77777777">
        <w:trPr>
          <w:trHeight w:val="474"/>
        </w:trPr>
        <w:tc>
          <w:tcPr>
            <w:tcW w:w="1683" w:type="dxa"/>
            <w:tcBorders>
              <w:left w:val="single" w:sz="12" w:space="0" w:color="44536A"/>
              <w:bottom w:val="nil"/>
              <w:right w:val="nil"/>
            </w:tcBorders>
            <w:shd w:val="clear" w:color="auto" w:fill="44536A"/>
          </w:tcPr>
          <w:p w14:paraId="5861A245" w14:textId="77777777" w:rsidR="00171D0D" w:rsidRDefault="000F43CC">
            <w:pPr>
              <w:pStyle w:val="TableParagraph"/>
              <w:spacing w:before="146"/>
              <w:ind w:left="107"/>
              <w:rPr>
                <w:b/>
                <w:sz w:val="16"/>
              </w:rPr>
            </w:pPr>
            <w:r>
              <w:rPr>
                <w:b/>
                <w:color w:val="FFFFFF"/>
                <w:spacing w:val="-2"/>
                <w:sz w:val="16"/>
              </w:rPr>
              <w:t>Recipient</w:t>
            </w:r>
          </w:p>
        </w:tc>
        <w:tc>
          <w:tcPr>
            <w:tcW w:w="3800" w:type="dxa"/>
            <w:tcBorders>
              <w:left w:val="nil"/>
              <w:bottom w:val="nil"/>
              <w:right w:val="nil"/>
            </w:tcBorders>
            <w:shd w:val="clear" w:color="auto" w:fill="44536A"/>
          </w:tcPr>
          <w:p w14:paraId="349B1600" w14:textId="77777777" w:rsidR="00171D0D" w:rsidRDefault="000F43CC">
            <w:pPr>
              <w:pStyle w:val="TableParagraph"/>
              <w:spacing w:before="146"/>
              <w:ind w:left="122"/>
              <w:rPr>
                <w:b/>
                <w:sz w:val="16"/>
              </w:rPr>
            </w:pPr>
            <w:r>
              <w:rPr>
                <w:b/>
                <w:color w:val="FFFFFF"/>
                <w:sz w:val="16"/>
              </w:rPr>
              <w:t>Reporting</w:t>
            </w:r>
            <w:r>
              <w:rPr>
                <w:b/>
                <w:color w:val="FFFFFF"/>
                <w:spacing w:val="-10"/>
                <w:sz w:val="16"/>
              </w:rPr>
              <w:t xml:space="preserve"> </w:t>
            </w:r>
            <w:r>
              <w:rPr>
                <w:b/>
                <w:color w:val="FFFFFF"/>
                <w:spacing w:val="-4"/>
                <w:sz w:val="16"/>
              </w:rPr>
              <w:t>Need</w:t>
            </w:r>
          </w:p>
        </w:tc>
        <w:tc>
          <w:tcPr>
            <w:tcW w:w="3276" w:type="dxa"/>
            <w:tcBorders>
              <w:left w:val="nil"/>
              <w:bottom w:val="nil"/>
              <w:right w:val="single" w:sz="12" w:space="0" w:color="44536A"/>
            </w:tcBorders>
            <w:shd w:val="clear" w:color="auto" w:fill="44536A"/>
          </w:tcPr>
          <w:p w14:paraId="3CA7BBD1" w14:textId="77777777" w:rsidR="00171D0D" w:rsidRDefault="000F43CC">
            <w:pPr>
              <w:pStyle w:val="TableParagraph"/>
              <w:spacing w:before="146"/>
              <w:ind w:left="107"/>
              <w:rPr>
                <w:b/>
                <w:sz w:val="16"/>
              </w:rPr>
            </w:pPr>
            <w:r>
              <w:rPr>
                <w:b/>
                <w:color w:val="FFFFFF"/>
                <w:sz w:val="16"/>
              </w:rPr>
              <w:t>Primary</w:t>
            </w:r>
            <w:r>
              <w:rPr>
                <w:b/>
                <w:color w:val="FFFFFF"/>
                <w:spacing w:val="-3"/>
                <w:sz w:val="16"/>
              </w:rPr>
              <w:t xml:space="preserve"> </w:t>
            </w:r>
            <w:r>
              <w:rPr>
                <w:b/>
                <w:color w:val="FFFFFF"/>
                <w:spacing w:val="-2"/>
                <w:sz w:val="16"/>
              </w:rPr>
              <w:t>Report</w:t>
            </w:r>
          </w:p>
        </w:tc>
      </w:tr>
      <w:tr w:rsidR="00171D0D" w14:paraId="4CFCF781" w14:textId="77777777">
        <w:trPr>
          <w:trHeight w:val="1240"/>
        </w:trPr>
        <w:tc>
          <w:tcPr>
            <w:tcW w:w="1683" w:type="dxa"/>
            <w:tcBorders>
              <w:top w:val="nil"/>
              <w:left w:val="single" w:sz="12" w:space="0" w:color="44536A"/>
            </w:tcBorders>
          </w:tcPr>
          <w:p w14:paraId="01810C94" w14:textId="77777777" w:rsidR="00171D0D" w:rsidRDefault="000F43CC">
            <w:pPr>
              <w:pStyle w:val="TableParagraph"/>
              <w:spacing w:before="86" w:line="345" w:lineRule="auto"/>
              <w:ind w:left="107"/>
              <w:rPr>
                <w:b/>
                <w:sz w:val="16"/>
              </w:rPr>
            </w:pPr>
            <w:r>
              <w:rPr>
                <w:b/>
                <w:sz w:val="16"/>
              </w:rPr>
              <w:t xml:space="preserve">Risk and </w:t>
            </w:r>
            <w:r>
              <w:rPr>
                <w:b/>
                <w:spacing w:val="-2"/>
                <w:sz w:val="16"/>
              </w:rPr>
              <w:t>Assurance</w:t>
            </w:r>
          </w:p>
        </w:tc>
        <w:tc>
          <w:tcPr>
            <w:tcW w:w="3800" w:type="dxa"/>
            <w:tcBorders>
              <w:top w:val="nil"/>
            </w:tcBorders>
          </w:tcPr>
          <w:p w14:paraId="4ECC3EF7" w14:textId="77777777" w:rsidR="00171D0D" w:rsidRDefault="000F43CC">
            <w:pPr>
              <w:pStyle w:val="TableParagraph"/>
              <w:spacing w:before="86" w:line="345" w:lineRule="auto"/>
              <w:ind w:left="114"/>
              <w:rPr>
                <w:sz w:val="16"/>
              </w:rPr>
            </w:pPr>
            <w:r>
              <w:rPr>
                <w:sz w:val="16"/>
              </w:rPr>
              <w:t>Evidence</w:t>
            </w:r>
            <w:r>
              <w:rPr>
                <w:spacing w:val="-8"/>
                <w:sz w:val="16"/>
              </w:rPr>
              <w:t xml:space="preserve"> </w:t>
            </w:r>
            <w:r>
              <w:rPr>
                <w:sz w:val="16"/>
              </w:rPr>
              <w:t>that</w:t>
            </w:r>
            <w:r>
              <w:rPr>
                <w:spacing w:val="-7"/>
                <w:sz w:val="16"/>
              </w:rPr>
              <w:t xml:space="preserve"> </w:t>
            </w:r>
            <w:r>
              <w:rPr>
                <w:sz w:val="16"/>
              </w:rPr>
              <w:t>the</w:t>
            </w:r>
            <w:r>
              <w:rPr>
                <w:spacing w:val="-6"/>
                <w:sz w:val="16"/>
              </w:rPr>
              <w:t xml:space="preserve"> </w:t>
            </w:r>
            <w:r>
              <w:rPr>
                <w:sz w:val="16"/>
              </w:rPr>
              <w:t>Programme</w:t>
            </w:r>
            <w:r>
              <w:rPr>
                <w:spacing w:val="-11"/>
                <w:sz w:val="16"/>
              </w:rPr>
              <w:t xml:space="preserve"> </w:t>
            </w:r>
            <w:r>
              <w:rPr>
                <w:sz w:val="16"/>
              </w:rPr>
              <w:t>is</w:t>
            </w:r>
            <w:r>
              <w:rPr>
                <w:spacing w:val="-6"/>
                <w:sz w:val="16"/>
              </w:rPr>
              <w:t xml:space="preserve"> </w:t>
            </w:r>
            <w:r>
              <w:rPr>
                <w:sz w:val="16"/>
              </w:rPr>
              <w:t xml:space="preserve">operating effectively, delivering within the agreed tolerances, Programme impacts and risk </w:t>
            </w:r>
            <w:r>
              <w:rPr>
                <w:spacing w:val="-2"/>
                <w:sz w:val="16"/>
              </w:rPr>
              <w:t>profile.</w:t>
            </w:r>
          </w:p>
        </w:tc>
        <w:tc>
          <w:tcPr>
            <w:tcW w:w="3276" w:type="dxa"/>
            <w:tcBorders>
              <w:top w:val="nil"/>
              <w:right w:val="single" w:sz="12" w:space="0" w:color="44536A"/>
            </w:tcBorders>
          </w:tcPr>
          <w:p w14:paraId="0C98623A" w14:textId="77777777" w:rsidR="00171D0D" w:rsidRDefault="000F43CC">
            <w:pPr>
              <w:pStyle w:val="TableParagraph"/>
              <w:spacing w:before="86" w:line="345" w:lineRule="auto"/>
              <w:ind w:left="107" w:right="103"/>
              <w:rPr>
                <w:sz w:val="16"/>
              </w:rPr>
            </w:pPr>
            <w:r>
              <w:rPr>
                <w:sz w:val="16"/>
              </w:rPr>
              <w:t>Corporate Platform Programme monthly</w:t>
            </w:r>
            <w:r>
              <w:rPr>
                <w:spacing w:val="-9"/>
                <w:sz w:val="16"/>
              </w:rPr>
              <w:t xml:space="preserve"> </w:t>
            </w:r>
            <w:r>
              <w:rPr>
                <w:sz w:val="16"/>
              </w:rPr>
              <w:t>dashboard,</w:t>
            </w:r>
            <w:r>
              <w:rPr>
                <w:spacing w:val="-13"/>
                <w:sz w:val="16"/>
              </w:rPr>
              <w:t xml:space="preserve"> </w:t>
            </w:r>
            <w:r>
              <w:rPr>
                <w:sz w:val="16"/>
              </w:rPr>
              <w:t>External</w:t>
            </w:r>
            <w:r>
              <w:rPr>
                <w:spacing w:val="-12"/>
                <w:sz w:val="16"/>
              </w:rPr>
              <w:t xml:space="preserve"> </w:t>
            </w:r>
            <w:r>
              <w:rPr>
                <w:sz w:val="16"/>
              </w:rPr>
              <w:t>and Internal assurance reporting</w:t>
            </w:r>
          </w:p>
        </w:tc>
      </w:tr>
      <w:tr w:rsidR="00171D0D" w14:paraId="681DDB68" w14:textId="77777777">
        <w:trPr>
          <w:trHeight w:val="1357"/>
        </w:trPr>
        <w:tc>
          <w:tcPr>
            <w:tcW w:w="1683" w:type="dxa"/>
            <w:tcBorders>
              <w:left w:val="single" w:sz="12" w:space="0" w:color="44536A"/>
            </w:tcBorders>
          </w:tcPr>
          <w:p w14:paraId="1FAFDEB1" w14:textId="77777777" w:rsidR="00171D0D" w:rsidRDefault="000F43CC">
            <w:pPr>
              <w:pStyle w:val="TableParagraph"/>
              <w:spacing w:before="86" w:line="345" w:lineRule="auto"/>
              <w:ind w:left="107"/>
              <w:rPr>
                <w:b/>
                <w:sz w:val="16"/>
              </w:rPr>
            </w:pPr>
            <w:r>
              <w:rPr>
                <w:b/>
                <w:spacing w:val="-2"/>
                <w:sz w:val="16"/>
              </w:rPr>
              <w:t>Integrated Portfolio Management (IPM)</w:t>
            </w:r>
          </w:p>
        </w:tc>
        <w:tc>
          <w:tcPr>
            <w:tcW w:w="3800" w:type="dxa"/>
          </w:tcPr>
          <w:p w14:paraId="38FEE313" w14:textId="77777777" w:rsidR="00171D0D" w:rsidRDefault="000F43CC">
            <w:pPr>
              <w:pStyle w:val="TableParagraph"/>
              <w:spacing w:before="86" w:line="345" w:lineRule="auto"/>
              <w:ind w:left="114" w:right="164"/>
              <w:rPr>
                <w:sz w:val="16"/>
              </w:rPr>
            </w:pPr>
            <w:r>
              <w:rPr>
                <w:sz w:val="16"/>
              </w:rPr>
              <w:t>Visibility</w:t>
            </w:r>
            <w:r>
              <w:rPr>
                <w:spacing w:val="-2"/>
                <w:sz w:val="16"/>
              </w:rPr>
              <w:t xml:space="preserve"> </w:t>
            </w:r>
            <w:r>
              <w:rPr>
                <w:sz w:val="16"/>
              </w:rPr>
              <w:t>that</w:t>
            </w:r>
            <w:r>
              <w:rPr>
                <w:spacing w:val="-3"/>
                <w:sz w:val="16"/>
              </w:rPr>
              <w:t xml:space="preserve"> </w:t>
            </w:r>
            <w:r>
              <w:rPr>
                <w:sz w:val="16"/>
              </w:rPr>
              <w:t>the</w:t>
            </w:r>
            <w:r>
              <w:rPr>
                <w:spacing w:val="-2"/>
                <w:sz w:val="16"/>
              </w:rPr>
              <w:t xml:space="preserve"> </w:t>
            </w:r>
            <w:r>
              <w:rPr>
                <w:sz w:val="16"/>
              </w:rPr>
              <w:t>Programme</w:t>
            </w:r>
            <w:r>
              <w:rPr>
                <w:spacing w:val="-5"/>
                <w:sz w:val="16"/>
              </w:rPr>
              <w:t xml:space="preserve"> </w:t>
            </w:r>
            <w:r>
              <w:rPr>
                <w:sz w:val="16"/>
              </w:rPr>
              <w:t>is</w:t>
            </w:r>
            <w:r>
              <w:rPr>
                <w:spacing w:val="-2"/>
                <w:sz w:val="16"/>
              </w:rPr>
              <w:t xml:space="preserve"> </w:t>
            </w:r>
            <w:r>
              <w:rPr>
                <w:sz w:val="16"/>
              </w:rPr>
              <w:t>tracking towards benefit realisation, delivery performance</w:t>
            </w:r>
            <w:r>
              <w:rPr>
                <w:spacing w:val="-8"/>
                <w:sz w:val="16"/>
              </w:rPr>
              <w:t xml:space="preserve"> </w:t>
            </w:r>
            <w:r>
              <w:rPr>
                <w:sz w:val="16"/>
              </w:rPr>
              <w:t>i.e.,</w:t>
            </w:r>
            <w:r>
              <w:rPr>
                <w:spacing w:val="-7"/>
                <w:sz w:val="16"/>
              </w:rPr>
              <w:t xml:space="preserve"> </w:t>
            </w:r>
            <w:r>
              <w:rPr>
                <w:sz w:val="16"/>
              </w:rPr>
              <w:t>on</w:t>
            </w:r>
            <w:r>
              <w:rPr>
                <w:spacing w:val="-10"/>
                <w:sz w:val="16"/>
              </w:rPr>
              <w:t xml:space="preserve"> </w:t>
            </w:r>
            <w:r>
              <w:rPr>
                <w:sz w:val="16"/>
              </w:rPr>
              <w:t>time,</w:t>
            </w:r>
            <w:r>
              <w:rPr>
                <w:spacing w:val="-8"/>
                <w:sz w:val="16"/>
              </w:rPr>
              <w:t xml:space="preserve"> </w:t>
            </w:r>
            <w:r>
              <w:rPr>
                <w:sz w:val="16"/>
              </w:rPr>
              <w:t>within</w:t>
            </w:r>
            <w:r>
              <w:rPr>
                <w:spacing w:val="-7"/>
                <w:sz w:val="16"/>
              </w:rPr>
              <w:t xml:space="preserve"> </w:t>
            </w:r>
            <w:r>
              <w:rPr>
                <w:sz w:val="16"/>
              </w:rPr>
              <w:t>budget and managing its risks.</w:t>
            </w:r>
          </w:p>
        </w:tc>
        <w:tc>
          <w:tcPr>
            <w:tcW w:w="3276" w:type="dxa"/>
            <w:tcBorders>
              <w:right w:val="single" w:sz="12" w:space="0" w:color="44536A"/>
            </w:tcBorders>
          </w:tcPr>
          <w:p w14:paraId="255A2147" w14:textId="77777777" w:rsidR="00171D0D" w:rsidRDefault="000F43CC">
            <w:pPr>
              <w:pStyle w:val="TableParagraph"/>
              <w:spacing w:before="86" w:line="345" w:lineRule="auto"/>
              <w:ind w:left="107" w:right="103"/>
              <w:rPr>
                <w:sz w:val="16"/>
              </w:rPr>
            </w:pPr>
            <w:r>
              <w:rPr>
                <w:sz w:val="16"/>
              </w:rPr>
              <w:t>Corporate Platform Programme Fortnightly</w:t>
            </w:r>
            <w:r>
              <w:rPr>
                <w:spacing w:val="-10"/>
                <w:sz w:val="16"/>
              </w:rPr>
              <w:t xml:space="preserve"> </w:t>
            </w:r>
            <w:r>
              <w:rPr>
                <w:sz w:val="16"/>
              </w:rPr>
              <w:t>Product</w:t>
            </w:r>
            <w:r>
              <w:rPr>
                <w:spacing w:val="-13"/>
                <w:sz w:val="16"/>
              </w:rPr>
              <w:t xml:space="preserve"> </w:t>
            </w:r>
            <w:r>
              <w:rPr>
                <w:sz w:val="16"/>
              </w:rPr>
              <w:t>Sync</w:t>
            </w:r>
            <w:r>
              <w:rPr>
                <w:spacing w:val="-10"/>
                <w:sz w:val="16"/>
              </w:rPr>
              <w:t xml:space="preserve"> </w:t>
            </w:r>
            <w:r>
              <w:rPr>
                <w:sz w:val="16"/>
              </w:rPr>
              <w:t>update (email) and monthly dashboard</w:t>
            </w:r>
          </w:p>
          <w:p w14:paraId="0DBB5E50" w14:textId="77777777" w:rsidR="00171D0D" w:rsidRDefault="000F43CC">
            <w:pPr>
              <w:pStyle w:val="TableParagraph"/>
              <w:spacing w:before="120"/>
              <w:ind w:left="107"/>
              <w:rPr>
                <w:sz w:val="16"/>
              </w:rPr>
            </w:pPr>
            <w:r>
              <w:rPr>
                <w:sz w:val="16"/>
              </w:rPr>
              <w:t>Quarterly</w:t>
            </w:r>
            <w:r>
              <w:rPr>
                <w:spacing w:val="-7"/>
                <w:sz w:val="16"/>
              </w:rPr>
              <w:t xml:space="preserve"> </w:t>
            </w:r>
            <w:r>
              <w:rPr>
                <w:sz w:val="16"/>
              </w:rPr>
              <w:t>benefits</w:t>
            </w:r>
            <w:r>
              <w:rPr>
                <w:spacing w:val="-5"/>
                <w:sz w:val="16"/>
              </w:rPr>
              <w:t xml:space="preserve"> </w:t>
            </w:r>
            <w:r>
              <w:rPr>
                <w:spacing w:val="-2"/>
                <w:sz w:val="16"/>
              </w:rPr>
              <w:t>reports</w:t>
            </w:r>
          </w:p>
        </w:tc>
      </w:tr>
      <w:tr w:rsidR="00171D0D" w14:paraId="684BE7AE" w14:textId="77777777">
        <w:trPr>
          <w:trHeight w:val="1922"/>
        </w:trPr>
        <w:tc>
          <w:tcPr>
            <w:tcW w:w="1683" w:type="dxa"/>
            <w:tcBorders>
              <w:left w:val="single" w:sz="12" w:space="0" w:color="44536A"/>
            </w:tcBorders>
          </w:tcPr>
          <w:p w14:paraId="5C771566" w14:textId="77777777" w:rsidR="00171D0D" w:rsidRDefault="000F43CC">
            <w:pPr>
              <w:pStyle w:val="TableParagraph"/>
              <w:spacing w:before="88"/>
              <w:ind w:left="107"/>
              <w:rPr>
                <w:b/>
                <w:sz w:val="16"/>
              </w:rPr>
            </w:pPr>
            <w:r>
              <w:rPr>
                <w:b/>
                <w:sz w:val="16"/>
              </w:rPr>
              <w:t>Portfolio</w:t>
            </w:r>
            <w:r>
              <w:rPr>
                <w:b/>
                <w:spacing w:val="-5"/>
                <w:sz w:val="16"/>
              </w:rPr>
              <w:t xml:space="preserve"> </w:t>
            </w:r>
            <w:r>
              <w:rPr>
                <w:b/>
                <w:spacing w:val="-2"/>
                <w:sz w:val="16"/>
              </w:rPr>
              <w:t>Owner</w:t>
            </w:r>
          </w:p>
        </w:tc>
        <w:tc>
          <w:tcPr>
            <w:tcW w:w="3800" w:type="dxa"/>
          </w:tcPr>
          <w:p w14:paraId="5F7CC41E" w14:textId="77777777" w:rsidR="00171D0D" w:rsidRDefault="000F43CC">
            <w:pPr>
              <w:pStyle w:val="TableParagraph"/>
              <w:spacing w:before="88" w:line="345" w:lineRule="auto"/>
              <w:ind w:left="114"/>
              <w:rPr>
                <w:sz w:val="16"/>
              </w:rPr>
            </w:pPr>
            <w:r>
              <w:rPr>
                <w:sz w:val="16"/>
              </w:rPr>
              <w:t>Evidence</w:t>
            </w:r>
            <w:r>
              <w:rPr>
                <w:spacing w:val="-8"/>
                <w:sz w:val="16"/>
              </w:rPr>
              <w:t xml:space="preserve"> </w:t>
            </w:r>
            <w:r>
              <w:rPr>
                <w:sz w:val="16"/>
              </w:rPr>
              <w:t>that</w:t>
            </w:r>
            <w:r>
              <w:rPr>
                <w:spacing w:val="-6"/>
                <w:sz w:val="16"/>
              </w:rPr>
              <w:t xml:space="preserve"> </w:t>
            </w:r>
            <w:r>
              <w:rPr>
                <w:sz w:val="16"/>
              </w:rPr>
              <w:t>the</w:t>
            </w:r>
            <w:r>
              <w:rPr>
                <w:spacing w:val="-6"/>
                <w:sz w:val="16"/>
              </w:rPr>
              <w:t xml:space="preserve"> </w:t>
            </w:r>
            <w:r>
              <w:rPr>
                <w:sz w:val="16"/>
              </w:rPr>
              <w:t>Programme</w:t>
            </w:r>
            <w:r>
              <w:rPr>
                <w:spacing w:val="-11"/>
                <w:sz w:val="16"/>
              </w:rPr>
              <w:t xml:space="preserve"> </w:t>
            </w:r>
            <w:r>
              <w:rPr>
                <w:sz w:val="16"/>
              </w:rPr>
              <w:t>is</w:t>
            </w:r>
            <w:r>
              <w:rPr>
                <w:spacing w:val="-6"/>
                <w:sz w:val="16"/>
              </w:rPr>
              <w:t xml:space="preserve"> </w:t>
            </w:r>
            <w:r>
              <w:rPr>
                <w:sz w:val="16"/>
              </w:rPr>
              <w:t xml:space="preserve">operating effectively, delivering within the agreed </w:t>
            </w:r>
            <w:r>
              <w:rPr>
                <w:spacing w:val="-2"/>
                <w:sz w:val="16"/>
              </w:rPr>
              <w:t>tolerances.</w:t>
            </w:r>
          </w:p>
        </w:tc>
        <w:tc>
          <w:tcPr>
            <w:tcW w:w="3276" w:type="dxa"/>
            <w:tcBorders>
              <w:right w:val="single" w:sz="12" w:space="0" w:color="44536A"/>
            </w:tcBorders>
          </w:tcPr>
          <w:p w14:paraId="507C9979" w14:textId="77777777" w:rsidR="00171D0D" w:rsidRDefault="000F43CC">
            <w:pPr>
              <w:pStyle w:val="TableParagraph"/>
              <w:spacing w:before="88" w:line="345" w:lineRule="auto"/>
              <w:ind w:left="107" w:right="103"/>
              <w:rPr>
                <w:sz w:val="16"/>
              </w:rPr>
            </w:pPr>
            <w:r>
              <w:rPr>
                <w:sz w:val="16"/>
              </w:rPr>
              <w:t>Corporate Platform Programme Fortnightly</w:t>
            </w:r>
            <w:r>
              <w:rPr>
                <w:spacing w:val="-10"/>
                <w:sz w:val="16"/>
              </w:rPr>
              <w:t xml:space="preserve"> </w:t>
            </w:r>
            <w:r>
              <w:rPr>
                <w:sz w:val="16"/>
              </w:rPr>
              <w:t>Product</w:t>
            </w:r>
            <w:r>
              <w:rPr>
                <w:spacing w:val="-13"/>
                <w:sz w:val="16"/>
              </w:rPr>
              <w:t xml:space="preserve"> </w:t>
            </w:r>
            <w:r>
              <w:rPr>
                <w:sz w:val="16"/>
              </w:rPr>
              <w:t>Sync</w:t>
            </w:r>
            <w:r>
              <w:rPr>
                <w:spacing w:val="-10"/>
                <w:sz w:val="16"/>
              </w:rPr>
              <w:t xml:space="preserve"> </w:t>
            </w:r>
            <w:r>
              <w:rPr>
                <w:sz w:val="16"/>
              </w:rPr>
              <w:t>update (email) and monthly dashboard</w:t>
            </w:r>
          </w:p>
          <w:p w14:paraId="5718AA58" w14:textId="77777777" w:rsidR="00171D0D" w:rsidRDefault="000F43CC">
            <w:pPr>
              <w:pStyle w:val="TableParagraph"/>
              <w:spacing w:before="121" w:line="345" w:lineRule="auto"/>
              <w:ind w:left="107" w:right="103"/>
              <w:rPr>
                <w:sz w:val="16"/>
              </w:rPr>
            </w:pPr>
            <w:r>
              <w:rPr>
                <w:sz w:val="16"/>
              </w:rPr>
              <w:t>Business Representatives on programme,</w:t>
            </w:r>
            <w:r>
              <w:rPr>
                <w:spacing w:val="-10"/>
                <w:sz w:val="16"/>
              </w:rPr>
              <w:t xml:space="preserve"> </w:t>
            </w:r>
            <w:r>
              <w:rPr>
                <w:sz w:val="16"/>
              </w:rPr>
              <w:t>External</w:t>
            </w:r>
            <w:r>
              <w:rPr>
                <w:spacing w:val="-10"/>
                <w:sz w:val="16"/>
              </w:rPr>
              <w:t xml:space="preserve"> </w:t>
            </w:r>
            <w:r>
              <w:rPr>
                <w:sz w:val="16"/>
              </w:rPr>
              <w:t>and</w:t>
            </w:r>
            <w:r>
              <w:rPr>
                <w:spacing w:val="-11"/>
                <w:sz w:val="16"/>
              </w:rPr>
              <w:t xml:space="preserve"> </w:t>
            </w:r>
            <w:r>
              <w:rPr>
                <w:sz w:val="16"/>
              </w:rPr>
              <w:t>Internal assurance providers</w:t>
            </w:r>
          </w:p>
        </w:tc>
      </w:tr>
      <w:tr w:rsidR="00171D0D" w14:paraId="5F7EE0D6" w14:textId="77777777">
        <w:trPr>
          <w:trHeight w:val="1919"/>
        </w:trPr>
        <w:tc>
          <w:tcPr>
            <w:tcW w:w="1683" w:type="dxa"/>
            <w:tcBorders>
              <w:left w:val="single" w:sz="12" w:space="0" w:color="44536A"/>
            </w:tcBorders>
          </w:tcPr>
          <w:p w14:paraId="4303E5C3" w14:textId="77777777" w:rsidR="00171D0D" w:rsidRDefault="000F43CC">
            <w:pPr>
              <w:pStyle w:val="TableParagraph"/>
              <w:spacing w:before="86" w:line="345" w:lineRule="auto"/>
              <w:ind w:left="107"/>
              <w:rPr>
                <w:b/>
                <w:sz w:val="16"/>
              </w:rPr>
            </w:pPr>
            <w:r>
              <w:rPr>
                <w:b/>
                <w:spacing w:val="-2"/>
                <w:sz w:val="16"/>
              </w:rPr>
              <w:t>Product Management Committee</w:t>
            </w:r>
          </w:p>
        </w:tc>
        <w:tc>
          <w:tcPr>
            <w:tcW w:w="3800" w:type="dxa"/>
          </w:tcPr>
          <w:p w14:paraId="079244BB" w14:textId="77777777" w:rsidR="00171D0D" w:rsidRDefault="000F43CC">
            <w:pPr>
              <w:pStyle w:val="TableParagraph"/>
              <w:spacing w:before="86" w:line="345" w:lineRule="auto"/>
              <w:ind w:left="114"/>
              <w:rPr>
                <w:sz w:val="16"/>
              </w:rPr>
            </w:pPr>
            <w:r>
              <w:rPr>
                <w:sz w:val="16"/>
              </w:rPr>
              <w:t>Evidence</w:t>
            </w:r>
            <w:r>
              <w:rPr>
                <w:spacing w:val="-8"/>
                <w:sz w:val="16"/>
              </w:rPr>
              <w:t xml:space="preserve"> </w:t>
            </w:r>
            <w:r>
              <w:rPr>
                <w:sz w:val="16"/>
              </w:rPr>
              <w:t>that</w:t>
            </w:r>
            <w:r>
              <w:rPr>
                <w:spacing w:val="-7"/>
                <w:sz w:val="16"/>
              </w:rPr>
              <w:t xml:space="preserve"> </w:t>
            </w:r>
            <w:r>
              <w:rPr>
                <w:sz w:val="16"/>
              </w:rPr>
              <w:t>the</w:t>
            </w:r>
            <w:r>
              <w:rPr>
                <w:spacing w:val="-6"/>
                <w:sz w:val="16"/>
              </w:rPr>
              <w:t xml:space="preserve"> </w:t>
            </w:r>
            <w:r>
              <w:rPr>
                <w:sz w:val="16"/>
              </w:rPr>
              <w:t>Programme</w:t>
            </w:r>
            <w:r>
              <w:rPr>
                <w:spacing w:val="-11"/>
                <w:sz w:val="16"/>
              </w:rPr>
              <w:t xml:space="preserve"> </w:t>
            </w:r>
            <w:r>
              <w:rPr>
                <w:sz w:val="16"/>
              </w:rPr>
              <w:t>is</w:t>
            </w:r>
            <w:r>
              <w:rPr>
                <w:spacing w:val="-6"/>
                <w:sz w:val="16"/>
              </w:rPr>
              <w:t xml:space="preserve"> </w:t>
            </w:r>
            <w:r>
              <w:rPr>
                <w:sz w:val="16"/>
              </w:rPr>
              <w:t xml:space="preserve">operating effectively, delivering within the agreed </w:t>
            </w:r>
            <w:r>
              <w:rPr>
                <w:spacing w:val="-2"/>
                <w:sz w:val="16"/>
              </w:rPr>
              <w:t>tolerances.</w:t>
            </w:r>
          </w:p>
        </w:tc>
        <w:tc>
          <w:tcPr>
            <w:tcW w:w="3276" w:type="dxa"/>
            <w:tcBorders>
              <w:right w:val="single" w:sz="12" w:space="0" w:color="44536A"/>
            </w:tcBorders>
          </w:tcPr>
          <w:p w14:paraId="11637A13" w14:textId="77777777" w:rsidR="00171D0D" w:rsidRDefault="000F43CC">
            <w:pPr>
              <w:pStyle w:val="TableParagraph"/>
              <w:spacing w:before="86" w:line="345" w:lineRule="auto"/>
              <w:ind w:left="107" w:right="103"/>
              <w:rPr>
                <w:sz w:val="16"/>
              </w:rPr>
            </w:pPr>
            <w:r>
              <w:rPr>
                <w:sz w:val="16"/>
              </w:rPr>
              <w:t>Corporate Platform Programme Weekly</w:t>
            </w:r>
            <w:r>
              <w:rPr>
                <w:spacing w:val="-8"/>
                <w:sz w:val="16"/>
              </w:rPr>
              <w:t xml:space="preserve"> </w:t>
            </w:r>
            <w:r>
              <w:rPr>
                <w:sz w:val="16"/>
              </w:rPr>
              <w:t>Product</w:t>
            </w:r>
            <w:r>
              <w:rPr>
                <w:spacing w:val="-9"/>
                <w:sz w:val="16"/>
              </w:rPr>
              <w:t xml:space="preserve"> </w:t>
            </w:r>
            <w:r>
              <w:rPr>
                <w:sz w:val="16"/>
              </w:rPr>
              <w:t>Sync</w:t>
            </w:r>
            <w:r>
              <w:rPr>
                <w:spacing w:val="-6"/>
                <w:sz w:val="16"/>
              </w:rPr>
              <w:t xml:space="preserve"> </w:t>
            </w:r>
            <w:r>
              <w:rPr>
                <w:sz w:val="16"/>
              </w:rPr>
              <w:t>update</w:t>
            </w:r>
            <w:r>
              <w:rPr>
                <w:spacing w:val="-9"/>
                <w:sz w:val="16"/>
              </w:rPr>
              <w:t xml:space="preserve"> </w:t>
            </w:r>
            <w:r>
              <w:rPr>
                <w:sz w:val="16"/>
              </w:rPr>
              <w:t>(email) and monthly dashboard</w:t>
            </w:r>
          </w:p>
          <w:p w14:paraId="304EF0F6" w14:textId="77777777" w:rsidR="00171D0D" w:rsidRDefault="000F43CC">
            <w:pPr>
              <w:pStyle w:val="TableParagraph"/>
              <w:spacing w:before="120" w:line="345" w:lineRule="auto"/>
              <w:ind w:left="107" w:right="103"/>
              <w:rPr>
                <w:sz w:val="16"/>
              </w:rPr>
            </w:pPr>
            <w:r>
              <w:rPr>
                <w:sz w:val="16"/>
              </w:rPr>
              <w:t>Business Representatives on programme,</w:t>
            </w:r>
            <w:r>
              <w:rPr>
                <w:spacing w:val="-10"/>
                <w:sz w:val="16"/>
              </w:rPr>
              <w:t xml:space="preserve"> </w:t>
            </w:r>
            <w:r>
              <w:rPr>
                <w:sz w:val="16"/>
              </w:rPr>
              <w:t>External</w:t>
            </w:r>
            <w:r>
              <w:rPr>
                <w:spacing w:val="-10"/>
                <w:sz w:val="16"/>
              </w:rPr>
              <w:t xml:space="preserve"> </w:t>
            </w:r>
            <w:r>
              <w:rPr>
                <w:sz w:val="16"/>
              </w:rPr>
              <w:t>and</w:t>
            </w:r>
            <w:r>
              <w:rPr>
                <w:spacing w:val="-11"/>
                <w:sz w:val="16"/>
              </w:rPr>
              <w:t xml:space="preserve"> </w:t>
            </w:r>
            <w:r>
              <w:rPr>
                <w:sz w:val="16"/>
              </w:rPr>
              <w:t>Internal assurance providers</w:t>
            </w:r>
          </w:p>
        </w:tc>
      </w:tr>
      <w:tr w:rsidR="00171D0D" w14:paraId="6BADE1AD" w14:textId="77777777">
        <w:trPr>
          <w:trHeight w:val="961"/>
        </w:trPr>
        <w:tc>
          <w:tcPr>
            <w:tcW w:w="1683" w:type="dxa"/>
            <w:tcBorders>
              <w:left w:val="single" w:sz="12" w:space="0" w:color="44536A"/>
              <w:bottom w:val="single" w:sz="12" w:space="0" w:color="44536A"/>
            </w:tcBorders>
          </w:tcPr>
          <w:p w14:paraId="218458EC" w14:textId="77777777" w:rsidR="00171D0D" w:rsidRDefault="000F43CC">
            <w:pPr>
              <w:pStyle w:val="TableParagraph"/>
              <w:spacing w:before="86" w:line="348" w:lineRule="auto"/>
              <w:ind w:left="107"/>
              <w:rPr>
                <w:b/>
                <w:sz w:val="16"/>
              </w:rPr>
            </w:pPr>
            <w:r>
              <w:rPr>
                <w:b/>
                <w:spacing w:val="-2"/>
                <w:sz w:val="16"/>
              </w:rPr>
              <w:t xml:space="preserve">Product Management </w:t>
            </w:r>
            <w:r>
              <w:rPr>
                <w:b/>
                <w:spacing w:val="-4"/>
                <w:sz w:val="16"/>
              </w:rPr>
              <w:t>Group</w:t>
            </w:r>
          </w:p>
        </w:tc>
        <w:tc>
          <w:tcPr>
            <w:tcW w:w="3800" w:type="dxa"/>
            <w:tcBorders>
              <w:bottom w:val="single" w:sz="12" w:space="0" w:color="44536A"/>
            </w:tcBorders>
          </w:tcPr>
          <w:p w14:paraId="6D540DC7" w14:textId="77777777" w:rsidR="00171D0D" w:rsidRDefault="000F43CC">
            <w:pPr>
              <w:pStyle w:val="TableParagraph"/>
              <w:spacing w:before="86" w:line="348" w:lineRule="auto"/>
              <w:ind w:left="114"/>
              <w:rPr>
                <w:sz w:val="16"/>
              </w:rPr>
            </w:pPr>
            <w:r>
              <w:rPr>
                <w:sz w:val="16"/>
              </w:rPr>
              <w:t>Evidence</w:t>
            </w:r>
            <w:r>
              <w:rPr>
                <w:spacing w:val="-8"/>
                <w:sz w:val="16"/>
              </w:rPr>
              <w:t xml:space="preserve"> </w:t>
            </w:r>
            <w:r>
              <w:rPr>
                <w:sz w:val="16"/>
              </w:rPr>
              <w:t>that</w:t>
            </w:r>
            <w:r>
              <w:rPr>
                <w:spacing w:val="-7"/>
                <w:sz w:val="16"/>
              </w:rPr>
              <w:t xml:space="preserve"> </w:t>
            </w:r>
            <w:r>
              <w:rPr>
                <w:sz w:val="16"/>
              </w:rPr>
              <w:t>the</w:t>
            </w:r>
            <w:r>
              <w:rPr>
                <w:spacing w:val="-6"/>
                <w:sz w:val="16"/>
              </w:rPr>
              <w:t xml:space="preserve"> </w:t>
            </w:r>
            <w:r>
              <w:rPr>
                <w:sz w:val="16"/>
              </w:rPr>
              <w:t>Programme</w:t>
            </w:r>
            <w:r>
              <w:rPr>
                <w:spacing w:val="-11"/>
                <w:sz w:val="16"/>
              </w:rPr>
              <w:t xml:space="preserve"> </w:t>
            </w:r>
            <w:r>
              <w:rPr>
                <w:sz w:val="16"/>
              </w:rPr>
              <w:t>is</w:t>
            </w:r>
            <w:r>
              <w:rPr>
                <w:spacing w:val="-6"/>
                <w:sz w:val="16"/>
              </w:rPr>
              <w:t xml:space="preserve"> </w:t>
            </w:r>
            <w:r>
              <w:rPr>
                <w:sz w:val="16"/>
              </w:rPr>
              <w:t xml:space="preserve">operating effectively, delivering within the agreed </w:t>
            </w:r>
            <w:r>
              <w:rPr>
                <w:spacing w:val="-2"/>
                <w:sz w:val="16"/>
              </w:rPr>
              <w:t>tolerances.</w:t>
            </w:r>
          </w:p>
        </w:tc>
        <w:tc>
          <w:tcPr>
            <w:tcW w:w="3276" w:type="dxa"/>
            <w:tcBorders>
              <w:bottom w:val="single" w:sz="12" w:space="0" w:color="44536A"/>
              <w:right w:val="single" w:sz="12" w:space="0" w:color="44536A"/>
            </w:tcBorders>
          </w:tcPr>
          <w:p w14:paraId="4CA18666" w14:textId="77777777" w:rsidR="00171D0D" w:rsidRDefault="000F43CC">
            <w:pPr>
              <w:pStyle w:val="TableParagraph"/>
              <w:spacing w:before="86" w:line="348" w:lineRule="auto"/>
              <w:ind w:left="107" w:right="103"/>
              <w:rPr>
                <w:sz w:val="16"/>
              </w:rPr>
            </w:pPr>
            <w:r>
              <w:rPr>
                <w:sz w:val="16"/>
              </w:rPr>
              <w:t>Corporate Platform Programme Monthly</w:t>
            </w:r>
            <w:r>
              <w:rPr>
                <w:spacing w:val="-9"/>
                <w:sz w:val="16"/>
              </w:rPr>
              <w:t xml:space="preserve"> </w:t>
            </w:r>
            <w:r>
              <w:rPr>
                <w:sz w:val="16"/>
              </w:rPr>
              <w:t>Product</w:t>
            </w:r>
            <w:r>
              <w:rPr>
                <w:spacing w:val="-10"/>
                <w:sz w:val="16"/>
              </w:rPr>
              <w:t xml:space="preserve"> </w:t>
            </w:r>
            <w:r>
              <w:rPr>
                <w:sz w:val="16"/>
              </w:rPr>
              <w:t>Management</w:t>
            </w:r>
            <w:r>
              <w:rPr>
                <w:spacing w:val="-12"/>
                <w:sz w:val="16"/>
              </w:rPr>
              <w:t xml:space="preserve"> </w:t>
            </w:r>
            <w:r>
              <w:rPr>
                <w:sz w:val="16"/>
              </w:rPr>
              <w:t>Group meeting &amp; report</w:t>
            </w:r>
          </w:p>
        </w:tc>
      </w:tr>
    </w:tbl>
    <w:p w14:paraId="08B795E6" w14:textId="77777777" w:rsidR="00171D0D" w:rsidRDefault="000F43CC">
      <w:pPr>
        <w:spacing w:before="47"/>
        <w:ind w:left="538"/>
        <w:rPr>
          <w:b/>
          <w:sz w:val="20"/>
        </w:rPr>
      </w:pPr>
      <w:r>
        <w:rPr>
          <w:b/>
          <w:sz w:val="20"/>
        </w:rPr>
        <w:t>Table</w:t>
      </w:r>
      <w:r>
        <w:rPr>
          <w:b/>
          <w:spacing w:val="-9"/>
          <w:sz w:val="20"/>
        </w:rPr>
        <w:t xml:space="preserve"> </w:t>
      </w:r>
      <w:r>
        <w:rPr>
          <w:b/>
          <w:sz w:val="20"/>
        </w:rPr>
        <w:t>16</w:t>
      </w:r>
      <w:r>
        <w:rPr>
          <w:b/>
          <w:spacing w:val="-8"/>
          <w:sz w:val="20"/>
        </w:rPr>
        <w:t xml:space="preserve"> </w:t>
      </w:r>
      <w:r>
        <w:rPr>
          <w:b/>
          <w:sz w:val="20"/>
        </w:rPr>
        <w:t>-</w:t>
      </w:r>
      <w:r>
        <w:rPr>
          <w:b/>
          <w:spacing w:val="-6"/>
          <w:sz w:val="20"/>
        </w:rPr>
        <w:t xml:space="preserve"> </w:t>
      </w:r>
      <w:r>
        <w:rPr>
          <w:b/>
          <w:sz w:val="20"/>
        </w:rPr>
        <w:t>Programme</w:t>
      </w:r>
      <w:r>
        <w:rPr>
          <w:b/>
          <w:spacing w:val="-8"/>
          <w:sz w:val="20"/>
        </w:rPr>
        <w:t xml:space="preserve"> </w:t>
      </w:r>
      <w:r>
        <w:rPr>
          <w:b/>
          <w:sz w:val="20"/>
        </w:rPr>
        <w:t>Reporting</w:t>
      </w:r>
      <w:r>
        <w:rPr>
          <w:b/>
          <w:spacing w:val="-5"/>
          <w:sz w:val="20"/>
        </w:rPr>
        <w:t xml:space="preserve"> </w:t>
      </w:r>
      <w:r>
        <w:rPr>
          <w:b/>
          <w:spacing w:val="-2"/>
          <w:sz w:val="20"/>
        </w:rPr>
        <w:t>Arrangements</w:t>
      </w:r>
    </w:p>
    <w:p w14:paraId="05FE4956" w14:textId="77777777" w:rsidR="00171D0D" w:rsidRDefault="00171D0D">
      <w:pPr>
        <w:pStyle w:val="BodyText"/>
        <w:spacing w:before="7"/>
        <w:rPr>
          <w:b/>
          <w:sz w:val="19"/>
        </w:rPr>
      </w:pPr>
    </w:p>
    <w:p w14:paraId="0750253D" w14:textId="77777777" w:rsidR="00171D0D" w:rsidRDefault="000F43CC">
      <w:pPr>
        <w:pStyle w:val="Heading3"/>
        <w:ind w:left="538"/>
      </w:pPr>
      <w:r>
        <w:rPr>
          <w:color w:val="002369"/>
        </w:rPr>
        <w:t>Use</w:t>
      </w:r>
      <w:r>
        <w:rPr>
          <w:color w:val="002369"/>
          <w:spacing w:val="-4"/>
        </w:rPr>
        <w:t xml:space="preserve"> </w:t>
      </w:r>
      <w:r>
        <w:rPr>
          <w:color w:val="002369"/>
        </w:rPr>
        <w:t>of</w:t>
      </w:r>
      <w:r>
        <w:rPr>
          <w:color w:val="002369"/>
          <w:spacing w:val="-3"/>
        </w:rPr>
        <w:t xml:space="preserve"> </w:t>
      </w:r>
      <w:r>
        <w:rPr>
          <w:color w:val="002369"/>
        </w:rPr>
        <w:t>special</w:t>
      </w:r>
      <w:r>
        <w:rPr>
          <w:color w:val="002369"/>
          <w:spacing w:val="-3"/>
        </w:rPr>
        <w:t xml:space="preserve"> </w:t>
      </w:r>
      <w:r>
        <w:rPr>
          <w:color w:val="002369"/>
          <w:spacing w:val="-2"/>
        </w:rPr>
        <w:t>advisors</w:t>
      </w:r>
    </w:p>
    <w:p w14:paraId="28B14318" w14:textId="77777777" w:rsidR="00171D0D" w:rsidRDefault="000F43CC">
      <w:pPr>
        <w:pStyle w:val="BodyText"/>
        <w:spacing w:before="131" w:line="252" w:lineRule="auto"/>
        <w:ind w:left="538" w:right="633"/>
      </w:pPr>
      <w:r>
        <w:t>The Corporate Platform will need to draw on a wide range of internal and external</w:t>
      </w:r>
      <w:r>
        <w:rPr>
          <w:spacing w:val="-7"/>
        </w:rPr>
        <w:t xml:space="preserve"> </w:t>
      </w:r>
      <w:r>
        <w:t>specialist</w:t>
      </w:r>
      <w:r>
        <w:rPr>
          <w:spacing w:val="-4"/>
        </w:rPr>
        <w:t xml:space="preserve"> </w:t>
      </w:r>
      <w:r>
        <w:t>capabilities</w:t>
      </w:r>
      <w:r>
        <w:rPr>
          <w:spacing w:val="-3"/>
        </w:rPr>
        <w:t xml:space="preserve"> </w:t>
      </w:r>
      <w:r>
        <w:t>to</w:t>
      </w:r>
      <w:r>
        <w:rPr>
          <w:spacing w:val="-3"/>
        </w:rPr>
        <w:t xml:space="preserve"> </w:t>
      </w:r>
      <w:r>
        <w:t>design,</w:t>
      </w:r>
      <w:r>
        <w:rPr>
          <w:spacing w:val="-3"/>
        </w:rPr>
        <w:t xml:space="preserve"> </w:t>
      </w:r>
      <w:r>
        <w:t>integrate</w:t>
      </w:r>
      <w:r>
        <w:rPr>
          <w:spacing w:val="-4"/>
        </w:rPr>
        <w:t xml:space="preserve"> </w:t>
      </w:r>
      <w:r>
        <w:t>and</w:t>
      </w:r>
      <w:r>
        <w:rPr>
          <w:spacing w:val="-5"/>
        </w:rPr>
        <w:t xml:space="preserve"> </w:t>
      </w:r>
      <w:r>
        <w:t>deliver</w:t>
      </w:r>
      <w:r>
        <w:rPr>
          <w:spacing w:val="-4"/>
        </w:rPr>
        <w:t xml:space="preserve"> </w:t>
      </w:r>
      <w:r>
        <w:t>the</w:t>
      </w:r>
      <w:r>
        <w:rPr>
          <w:spacing w:val="-3"/>
        </w:rPr>
        <w:t xml:space="preserve"> </w:t>
      </w:r>
      <w:r>
        <w:t>Corporate Platform outcomes.</w:t>
      </w:r>
    </w:p>
    <w:p w14:paraId="3367B075" w14:textId="77777777" w:rsidR="00171D0D" w:rsidRDefault="00171D0D">
      <w:pPr>
        <w:pStyle w:val="BodyText"/>
        <w:rPr>
          <w:sz w:val="26"/>
        </w:rPr>
      </w:pPr>
    </w:p>
    <w:p w14:paraId="2BE94FF2" w14:textId="77777777" w:rsidR="00171D0D" w:rsidRDefault="000F43CC">
      <w:pPr>
        <w:pStyle w:val="BodyText"/>
        <w:spacing w:before="191" w:line="276" w:lineRule="auto"/>
        <w:ind w:left="538" w:right="494"/>
      </w:pPr>
      <w:r>
        <w:t>Product Owners and Subject Matter Experts (SMEs) have been appointed to support the Corporate Platform renewal.</w:t>
      </w:r>
      <w:r>
        <w:rPr>
          <w:spacing w:val="40"/>
        </w:rPr>
        <w:t xml:space="preserve"> </w:t>
      </w:r>
      <w:r>
        <w:t>We have established communities of practice and organised groups of people with a common interest in a specific technical</w:t>
      </w:r>
      <w:r>
        <w:rPr>
          <w:spacing w:val="-7"/>
        </w:rPr>
        <w:t xml:space="preserve"> </w:t>
      </w:r>
      <w:r>
        <w:t>or</w:t>
      </w:r>
      <w:r>
        <w:rPr>
          <w:spacing w:val="-4"/>
        </w:rPr>
        <w:t xml:space="preserve"> </w:t>
      </w:r>
      <w:r>
        <w:t>business</w:t>
      </w:r>
      <w:r>
        <w:rPr>
          <w:spacing w:val="-4"/>
        </w:rPr>
        <w:t xml:space="preserve"> </w:t>
      </w:r>
      <w:r>
        <w:t>domain.</w:t>
      </w:r>
      <w:r>
        <w:rPr>
          <w:spacing w:val="-4"/>
        </w:rPr>
        <w:t xml:space="preserve"> </w:t>
      </w:r>
      <w:r>
        <w:t>They</w:t>
      </w:r>
      <w:r>
        <w:rPr>
          <w:spacing w:val="-5"/>
        </w:rPr>
        <w:t xml:space="preserve"> </w:t>
      </w:r>
      <w:r>
        <w:t>regularly</w:t>
      </w:r>
      <w:r>
        <w:rPr>
          <w:spacing w:val="-5"/>
        </w:rPr>
        <w:t xml:space="preserve"> </w:t>
      </w:r>
      <w:r>
        <w:t>collaborate</w:t>
      </w:r>
      <w:r>
        <w:rPr>
          <w:spacing w:val="-4"/>
        </w:rPr>
        <w:t xml:space="preserve"> </w:t>
      </w:r>
      <w:r>
        <w:t>to</w:t>
      </w:r>
      <w:r>
        <w:rPr>
          <w:spacing w:val="-4"/>
        </w:rPr>
        <w:t xml:space="preserve"> </w:t>
      </w:r>
      <w:r>
        <w:t>share</w:t>
      </w:r>
      <w:r>
        <w:rPr>
          <w:spacing w:val="-1"/>
        </w:rPr>
        <w:t xml:space="preserve"> </w:t>
      </w:r>
      <w:r>
        <w:t>information</w:t>
      </w:r>
      <w:r>
        <w:rPr>
          <w:spacing w:val="-4"/>
        </w:rPr>
        <w:t xml:space="preserve"> </w:t>
      </w:r>
      <w:r>
        <w:t>and improve their skills.</w:t>
      </w:r>
    </w:p>
    <w:p w14:paraId="30ACCFC8" w14:textId="77777777" w:rsidR="00171D0D" w:rsidRDefault="00171D0D">
      <w:pPr>
        <w:pStyle w:val="BodyText"/>
        <w:rPr>
          <w:sz w:val="26"/>
        </w:rPr>
      </w:pPr>
    </w:p>
    <w:p w14:paraId="70ABEF77" w14:textId="77777777" w:rsidR="00171D0D" w:rsidRDefault="000F43CC">
      <w:pPr>
        <w:pStyle w:val="BodyText"/>
        <w:spacing w:before="216" w:line="249" w:lineRule="auto"/>
        <w:ind w:left="538" w:right="633"/>
      </w:pPr>
      <w:r>
        <w:t>We</w:t>
      </w:r>
      <w:r>
        <w:rPr>
          <w:spacing w:val="-2"/>
        </w:rPr>
        <w:t xml:space="preserve"> </w:t>
      </w:r>
      <w:r>
        <w:t>will</w:t>
      </w:r>
      <w:r>
        <w:rPr>
          <w:spacing w:val="-6"/>
        </w:rPr>
        <w:t xml:space="preserve"> </w:t>
      </w:r>
      <w:r>
        <w:t>engage</w:t>
      </w:r>
      <w:r>
        <w:rPr>
          <w:spacing w:val="-2"/>
        </w:rPr>
        <w:t xml:space="preserve"> </w:t>
      </w:r>
      <w:r>
        <w:t>with</w:t>
      </w:r>
      <w:r>
        <w:rPr>
          <w:spacing w:val="-2"/>
        </w:rPr>
        <w:t xml:space="preserve"> </w:t>
      </w:r>
      <w:r>
        <w:t>IR</w:t>
      </w:r>
      <w:r>
        <w:rPr>
          <w:spacing w:val="-2"/>
        </w:rPr>
        <w:t xml:space="preserve"> </w:t>
      </w:r>
      <w:r>
        <w:t>to</w:t>
      </w:r>
      <w:r>
        <w:rPr>
          <w:spacing w:val="-3"/>
        </w:rPr>
        <w:t xml:space="preserve"> </w:t>
      </w:r>
      <w:r>
        <w:t>validate</w:t>
      </w:r>
      <w:r>
        <w:rPr>
          <w:spacing w:val="-3"/>
        </w:rPr>
        <w:t xml:space="preserve"> </w:t>
      </w:r>
      <w:r>
        <w:t>our</w:t>
      </w:r>
      <w:r>
        <w:rPr>
          <w:spacing w:val="-4"/>
        </w:rPr>
        <w:t xml:space="preserve"> </w:t>
      </w:r>
      <w:r>
        <w:t>design,</w:t>
      </w:r>
      <w:r>
        <w:rPr>
          <w:spacing w:val="-2"/>
        </w:rPr>
        <w:t xml:space="preserve"> </w:t>
      </w:r>
      <w:r>
        <w:t>integration,</w:t>
      </w:r>
      <w:r>
        <w:rPr>
          <w:spacing w:val="-4"/>
        </w:rPr>
        <w:t xml:space="preserve"> </w:t>
      </w:r>
      <w:r>
        <w:t>and</w:t>
      </w:r>
      <w:r>
        <w:rPr>
          <w:spacing w:val="-4"/>
        </w:rPr>
        <w:t xml:space="preserve"> </w:t>
      </w:r>
      <w:r>
        <w:t>delivery</w:t>
      </w:r>
      <w:r>
        <w:rPr>
          <w:spacing w:val="-2"/>
        </w:rPr>
        <w:t xml:space="preserve"> </w:t>
      </w:r>
      <w:r>
        <w:t>by</w:t>
      </w:r>
      <w:r>
        <w:rPr>
          <w:spacing w:val="-4"/>
        </w:rPr>
        <w:t xml:space="preserve"> </w:t>
      </w:r>
      <w:r>
        <w:t>using IR ECHO materials instead of going through the process of building our own.</w:t>
      </w:r>
    </w:p>
    <w:p w14:paraId="0F0E90D5" w14:textId="77777777" w:rsidR="00171D0D" w:rsidRDefault="00171D0D">
      <w:pPr>
        <w:pStyle w:val="BodyText"/>
        <w:rPr>
          <w:sz w:val="26"/>
        </w:rPr>
      </w:pPr>
    </w:p>
    <w:p w14:paraId="3CD704BC" w14:textId="77777777" w:rsidR="00171D0D" w:rsidRDefault="000F43CC">
      <w:pPr>
        <w:pStyle w:val="BodyText"/>
        <w:spacing w:before="208" w:line="252" w:lineRule="auto"/>
        <w:ind w:left="538" w:right="633"/>
      </w:pPr>
      <w:r>
        <w:t>It</w:t>
      </w:r>
      <w:r>
        <w:rPr>
          <w:spacing w:val="-2"/>
        </w:rPr>
        <w:t xml:space="preserve"> </w:t>
      </w:r>
      <w:r>
        <w:t>will</w:t>
      </w:r>
      <w:r>
        <w:rPr>
          <w:spacing w:val="-3"/>
        </w:rPr>
        <w:t xml:space="preserve"> </w:t>
      </w:r>
      <w:r>
        <w:t>help</w:t>
      </w:r>
      <w:r>
        <w:rPr>
          <w:spacing w:val="-3"/>
        </w:rPr>
        <w:t xml:space="preserve"> </w:t>
      </w:r>
      <w:r>
        <w:t>to</w:t>
      </w:r>
      <w:r>
        <w:rPr>
          <w:spacing w:val="-2"/>
        </w:rPr>
        <w:t xml:space="preserve"> </w:t>
      </w:r>
      <w:r>
        <w:t>reduce</w:t>
      </w:r>
      <w:r>
        <w:rPr>
          <w:spacing w:val="-1"/>
        </w:rPr>
        <w:t xml:space="preserve"> </w:t>
      </w:r>
      <w:r>
        <w:t>the</w:t>
      </w:r>
      <w:r>
        <w:rPr>
          <w:spacing w:val="-2"/>
        </w:rPr>
        <w:t xml:space="preserve"> </w:t>
      </w:r>
      <w:r>
        <w:t>delivery</w:t>
      </w:r>
      <w:r>
        <w:rPr>
          <w:spacing w:val="-3"/>
        </w:rPr>
        <w:t xml:space="preserve"> </w:t>
      </w:r>
      <w:r>
        <w:t>risk</w:t>
      </w:r>
      <w:r>
        <w:rPr>
          <w:spacing w:val="-3"/>
        </w:rPr>
        <w:t xml:space="preserve"> </w:t>
      </w:r>
      <w:r>
        <w:t>as</w:t>
      </w:r>
      <w:r>
        <w:rPr>
          <w:spacing w:val="-2"/>
        </w:rPr>
        <w:t xml:space="preserve"> </w:t>
      </w:r>
      <w:r>
        <w:t>we use</w:t>
      </w:r>
      <w:r>
        <w:rPr>
          <w:spacing w:val="-2"/>
        </w:rPr>
        <w:t xml:space="preserve"> </w:t>
      </w:r>
      <w:r>
        <w:t>partners</w:t>
      </w:r>
      <w:r>
        <w:rPr>
          <w:spacing w:val="-2"/>
        </w:rPr>
        <w:t xml:space="preserve"> </w:t>
      </w:r>
      <w:r>
        <w:t>and</w:t>
      </w:r>
      <w:r>
        <w:rPr>
          <w:spacing w:val="-3"/>
        </w:rPr>
        <w:t xml:space="preserve"> </w:t>
      </w:r>
      <w:r>
        <w:t>products</w:t>
      </w:r>
      <w:r>
        <w:rPr>
          <w:spacing w:val="-2"/>
        </w:rPr>
        <w:t xml:space="preserve"> </w:t>
      </w:r>
      <w:r>
        <w:t>we</w:t>
      </w:r>
      <w:r>
        <w:rPr>
          <w:spacing w:val="-2"/>
        </w:rPr>
        <w:t xml:space="preserve"> </w:t>
      </w:r>
      <w:r>
        <w:t>know have worked before.</w:t>
      </w:r>
      <w:r>
        <w:rPr>
          <w:spacing w:val="40"/>
        </w:rPr>
        <w:t xml:space="preserve"> </w:t>
      </w:r>
      <w:r>
        <w:t>We will further draw upon previously used training materials as much as possible.</w:t>
      </w:r>
    </w:p>
    <w:p w14:paraId="1FDD7378" w14:textId="77777777" w:rsidR="00171D0D" w:rsidRDefault="00171D0D">
      <w:pPr>
        <w:spacing w:line="252" w:lineRule="auto"/>
        <w:sectPr w:rsidR="00171D0D">
          <w:headerReference w:type="default" r:id="rId159"/>
          <w:footerReference w:type="even" r:id="rId160"/>
          <w:footerReference w:type="default" r:id="rId161"/>
          <w:pgSz w:w="11910" w:h="16850"/>
          <w:pgMar w:top="1180" w:right="920" w:bottom="620" w:left="880" w:header="249" w:footer="435" w:gutter="0"/>
          <w:pgNumType w:start="65"/>
          <w:cols w:space="720"/>
        </w:sectPr>
      </w:pPr>
    </w:p>
    <w:p w14:paraId="0DA38DE6" w14:textId="77777777" w:rsidR="00171D0D" w:rsidRDefault="000F43CC">
      <w:pPr>
        <w:pStyle w:val="BodyText"/>
        <w:spacing w:before="84" w:line="252" w:lineRule="auto"/>
        <w:ind w:left="538" w:right="560"/>
      </w:pPr>
      <w:r>
        <w:lastRenderedPageBreak/>
        <w:t>The use of special advisors will be throughout the life of the Corporate Platform to</w:t>
      </w:r>
      <w:r>
        <w:rPr>
          <w:spacing w:val="-3"/>
        </w:rPr>
        <w:t xml:space="preserve"> </w:t>
      </w:r>
      <w:r>
        <w:t>support</w:t>
      </w:r>
      <w:r>
        <w:rPr>
          <w:spacing w:val="-4"/>
        </w:rPr>
        <w:t xml:space="preserve"> </w:t>
      </w:r>
      <w:r>
        <w:t>the</w:t>
      </w:r>
      <w:r>
        <w:rPr>
          <w:spacing w:val="-2"/>
        </w:rPr>
        <w:t xml:space="preserve"> </w:t>
      </w:r>
      <w:r>
        <w:t>successful</w:t>
      </w:r>
      <w:r>
        <w:rPr>
          <w:spacing w:val="-4"/>
        </w:rPr>
        <w:t xml:space="preserve"> </w:t>
      </w:r>
      <w:r>
        <w:t>delivery</w:t>
      </w:r>
      <w:r>
        <w:rPr>
          <w:spacing w:val="-4"/>
        </w:rPr>
        <w:t xml:space="preserve"> </w:t>
      </w:r>
      <w:r>
        <w:t>and</w:t>
      </w:r>
      <w:r>
        <w:rPr>
          <w:spacing w:val="-4"/>
        </w:rPr>
        <w:t xml:space="preserve"> </w:t>
      </w:r>
      <w:r>
        <w:t>achievement</w:t>
      </w:r>
      <w:r>
        <w:rPr>
          <w:spacing w:val="-4"/>
        </w:rPr>
        <w:t xml:space="preserve"> </w:t>
      </w:r>
      <w:r>
        <w:t>of</w:t>
      </w:r>
      <w:r>
        <w:rPr>
          <w:spacing w:val="-4"/>
        </w:rPr>
        <w:t xml:space="preserve"> </w:t>
      </w:r>
      <w:r>
        <w:t>the</w:t>
      </w:r>
      <w:r>
        <w:rPr>
          <w:spacing w:val="-2"/>
        </w:rPr>
        <w:t xml:space="preserve"> </w:t>
      </w:r>
      <w:r>
        <w:t>benefits.</w:t>
      </w:r>
      <w:r>
        <w:rPr>
          <w:spacing w:val="-5"/>
        </w:rPr>
        <w:t xml:space="preserve"> </w:t>
      </w:r>
      <w:r>
        <w:t>The</w:t>
      </w:r>
      <w:r>
        <w:rPr>
          <w:spacing w:val="-3"/>
        </w:rPr>
        <w:t xml:space="preserve"> </w:t>
      </w:r>
      <w:r>
        <w:t>following special advisors have already been engaged:</w:t>
      </w:r>
    </w:p>
    <w:p w14:paraId="56877916" w14:textId="77777777" w:rsidR="00171D0D" w:rsidRDefault="000F43CC">
      <w:pPr>
        <w:pStyle w:val="ListParagraph"/>
        <w:numPr>
          <w:ilvl w:val="0"/>
          <w:numId w:val="5"/>
        </w:numPr>
        <w:tabs>
          <w:tab w:val="left" w:pos="1259"/>
        </w:tabs>
        <w:spacing w:before="105"/>
        <w:ind w:right="746"/>
        <w:jc w:val="both"/>
        <w:rPr>
          <w:rFonts w:ascii="Symbol" w:hAnsi="Symbol"/>
        </w:rPr>
      </w:pPr>
      <w:r>
        <w:t>Accenture is the implementation partner for</w:t>
      </w:r>
      <w:r>
        <w:rPr>
          <w:spacing w:val="-1"/>
        </w:rPr>
        <w:t xml:space="preserve"> </w:t>
      </w:r>
      <w:r>
        <w:t>FMIS and</w:t>
      </w:r>
      <w:r>
        <w:rPr>
          <w:spacing w:val="-1"/>
        </w:rPr>
        <w:t xml:space="preserve"> </w:t>
      </w:r>
      <w:r>
        <w:t>Payroll.</w:t>
      </w:r>
      <w:r>
        <w:rPr>
          <w:spacing w:val="-1"/>
        </w:rPr>
        <w:t xml:space="preserve"> </w:t>
      </w:r>
      <w:r>
        <w:t>Accenture has</w:t>
      </w:r>
      <w:r>
        <w:rPr>
          <w:spacing w:val="-3"/>
        </w:rPr>
        <w:t xml:space="preserve"> </w:t>
      </w:r>
      <w:r>
        <w:t>also</w:t>
      </w:r>
      <w:r>
        <w:rPr>
          <w:spacing w:val="-2"/>
        </w:rPr>
        <w:t xml:space="preserve"> </w:t>
      </w:r>
      <w:r>
        <w:t>reviewed</w:t>
      </w:r>
      <w:r>
        <w:rPr>
          <w:spacing w:val="-4"/>
        </w:rPr>
        <w:t xml:space="preserve"> </w:t>
      </w:r>
      <w:r>
        <w:t>the</w:t>
      </w:r>
      <w:r>
        <w:rPr>
          <w:spacing w:val="-2"/>
        </w:rPr>
        <w:t xml:space="preserve"> </w:t>
      </w:r>
      <w:r>
        <w:t>design</w:t>
      </w:r>
      <w:r>
        <w:rPr>
          <w:spacing w:val="-4"/>
        </w:rPr>
        <w:t xml:space="preserve"> </w:t>
      </w:r>
      <w:r>
        <w:t>decisions</w:t>
      </w:r>
      <w:r>
        <w:rPr>
          <w:spacing w:val="-3"/>
        </w:rPr>
        <w:t xml:space="preserve"> </w:t>
      </w:r>
      <w:r>
        <w:t>for</w:t>
      </w:r>
      <w:r>
        <w:rPr>
          <w:spacing w:val="-1"/>
        </w:rPr>
        <w:t xml:space="preserve"> </w:t>
      </w:r>
      <w:r>
        <w:t>Release</w:t>
      </w:r>
      <w:r>
        <w:rPr>
          <w:spacing w:val="-2"/>
        </w:rPr>
        <w:t xml:space="preserve"> </w:t>
      </w:r>
      <w:r>
        <w:t>1</w:t>
      </w:r>
      <w:r>
        <w:rPr>
          <w:spacing w:val="-5"/>
        </w:rPr>
        <w:t xml:space="preserve"> </w:t>
      </w:r>
      <w:r>
        <w:t>and</w:t>
      </w:r>
      <w:r>
        <w:rPr>
          <w:spacing w:val="-3"/>
        </w:rPr>
        <w:t xml:space="preserve"> </w:t>
      </w:r>
      <w:r>
        <w:t>assured</w:t>
      </w:r>
      <w:r>
        <w:rPr>
          <w:spacing w:val="-3"/>
        </w:rPr>
        <w:t xml:space="preserve"> </w:t>
      </w:r>
      <w:r>
        <w:t>us</w:t>
      </w:r>
      <w:r>
        <w:rPr>
          <w:spacing w:val="-3"/>
        </w:rPr>
        <w:t xml:space="preserve"> </w:t>
      </w:r>
      <w:r>
        <w:t>that the long-term outcomes of the Portfolio have not been compromised.</w:t>
      </w:r>
    </w:p>
    <w:p w14:paraId="263D143D" w14:textId="77777777" w:rsidR="00171D0D" w:rsidRDefault="000F43CC">
      <w:pPr>
        <w:pStyle w:val="ListParagraph"/>
        <w:numPr>
          <w:ilvl w:val="0"/>
          <w:numId w:val="5"/>
        </w:numPr>
        <w:tabs>
          <w:tab w:val="left" w:pos="1259"/>
        </w:tabs>
        <w:spacing w:line="269" w:lineRule="exact"/>
        <w:ind w:hanging="361"/>
        <w:jc w:val="both"/>
        <w:rPr>
          <w:rFonts w:ascii="Symbol" w:hAnsi="Symbol"/>
        </w:rPr>
      </w:pPr>
      <w:r>
        <w:t>IQA</w:t>
      </w:r>
      <w:r>
        <w:rPr>
          <w:spacing w:val="-7"/>
        </w:rPr>
        <w:t xml:space="preserve"> </w:t>
      </w:r>
      <w:r>
        <w:t>NZ</w:t>
      </w:r>
      <w:r>
        <w:rPr>
          <w:spacing w:val="-4"/>
        </w:rPr>
        <w:t xml:space="preserve"> </w:t>
      </w:r>
      <w:r>
        <w:t>performs</w:t>
      </w:r>
      <w:r>
        <w:rPr>
          <w:spacing w:val="-5"/>
        </w:rPr>
        <w:t xml:space="preserve"> </w:t>
      </w:r>
      <w:r>
        <w:t>reviews</w:t>
      </w:r>
      <w:r>
        <w:rPr>
          <w:spacing w:val="-5"/>
        </w:rPr>
        <w:t xml:space="preserve"> </w:t>
      </w:r>
      <w:r>
        <w:t>to</w:t>
      </w:r>
      <w:r>
        <w:rPr>
          <w:spacing w:val="-5"/>
        </w:rPr>
        <w:t xml:space="preserve"> </w:t>
      </w:r>
      <w:r>
        <w:t>provide</w:t>
      </w:r>
      <w:r>
        <w:rPr>
          <w:spacing w:val="-2"/>
        </w:rPr>
        <w:t xml:space="preserve"> </w:t>
      </w:r>
      <w:r>
        <w:t>independent</w:t>
      </w:r>
      <w:r>
        <w:rPr>
          <w:spacing w:val="-6"/>
        </w:rPr>
        <w:t xml:space="preserve"> </w:t>
      </w:r>
      <w:r>
        <w:t>external</w:t>
      </w:r>
      <w:r>
        <w:rPr>
          <w:spacing w:val="-7"/>
        </w:rPr>
        <w:t xml:space="preserve"> </w:t>
      </w:r>
      <w:r>
        <w:rPr>
          <w:spacing w:val="-2"/>
        </w:rPr>
        <w:t>assurance.</w:t>
      </w:r>
    </w:p>
    <w:p w14:paraId="103E3A6F" w14:textId="77777777" w:rsidR="00171D0D" w:rsidRDefault="00171D0D">
      <w:pPr>
        <w:pStyle w:val="BodyText"/>
        <w:spacing w:before="8"/>
        <w:rPr>
          <w:sz w:val="19"/>
        </w:rPr>
      </w:pPr>
    </w:p>
    <w:p w14:paraId="3E5478BC" w14:textId="77777777" w:rsidR="00171D0D" w:rsidRDefault="000F43CC">
      <w:pPr>
        <w:pStyle w:val="Heading3"/>
        <w:ind w:left="538"/>
      </w:pPr>
      <w:r>
        <w:rPr>
          <w:color w:val="002369"/>
        </w:rPr>
        <w:t>Personnel</w:t>
      </w:r>
      <w:r>
        <w:rPr>
          <w:color w:val="002369"/>
          <w:spacing w:val="-9"/>
        </w:rPr>
        <w:t xml:space="preserve"> </w:t>
      </w:r>
      <w:r>
        <w:rPr>
          <w:color w:val="002369"/>
          <w:spacing w:val="-2"/>
        </w:rPr>
        <w:t>implications</w:t>
      </w:r>
    </w:p>
    <w:p w14:paraId="49A897EB" w14:textId="77777777" w:rsidR="00171D0D" w:rsidRDefault="000F43CC">
      <w:pPr>
        <w:pStyle w:val="BodyText"/>
        <w:spacing w:before="129" w:line="252" w:lineRule="auto"/>
        <w:ind w:left="538" w:right="494"/>
      </w:pPr>
      <w:r>
        <w:t>Subject Matter Experts (SMEs) and any additional costs that may arise are paid by Corporate Platform, which also factors in a higher duties allowance if appropriate.</w:t>
      </w:r>
      <w:r>
        <w:rPr>
          <w:spacing w:val="-4"/>
        </w:rPr>
        <w:t xml:space="preserve"> </w:t>
      </w:r>
      <w:r>
        <w:t>If</w:t>
      </w:r>
      <w:r>
        <w:rPr>
          <w:spacing w:val="-3"/>
        </w:rPr>
        <w:t xml:space="preserve"> </w:t>
      </w:r>
      <w:r>
        <w:t>business</w:t>
      </w:r>
      <w:r>
        <w:rPr>
          <w:spacing w:val="-2"/>
        </w:rPr>
        <w:t xml:space="preserve"> </w:t>
      </w:r>
      <w:r>
        <w:t>as</w:t>
      </w:r>
      <w:r>
        <w:rPr>
          <w:spacing w:val="-3"/>
        </w:rPr>
        <w:t xml:space="preserve"> </w:t>
      </w:r>
      <w:r>
        <w:t>usual</w:t>
      </w:r>
      <w:r>
        <w:rPr>
          <w:spacing w:val="-6"/>
        </w:rPr>
        <w:t xml:space="preserve"> </w:t>
      </w:r>
      <w:r>
        <w:t>(BAU)</w:t>
      </w:r>
      <w:r>
        <w:rPr>
          <w:spacing w:val="-3"/>
        </w:rPr>
        <w:t xml:space="preserve"> </w:t>
      </w:r>
      <w:r>
        <w:t>needs</w:t>
      </w:r>
      <w:r>
        <w:rPr>
          <w:spacing w:val="-3"/>
        </w:rPr>
        <w:t xml:space="preserve"> </w:t>
      </w:r>
      <w:r>
        <w:t>to</w:t>
      </w:r>
      <w:r>
        <w:rPr>
          <w:spacing w:val="-3"/>
        </w:rPr>
        <w:t xml:space="preserve"> </w:t>
      </w:r>
      <w:r>
        <w:t>get</w:t>
      </w:r>
      <w:r>
        <w:rPr>
          <w:spacing w:val="-3"/>
        </w:rPr>
        <w:t xml:space="preserve"> </w:t>
      </w:r>
      <w:r>
        <w:t>a</w:t>
      </w:r>
      <w:r>
        <w:rPr>
          <w:spacing w:val="-4"/>
        </w:rPr>
        <w:t xml:space="preserve"> </w:t>
      </w:r>
      <w:r>
        <w:t>contractor</w:t>
      </w:r>
      <w:r>
        <w:rPr>
          <w:spacing w:val="-4"/>
        </w:rPr>
        <w:t xml:space="preserve"> </w:t>
      </w:r>
      <w:r>
        <w:t>to</w:t>
      </w:r>
      <w:r>
        <w:rPr>
          <w:spacing w:val="-3"/>
        </w:rPr>
        <w:t xml:space="preserve"> </w:t>
      </w:r>
      <w:r>
        <w:t>replace</w:t>
      </w:r>
      <w:r>
        <w:rPr>
          <w:spacing w:val="-2"/>
        </w:rPr>
        <w:t xml:space="preserve"> </w:t>
      </w:r>
      <w:r>
        <w:t>SME, the Corporate Platform will pay the difference to BAU.</w:t>
      </w:r>
    </w:p>
    <w:p w14:paraId="63D8E11E" w14:textId="77777777" w:rsidR="00171D0D" w:rsidRDefault="000F43CC">
      <w:pPr>
        <w:pStyle w:val="Heading3"/>
        <w:spacing w:before="228"/>
        <w:ind w:left="538"/>
        <w:jc w:val="both"/>
      </w:pPr>
      <w:r>
        <w:rPr>
          <w:color w:val="002369"/>
        </w:rPr>
        <w:t>Corporate</w:t>
      </w:r>
      <w:r>
        <w:rPr>
          <w:color w:val="002369"/>
          <w:spacing w:val="-7"/>
        </w:rPr>
        <w:t xml:space="preserve"> </w:t>
      </w:r>
      <w:r>
        <w:rPr>
          <w:color w:val="002369"/>
        </w:rPr>
        <w:t>Platform</w:t>
      </w:r>
      <w:r>
        <w:rPr>
          <w:color w:val="002369"/>
          <w:spacing w:val="-5"/>
        </w:rPr>
        <w:t xml:space="preserve"> </w:t>
      </w:r>
      <w:r>
        <w:rPr>
          <w:color w:val="002369"/>
        </w:rPr>
        <w:t>Outline</w:t>
      </w:r>
      <w:r>
        <w:rPr>
          <w:color w:val="002369"/>
          <w:spacing w:val="-6"/>
        </w:rPr>
        <w:t xml:space="preserve"> </w:t>
      </w:r>
      <w:r>
        <w:rPr>
          <w:color w:val="002369"/>
        </w:rPr>
        <w:t>Programme</w:t>
      </w:r>
      <w:r>
        <w:rPr>
          <w:color w:val="002369"/>
          <w:spacing w:val="-6"/>
        </w:rPr>
        <w:t xml:space="preserve"> </w:t>
      </w:r>
      <w:r>
        <w:rPr>
          <w:color w:val="002369"/>
          <w:spacing w:val="-4"/>
        </w:rPr>
        <w:t>Plan</w:t>
      </w:r>
    </w:p>
    <w:p w14:paraId="1241386F" w14:textId="77777777" w:rsidR="00171D0D" w:rsidRDefault="000F43CC">
      <w:pPr>
        <w:pStyle w:val="BodyText"/>
        <w:spacing w:before="132" w:line="252" w:lineRule="auto"/>
        <w:ind w:left="538" w:right="776"/>
        <w:jc w:val="both"/>
      </w:pPr>
      <w:r>
        <w:t>As</w:t>
      </w:r>
      <w:r>
        <w:rPr>
          <w:spacing w:val="-3"/>
        </w:rPr>
        <w:t xml:space="preserve"> </w:t>
      </w:r>
      <w:r>
        <w:t>per</w:t>
      </w:r>
      <w:r>
        <w:rPr>
          <w:spacing w:val="-4"/>
        </w:rPr>
        <w:t xml:space="preserve"> </w:t>
      </w:r>
      <w:r>
        <w:t>the</w:t>
      </w:r>
      <w:r>
        <w:rPr>
          <w:spacing w:val="-3"/>
        </w:rPr>
        <w:t xml:space="preserve"> </w:t>
      </w:r>
      <w:r>
        <w:t>preferred</w:t>
      </w:r>
      <w:r>
        <w:rPr>
          <w:spacing w:val="-4"/>
        </w:rPr>
        <w:t xml:space="preserve"> </w:t>
      </w:r>
      <w:r>
        <w:t>option,</w:t>
      </w:r>
      <w:r>
        <w:rPr>
          <w:spacing w:val="-3"/>
        </w:rPr>
        <w:t xml:space="preserve"> </w:t>
      </w:r>
      <w:r>
        <w:t>the</w:t>
      </w:r>
      <w:r>
        <w:rPr>
          <w:spacing w:val="-3"/>
        </w:rPr>
        <w:t xml:space="preserve"> </w:t>
      </w:r>
      <w:r>
        <w:t>Corporate</w:t>
      </w:r>
      <w:r>
        <w:rPr>
          <w:spacing w:val="-4"/>
        </w:rPr>
        <w:t xml:space="preserve"> </w:t>
      </w:r>
      <w:r>
        <w:t>Platform</w:t>
      </w:r>
      <w:r>
        <w:rPr>
          <w:spacing w:val="-6"/>
        </w:rPr>
        <w:t xml:space="preserve"> </w:t>
      </w:r>
      <w:r>
        <w:t>programme</w:t>
      </w:r>
      <w:r>
        <w:rPr>
          <w:spacing w:val="-1"/>
        </w:rPr>
        <w:t xml:space="preserve"> </w:t>
      </w:r>
      <w:r>
        <w:t>is</w:t>
      </w:r>
      <w:r>
        <w:rPr>
          <w:spacing w:val="-2"/>
        </w:rPr>
        <w:t xml:space="preserve"> </w:t>
      </w:r>
      <w:r>
        <w:t>estimated</w:t>
      </w:r>
      <w:r>
        <w:rPr>
          <w:spacing w:val="-5"/>
        </w:rPr>
        <w:t xml:space="preserve"> </w:t>
      </w:r>
      <w:r>
        <w:t>to be complete in approximately two years' time and to complete and release the following Corporate Platform epics:</w:t>
      </w:r>
    </w:p>
    <w:p w14:paraId="6B1EA974" w14:textId="77777777" w:rsidR="00171D0D" w:rsidRDefault="00171D0D">
      <w:pPr>
        <w:pStyle w:val="BodyText"/>
        <w:spacing w:before="11" w:after="1"/>
        <w:rPr>
          <w:sz w:val="20"/>
        </w:rPr>
      </w:pPr>
    </w:p>
    <w:tbl>
      <w:tblPr>
        <w:tblW w:w="0" w:type="auto"/>
        <w:tblInd w:w="1179"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1450"/>
        <w:gridCol w:w="2958"/>
        <w:gridCol w:w="1698"/>
        <w:gridCol w:w="1696"/>
      </w:tblGrid>
      <w:tr w:rsidR="00171D0D" w14:paraId="33927A72" w14:textId="77777777">
        <w:trPr>
          <w:trHeight w:val="2280"/>
        </w:trPr>
        <w:tc>
          <w:tcPr>
            <w:tcW w:w="1450" w:type="dxa"/>
            <w:shd w:val="clear" w:color="auto" w:fill="BCD5ED"/>
          </w:tcPr>
          <w:p w14:paraId="1257AAA6" w14:textId="77777777" w:rsidR="00171D0D" w:rsidRDefault="00171D0D">
            <w:pPr>
              <w:pStyle w:val="TableParagraph"/>
            </w:pPr>
          </w:p>
          <w:p w14:paraId="483A5E2C" w14:textId="77777777" w:rsidR="00171D0D" w:rsidRDefault="00171D0D">
            <w:pPr>
              <w:pStyle w:val="TableParagraph"/>
            </w:pPr>
          </w:p>
          <w:p w14:paraId="023B9CD9" w14:textId="77777777" w:rsidR="00171D0D" w:rsidRDefault="000F43CC">
            <w:pPr>
              <w:pStyle w:val="TableParagraph"/>
              <w:spacing w:before="186"/>
              <w:ind w:left="107" w:right="102"/>
              <w:jc w:val="center"/>
              <w:rPr>
                <w:b/>
                <w:sz w:val="18"/>
              </w:rPr>
            </w:pPr>
            <w:r>
              <w:rPr>
                <w:b/>
                <w:sz w:val="18"/>
              </w:rPr>
              <w:t xml:space="preserve">FMIS </w:t>
            </w:r>
            <w:r>
              <w:rPr>
                <w:b/>
                <w:spacing w:val="-10"/>
                <w:sz w:val="18"/>
              </w:rPr>
              <w:t>&amp;</w:t>
            </w:r>
          </w:p>
          <w:p w14:paraId="43FCE2A9" w14:textId="77777777" w:rsidR="00171D0D" w:rsidRDefault="000F43CC">
            <w:pPr>
              <w:pStyle w:val="TableParagraph"/>
              <w:spacing w:before="60" w:line="307" w:lineRule="auto"/>
              <w:ind w:left="110" w:right="102"/>
              <w:jc w:val="center"/>
              <w:rPr>
                <w:b/>
                <w:sz w:val="18"/>
              </w:rPr>
            </w:pPr>
            <w:r>
              <w:rPr>
                <w:b/>
                <w:spacing w:val="-2"/>
                <w:sz w:val="18"/>
              </w:rPr>
              <w:t xml:space="preserve">Procuremen </w:t>
            </w:r>
            <w:r>
              <w:rPr>
                <w:b/>
                <w:sz w:val="18"/>
              </w:rPr>
              <w:t>t Release 1</w:t>
            </w:r>
          </w:p>
        </w:tc>
        <w:tc>
          <w:tcPr>
            <w:tcW w:w="2958" w:type="dxa"/>
          </w:tcPr>
          <w:p w14:paraId="57903F38" w14:textId="77777777" w:rsidR="00171D0D" w:rsidRDefault="000F43CC">
            <w:pPr>
              <w:pStyle w:val="TableParagraph"/>
              <w:spacing w:before="86"/>
              <w:ind w:left="340" w:right="333"/>
              <w:jc w:val="center"/>
              <w:rPr>
                <w:b/>
                <w:sz w:val="16"/>
              </w:rPr>
            </w:pPr>
            <w:r>
              <w:rPr>
                <w:b/>
                <w:spacing w:val="-2"/>
                <w:sz w:val="16"/>
              </w:rPr>
              <w:t>Finance</w:t>
            </w:r>
          </w:p>
          <w:p w14:paraId="53D61F4F" w14:textId="77777777" w:rsidR="00171D0D" w:rsidRDefault="00171D0D">
            <w:pPr>
              <w:pStyle w:val="TableParagraph"/>
              <w:spacing w:before="9"/>
              <w:rPr>
                <w:sz w:val="16"/>
              </w:rPr>
            </w:pPr>
          </w:p>
          <w:p w14:paraId="587BFCFA" w14:textId="77777777" w:rsidR="00171D0D" w:rsidRDefault="000F43CC">
            <w:pPr>
              <w:pStyle w:val="TableParagraph"/>
              <w:spacing w:line="494" w:lineRule="auto"/>
              <w:ind w:left="340" w:right="329"/>
              <w:jc w:val="center"/>
              <w:rPr>
                <w:sz w:val="16"/>
              </w:rPr>
            </w:pPr>
            <w:r>
              <w:rPr>
                <w:sz w:val="16"/>
              </w:rPr>
              <w:t>Financials</w:t>
            </w:r>
            <w:r>
              <w:rPr>
                <w:spacing w:val="-15"/>
                <w:sz w:val="16"/>
              </w:rPr>
              <w:t xml:space="preserve"> </w:t>
            </w:r>
            <w:r>
              <w:rPr>
                <w:sz w:val="16"/>
              </w:rPr>
              <w:t xml:space="preserve">Management </w:t>
            </w:r>
            <w:r>
              <w:rPr>
                <w:spacing w:val="-2"/>
                <w:sz w:val="16"/>
              </w:rPr>
              <w:t>Expenses</w:t>
            </w:r>
          </w:p>
          <w:p w14:paraId="27A4F683" w14:textId="77777777" w:rsidR="00171D0D" w:rsidRDefault="000F43CC">
            <w:pPr>
              <w:pStyle w:val="TableParagraph"/>
              <w:spacing w:before="1"/>
              <w:ind w:left="340" w:right="331"/>
              <w:jc w:val="center"/>
              <w:rPr>
                <w:sz w:val="16"/>
              </w:rPr>
            </w:pPr>
            <w:r>
              <w:rPr>
                <w:sz w:val="16"/>
              </w:rPr>
              <w:t>Project</w:t>
            </w:r>
            <w:r>
              <w:rPr>
                <w:spacing w:val="-6"/>
                <w:sz w:val="16"/>
              </w:rPr>
              <w:t xml:space="preserve"> </w:t>
            </w:r>
            <w:r>
              <w:rPr>
                <w:spacing w:val="-2"/>
                <w:sz w:val="16"/>
              </w:rPr>
              <w:t>Accounting</w:t>
            </w:r>
          </w:p>
        </w:tc>
        <w:tc>
          <w:tcPr>
            <w:tcW w:w="1698" w:type="dxa"/>
          </w:tcPr>
          <w:p w14:paraId="7E91C472" w14:textId="77777777" w:rsidR="00171D0D" w:rsidRDefault="000F43CC">
            <w:pPr>
              <w:pStyle w:val="TableParagraph"/>
              <w:spacing w:before="86" w:line="491" w:lineRule="auto"/>
              <w:ind w:left="152" w:right="142"/>
              <w:jc w:val="center"/>
              <w:rPr>
                <w:sz w:val="16"/>
              </w:rPr>
            </w:pPr>
            <w:r>
              <w:rPr>
                <w:b/>
                <w:spacing w:val="-2"/>
                <w:sz w:val="16"/>
              </w:rPr>
              <w:t xml:space="preserve">Procurement </w:t>
            </w:r>
            <w:r>
              <w:rPr>
                <w:spacing w:val="-2"/>
                <w:sz w:val="16"/>
              </w:rPr>
              <w:t xml:space="preserve">Requisitions/PO’s </w:t>
            </w:r>
            <w:r>
              <w:rPr>
                <w:sz w:val="16"/>
              </w:rPr>
              <w:t>Supplier Portal</w:t>
            </w:r>
          </w:p>
          <w:p w14:paraId="392A46D8" w14:textId="77777777" w:rsidR="00171D0D" w:rsidRDefault="000F43CC">
            <w:pPr>
              <w:pStyle w:val="TableParagraph"/>
              <w:spacing w:before="4" w:line="343" w:lineRule="auto"/>
              <w:ind w:left="149" w:right="142"/>
              <w:jc w:val="center"/>
              <w:rPr>
                <w:sz w:val="16"/>
              </w:rPr>
            </w:pPr>
            <w:r>
              <w:rPr>
                <w:spacing w:val="-2"/>
                <w:sz w:val="16"/>
              </w:rPr>
              <w:t>Procurement Contracts</w:t>
            </w:r>
          </w:p>
        </w:tc>
        <w:tc>
          <w:tcPr>
            <w:tcW w:w="1696" w:type="dxa"/>
          </w:tcPr>
          <w:p w14:paraId="25ECA902" w14:textId="77777777" w:rsidR="00171D0D" w:rsidRDefault="000F43CC">
            <w:pPr>
              <w:pStyle w:val="TableParagraph"/>
              <w:spacing w:before="86"/>
              <w:ind w:left="403"/>
              <w:rPr>
                <w:b/>
                <w:sz w:val="16"/>
              </w:rPr>
            </w:pPr>
            <w:r>
              <w:rPr>
                <w:b/>
                <w:spacing w:val="-2"/>
                <w:sz w:val="16"/>
              </w:rPr>
              <w:t>Reporting</w:t>
            </w:r>
          </w:p>
          <w:p w14:paraId="031C71B8" w14:textId="77777777" w:rsidR="00171D0D" w:rsidRDefault="00171D0D">
            <w:pPr>
              <w:pStyle w:val="TableParagraph"/>
              <w:spacing w:before="9"/>
              <w:rPr>
                <w:sz w:val="16"/>
              </w:rPr>
            </w:pPr>
          </w:p>
          <w:p w14:paraId="754357F6" w14:textId="77777777" w:rsidR="00171D0D" w:rsidRDefault="000F43CC">
            <w:pPr>
              <w:pStyle w:val="TableParagraph"/>
              <w:ind w:left="319"/>
              <w:rPr>
                <w:sz w:val="16"/>
              </w:rPr>
            </w:pPr>
            <w:r>
              <w:rPr>
                <w:sz w:val="16"/>
              </w:rPr>
              <w:t xml:space="preserve">Base </w:t>
            </w:r>
            <w:r>
              <w:rPr>
                <w:spacing w:val="-2"/>
                <w:sz w:val="16"/>
              </w:rPr>
              <w:t>Product</w:t>
            </w:r>
          </w:p>
        </w:tc>
      </w:tr>
      <w:tr w:rsidR="00171D0D" w14:paraId="63F70816" w14:textId="77777777">
        <w:trPr>
          <w:trHeight w:val="1998"/>
        </w:trPr>
        <w:tc>
          <w:tcPr>
            <w:tcW w:w="1450" w:type="dxa"/>
            <w:shd w:val="clear" w:color="auto" w:fill="BCD5ED"/>
          </w:tcPr>
          <w:p w14:paraId="15703E8F" w14:textId="77777777" w:rsidR="00171D0D" w:rsidRDefault="00171D0D">
            <w:pPr>
              <w:pStyle w:val="TableParagraph"/>
            </w:pPr>
          </w:p>
          <w:p w14:paraId="0E1CB0F2" w14:textId="77777777" w:rsidR="00171D0D" w:rsidRDefault="00171D0D">
            <w:pPr>
              <w:pStyle w:val="TableParagraph"/>
            </w:pPr>
          </w:p>
          <w:p w14:paraId="7DBCE1D7" w14:textId="77777777" w:rsidR="00171D0D" w:rsidRDefault="00171D0D">
            <w:pPr>
              <w:pStyle w:val="TableParagraph"/>
              <w:spacing w:before="9"/>
              <w:rPr>
                <w:sz w:val="26"/>
              </w:rPr>
            </w:pPr>
          </w:p>
          <w:p w14:paraId="52310292" w14:textId="77777777" w:rsidR="00171D0D" w:rsidRDefault="000F43CC">
            <w:pPr>
              <w:pStyle w:val="TableParagraph"/>
              <w:ind w:left="110" w:right="102"/>
              <w:jc w:val="center"/>
              <w:rPr>
                <w:b/>
                <w:sz w:val="18"/>
              </w:rPr>
            </w:pPr>
            <w:r>
              <w:rPr>
                <w:b/>
                <w:spacing w:val="-2"/>
                <w:sz w:val="18"/>
              </w:rPr>
              <w:t>Payroll</w:t>
            </w:r>
          </w:p>
        </w:tc>
        <w:tc>
          <w:tcPr>
            <w:tcW w:w="2958" w:type="dxa"/>
          </w:tcPr>
          <w:p w14:paraId="3D3C727B" w14:textId="77777777" w:rsidR="00171D0D" w:rsidRDefault="000F43CC">
            <w:pPr>
              <w:pStyle w:val="TableParagraph"/>
              <w:spacing w:before="86"/>
              <w:ind w:left="340" w:right="333"/>
              <w:jc w:val="center"/>
              <w:rPr>
                <w:b/>
                <w:sz w:val="16"/>
              </w:rPr>
            </w:pPr>
            <w:r>
              <w:rPr>
                <w:b/>
                <w:sz w:val="16"/>
              </w:rPr>
              <w:t>Employee</w:t>
            </w:r>
            <w:r>
              <w:rPr>
                <w:b/>
                <w:spacing w:val="-6"/>
                <w:sz w:val="16"/>
              </w:rPr>
              <w:t xml:space="preserve"> </w:t>
            </w:r>
            <w:r>
              <w:rPr>
                <w:b/>
                <w:sz w:val="16"/>
              </w:rPr>
              <w:t>Central</w:t>
            </w:r>
            <w:r>
              <w:rPr>
                <w:b/>
                <w:spacing w:val="-5"/>
                <w:sz w:val="16"/>
              </w:rPr>
              <w:t xml:space="preserve"> </w:t>
            </w:r>
            <w:r>
              <w:rPr>
                <w:b/>
                <w:spacing w:val="-2"/>
                <w:sz w:val="16"/>
              </w:rPr>
              <w:t>Payroll</w:t>
            </w:r>
          </w:p>
          <w:p w14:paraId="5300B18C" w14:textId="77777777" w:rsidR="00171D0D" w:rsidRDefault="00171D0D">
            <w:pPr>
              <w:pStyle w:val="TableParagraph"/>
              <w:spacing w:before="12"/>
              <w:rPr>
                <w:sz w:val="16"/>
              </w:rPr>
            </w:pPr>
          </w:p>
          <w:p w14:paraId="5CA83208" w14:textId="77777777" w:rsidR="00171D0D" w:rsidRDefault="000F43CC">
            <w:pPr>
              <w:pStyle w:val="TableParagraph"/>
              <w:spacing w:line="491" w:lineRule="auto"/>
              <w:ind w:left="667" w:right="658"/>
              <w:jc w:val="center"/>
              <w:rPr>
                <w:sz w:val="16"/>
              </w:rPr>
            </w:pPr>
            <w:r>
              <w:rPr>
                <w:sz w:val="16"/>
              </w:rPr>
              <w:t>MSD</w:t>
            </w:r>
            <w:r>
              <w:rPr>
                <w:spacing w:val="-15"/>
                <w:sz w:val="16"/>
              </w:rPr>
              <w:t xml:space="preserve"> </w:t>
            </w:r>
            <w:r>
              <w:rPr>
                <w:sz w:val="16"/>
              </w:rPr>
              <w:t>Pay</w:t>
            </w:r>
            <w:r>
              <w:rPr>
                <w:spacing w:val="-14"/>
                <w:sz w:val="16"/>
              </w:rPr>
              <w:t xml:space="preserve"> </w:t>
            </w:r>
            <w:r>
              <w:rPr>
                <w:sz w:val="16"/>
              </w:rPr>
              <w:t xml:space="preserve">Processing Off-cycles payment </w:t>
            </w:r>
            <w:r>
              <w:rPr>
                <w:spacing w:val="-2"/>
                <w:sz w:val="16"/>
              </w:rPr>
              <w:t>Termination</w:t>
            </w:r>
          </w:p>
        </w:tc>
        <w:tc>
          <w:tcPr>
            <w:tcW w:w="1698" w:type="dxa"/>
          </w:tcPr>
          <w:p w14:paraId="3B944582" w14:textId="77777777" w:rsidR="00171D0D" w:rsidRDefault="000F43CC">
            <w:pPr>
              <w:pStyle w:val="TableParagraph"/>
              <w:spacing w:before="86"/>
              <w:ind w:left="150" w:right="142"/>
              <w:jc w:val="center"/>
              <w:rPr>
                <w:b/>
                <w:sz w:val="16"/>
              </w:rPr>
            </w:pPr>
            <w:r>
              <w:rPr>
                <w:b/>
                <w:spacing w:val="-2"/>
                <w:sz w:val="16"/>
              </w:rPr>
              <w:t>Integration</w:t>
            </w:r>
          </w:p>
          <w:p w14:paraId="423B5595" w14:textId="77777777" w:rsidR="00171D0D" w:rsidRDefault="00171D0D">
            <w:pPr>
              <w:pStyle w:val="TableParagraph"/>
              <w:spacing w:before="12"/>
              <w:rPr>
                <w:sz w:val="16"/>
              </w:rPr>
            </w:pPr>
          </w:p>
          <w:p w14:paraId="794F084C" w14:textId="77777777" w:rsidR="00171D0D" w:rsidRDefault="000F43CC">
            <w:pPr>
              <w:pStyle w:val="TableParagraph"/>
              <w:ind w:left="148" w:right="142"/>
              <w:jc w:val="center"/>
              <w:rPr>
                <w:sz w:val="16"/>
              </w:rPr>
            </w:pPr>
            <w:r>
              <w:rPr>
                <w:sz w:val="16"/>
              </w:rPr>
              <w:t>New</w:t>
            </w:r>
            <w:r>
              <w:rPr>
                <w:spacing w:val="-3"/>
                <w:sz w:val="16"/>
              </w:rPr>
              <w:t xml:space="preserve"> </w:t>
            </w:r>
            <w:r>
              <w:rPr>
                <w:spacing w:val="-4"/>
                <w:sz w:val="16"/>
              </w:rPr>
              <w:t>FMIS</w:t>
            </w:r>
          </w:p>
          <w:p w14:paraId="67FE3D46" w14:textId="77777777" w:rsidR="00171D0D" w:rsidRDefault="00171D0D">
            <w:pPr>
              <w:pStyle w:val="TableParagraph"/>
              <w:spacing w:before="9"/>
              <w:rPr>
                <w:sz w:val="16"/>
              </w:rPr>
            </w:pPr>
          </w:p>
          <w:p w14:paraId="1F819567" w14:textId="77777777" w:rsidR="00171D0D" w:rsidRDefault="000F43CC">
            <w:pPr>
              <w:pStyle w:val="TableParagraph"/>
              <w:spacing w:line="494" w:lineRule="auto"/>
              <w:ind w:left="150" w:right="142"/>
              <w:jc w:val="center"/>
              <w:rPr>
                <w:sz w:val="16"/>
              </w:rPr>
            </w:pPr>
            <w:r>
              <w:rPr>
                <w:sz w:val="16"/>
              </w:rPr>
              <w:t>IRD</w:t>
            </w:r>
            <w:r>
              <w:rPr>
                <w:spacing w:val="-15"/>
                <w:sz w:val="16"/>
              </w:rPr>
              <w:t xml:space="preserve"> </w:t>
            </w:r>
            <w:r>
              <w:rPr>
                <w:sz w:val="16"/>
              </w:rPr>
              <w:t>Reporting Bank Files</w:t>
            </w:r>
          </w:p>
        </w:tc>
        <w:tc>
          <w:tcPr>
            <w:tcW w:w="1696" w:type="dxa"/>
          </w:tcPr>
          <w:p w14:paraId="494D4445" w14:textId="77777777" w:rsidR="00171D0D" w:rsidRDefault="000F43CC">
            <w:pPr>
              <w:pStyle w:val="TableParagraph"/>
              <w:spacing w:before="86"/>
              <w:ind w:left="304" w:right="296"/>
              <w:jc w:val="center"/>
              <w:rPr>
                <w:b/>
                <w:sz w:val="16"/>
              </w:rPr>
            </w:pPr>
            <w:r>
              <w:rPr>
                <w:b/>
                <w:spacing w:val="-2"/>
                <w:sz w:val="16"/>
              </w:rPr>
              <w:t>Reporting</w:t>
            </w:r>
          </w:p>
          <w:p w14:paraId="3440D938" w14:textId="77777777" w:rsidR="00171D0D" w:rsidRDefault="00171D0D">
            <w:pPr>
              <w:pStyle w:val="TableParagraph"/>
              <w:spacing w:before="12"/>
              <w:rPr>
                <w:sz w:val="16"/>
              </w:rPr>
            </w:pPr>
          </w:p>
          <w:p w14:paraId="36D9FE21" w14:textId="77777777" w:rsidR="00171D0D" w:rsidRDefault="000F43CC">
            <w:pPr>
              <w:pStyle w:val="TableParagraph"/>
              <w:spacing w:line="343" w:lineRule="auto"/>
              <w:ind w:left="293" w:right="286" w:hanging="1"/>
              <w:jc w:val="center"/>
              <w:rPr>
                <w:sz w:val="16"/>
              </w:rPr>
            </w:pPr>
            <w:r>
              <w:rPr>
                <w:spacing w:val="-2"/>
                <w:sz w:val="16"/>
              </w:rPr>
              <w:t>Payroll Reconciliation</w:t>
            </w:r>
          </w:p>
        </w:tc>
      </w:tr>
      <w:tr w:rsidR="00171D0D" w14:paraId="33153D8C" w14:textId="77777777">
        <w:trPr>
          <w:trHeight w:val="2561"/>
        </w:trPr>
        <w:tc>
          <w:tcPr>
            <w:tcW w:w="1450" w:type="dxa"/>
            <w:shd w:val="clear" w:color="auto" w:fill="BCD5ED"/>
          </w:tcPr>
          <w:p w14:paraId="16FE1481" w14:textId="77777777" w:rsidR="00171D0D" w:rsidRDefault="00171D0D">
            <w:pPr>
              <w:pStyle w:val="TableParagraph"/>
            </w:pPr>
          </w:p>
          <w:p w14:paraId="2C654A8B" w14:textId="77777777" w:rsidR="00171D0D" w:rsidRDefault="00171D0D">
            <w:pPr>
              <w:pStyle w:val="TableParagraph"/>
            </w:pPr>
          </w:p>
          <w:p w14:paraId="44E97A62" w14:textId="77777777" w:rsidR="00171D0D" w:rsidRDefault="00171D0D">
            <w:pPr>
              <w:pStyle w:val="TableParagraph"/>
              <w:rPr>
                <w:sz w:val="27"/>
              </w:rPr>
            </w:pPr>
          </w:p>
          <w:p w14:paraId="4C08CACE" w14:textId="77777777" w:rsidR="00171D0D" w:rsidRDefault="000F43CC">
            <w:pPr>
              <w:pStyle w:val="TableParagraph"/>
              <w:ind w:left="107" w:right="102"/>
              <w:jc w:val="center"/>
              <w:rPr>
                <w:b/>
                <w:sz w:val="18"/>
              </w:rPr>
            </w:pPr>
            <w:r>
              <w:rPr>
                <w:b/>
                <w:sz w:val="18"/>
              </w:rPr>
              <w:t xml:space="preserve">FMIS </w:t>
            </w:r>
            <w:r>
              <w:rPr>
                <w:b/>
                <w:spacing w:val="-10"/>
                <w:sz w:val="18"/>
              </w:rPr>
              <w:t>&amp;</w:t>
            </w:r>
          </w:p>
          <w:p w14:paraId="08592C70" w14:textId="77777777" w:rsidR="00171D0D" w:rsidRDefault="000F43CC">
            <w:pPr>
              <w:pStyle w:val="TableParagraph"/>
              <w:spacing w:before="60" w:line="307" w:lineRule="auto"/>
              <w:ind w:left="110" w:right="102"/>
              <w:jc w:val="center"/>
              <w:rPr>
                <w:b/>
                <w:sz w:val="18"/>
              </w:rPr>
            </w:pPr>
            <w:r>
              <w:rPr>
                <w:b/>
                <w:spacing w:val="-2"/>
                <w:sz w:val="18"/>
              </w:rPr>
              <w:t xml:space="preserve">Procuremen </w:t>
            </w:r>
            <w:r>
              <w:rPr>
                <w:b/>
                <w:sz w:val="18"/>
              </w:rPr>
              <w:t>t Release 2</w:t>
            </w:r>
          </w:p>
        </w:tc>
        <w:tc>
          <w:tcPr>
            <w:tcW w:w="2958" w:type="dxa"/>
          </w:tcPr>
          <w:p w14:paraId="600A71DE" w14:textId="77777777" w:rsidR="00171D0D" w:rsidRDefault="000F43CC">
            <w:pPr>
              <w:pStyle w:val="TableParagraph"/>
              <w:spacing w:before="86" w:line="494" w:lineRule="auto"/>
              <w:ind w:left="436" w:right="344" w:firstLine="694"/>
              <w:rPr>
                <w:sz w:val="16"/>
              </w:rPr>
            </w:pPr>
            <w:r>
              <w:rPr>
                <w:b/>
                <w:spacing w:val="-2"/>
                <w:sz w:val="16"/>
              </w:rPr>
              <w:t xml:space="preserve">Finance </w:t>
            </w:r>
            <w:r>
              <w:rPr>
                <w:sz w:val="16"/>
              </w:rPr>
              <w:t>Budgeting and Planning Capital</w:t>
            </w:r>
            <w:r>
              <w:rPr>
                <w:spacing w:val="-13"/>
                <w:sz w:val="16"/>
              </w:rPr>
              <w:t xml:space="preserve"> </w:t>
            </w:r>
            <w:r>
              <w:rPr>
                <w:sz w:val="16"/>
              </w:rPr>
              <w:t>&amp;</w:t>
            </w:r>
            <w:r>
              <w:rPr>
                <w:spacing w:val="-14"/>
                <w:sz w:val="16"/>
              </w:rPr>
              <w:t xml:space="preserve"> </w:t>
            </w:r>
            <w:r>
              <w:rPr>
                <w:sz w:val="16"/>
              </w:rPr>
              <w:t>Project</w:t>
            </w:r>
            <w:r>
              <w:rPr>
                <w:spacing w:val="-13"/>
                <w:sz w:val="16"/>
              </w:rPr>
              <w:t xml:space="preserve"> </w:t>
            </w:r>
            <w:r>
              <w:rPr>
                <w:sz w:val="16"/>
              </w:rPr>
              <w:t>Planning</w:t>
            </w:r>
          </w:p>
          <w:p w14:paraId="0BBF3FCC" w14:textId="77777777" w:rsidR="00171D0D" w:rsidRDefault="000F43CC">
            <w:pPr>
              <w:pStyle w:val="TableParagraph"/>
              <w:spacing w:line="193" w:lineRule="exact"/>
              <w:ind w:left="621"/>
              <w:rPr>
                <w:sz w:val="16"/>
              </w:rPr>
            </w:pPr>
            <w:r>
              <w:rPr>
                <w:spacing w:val="-2"/>
                <w:sz w:val="16"/>
              </w:rPr>
              <w:t>Allocations/Reporting</w:t>
            </w:r>
          </w:p>
        </w:tc>
        <w:tc>
          <w:tcPr>
            <w:tcW w:w="1698" w:type="dxa"/>
          </w:tcPr>
          <w:p w14:paraId="42FF2909" w14:textId="77777777" w:rsidR="00171D0D" w:rsidRDefault="000F43CC">
            <w:pPr>
              <w:pStyle w:val="TableParagraph"/>
              <w:spacing w:before="86"/>
              <w:ind w:left="150" w:right="142"/>
              <w:jc w:val="center"/>
              <w:rPr>
                <w:b/>
                <w:sz w:val="16"/>
              </w:rPr>
            </w:pPr>
            <w:r>
              <w:rPr>
                <w:b/>
                <w:spacing w:val="-2"/>
                <w:sz w:val="16"/>
              </w:rPr>
              <w:t>Procurement</w:t>
            </w:r>
          </w:p>
          <w:p w14:paraId="51D61363" w14:textId="77777777" w:rsidR="00171D0D" w:rsidRDefault="00171D0D">
            <w:pPr>
              <w:pStyle w:val="TableParagraph"/>
              <w:spacing w:before="12"/>
              <w:rPr>
                <w:sz w:val="16"/>
              </w:rPr>
            </w:pPr>
          </w:p>
          <w:p w14:paraId="1CB2A3FE" w14:textId="77777777" w:rsidR="00171D0D" w:rsidRDefault="000F43CC">
            <w:pPr>
              <w:pStyle w:val="TableParagraph"/>
              <w:ind w:left="151" w:right="142"/>
              <w:jc w:val="center"/>
              <w:rPr>
                <w:sz w:val="16"/>
              </w:rPr>
            </w:pPr>
            <w:r>
              <w:rPr>
                <w:spacing w:val="-2"/>
                <w:sz w:val="16"/>
              </w:rPr>
              <w:t>Sourcing</w:t>
            </w:r>
          </w:p>
          <w:p w14:paraId="0C4A17C0" w14:textId="77777777" w:rsidR="00171D0D" w:rsidRDefault="00171D0D">
            <w:pPr>
              <w:pStyle w:val="TableParagraph"/>
              <w:rPr>
                <w:sz w:val="17"/>
              </w:rPr>
            </w:pPr>
          </w:p>
          <w:p w14:paraId="117DD760" w14:textId="77777777" w:rsidR="00171D0D" w:rsidRDefault="000F43CC">
            <w:pPr>
              <w:pStyle w:val="TableParagraph"/>
              <w:spacing w:line="343" w:lineRule="auto"/>
              <w:ind w:left="328" w:right="317" w:firstLine="1"/>
              <w:jc w:val="center"/>
              <w:rPr>
                <w:sz w:val="16"/>
              </w:rPr>
            </w:pPr>
            <w:r>
              <w:rPr>
                <w:spacing w:val="-2"/>
                <w:sz w:val="16"/>
              </w:rPr>
              <w:t>Contract Management</w:t>
            </w:r>
          </w:p>
          <w:p w14:paraId="23BC4150" w14:textId="77777777" w:rsidR="00171D0D" w:rsidRDefault="000F43CC">
            <w:pPr>
              <w:pStyle w:val="TableParagraph"/>
              <w:spacing w:before="123" w:line="345" w:lineRule="auto"/>
              <w:ind w:left="149" w:right="142"/>
              <w:jc w:val="center"/>
              <w:rPr>
                <w:sz w:val="16"/>
              </w:rPr>
            </w:pPr>
            <w:r>
              <w:rPr>
                <w:spacing w:val="-2"/>
                <w:sz w:val="16"/>
              </w:rPr>
              <w:t>Procurement Analytics</w:t>
            </w:r>
          </w:p>
        </w:tc>
        <w:tc>
          <w:tcPr>
            <w:tcW w:w="1696" w:type="dxa"/>
          </w:tcPr>
          <w:p w14:paraId="08225FD3" w14:textId="77777777" w:rsidR="00171D0D" w:rsidRDefault="000F43CC">
            <w:pPr>
              <w:pStyle w:val="TableParagraph"/>
              <w:spacing w:before="86" w:line="345" w:lineRule="auto"/>
              <w:ind w:left="305" w:right="296"/>
              <w:jc w:val="center"/>
              <w:rPr>
                <w:b/>
                <w:sz w:val="16"/>
              </w:rPr>
            </w:pPr>
            <w:r>
              <w:rPr>
                <w:b/>
                <w:sz w:val="16"/>
              </w:rPr>
              <w:t>Reporting</w:t>
            </w:r>
            <w:r>
              <w:rPr>
                <w:b/>
                <w:spacing w:val="-14"/>
                <w:sz w:val="16"/>
              </w:rPr>
              <w:t xml:space="preserve"> </w:t>
            </w:r>
            <w:r>
              <w:rPr>
                <w:b/>
                <w:sz w:val="16"/>
              </w:rPr>
              <w:t xml:space="preserve">&amp; </w:t>
            </w:r>
            <w:r>
              <w:rPr>
                <w:b/>
                <w:spacing w:val="-2"/>
                <w:sz w:val="16"/>
              </w:rPr>
              <w:t>Analytics</w:t>
            </w:r>
          </w:p>
          <w:p w14:paraId="29C2D940" w14:textId="77777777" w:rsidR="00171D0D" w:rsidRDefault="000F43CC">
            <w:pPr>
              <w:pStyle w:val="TableParagraph"/>
              <w:spacing w:before="122" w:line="343" w:lineRule="auto"/>
              <w:ind w:left="187" w:right="177" w:hanging="5"/>
              <w:jc w:val="center"/>
              <w:rPr>
                <w:sz w:val="16"/>
              </w:rPr>
            </w:pPr>
            <w:r>
              <w:rPr>
                <w:sz w:val="16"/>
              </w:rPr>
              <w:t>CEIS/FCC and output</w:t>
            </w:r>
            <w:r>
              <w:rPr>
                <w:spacing w:val="-15"/>
                <w:sz w:val="16"/>
              </w:rPr>
              <w:t xml:space="preserve"> </w:t>
            </w:r>
            <w:r>
              <w:rPr>
                <w:sz w:val="16"/>
              </w:rPr>
              <w:t>reporting</w:t>
            </w:r>
          </w:p>
        </w:tc>
      </w:tr>
      <w:tr w:rsidR="00171D0D" w14:paraId="68D5050E" w14:textId="77777777">
        <w:trPr>
          <w:trHeight w:val="1679"/>
        </w:trPr>
        <w:tc>
          <w:tcPr>
            <w:tcW w:w="1450" w:type="dxa"/>
            <w:shd w:val="clear" w:color="auto" w:fill="BCD5ED"/>
          </w:tcPr>
          <w:p w14:paraId="50E700C5" w14:textId="77777777" w:rsidR="00171D0D" w:rsidRDefault="00171D0D">
            <w:pPr>
              <w:pStyle w:val="TableParagraph"/>
            </w:pPr>
          </w:p>
          <w:p w14:paraId="49156866" w14:textId="77777777" w:rsidR="00171D0D" w:rsidRDefault="00171D0D">
            <w:pPr>
              <w:pStyle w:val="TableParagraph"/>
            </w:pPr>
          </w:p>
          <w:p w14:paraId="5552DAEF" w14:textId="77777777" w:rsidR="00171D0D" w:rsidRDefault="000F43CC">
            <w:pPr>
              <w:pStyle w:val="TableParagraph"/>
              <w:spacing w:before="167"/>
              <w:ind w:left="110" w:right="101"/>
              <w:jc w:val="center"/>
              <w:rPr>
                <w:b/>
                <w:sz w:val="18"/>
              </w:rPr>
            </w:pPr>
            <w:r>
              <w:rPr>
                <w:b/>
                <w:spacing w:val="-4"/>
                <w:sz w:val="18"/>
              </w:rPr>
              <w:t>HRIS</w:t>
            </w:r>
          </w:p>
        </w:tc>
        <w:tc>
          <w:tcPr>
            <w:tcW w:w="6352" w:type="dxa"/>
            <w:gridSpan w:val="3"/>
          </w:tcPr>
          <w:p w14:paraId="66A5E068" w14:textId="77777777" w:rsidR="00171D0D" w:rsidRDefault="000F43CC">
            <w:pPr>
              <w:pStyle w:val="TableParagraph"/>
              <w:spacing w:before="86" w:line="345" w:lineRule="auto"/>
              <w:ind w:left="2265" w:right="1897"/>
              <w:jc w:val="center"/>
              <w:rPr>
                <w:sz w:val="16"/>
              </w:rPr>
            </w:pPr>
            <w:r>
              <w:rPr>
                <w:sz w:val="16"/>
              </w:rPr>
              <w:t>Succession</w:t>
            </w:r>
            <w:r>
              <w:rPr>
                <w:spacing w:val="-15"/>
                <w:sz w:val="16"/>
              </w:rPr>
              <w:t xml:space="preserve"> </w:t>
            </w:r>
            <w:r>
              <w:rPr>
                <w:sz w:val="16"/>
              </w:rPr>
              <w:t>&amp;</w:t>
            </w:r>
            <w:r>
              <w:rPr>
                <w:spacing w:val="-14"/>
                <w:sz w:val="16"/>
              </w:rPr>
              <w:t xml:space="preserve"> </w:t>
            </w:r>
            <w:r>
              <w:rPr>
                <w:sz w:val="16"/>
              </w:rPr>
              <w:t xml:space="preserve">Development </w:t>
            </w:r>
            <w:r>
              <w:rPr>
                <w:spacing w:val="-4"/>
                <w:sz w:val="16"/>
              </w:rPr>
              <w:t>IPS</w:t>
            </w:r>
          </w:p>
          <w:p w14:paraId="049EF0F8" w14:textId="77777777" w:rsidR="00171D0D" w:rsidRDefault="000F43CC">
            <w:pPr>
              <w:pStyle w:val="TableParagraph"/>
              <w:spacing w:before="1" w:line="345" w:lineRule="auto"/>
              <w:ind w:left="2510" w:right="2141" w:hanging="3"/>
              <w:jc w:val="center"/>
              <w:rPr>
                <w:sz w:val="16"/>
              </w:rPr>
            </w:pPr>
            <w:r>
              <w:rPr>
                <w:sz w:val="16"/>
              </w:rPr>
              <w:t>Workforce Analytics Performance</w:t>
            </w:r>
            <w:r>
              <w:rPr>
                <w:spacing w:val="-15"/>
                <w:sz w:val="16"/>
              </w:rPr>
              <w:t xml:space="preserve"> </w:t>
            </w:r>
            <w:r>
              <w:rPr>
                <w:sz w:val="16"/>
              </w:rPr>
              <w:t>&amp;</w:t>
            </w:r>
            <w:r>
              <w:rPr>
                <w:spacing w:val="-14"/>
                <w:sz w:val="16"/>
              </w:rPr>
              <w:t xml:space="preserve"> </w:t>
            </w:r>
            <w:r>
              <w:rPr>
                <w:sz w:val="16"/>
              </w:rPr>
              <w:t xml:space="preserve">Goals </w:t>
            </w:r>
            <w:r>
              <w:rPr>
                <w:spacing w:val="-2"/>
                <w:sz w:val="16"/>
              </w:rPr>
              <w:t>Compensation</w:t>
            </w:r>
          </w:p>
          <w:p w14:paraId="608EFEE2" w14:textId="77777777" w:rsidR="00171D0D" w:rsidRDefault="000F43CC">
            <w:pPr>
              <w:pStyle w:val="TableParagraph"/>
              <w:spacing w:line="172" w:lineRule="exact"/>
              <w:ind w:left="2262" w:right="1897"/>
              <w:jc w:val="center"/>
              <w:rPr>
                <w:sz w:val="16"/>
              </w:rPr>
            </w:pPr>
            <w:r>
              <w:rPr>
                <w:sz w:val="16"/>
              </w:rPr>
              <w:t>Service</w:t>
            </w:r>
            <w:r>
              <w:rPr>
                <w:spacing w:val="-6"/>
                <w:sz w:val="16"/>
              </w:rPr>
              <w:t xml:space="preserve"> </w:t>
            </w:r>
            <w:r>
              <w:rPr>
                <w:spacing w:val="-2"/>
                <w:sz w:val="16"/>
              </w:rPr>
              <w:t>Centre</w:t>
            </w:r>
          </w:p>
        </w:tc>
      </w:tr>
    </w:tbl>
    <w:p w14:paraId="4F2FEBF0" w14:textId="77777777" w:rsidR="00171D0D" w:rsidRDefault="00171D0D">
      <w:pPr>
        <w:spacing w:line="172" w:lineRule="exact"/>
        <w:jc w:val="center"/>
        <w:rPr>
          <w:sz w:val="16"/>
        </w:rPr>
        <w:sectPr w:rsidR="00171D0D">
          <w:headerReference w:type="even" r:id="rId162"/>
          <w:pgSz w:w="11910" w:h="16850"/>
          <w:pgMar w:top="1600" w:right="920" w:bottom="480" w:left="880" w:header="0" w:footer="283" w:gutter="0"/>
          <w:cols w:space="720"/>
        </w:sectPr>
      </w:pPr>
    </w:p>
    <w:p w14:paraId="7C7B27B5" w14:textId="77777777" w:rsidR="00171D0D" w:rsidRDefault="000F43CC">
      <w:pPr>
        <w:spacing w:before="130"/>
        <w:ind w:left="538"/>
        <w:rPr>
          <w:b/>
          <w:sz w:val="20"/>
        </w:rPr>
      </w:pPr>
      <w:r>
        <w:rPr>
          <w:b/>
          <w:sz w:val="20"/>
        </w:rPr>
        <w:lastRenderedPageBreak/>
        <w:t>Table</w:t>
      </w:r>
      <w:r>
        <w:rPr>
          <w:b/>
          <w:spacing w:val="-10"/>
          <w:sz w:val="20"/>
        </w:rPr>
        <w:t xml:space="preserve"> </w:t>
      </w:r>
      <w:r>
        <w:rPr>
          <w:b/>
          <w:sz w:val="20"/>
        </w:rPr>
        <w:t>17</w:t>
      </w:r>
      <w:r>
        <w:rPr>
          <w:b/>
          <w:spacing w:val="-9"/>
          <w:sz w:val="20"/>
        </w:rPr>
        <w:t xml:space="preserve"> </w:t>
      </w:r>
      <w:r>
        <w:rPr>
          <w:b/>
          <w:sz w:val="20"/>
        </w:rPr>
        <w:t>-</w:t>
      </w:r>
      <w:r>
        <w:rPr>
          <w:b/>
          <w:spacing w:val="-6"/>
          <w:sz w:val="20"/>
        </w:rPr>
        <w:t xml:space="preserve"> </w:t>
      </w:r>
      <w:r>
        <w:rPr>
          <w:b/>
          <w:sz w:val="20"/>
        </w:rPr>
        <w:t>High-Level</w:t>
      </w:r>
      <w:r>
        <w:rPr>
          <w:b/>
          <w:spacing w:val="-8"/>
          <w:sz w:val="20"/>
        </w:rPr>
        <w:t xml:space="preserve"> </w:t>
      </w:r>
      <w:r>
        <w:rPr>
          <w:b/>
          <w:sz w:val="20"/>
        </w:rPr>
        <w:t>Corporate</w:t>
      </w:r>
      <w:r>
        <w:rPr>
          <w:b/>
          <w:spacing w:val="-6"/>
          <w:sz w:val="20"/>
        </w:rPr>
        <w:t xml:space="preserve"> </w:t>
      </w:r>
      <w:r>
        <w:rPr>
          <w:b/>
          <w:sz w:val="20"/>
        </w:rPr>
        <w:t>Platform</w:t>
      </w:r>
      <w:r>
        <w:rPr>
          <w:b/>
          <w:spacing w:val="-7"/>
          <w:sz w:val="20"/>
        </w:rPr>
        <w:t xml:space="preserve"> </w:t>
      </w:r>
      <w:r>
        <w:rPr>
          <w:b/>
          <w:sz w:val="20"/>
        </w:rPr>
        <w:t>Renewal</w:t>
      </w:r>
      <w:r>
        <w:rPr>
          <w:b/>
          <w:spacing w:val="-7"/>
          <w:sz w:val="20"/>
        </w:rPr>
        <w:t xml:space="preserve"> </w:t>
      </w:r>
      <w:r>
        <w:rPr>
          <w:b/>
          <w:spacing w:val="-2"/>
          <w:sz w:val="20"/>
        </w:rPr>
        <w:t>epics</w:t>
      </w:r>
    </w:p>
    <w:p w14:paraId="1BAF3C93" w14:textId="77777777" w:rsidR="00171D0D" w:rsidRDefault="00171D0D">
      <w:pPr>
        <w:pStyle w:val="BodyText"/>
        <w:rPr>
          <w:b/>
          <w:sz w:val="24"/>
        </w:rPr>
      </w:pPr>
    </w:p>
    <w:p w14:paraId="2CB38395" w14:textId="77777777" w:rsidR="00171D0D" w:rsidRDefault="00171D0D">
      <w:pPr>
        <w:pStyle w:val="BodyText"/>
        <w:spacing w:before="6"/>
        <w:rPr>
          <w:b/>
          <w:sz w:val="19"/>
        </w:rPr>
      </w:pPr>
    </w:p>
    <w:p w14:paraId="7DCBBD19" w14:textId="77777777" w:rsidR="00171D0D" w:rsidRDefault="000F43CC">
      <w:pPr>
        <w:pStyle w:val="BodyText"/>
        <w:spacing w:line="252" w:lineRule="auto"/>
        <w:ind w:left="538" w:right="552"/>
      </w:pPr>
      <w:r>
        <w:t>We are funded to deliver until the end of PI 23 (end of September 2022) at which</w:t>
      </w:r>
      <w:r>
        <w:rPr>
          <w:spacing w:val="-3"/>
        </w:rPr>
        <w:t xml:space="preserve"> </w:t>
      </w:r>
      <w:r>
        <w:t>time</w:t>
      </w:r>
      <w:r>
        <w:rPr>
          <w:spacing w:val="-2"/>
        </w:rPr>
        <w:t xml:space="preserve"> </w:t>
      </w:r>
      <w:r>
        <w:t>several</w:t>
      </w:r>
      <w:r>
        <w:rPr>
          <w:spacing w:val="-6"/>
        </w:rPr>
        <w:t xml:space="preserve"> </w:t>
      </w:r>
      <w:r>
        <w:t>of</w:t>
      </w:r>
      <w:r>
        <w:rPr>
          <w:spacing w:val="-1"/>
        </w:rPr>
        <w:t xml:space="preserve"> </w:t>
      </w:r>
      <w:r>
        <w:t>the</w:t>
      </w:r>
      <w:r>
        <w:rPr>
          <w:spacing w:val="-2"/>
        </w:rPr>
        <w:t xml:space="preserve"> </w:t>
      </w:r>
      <w:r>
        <w:t>Programme</w:t>
      </w:r>
      <w:r>
        <w:rPr>
          <w:spacing w:val="-2"/>
        </w:rPr>
        <w:t xml:space="preserve"> </w:t>
      </w:r>
      <w:r>
        <w:t>Milestones</w:t>
      </w:r>
      <w:r>
        <w:rPr>
          <w:spacing w:val="-2"/>
        </w:rPr>
        <w:t xml:space="preserve"> </w:t>
      </w:r>
      <w:r>
        <w:t>will</w:t>
      </w:r>
      <w:r>
        <w:rPr>
          <w:spacing w:val="-6"/>
        </w:rPr>
        <w:t xml:space="preserve"> </w:t>
      </w:r>
      <w:r>
        <w:t>have</w:t>
      </w:r>
      <w:r>
        <w:rPr>
          <w:spacing w:val="-2"/>
        </w:rPr>
        <w:t xml:space="preserve"> </w:t>
      </w:r>
      <w:r>
        <w:t>been</w:t>
      </w:r>
      <w:r>
        <w:rPr>
          <w:spacing w:val="-4"/>
        </w:rPr>
        <w:t xml:space="preserve"> </w:t>
      </w:r>
      <w:r>
        <w:t>completed</w:t>
      </w:r>
      <w:r>
        <w:rPr>
          <w:spacing w:val="-4"/>
        </w:rPr>
        <w:t xml:space="preserve"> </w:t>
      </w:r>
      <w:r>
        <w:t>or</w:t>
      </w:r>
      <w:r>
        <w:rPr>
          <w:spacing w:val="-3"/>
        </w:rPr>
        <w:t xml:space="preserve"> </w:t>
      </w:r>
      <w:r>
        <w:t>will be in progress:</w:t>
      </w:r>
    </w:p>
    <w:p w14:paraId="0C225D59" w14:textId="77777777" w:rsidR="00171D0D" w:rsidRDefault="000F43CC">
      <w:pPr>
        <w:pStyle w:val="BodyText"/>
        <w:spacing w:before="11"/>
        <w:rPr>
          <w:sz w:val="6"/>
        </w:rPr>
      </w:pPr>
      <w:r>
        <w:rPr>
          <w:noProof/>
        </w:rPr>
        <w:drawing>
          <wp:anchor distT="0" distB="0" distL="0" distR="0" simplePos="0" relativeHeight="251644416" behindDoc="0" locked="0" layoutInCell="1" allowOverlap="1" wp14:anchorId="6BF7F669" wp14:editId="22B51D0C">
            <wp:simplePos x="0" y="0"/>
            <wp:positionH relativeFrom="page">
              <wp:posOffset>629602</wp:posOffset>
            </wp:positionH>
            <wp:positionV relativeFrom="paragraph">
              <wp:posOffset>69152</wp:posOffset>
            </wp:positionV>
            <wp:extent cx="5578084" cy="233172"/>
            <wp:effectExtent l="0" t="0" r="0" b="0"/>
            <wp:wrapTopAndBottom/>
            <wp:docPr id="1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3.png"/>
                    <pic:cNvPicPr/>
                  </pic:nvPicPr>
                  <pic:blipFill>
                    <a:blip r:embed="rId163" cstate="print"/>
                    <a:stretch>
                      <a:fillRect/>
                    </a:stretch>
                  </pic:blipFill>
                  <pic:spPr>
                    <a:xfrm>
                      <a:off x="0" y="0"/>
                      <a:ext cx="5578084" cy="233172"/>
                    </a:xfrm>
                    <a:prstGeom prst="rect">
                      <a:avLst/>
                    </a:prstGeom>
                  </pic:spPr>
                </pic:pic>
              </a:graphicData>
            </a:graphic>
          </wp:anchor>
        </w:drawing>
      </w:r>
    </w:p>
    <w:p w14:paraId="1D63DD26" w14:textId="77777777" w:rsidR="00171D0D" w:rsidRDefault="00171D0D">
      <w:pPr>
        <w:pStyle w:val="BodyText"/>
        <w:spacing w:before="6"/>
      </w:pPr>
    </w:p>
    <w:tbl>
      <w:tblPr>
        <w:tblW w:w="0" w:type="auto"/>
        <w:tblInd w:w="164" w:type="dxa"/>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Layout w:type="fixed"/>
        <w:tblCellMar>
          <w:left w:w="0" w:type="dxa"/>
          <w:right w:w="0" w:type="dxa"/>
        </w:tblCellMar>
        <w:tblLook w:val="01E0" w:firstRow="1" w:lastRow="1" w:firstColumn="1" w:lastColumn="1" w:noHBand="0" w:noVBand="0"/>
      </w:tblPr>
      <w:tblGrid>
        <w:gridCol w:w="2405"/>
        <w:gridCol w:w="2324"/>
        <w:gridCol w:w="1268"/>
        <w:gridCol w:w="1265"/>
        <w:gridCol w:w="1446"/>
        <w:gridCol w:w="1124"/>
      </w:tblGrid>
      <w:tr w:rsidR="00171D0D" w14:paraId="162190C7" w14:textId="77777777">
        <w:trPr>
          <w:trHeight w:val="400"/>
        </w:trPr>
        <w:tc>
          <w:tcPr>
            <w:tcW w:w="2405" w:type="dxa"/>
            <w:shd w:val="clear" w:color="auto" w:fill="DEEAF5"/>
          </w:tcPr>
          <w:p w14:paraId="1B27CF07" w14:textId="77777777" w:rsidR="00171D0D" w:rsidRDefault="000F43CC">
            <w:pPr>
              <w:pStyle w:val="TableParagraph"/>
              <w:spacing w:before="36"/>
              <w:ind w:left="481" w:right="477"/>
              <w:jc w:val="center"/>
              <w:rPr>
                <w:b/>
                <w:sz w:val="20"/>
              </w:rPr>
            </w:pPr>
            <w:r>
              <w:rPr>
                <w:b/>
                <w:color w:val="002369"/>
                <w:spacing w:val="-2"/>
                <w:sz w:val="20"/>
              </w:rPr>
              <w:t>Milestone</w:t>
            </w:r>
          </w:p>
        </w:tc>
        <w:tc>
          <w:tcPr>
            <w:tcW w:w="2324" w:type="dxa"/>
            <w:shd w:val="clear" w:color="auto" w:fill="DEEAF5"/>
          </w:tcPr>
          <w:p w14:paraId="613DF950" w14:textId="77777777" w:rsidR="00171D0D" w:rsidRDefault="000F43CC">
            <w:pPr>
              <w:pStyle w:val="TableParagraph"/>
              <w:spacing w:before="36"/>
              <w:ind w:left="324" w:right="317"/>
              <w:jc w:val="center"/>
              <w:rPr>
                <w:b/>
                <w:sz w:val="20"/>
              </w:rPr>
            </w:pPr>
            <w:r>
              <w:rPr>
                <w:b/>
                <w:color w:val="002369"/>
                <w:spacing w:val="-2"/>
                <w:sz w:val="20"/>
              </w:rPr>
              <w:t>Project</w:t>
            </w:r>
          </w:p>
        </w:tc>
        <w:tc>
          <w:tcPr>
            <w:tcW w:w="1268" w:type="dxa"/>
            <w:shd w:val="clear" w:color="auto" w:fill="DEEAF5"/>
          </w:tcPr>
          <w:p w14:paraId="21924DA1" w14:textId="77777777" w:rsidR="00171D0D" w:rsidRDefault="000F43CC">
            <w:pPr>
              <w:pStyle w:val="TableParagraph"/>
              <w:spacing w:before="36"/>
              <w:ind w:left="124" w:right="120"/>
              <w:jc w:val="center"/>
              <w:rPr>
                <w:b/>
                <w:sz w:val="20"/>
              </w:rPr>
            </w:pPr>
            <w:r>
              <w:rPr>
                <w:b/>
                <w:color w:val="002369"/>
                <w:spacing w:val="-2"/>
                <w:sz w:val="20"/>
              </w:rPr>
              <w:t>Phase</w:t>
            </w:r>
          </w:p>
        </w:tc>
        <w:tc>
          <w:tcPr>
            <w:tcW w:w="1265" w:type="dxa"/>
            <w:shd w:val="clear" w:color="auto" w:fill="DEEAF5"/>
          </w:tcPr>
          <w:p w14:paraId="04B8CB9F" w14:textId="77777777" w:rsidR="00171D0D" w:rsidRDefault="000F43CC">
            <w:pPr>
              <w:pStyle w:val="TableParagraph"/>
              <w:spacing w:before="36"/>
              <w:ind w:right="344"/>
              <w:jc w:val="right"/>
              <w:rPr>
                <w:b/>
                <w:sz w:val="20"/>
              </w:rPr>
            </w:pPr>
            <w:r>
              <w:rPr>
                <w:b/>
                <w:color w:val="002369"/>
                <w:spacing w:val="-2"/>
                <w:sz w:val="20"/>
              </w:rPr>
              <w:t>Start</w:t>
            </w:r>
          </w:p>
        </w:tc>
        <w:tc>
          <w:tcPr>
            <w:tcW w:w="1446" w:type="dxa"/>
            <w:shd w:val="clear" w:color="auto" w:fill="DEEAF5"/>
          </w:tcPr>
          <w:p w14:paraId="406833BB" w14:textId="77777777" w:rsidR="00171D0D" w:rsidRDefault="000F43CC">
            <w:pPr>
              <w:pStyle w:val="TableParagraph"/>
              <w:spacing w:before="36"/>
              <w:ind w:left="510"/>
              <w:rPr>
                <w:b/>
                <w:sz w:val="20"/>
              </w:rPr>
            </w:pPr>
            <w:r>
              <w:rPr>
                <w:b/>
                <w:color w:val="002369"/>
                <w:spacing w:val="-5"/>
                <w:sz w:val="20"/>
              </w:rPr>
              <w:t>End</w:t>
            </w:r>
          </w:p>
        </w:tc>
        <w:tc>
          <w:tcPr>
            <w:tcW w:w="1124" w:type="dxa"/>
            <w:shd w:val="clear" w:color="auto" w:fill="DEEAF5"/>
          </w:tcPr>
          <w:p w14:paraId="789563C6" w14:textId="77777777" w:rsidR="00171D0D" w:rsidRDefault="000F43CC">
            <w:pPr>
              <w:pStyle w:val="TableParagraph"/>
              <w:spacing w:before="36"/>
              <w:ind w:left="122" w:right="119"/>
              <w:jc w:val="center"/>
              <w:rPr>
                <w:b/>
                <w:sz w:val="20"/>
              </w:rPr>
            </w:pPr>
            <w:r>
              <w:rPr>
                <w:b/>
                <w:color w:val="002369"/>
                <w:spacing w:val="-2"/>
                <w:sz w:val="20"/>
              </w:rPr>
              <w:t>Status</w:t>
            </w:r>
          </w:p>
        </w:tc>
      </w:tr>
      <w:tr w:rsidR="00171D0D" w14:paraId="2F330F58" w14:textId="77777777">
        <w:trPr>
          <w:trHeight w:val="678"/>
        </w:trPr>
        <w:tc>
          <w:tcPr>
            <w:tcW w:w="2405" w:type="dxa"/>
          </w:tcPr>
          <w:p w14:paraId="20BBE0DC" w14:textId="77777777" w:rsidR="00171D0D" w:rsidRDefault="000F43CC">
            <w:pPr>
              <w:pStyle w:val="TableParagraph"/>
              <w:spacing w:before="86" w:line="343" w:lineRule="auto"/>
              <w:ind w:left="967" w:hanging="672"/>
              <w:rPr>
                <w:sz w:val="16"/>
              </w:rPr>
            </w:pPr>
            <w:r>
              <w:rPr>
                <w:sz w:val="16"/>
              </w:rPr>
              <w:t>Procurement</w:t>
            </w:r>
            <w:r>
              <w:rPr>
                <w:spacing w:val="-15"/>
                <w:sz w:val="16"/>
              </w:rPr>
              <w:t xml:space="preserve"> </w:t>
            </w:r>
            <w:r>
              <w:rPr>
                <w:sz w:val="16"/>
              </w:rPr>
              <w:t>&amp;</w:t>
            </w:r>
            <w:r>
              <w:rPr>
                <w:spacing w:val="-14"/>
                <w:sz w:val="16"/>
              </w:rPr>
              <w:t xml:space="preserve"> </w:t>
            </w:r>
            <w:r>
              <w:rPr>
                <w:sz w:val="16"/>
              </w:rPr>
              <w:t xml:space="preserve">Project </w:t>
            </w:r>
            <w:r>
              <w:rPr>
                <w:spacing w:val="-2"/>
                <w:sz w:val="16"/>
              </w:rPr>
              <w:t>Setup</w:t>
            </w:r>
          </w:p>
        </w:tc>
        <w:tc>
          <w:tcPr>
            <w:tcW w:w="2324" w:type="dxa"/>
          </w:tcPr>
          <w:p w14:paraId="62AE2519" w14:textId="77777777" w:rsidR="00171D0D" w:rsidRDefault="000F43CC">
            <w:pPr>
              <w:pStyle w:val="TableParagraph"/>
              <w:spacing w:before="86"/>
              <w:ind w:left="324" w:right="317"/>
              <w:jc w:val="center"/>
              <w:rPr>
                <w:sz w:val="16"/>
              </w:rPr>
            </w:pPr>
            <w:r>
              <w:rPr>
                <w:sz w:val="16"/>
              </w:rPr>
              <w:t>FMIS</w:t>
            </w:r>
            <w:r>
              <w:rPr>
                <w:spacing w:val="-2"/>
                <w:sz w:val="16"/>
              </w:rPr>
              <w:t xml:space="preserve"> </w:t>
            </w:r>
            <w:r>
              <w:rPr>
                <w:sz w:val="16"/>
              </w:rPr>
              <w:t>&amp;</w:t>
            </w:r>
            <w:r>
              <w:rPr>
                <w:spacing w:val="-2"/>
                <w:sz w:val="16"/>
              </w:rPr>
              <w:t xml:space="preserve"> Procurement</w:t>
            </w:r>
          </w:p>
        </w:tc>
        <w:tc>
          <w:tcPr>
            <w:tcW w:w="1268" w:type="dxa"/>
          </w:tcPr>
          <w:p w14:paraId="4DD20D5E"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0E57AE76"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15</w:t>
            </w:r>
          </w:p>
        </w:tc>
        <w:tc>
          <w:tcPr>
            <w:tcW w:w="1446" w:type="dxa"/>
          </w:tcPr>
          <w:p w14:paraId="54CC9A24"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16</w:t>
            </w:r>
          </w:p>
        </w:tc>
        <w:tc>
          <w:tcPr>
            <w:tcW w:w="1124" w:type="dxa"/>
          </w:tcPr>
          <w:p w14:paraId="48423689" w14:textId="77777777" w:rsidR="00171D0D" w:rsidRDefault="000F43CC">
            <w:pPr>
              <w:pStyle w:val="TableParagraph"/>
              <w:spacing w:before="86"/>
              <w:ind w:left="124" w:right="119"/>
              <w:jc w:val="center"/>
              <w:rPr>
                <w:b/>
                <w:sz w:val="16"/>
              </w:rPr>
            </w:pPr>
            <w:r>
              <w:rPr>
                <w:b/>
                <w:spacing w:val="-2"/>
                <w:sz w:val="16"/>
              </w:rPr>
              <w:t>Complete</w:t>
            </w:r>
          </w:p>
        </w:tc>
      </w:tr>
      <w:tr w:rsidR="00171D0D" w14:paraId="52DC230E" w14:textId="77777777">
        <w:trPr>
          <w:trHeight w:val="681"/>
        </w:trPr>
        <w:tc>
          <w:tcPr>
            <w:tcW w:w="2405" w:type="dxa"/>
          </w:tcPr>
          <w:p w14:paraId="54E07A2F" w14:textId="77777777" w:rsidR="00171D0D" w:rsidRDefault="000F43CC">
            <w:pPr>
              <w:pStyle w:val="TableParagraph"/>
              <w:spacing w:before="86" w:line="345" w:lineRule="auto"/>
              <w:ind w:left="768" w:hanging="503"/>
              <w:rPr>
                <w:b/>
                <w:sz w:val="16"/>
              </w:rPr>
            </w:pPr>
            <w:r>
              <w:rPr>
                <w:b/>
                <w:sz w:val="16"/>
              </w:rPr>
              <w:t>FMIS</w:t>
            </w:r>
            <w:r>
              <w:rPr>
                <w:b/>
                <w:spacing w:val="-14"/>
                <w:sz w:val="16"/>
              </w:rPr>
              <w:t xml:space="preserve"> </w:t>
            </w:r>
            <w:r>
              <w:rPr>
                <w:b/>
                <w:sz w:val="16"/>
              </w:rPr>
              <w:t>&amp;</w:t>
            </w:r>
            <w:r>
              <w:rPr>
                <w:b/>
                <w:spacing w:val="-14"/>
                <w:sz w:val="16"/>
              </w:rPr>
              <w:t xml:space="preserve"> </w:t>
            </w:r>
            <w:r>
              <w:rPr>
                <w:b/>
                <w:sz w:val="16"/>
              </w:rPr>
              <w:t>Procurement Release 1</w:t>
            </w:r>
          </w:p>
        </w:tc>
        <w:tc>
          <w:tcPr>
            <w:tcW w:w="2324" w:type="dxa"/>
          </w:tcPr>
          <w:p w14:paraId="42BC4766" w14:textId="77777777" w:rsidR="00171D0D" w:rsidRDefault="000F43CC">
            <w:pPr>
              <w:pStyle w:val="TableParagraph"/>
              <w:spacing w:before="86"/>
              <w:ind w:left="324" w:right="317"/>
              <w:jc w:val="center"/>
              <w:rPr>
                <w:sz w:val="16"/>
              </w:rPr>
            </w:pPr>
            <w:r>
              <w:rPr>
                <w:sz w:val="16"/>
              </w:rPr>
              <w:t>FMIS</w:t>
            </w:r>
            <w:r>
              <w:rPr>
                <w:spacing w:val="-2"/>
                <w:sz w:val="16"/>
              </w:rPr>
              <w:t xml:space="preserve"> </w:t>
            </w:r>
            <w:r>
              <w:rPr>
                <w:sz w:val="16"/>
              </w:rPr>
              <w:t>&amp;</w:t>
            </w:r>
            <w:r>
              <w:rPr>
                <w:spacing w:val="-2"/>
                <w:sz w:val="16"/>
              </w:rPr>
              <w:t xml:space="preserve"> Procurement</w:t>
            </w:r>
          </w:p>
        </w:tc>
        <w:tc>
          <w:tcPr>
            <w:tcW w:w="1268" w:type="dxa"/>
          </w:tcPr>
          <w:p w14:paraId="4C0BE43A"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7F3F6C8B"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17</w:t>
            </w:r>
          </w:p>
        </w:tc>
        <w:tc>
          <w:tcPr>
            <w:tcW w:w="1446" w:type="dxa"/>
          </w:tcPr>
          <w:p w14:paraId="3F340AC8"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22</w:t>
            </w:r>
          </w:p>
        </w:tc>
        <w:tc>
          <w:tcPr>
            <w:tcW w:w="1124" w:type="dxa"/>
          </w:tcPr>
          <w:p w14:paraId="4A8E5EEA" w14:textId="77777777" w:rsidR="00171D0D" w:rsidRDefault="000F43CC">
            <w:pPr>
              <w:pStyle w:val="TableParagraph"/>
              <w:spacing w:before="86" w:line="345" w:lineRule="auto"/>
              <w:ind w:left="214" w:firstLine="261"/>
              <w:rPr>
                <w:i/>
                <w:sz w:val="16"/>
              </w:rPr>
            </w:pPr>
            <w:r>
              <w:rPr>
                <w:i/>
                <w:spacing w:val="-6"/>
                <w:sz w:val="16"/>
              </w:rPr>
              <w:t xml:space="preserve">In </w:t>
            </w:r>
            <w:r>
              <w:rPr>
                <w:i/>
                <w:spacing w:val="-2"/>
                <w:sz w:val="16"/>
              </w:rPr>
              <w:t>Progress</w:t>
            </w:r>
          </w:p>
        </w:tc>
      </w:tr>
      <w:tr w:rsidR="00171D0D" w14:paraId="7C948A77" w14:textId="77777777">
        <w:trPr>
          <w:trHeight w:val="398"/>
        </w:trPr>
        <w:tc>
          <w:tcPr>
            <w:tcW w:w="2405" w:type="dxa"/>
          </w:tcPr>
          <w:p w14:paraId="6239A713" w14:textId="77777777" w:rsidR="00171D0D" w:rsidRDefault="000F43CC">
            <w:pPr>
              <w:pStyle w:val="TableParagraph"/>
              <w:spacing w:before="86"/>
              <w:ind w:left="487" w:right="475"/>
              <w:jc w:val="center"/>
              <w:rPr>
                <w:sz w:val="16"/>
              </w:rPr>
            </w:pPr>
            <w:r>
              <w:rPr>
                <w:spacing w:val="-2"/>
                <w:sz w:val="16"/>
              </w:rPr>
              <w:t>Integrations</w:t>
            </w:r>
          </w:p>
        </w:tc>
        <w:tc>
          <w:tcPr>
            <w:tcW w:w="2324" w:type="dxa"/>
          </w:tcPr>
          <w:p w14:paraId="58CB7FAF" w14:textId="77777777" w:rsidR="00171D0D" w:rsidRDefault="000F43CC">
            <w:pPr>
              <w:pStyle w:val="TableParagraph"/>
              <w:spacing w:before="86"/>
              <w:ind w:left="324" w:right="317"/>
              <w:jc w:val="center"/>
              <w:rPr>
                <w:sz w:val="16"/>
              </w:rPr>
            </w:pPr>
            <w:r>
              <w:rPr>
                <w:sz w:val="16"/>
              </w:rPr>
              <w:t>FMIS</w:t>
            </w:r>
            <w:r>
              <w:rPr>
                <w:spacing w:val="-2"/>
                <w:sz w:val="16"/>
              </w:rPr>
              <w:t xml:space="preserve"> </w:t>
            </w:r>
            <w:r>
              <w:rPr>
                <w:sz w:val="16"/>
              </w:rPr>
              <w:t>&amp;</w:t>
            </w:r>
            <w:r>
              <w:rPr>
                <w:spacing w:val="-2"/>
                <w:sz w:val="16"/>
              </w:rPr>
              <w:t xml:space="preserve"> Procurement</w:t>
            </w:r>
          </w:p>
        </w:tc>
        <w:tc>
          <w:tcPr>
            <w:tcW w:w="1268" w:type="dxa"/>
          </w:tcPr>
          <w:p w14:paraId="11EE391D"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7B11CD85"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17</w:t>
            </w:r>
          </w:p>
        </w:tc>
        <w:tc>
          <w:tcPr>
            <w:tcW w:w="1446" w:type="dxa"/>
          </w:tcPr>
          <w:p w14:paraId="75066C29"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20</w:t>
            </w:r>
          </w:p>
        </w:tc>
        <w:tc>
          <w:tcPr>
            <w:tcW w:w="1124" w:type="dxa"/>
          </w:tcPr>
          <w:p w14:paraId="1270630C" w14:textId="77777777" w:rsidR="00171D0D" w:rsidRDefault="000F43CC">
            <w:pPr>
              <w:pStyle w:val="TableParagraph"/>
              <w:spacing w:before="86"/>
              <w:ind w:left="124" w:right="119"/>
              <w:jc w:val="center"/>
              <w:rPr>
                <w:i/>
                <w:sz w:val="16"/>
              </w:rPr>
            </w:pPr>
            <w:r>
              <w:rPr>
                <w:i/>
                <w:spacing w:val="-2"/>
                <w:sz w:val="16"/>
              </w:rPr>
              <w:t>Complete</w:t>
            </w:r>
          </w:p>
        </w:tc>
      </w:tr>
      <w:tr w:rsidR="00171D0D" w14:paraId="6C6D914B" w14:textId="77777777">
        <w:trPr>
          <w:trHeight w:val="681"/>
        </w:trPr>
        <w:tc>
          <w:tcPr>
            <w:tcW w:w="2405" w:type="dxa"/>
          </w:tcPr>
          <w:p w14:paraId="6990DF87" w14:textId="77777777" w:rsidR="00171D0D" w:rsidRDefault="000F43CC">
            <w:pPr>
              <w:pStyle w:val="TableParagraph"/>
              <w:spacing w:before="88" w:line="343" w:lineRule="auto"/>
              <w:ind w:left="967" w:hanging="672"/>
              <w:rPr>
                <w:sz w:val="16"/>
              </w:rPr>
            </w:pPr>
            <w:r>
              <w:rPr>
                <w:sz w:val="16"/>
              </w:rPr>
              <w:t>Procurement</w:t>
            </w:r>
            <w:r>
              <w:rPr>
                <w:spacing w:val="-15"/>
                <w:sz w:val="16"/>
              </w:rPr>
              <w:t xml:space="preserve"> </w:t>
            </w:r>
            <w:r>
              <w:rPr>
                <w:sz w:val="16"/>
              </w:rPr>
              <w:t>&amp;</w:t>
            </w:r>
            <w:r>
              <w:rPr>
                <w:spacing w:val="-14"/>
                <w:sz w:val="16"/>
              </w:rPr>
              <w:t xml:space="preserve"> </w:t>
            </w:r>
            <w:r>
              <w:rPr>
                <w:sz w:val="16"/>
              </w:rPr>
              <w:t xml:space="preserve">Project </w:t>
            </w:r>
            <w:r>
              <w:rPr>
                <w:spacing w:val="-2"/>
                <w:sz w:val="16"/>
              </w:rPr>
              <w:t>Setup</w:t>
            </w:r>
          </w:p>
        </w:tc>
        <w:tc>
          <w:tcPr>
            <w:tcW w:w="2324" w:type="dxa"/>
          </w:tcPr>
          <w:p w14:paraId="75DC3840" w14:textId="77777777" w:rsidR="00171D0D" w:rsidRDefault="000F43CC">
            <w:pPr>
              <w:pStyle w:val="TableParagraph"/>
              <w:spacing w:before="88"/>
              <w:ind w:left="324" w:right="315"/>
              <w:jc w:val="center"/>
              <w:rPr>
                <w:sz w:val="16"/>
              </w:rPr>
            </w:pPr>
            <w:r>
              <w:rPr>
                <w:sz w:val="16"/>
              </w:rPr>
              <w:t>Payroll</w:t>
            </w:r>
            <w:r>
              <w:rPr>
                <w:spacing w:val="-6"/>
                <w:sz w:val="16"/>
              </w:rPr>
              <w:t xml:space="preserve"> </w:t>
            </w:r>
            <w:r>
              <w:rPr>
                <w:sz w:val="16"/>
              </w:rPr>
              <w:t xml:space="preserve">&amp; </w:t>
            </w:r>
            <w:r>
              <w:rPr>
                <w:spacing w:val="-4"/>
                <w:sz w:val="16"/>
              </w:rPr>
              <w:t>HRIS</w:t>
            </w:r>
          </w:p>
        </w:tc>
        <w:tc>
          <w:tcPr>
            <w:tcW w:w="1268" w:type="dxa"/>
          </w:tcPr>
          <w:p w14:paraId="1C66D2E8" w14:textId="77777777" w:rsidR="00171D0D" w:rsidRDefault="000F43CC">
            <w:pPr>
              <w:pStyle w:val="TableParagraph"/>
              <w:spacing w:before="88"/>
              <w:ind w:left="127" w:right="120"/>
              <w:jc w:val="center"/>
              <w:rPr>
                <w:sz w:val="16"/>
              </w:rPr>
            </w:pPr>
            <w:r>
              <w:rPr>
                <w:sz w:val="16"/>
              </w:rPr>
              <w:t>Horizon</w:t>
            </w:r>
            <w:r>
              <w:rPr>
                <w:spacing w:val="-6"/>
                <w:sz w:val="16"/>
              </w:rPr>
              <w:t xml:space="preserve"> </w:t>
            </w:r>
            <w:r>
              <w:rPr>
                <w:spacing w:val="-5"/>
                <w:sz w:val="16"/>
              </w:rPr>
              <w:t>One</w:t>
            </w:r>
          </w:p>
        </w:tc>
        <w:tc>
          <w:tcPr>
            <w:tcW w:w="1265" w:type="dxa"/>
          </w:tcPr>
          <w:p w14:paraId="2FB5D83D" w14:textId="77777777" w:rsidR="00171D0D" w:rsidRDefault="000F43CC">
            <w:pPr>
              <w:pStyle w:val="TableParagraph"/>
              <w:spacing w:before="88"/>
              <w:ind w:right="407"/>
              <w:jc w:val="right"/>
              <w:rPr>
                <w:sz w:val="16"/>
              </w:rPr>
            </w:pPr>
            <w:r>
              <w:rPr>
                <w:sz w:val="16"/>
              </w:rPr>
              <w:t>PI</w:t>
            </w:r>
            <w:r>
              <w:rPr>
                <w:spacing w:val="-1"/>
                <w:sz w:val="16"/>
              </w:rPr>
              <w:t xml:space="preserve"> </w:t>
            </w:r>
            <w:r>
              <w:rPr>
                <w:spacing w:val="-5"/>
                <w:sz w:val="16"/>
              </w:rPr>
              <w:t>18</w:t>
            </w:r>
          </w:p>
        </w:tc>
        <w:tc>
          <w:tcPr>
            <w:tcW w:w="1446" w:type="dxa"/>
          </w:tcPr>
          <w:p w14:paraId="6E355A59" w14:textId="77777777" w:rsidR="00171D0D" w:rsidRDefault="000F43CC">
            <w:pPr>
              <w:pStyle w:val="TableParagraph"/>
              <w:spacing w:before="88"/>
              <w:ind w:left="510"/>
              <w:rPr>
                <w:sz w:val="16"/>
              </w:rPr>
            </w:pPr>
            <w:r>
              <w:rPr>
                <w:sz w:val="16"/>
              </w:rPr>
              <w:t>PI</w:t>
            </w:r>
            <w:r>
              <w:rPr>
                <w:spacing w:val="-1"/>
                <w:sz w:val="16"/>
              </w:rPr>
              <w:t xml:space="preserve"> </w:t>
            </w:r>
            <w:r>
              <w:rPr>
                <w:spacing w:val="-5"/>
                <w:sz w:val="16"/>
              </w:rPr>
              <w:t>20</w:t>
            </w:r>
          </w:p>
        </w:tc>
        <w:tc>
          <w:tcPr>
            <w:tcW w:w="1124" w:type="dxa"/>
          </w:tcPr>
          <w:p w14:paraId="0FD7FF65" w14:textId="77777777" w:rsidR="00171D0D" w:rsidRDefault="000F43CC">
            <w:pPr>
              <w:pStyle w:val="TableParagraph"/>
              <w:spacing w:before="88"/>
              <w:ind w:left="124" w:right="119"/>
              <w:jc w:val="center"/>
              <w:rPr>
                <w:b/>
                <w:sz w:val="16"/>
              </w:rPr>
            </w:pPr>
            <w:r>
              <w:rPr>
                <w:b/>
                <w:spacing w:val="-2"/>
                <w:sz w:val="16"/>
              </w:rPr>
              <w:t>Complete</w:t>
            </w:r>
          </w:p>
        </w:tc>
      </w:tr>
      <w:tr w:rsidR="00171D0D" w14:paraId="6986E43F" w14:textId="77777777">
        <w:trPr>
          <w:trHeight w:val="678"/>
        </w:trPr>
        <w:tc>
          <w:tcPr>
            <w:tcW w:w="2405" w:type="dxa"/>
          </w:tcPr>
          <w:p w14:paraId="426BCEA6" w14:textId="77777777" w:rsidR="00171D0D" w:rsidRDefault="000F43CC">
            <w:pPr>
              <w:pStyle w:val="TableParagraph"/>
              <w:spacing w:before="86" w:line="345" w:lineRule="auto"/>
              <w:ind w:left="864" w:hanging="449"/>
              <w:rPr>
                <w:sz w:val="16"/>
              </w:rPr>
            </w:pPr>
            <w:r>
              <w:rPr>
                <w:sz w:val="16"/>
              </w:rPr>
              <w:t>Migrate</w:t>
            </w:r>
            <w:r>
              <w:rPr>
                <w:spacing w:val="-13"/>
                <w:sz w:val="16"/>
              </w:rPr>
              <w:t xml:space="preserve"> </w:t>
            </w:r>
            <w:r>
              <w:rPr>
                <w:sz w:val="16"/>
              </w:rPr>
              <w:t>OT</w:t>
            </w:r>
            <w:r>
              <w:rPr>
                <w:spacing w:val="-14"/>
                <w:sz w:val="16"/>
              </w:rPr>
              <w:t xml:space="preserve"> </w:t>
            </w:r>
            <w:r>
              <w:rPr>
                <w:sz w:val="16"/>
              </w:rPr>
              <w:t>off</w:t>
            </w:r>
            <w:r>
              <w:rPr>
                <w:spacing w:val="-11"/>
                <w:sz w:val="16"/>
              </w:rPr>
              <w:t xml:space="preserve"> </w:t>
            </w:r>
            <w:r>
              <w:rPr>
                <w:sz w:val="16"/>
              </w:rPr>
              <w:t xml:space="preserve">MSD </w:t>
            </w:r>
            <w:r>
              <w:rPr>
                <w:spacing w:val="-2"/>
                <w:sz w:val="16"/>
              </w:rPr>
              <w:t>Platform</w:t>
            </w:r>
          </w:p>
        </w:tc>
        <w:tc>
          <w:tcPr>
            <w:tcW w:w="2324" w:type="dxa"/>
          </w:tcPr>
          <w:p w14:paraId="3CE39F6E" w14:textId="77777777" w:rsidR="00171D0D" w:rsidRDefault="000F43CC">
            <w:pPr>
              <w:pStyle w:val="TableParagraph"/>
              <w:spacing w:before="86"/>
              <w:ind w:left="324" w:right="316"/>
              <w:jc w:val="center"/>
              <w:rPr>
                <w:sz w:val="16"/>
              </w:rPr>
            </w:pPr>
            <w:r>
              <w:rPr>
                <w:spacing w:val="-2"/>
                <w:sz w:val="16"/>
              </w:rPr>
              <w:t>External</w:t>
            </w:r>
          </w:p>
        </w:tc>
        <w:tc>
          <w:tcPr>
            <w:tcW w:w="1268" w:type="dxa"/>
          </w:tcPr>
          <w:p w14:paraId="036812BC"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4AA36C9F"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19</w:t>
            </w:r>
          </w:p>
        </w:tc>
        <w:tc>
          <w:tcPr>
            <w:tcW w:w="1446" w:type="dxa"/>
          </w:tcPr>
          <w:p w14:paraId="7A8ADDAF"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23</w:t>
            </w:r>
          </w:p>
        </w:tc>
        <w:tc>
          <w:tcPr>
            <w:tcW w:w="1124" w:type="dxa"/>
          </w:tcPr>
          <w:p w14:paraId="3C677F2E" w14:textId="77777777" w:rsidR="00171D0D" w:rsidRDefault="000F43CC">
            <w:pPr>
              <w:pStyle w:val="TableParagraph"/>
              <w:spacing w:before="86" w:line="345" w:lineRule="auto"/>
              <w:ind w:left="214" w:firstLine="261"/>
              <w:rPr>
                <w:i/>
                <w:sz w:val="16"/>
              </w:rPr>
            </w:pPr>
            <w:r>
              <w:rPr>
                <w:i/>
                <w:spacing w:val="-6"/>
                <w:sz w:val="16"/>
              </w:rPr>
              <w:t xml:space="preserve">In </w:t>
            </w:r>
            <w:r>
              <w:rPr>
                <w:i/>
                <w:spacing w:val="-2"/>
                <w:sz w:val="16"/>
              </w:rPr>
              <w:t>Progress</w:t>
            </w:r>
          </w:p>
        </w:tc>
      </w:tr>
      <w:tr w:rsidR="00171D0D" w14:paraId="505AA1A5" w14:textId="77777777">
        <w:trPr>
          <w:trHeight w:val="681"/>
        </w:trPr>
        <w:tc>
          <w:tcPr>
            <w:tcW w:w="9832" w:type="dxa"/>
            <w:gridSpan w:val="6"/>
          </w:tcPr>
          <w:p w14:paraId="76EF2B3C" w14:textId="77777777" w:rsidR="00171D0D" w:rsidRDefault="000F43CC">
            <w:pPr>
              <w:pStyle w:val="TableParagraph"/>
              <w:spacing w:before="88" w:line="343" w:lineRule="auto"/>
              <w:ind w:left="4784" w:right="21" w:hanging="4581"/>
              <w:rPr>
                <w:i/>
                <w:sz w:val="16"/>
              </w:rPr>
            </w:pPr>
            <w:r>
              <w:rPr>
                <w:i/>
                <w:sz w:val="16"/>
              </w:rPr>
              <w:t>Funding</w:t>
            </w:r>
            <w:r>
              <w:rPr>
                <w:i/>
                <w:spacing w:val="-3"/>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preferred</w:t>
            </w:r>
            <w:r>
              <w:rPr>
                <w:i/>
                <w:spacing w:val="-3"/>
                <w:sz w:val="16"/>
              </w:rPr>
              <w:t xml:space="preserve"> </w:t>
            </w:r>
            <w:r>
              <w:rPr>
                <w:i/>
                <w:sz w:val="16"/>
              </w:rPr>
              <w:t>option</w:t>
            </w:r>
            <w:r>
              <w:rPr>
                <w:i/>
                <w:spacing w:val="-2"/>
                <w:sz w:val="16"/>
              </w:rPr>
              <w:t xml:space="preserve"> </w:t>
            </w:r>
            <w:r>
              <w:rPr>
                <w:i/>
                <w:sz w:val="16"/>
              </w:rPr>
              <w:t>is</w:t>
            </w:r>
            <w:r>
              <w:rPr>
                <w:i/>
                <w:spacing w:val="-1"/>
                <w:sz w:val="16"/>
              </w:rPr>
              <w:t xml:space="preserve"> </w:t>
            </w:r>
            <w:r>
              <w:rPr>
                <w:i/>
                <w:sz w:val="16"/>
              </w:rPr>
              <w:t>required</w:t>
            </w:r>
            <w:r>
              <w:rPr>
                <w:i/>
                <w:spacing w:val="-3"/>
                <w:sz w:val="16"/>
              </w:rPr>
              <w:t xml:space="preserve"> </w:t>
            </w:r>
            <w:r>
              <w:rPr>
                <w:i/>
                <w:sz w:val="16"/>
              </w:rPr>
              <w:t>to</w:t>
            </w:r>
            <w:r>
              <w:rPr>
                <w:i/>
                <w:spacing w:val="-3"/>
                <w:sz w:val="16"/>
              </w:rPr>
              <w:t xml:space="preserve"> </w:t>
            </w:r>
            <w:r>
              <w:rPr>
                <w:i/>
                <w:sz w:val="16"/>
              </w:rPr>
              <w:t>complete</w:t>
            </w:r>
            <w:r>
              <w:rPr>
                <w:i/>
                <w:spacing w:val="-3"/>
                <w:sz w:val="16"/>
              </w:rPr>
              <w:t xml:space="preserve"> </w:t>
            </w:r>
            <w:r>
              <w:rPr>
                <w:i/>
                <w:sz w:val="16"/>
              </w:rPr>
              <w:t>several</w:t>
            </w:r>
            <w:r>
              <w:rPr>
                <w:i/>
                <w:spacing w:val="-2"/>
                <w:sz w:val="16"/>
              </w:rPr>
              <w:t xml:space="preserve"> </w:t>
            </w:r>
            <w:r>
              <w:rPr>
                <w:i/>
                <w:sz w:val="16"/>
              </w:rPr>
              <w:t>milestones</w:t>
            </w:r>
            <w:r>
              <w:rPr>
                <w:i/>
                <w:spacing w:val="-3"/>
                <w:sz w:val="16"/>
              </w:rPr>
              <w:t xml:space="preserve"> </w:t>
            </w:r>
            <w:r>
              <w:rPr>
                <w:i/>
                <w:sz w:val="16"/>
              </w:rPr>
              <w:t>in</w:t>
            </w:r>
            <w:r>
              <w:rPr>
                <w:i/>
                <w:spacing w:val="-5"/>
                <w:sz w:val="16"/>
              </w:rPr>
              <w:t xml:space="preserve"> </w:t>
            </w:r>
            <w:r>
              <w:rPr>
                <w:i/>
                <w:sz w:val="16"/>
              </w:rPr>
              <w:t>progress</w:t>
            </w:r>
            <w:r>
              <w:rPr>
                <w:i/>
                <w:spacing w:val="-1"/>
                <w:sz w:val="16"/>
              </w:rPr>
              <w:t xml:space="preserve"> </w:t>
            </w:r>
            <w:r>
              <w:rPr>
                <w:i/>
                <w:sz w:val="16"/>
              </w:rPr>
              <w:t>and</w:t>
            </w:r>
            <w:r>
              <w:rPr>
                <w:i/>
                <w:spacing w:val="-3"/>
                <w:sz w:val="16"/>
              </w:rPr>
              <w:t xml:space="preserve"> </w:t>
            </w:r>
            <w:r>
              <w:rPr>
                <w:i/>
                <w:sz w:val="16"/>
              </w:rPr>
              <w:t>start</w:t>
            </w:r>
            <w:r>
              <w:rPr>
                <w:i/>
                <w:spacing w:val="-2"/>
                <w:sz w:val="16"/>
              </w:rPr>
              <w:t xml:space="preserve"> </w:t>
            </w:r>
            <w:r>
              <w:rPr>
                <w:i/>
                <w:sz w:val="16"/>
              </w:rPr>
              <w:t>any</w:t>
            </w:r>
            <w:r>
              <w:rPr>
                <w:i/>
                <w:spacing w:val="-1"/>
                <w:sz w:val="16"/>
              </w:rPr>
              <w:t xml:space="preserve"> </w:t>
            </w:r>
            <w:r>
              <w:rPr>
                <w:i/>
                <w:sz w:val="16"/>
              </w:rPr>
              <w:t>more</w:t>
            </w:r>
            <w:r>
              <w:rPr>
                <w:i/>
                <w:spacing w:val="-3"/>
                <w:sz w:val="16"/>
              </w:rPr>
              <w:t xml:space="preserve"> </w:t>
            </w:r>
            <w:r>
              <w:rPr>
                <w:i/>
                <w:sz w:val="16"/>
              </w:rPr>
              <w:t>beyond</w:t>
            </w:r>
            <w:r>
              <w:rPr>
                <w:i/>
                <w:spacing w:val="-3"/>
                <w:sz w:val="16"/>
              </w:rPr>
              <w:t xml:space="preserve"> </w:t>
            </w:r>
            <w:r>
              <w:rPr>
                <w:i/>
                <w:sz w:val="16"/>
              </w:rPr>
              <w:t xml:space="preserve">PI </w:t>
            </w:r>
            <w:r>
              <w:rPr>
                <w:i/>
                <w:spacing w:val="-4"/>
                <w:sz w:val="16"/>
              </w:rPr>
              <w:t>23.</w:t>
            </w:r>
          </w:p>
        </w:tc>
      </w:tr>
      <w:tr w:rsidR="00171D0D" w14:paraId="10B58FAB" w14:textId="77777777">
        <w:trPr>
          <w:trHeight w:val="678"/>
        </w:trPr>
        <w:tc>
          <w:tcPr>
            <w:tcW w:w="2405" w:type="dxa"/>
          </w:tcPr>
          <w:p w14:paraId="3FF812BB" w14:textId="77777777" w:rsidR="00171D0D" w:rsidRDefault="000F43CC">
            <w:pPr>
              <w:pStyle w:val="TableParagraph"/>
              <w:spacing w:before="86"/>
              <w:ind w:left="487" w:right="477"/>
              <w:jc w:val="center"/>
              <w:rPr>
                <w:b/>
                <w:sz w:val="16"/>
              </w:rPr>
            </w:pPr>
            <w:r>
              <w:rPr>
                <w:b/>
                <w:spacing w:val="-2"/>
                <w:sz w:val="16"/>
              </w:rPr>
              <w:t>Payroll</w:t>
            </w:r>
          </w:p>
        </w:tc>
        <w:tc>
          <w:tcPr>
            <w:tcW w:w="2324" w:type="dxa"/>
          </w:tcPr>
          <w:p w14:paraId="2AF356F8" w14:textId="77777777" w:rsidR="00171D0D" w:rsidRDefault="000F43CC">
            <w:pPr>
              <w:pStyle w:val="TableParagraph"/>
              <w:spacing w:before="86"/>
              <w:ind w:left="324" w:right="315"/>
              <w:jc w:val="center"/>
              <w:rPr>
                <w:sz w:val="16"/>
              </w:rPr>
            </w:pPr>
            <w:r>
              <w:rPr>
                <w:sz w:val="16"/>
              </w:rPr>
              <w:t>Payroll</w:t>
            </w:r>
            <w:r>
              <w:rPr>
                <w:spacing w:val="-6"/>
                <w:sz w:val="16"/>
              </w:rPr>
              <w:t xml:space="preserve"> </w:t>
            </w:r>
            <w:r>
              <w:rPr>
                <w:sz w:val="16"/>
              </w:rPr>
              <w:t xml:space="preserve">&amp; </w:t>
            </w:r>
            <w:r>
              <w:rPr>
                <w:spacing w:val="-4"/>
                <w:sz w:val="16"/>
              </w:rPr>
              <w:t>HRIS</w:t>
            </w:r>
          </w:p>
        </w:tc>
        <w:tc>
          <w:tcPr>
            <w:tcW w:w="1268" w:type="dxa"/>
          </w:tcPr>
          <w:p w14:paraId="545C2310"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6DB9F4C7"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21</w:t>
            </w:r>
          </w:p>
        </w:tc>
        <w:tc>
          <w:tcPr>
            <w:tcW w:w="1446" w:type="dxa"/>
          </w:tcPr>
          <w:p w14:paraId="11F05993"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27</w:t>
            </w:r>
          </w:p>
        </w:tc>
        <w:tc>
          <w:tcPr>
            <w:tcW w:w="1124" w:type="dxa"/>
          </w:tcPr>
          <w:p w14:paraId="4CA929CE" w14:textId="77777777" w:rsidR="00171D0D" w:rsidRDefault="000F43CC">
            <w:pPr>
              <w:pStyle w:val="TableParagraph"/>
              <w:spacing w:before="86" w:line="345" w:lineRule="auto"/>
              <w:ind w:left="214" w:firstLine="261"/>
              <w:rPr>
                <w:i/>
                <w:sz w:val="16"/>
              </w:rPr>
            </w:pPr>
            <w:r>
              <w:rPr>
                <w:i/>
                <w:spacing w:val="-6"/>
                <w:sz w:val="16"/>
              </w:rPr>
              <w:t xml:space="preserve">In </w:t>
            </w:r>
            <w:r>
              <w:rPr>
                <w:i/>
                <w:spacing w:val="-2"/>
                <w:sz w:val="16"/>
              </w:rPr>
              <w:t>Progress</w:t>
            </w:r>
          </w:p>
        </w:tc>
      </w:tr>
      <w:tr w:rsidR="00171D0D" w14:paraId="63A07852" w14:textId="77777777">
        <w:trPr>
          <w:trHeight w:val="681"/>
        </w:trPr>
        <w:tc>
          <w:tcPr>
            <w:tcW w:w="2405" w:type="dxa"/>
          </w:tcPr>
          <w:p w14:paraId="20553FB5" w14:textId="77777777" w:rsidR="00171D0D" w:rsidRDefault="000F43CC">
            <w:pPr>
              <w:pStyle w:val="TableParagraph"/>
              <w:spacing w:before="88" w:line="343" w:lineRule="auto"/>
              <w:ind w:left="768" w:hanging="503"/>
              <w:rPr>
                <w:b/>
                <w:sz w:val="16"/>
              </w:rPr>
            </w:pPr>
            <w:r>
              <w:rPr>
                <w:b/>
                <w:sz w:val="16"/>
              </w:rPr>
              <w:t>FMIS</w:t>
            </w:r>
            <w:r>
              <w:rPr>
                <w:b/>
                <w:spacing w:val="-14"/>
                <w:sz w:val="16"/>
              </w:rPr>
              <w:t xml:space="preserve"> </w:t>
            </w:r>
            <w:r>
              <w:rPr>
                <w:b/>
                <w:sz w:val="16"/>
              </w:rPr>
              <w:t>&amp;</w:t>
            </w:r>
            <w:r>
              <w:rPr>
                <w:b/>
                <w:spacing w:val="-14"/>
                <w:sz w:val="16"/>
              </w:rPr>
              <w:t xml:space="preserve"> </w:t>
            </w:r>
            <w:r>
              <w:rPr>
                <w:b/>
                <w:sz w:val="16"/>
              </w:rPr>
              <w:t>Procurement Release 2</w:t>
            </w:r>
          </w:p>
        </w:tc>
        <w:tc>
          <w:tcPr>
            <w:tcW w:w="2324" w:type="dxa"/>
          </w:tcPr>
          <w:p w14:paraId="0179B928" w14:textId="77777777" w:rsidR="00171D0D" w:rsidRDefault="000F43CC">
            <w:pPr>
              <w:pStyle w:val="TableParagraph"/>
              <w:spacing w:before="88"/>
              <w:ind w:left="324" w:right="317"/>
              <w:jc w:val="center"/>
              <w:rPr>
                <w:sz w:val="16"/>
              </w:rPr>
            </w:pPr>
            <w:r>
              <w:rPr>
                <w:sz w:val="16"/>
              </w:rPr>
              <w:t>FMIS</w:t>
            </w:r>
            <w:r>
              <w:rPr>
                <w:spacing w:val="-2"/>
                <w:sz w:val="16"/>
              </w:rPr>
              <w:t xml:space="preserve"> </w:t>
            </w:r>
            <w:r>
              <w:rPr>
                <w:sz w:val="16"/>
              </w:rPr>
              <w:t>&amp;</w:t>
            </w:r>
            <w:r>
              <w:rPr>
                <w:spacing w:val="-2"/>
                <w:sz w:val="16"/>
              </w:rPr>
              <w:t xml:space="preserve"> Procurement</w:t>
            </w:r>
          </w:p>
        </w:tc>
        <w:tc>
          <w:tcPr>
            <w:tcW w:w="1268" w:type="dxa"/>
          </w:tcPr>
          <w:p w14:paraId="35C0E210" w14:textId="77777777" w:rsidR="00171D0D" w:rsidRDefault="000F43CC">
            <w:pPr>
              <w:pStyle w:val="TableParagraph"/>
              <w:spacing w:before="88"/>
              <w:ind w:left="127" w:right="120"/>
              <w:jc w:val="center"/>
              <w:rPr>
                <w:sz w:val="16"/>
              </w:rPr>
            </w:pPr>
            <w:r>
              <w:rPr>
                <w:sz w:val="16"/>
              </w:rPr>
              <w:t>Horizon</w:t>
            </w:r>
            <w:r>
              <w:rPr>
                <w:spacing w:val="-6"/>
                <w:sz w:val="16"/>
              </w:rPr>
              <w:t xml:space="preserve"> </w:t>
            </w:r>
            <w:r>
              <w:rPr>
                <w:spacing w:val="-5"/>
                <w:sz w:val="16"/>
              </w:rPr>
              <w:t>One</w:t>
            </w:r>
          </w:p>
        </w:tc>
        <w:tc>
          <w:tcPr>
            <w:tcW w:w="1265" w:type="dxa"/>
          </w:tcPr>
          <w:p w14:paraId="43AD51EF" w14:textId="77777777" w:rsidR="00171D0D" w:rsidRDefault="000F43CC">
            <w:pPr>
              <w:pStyle w:val="TableParagraph"/>
              <w:spacing w:before="88"/>
              <w:ind w:right="407"/>
              <w:jc w:val="right"/>
              <w:rPr>
                <w:sz w:val="16"/>
              </w:rPr>
            </w:pPr>
            <w:r>
              <w:rPr>
                <w:sz w:val="16"/>
              </w:rPr>
              <w:t>PI</w:t>
            </w:r>
            <w:r>
              <w:rPr>
                <w:spacing w:val="-1"/>
                <w:sz w:val="16"/>
              </w:rPr>
              <w:t xml:space="preserve"> </w:t>
            </w:r>
            <w:r>
              <w:rPr>
                <w:spacing w:val="-5"/>
                <w:sz w:val="16"/>
              </w:rPr>
              <w:t>21</w:t>
            </w:r>
          </w:p>
        </w:tc>
        <w:tc>
          <w:tcPr>
            <w:tcW w:w="1446" w:type="dxa"/>
          </w:tcPr>
          <w:p w14:paraId="6B2D261F" w14:textId="77777777" w:rsidR="00171D0D" w:rsidRDefault="000F43CC">
            <w:pPr>
              <w:pStyle w:val="TableParagraph"/>
              <w:spacing w:before="88"/>
              <w:ind w:left="510"/>
              <w:rPr>
                <w:sz w:val="16"/>
              </w:rPr>
            </w:pPr>
            <w:r>
              <w:rPr>
                <w:sz w:val="16"/>
              </w:rPr>
              <w:t>PI</w:t>
            </w:r>
            <w:r>
              <w:rPr>
                <w:spacing w:val="-1"/>
                <w:sz w:val="16"/>
              </w:rPr>
              <w:t xml:space="preserve"> </w:t>
            </w:r>
            <w:r>
              <w:rPr>
                <w:spacing w:val="-5"/>
                <w:sz w:val="16"/>
              </w:rPr>
              <w:t>26</w:t>
            </w:r>
          </w:p>
        </w:tc>
        <w:tc>
          <w:tcPr>
            <w:tcW w:w="1124" w:type="dxa"/>
          </w:tcPr>
          <w:p w14:paraId="3E1C6D78" w14:textId="77777777" w:rsidR="00171D0D" w:rsidRDefault="000F43CC">
            <w:pPr>
              <w:pStyle w:val="TableParagraph"/>
              <w:spacing w:before="88" w:line="343" w:lineRule="auto"/>
              <w:ind w:left="214" w:firstLine="261"/>
              <w:rPr>
                <w:i/>
                <w:sz w:val="16"/>
              </w:rPr>
            </w:pPr>
            <w:r>
              <w:rPr>
                <w:i/>
                <w:spacing w:val="-6"/>
                <w:sz w:val="16"/>
              </w:rPr>
              <w:t xml:space="preserve">In </w:t>
            </w:r>
            <w:r>
              <w:rPr>
                <w:i/>
                <w:spacing w:val="-2"/>
                <w:sz w:val="16"/>
              </w:rPr>
              <w:t>Progress</w:t>
            </w:r>
          </w:p>
        </w:tc>
      </w:tr>
      <w:tr w:rsidR="00171D0D" w14:paraId="3AC2A770" w14:textId="77777777">
        <w:trPr>
          <w:trHeight w:val="678"/>
        </w:trPr>
        <w:tc>
          <w:tcPr>
            <w:tcW w:w="2405" w:type="dxa"/>
          </w:tcPr>
          <w:p w14:paraId="1E34D8ED" w14:textId="77777777" w:rsidR="00171D0D" w:rsidRDefault="000F43CC">
            <w:pPr>
              <w:pStyle w:val="TableParagraph"/>
              <w:spacing w:before="86" w:line="345" w:lineRule="auto"/>
              <w:ind w:left="593" w:hanging="373"/>
              <w:rPr>
                <w:sz w:val="16"/>
              </w:rPr>
            </w:pPr>
            <w:r>
              <w:rPr>
                <w:sz w:val="16"/>
              </w:rPr>
              <w:t>End</w:t>
            </w:r>
            <w:r>
              <w:rPr>
                <w:spacing w:val="-9"/>
                <w:sz w:val="16"/>
              </w:rPr>
              <w:t xml:space="preserve"> </w:t>
            </w:r>
            <w:r>
              <w:rPr>
                <w:sz w:val="16"/>
              </w:rPr>
              <w:t>HRIS</w:t>
            </w:r>
            <w:r>
              <w:rPr>
                <w:spacing w:val="-11"/>
                <w:sz w:val="16"/>
              </w:rPr>
              <w:t xml:space="preserve"> </w:t>
            </w:r>
            <w:r>
              <w:rPr>
                <w:sz w:val="16"/>
              </w:rPr>
              <w:t>&amp;</w:t>
            </w:r>
            <w:r>
              <w:rPr>
                <w:spacing w:val="-9"/>
                <w:sz w:val="16"/>
              </w:rPr>
              <w:t xml:space="preserve"> </w:t>
            </w:r>
            <w:r>
              <w:rPr>
                <w:sz w:val="16"/>
              </w:rPr>
              <w:t>Payroll</w:t>
            </w:r>
            <w:r>
              <w:rPr>
                <w:spacing w:val="-10"/>
                <w:sz w:val="16"/>
              </w:rPr>
              <w:t xml:space="preserve"> </w:t>
            </w:r>
            <w:r>
              <w:rPr>
                <w:sz w:val="16"/>
              </w:rPr>
              <w:t>(OT) Shared Service</w:t>
            </w:r>
          </w:p>
        </w:tc>
        <w:tc>
          <w:tcPr>
            <w:tcW w:w="2324" w:type="dxa"/>
          </w:tcPr>
          <w:p w14:paraId="6C72CE97" w14:textId="77777777" w:rsidR="00171D0D" w:rsidRDefault="000F43CC">
            <w:pPr>
              <w:pStyle w:val="TableParagraph"/>
              <w:spacing w:before="86"/>
              <w:ind w:left="324" w:right="316"/>
              <w:jc w:val="center"/>
              <w:rPr>
                <w:sz w:val="16"/>
              </w:rPr>
            </w:pPr>
            <w:r>
              <w:rPr>
                <w:spacing w:val="-2"/>
                <w:sz w:val="16"/>
              </w:rPr>
              <w:t>External</w:t>
            </w:r>
          </w:p>
        </w:tc>
        <w:tc>
          <w:tcPr>
            <w:tcW w:w="1268" w:type="dxa"/>
          </w:tcPr>
          <w:p w14:paraId="0B6C7689"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5B0C2D06"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23</w:t>
            </w:r>
          </w:p>
        </w:tc>
        <w:tc>
          <w:tcPr>
            <w:tcW w:w="1446" w:type="dxa"/>
          </w:tcPr>
          <w:p w14:paraId="7D28356A"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25</w:t>
            </w:r>
          </w:p>
        </w:tc>
        <w:tc>
          <w:tcPr>
            <w:tcW w:w="1124" w:type="dxa"/>
          </w:tcPr>
          <w:p w14:paraId="0A96157A" w14:textId="77777777" w:rsidR="00171D0D" w:rsidRDefault="000F43CC">
            <w:pPr>
              <w:pStyle w:val="TableParagraph"/>
              <w:spacing w:before="86" w:line="345" w:lineRule="auto"/>
              <w:ind w:left="214" w:firstLine="261"/>
              <w:rPr>
                <w:i/>
                <w:sz w:val="16"/>
              </w:rPr>
            </w:pPr>
            <w:r>
              <w:rPr>
                <w:i/>
                <w:spacing w:val="-6"/>
                <w:sz w:val="16"/>
              </w:rPr>
              <w:t xml:space="preserve">In </w:t>
            </w:r>
            <w:r>
              <w:rPr>
                <w:i/>
                <w:spacing w:val="-2"/>
                <w:sz w:val="16"/>
              </w:rPr>
              <w:t>Progress</w:t>
            </w:r>
          </w:p>
        </w:tc>
      </w:tr>
      <w:tr w:rsidR="00171D0D" w14:paraId="6EFBE938" w14:textId="77777777">
        <w:trPr>
          <w:trHeight w:val="681"/>
        </w:trPr>
        <w:tc>
          <w:tcPr>
            <w:tcW w:w="2405" w:type="dxa"/>
          </w:tcPr>
          <w:p w14:paraId="589E3D6A" w14:textId="77777777" w:rsidR="00171D0D" w:rsidRDefault="000F43CC">
            <w:pPr>
              <w:pStyle w:val="TableParagraph"/>
              <w:spacing w:before="88"/>
              <w:ind w:left="487" w:right="477"/>
              <w:jc w:val="center"/>
              <w:rPr>
                <w:sz w:val="16"/>
              </w:rPr>
            </w:pPr>
            <w:r>
              <w:rPr>
                <w:sz w:val="16"/>
              </w:rPr>
              <w:t>Retire</w:t>
            </w:r>
            <w:r>
              <w:rPr>
                <w:spacing w:val="-4"/>
                <w:sz w:val="16"/>
              </w:rPr>
              <w:t xml:space="preserve"> </w:t>
            </w:r>
            <w:r>
              <w:rPr>
                <w:sz w:val="16"/>
              </w:rPr>
              <w:t>Kea</w:t>
            </w:r>
            <w:r>
              <w:rPr>
                <w:spacing w:val="-1"/>
                <w:sz w:val="16"/>
              </w:rPr>
              <w:t xml:space="preserve"> </w:t>
            </w:r>
            <w:r>
              <w:rPr>
                <w:spacing w:val="-2"/>
                <w:sz w:val="16"/>
              </w:rPr>
              <w:t>(MSD)</w:t>
            </w:r>
          </w:p>
        </w:tc>
        <w:tc>
          <w:tcPr>
            <w:tcW w:w="2324" w:type="dxa"/>
          </w:tcPr>
          <w:p w14:paraId="49A70185" w14:textId="77777777" w:rsidR="00171D0D" w:rsidRDefault="000F43CC">
            <w:pPr>
              <w:pStyle w:val="TableParagraph"/>
              <w:spacing w:before="88"/>
              <w:ind w:left="324" w:right="315"/>
              <w:jc w:val="center"/>
              <w:rPr>
                <w:sz w:val="16"/>
              </w:rPr>
            </w:pPr>
            <w:r>
              <w:rPr>
                <w:sz w:val="16"/>
              </w:rPr>
              <w:t>Payroll</w:t>
            </w:r>
            <w:r>
              <w:rPr>
                <w:spacing w:val="-6"/>
                <w:sz w:val="16"/>
              </w:rPr>
              <w:t xml:space="preserve"> </w:t>
            </w:r>
            <w:r>
              <w:rPr>
                <w:sz w:val="16"/>
              </w:rPr>
              <w:t xml:space="preserve">&amp; </w:t>
            </w:r>
            <w:r>
              <w:rPr>
                <w:spacing w:val="-4"/>
                <w:sz w:val="16"/>
              </w:rPr>
              <w:t>HRIS</w:t>
            </w:r>
          </w:p>
        </w:tc>
        <w:tc>
          <w:tcPr>
            <w:tcW w:w="1268" w:type="dxa"/>
          </w:tcPr>
          <w:p w14:paraId="26F22861" w14:textId="77777777" w:rsidR="00171D0D" w:rsidRDefault="000F43CC">
            <w:pPr>
              <w:pStyle w:val="TableParagraph"/>
              <w:spacing w:before="88"/>
              <w:ind w:left="127" w:right="120"/>
              <w:jc w:val="center"/>
              <w:rPr>
                <w:sz w:val="16"/>
              </w:rPr>
            </w:pPr>
            <w:r>
              <w:rPr>
                <w:sz w:val="16"/>
              </w:rPr>
              <w:t>Horizon</w:t>
            </w:r>
            <w:r>
              <w:rPr>
                <w:spacing w:val="-6"/>
                <w:sz w:val="16"/>
              </w:rPr>
              <w:t xml:space="preserve"> </w:t>
            </w:r>
            <w:r>
              <w:rPr>
                <w:spacing w:val="-5"/>
                <w:sz w:val="16"/>
              </w:rPr>
              <w:t>One</w:t>
            </w:r>
          </w:p>
        </w:tc>
        <w:tc>
          <w:tcPr>
            <w:tcW w:w="1265" w:type="dxa"/>
          </w:tcPr>
          <w:p w14:paraId="3303DBA5" w14:textId="77777777" w:rsidR="00171D0D" w:rsidRDefault="000F43CC">
            <w:pPr>
              <w:pStyle w:val="TableParagraph"/>
              <w:spacing w:before="88"/>
              <w:ind w:right="407"/>
              <w:jc w:val="right"/>
              <w:rPr>
                <w:sz w:val="16"/>
              </w:rPr>
            </w:pPr>
            <w:r>
              <w:rPr>
                <w:sz w:val="16"/>
              </w:rPr>
              <w:t>PI</w:t>
            </w:r>
            <w:r>
              <w:rPr>
                <w:spacing w:val="-1"/>
                <w:sz w:val="16"/>
              </w:rPr>
              <w:t xml:space="preserve"> </w:t>
            </w:r>
            <w:r>
              <w:rPr>
                <w:spacing w:val="-5"/>
                <w:sz w:val="16"/>
              </w:rPr>
              <w:t>25</w:t>
            </w:r>
          </w:p>
        </w:tc>
        <w:tc>
          <w:tcPr>
            <w:tcW w:w="1446" w:type="dxa"/>
          </w:tcPr>
          <w:p w14:paraId="360E0A94" w14:textId="77777777" w:rsidR="00171D0D" w:rsidRDefault="000F43CC">
            <w:pPr>
              <w:pStyle w:val="TableParagraph"/>
              <w:spacing w:before="88"/>
              <w:ind w:left="510"/>
              <w:rPr>
                <w:sz w:val="16"/>
              </w:rPr>
            </w:pPr>
            <w:r>
              <w:rPr>
                <w:sz w:val="16"/>
              </w:rPr>
              <w:t>PI</w:t>
            </w:r>
            <w:r>
              <w:rPr>
                <w:spacing w:val="-1"/>
                <w:sz w:val="16"/>
              </w:rPr>
              <w:t xml:space="preserve"> </w:t>
            </w:r>
            <w:r>
              <w:rPr>
                <w:spacing w:val="-5"/>
                <w:sz w:val="16"/>
              </w:rPr>
              <w:t>25</w:t>
            </w:r>
          </w:p>
        </w:tc>
        <w:tc>
          <w:tcPr>
            <w:tcW w:w="1124" w:type="dxa"/>
          </w:tcPr>
          <w:p w14:paraId="53B8AE19" w14:textId="77777777" w:rsidR="00171D0D" w:rsidRDefault="000F43CC">
            <w:pPr>
              <w:pStyle w:val="TableParagraph"/>
              <w:spacing w:before="88" w:line="343" w:lineRule="auto"/>
              <w:ind w:left="262" w:right="251" w:firstLine="156"/>
              <w:rPr>
                <w:sz w:val="16"/>
              </w:rPr>
            </w:pPr>
            <w:r>
              <w:rPr>
                <w:spacing w:val="-4"/>
                <w:sz w:val="16"/>
              </w:rPr>
              <w:t xml:space="preserve">Not </w:t>
            </w:r>
            <w:r>
              <w:rPr>
                <w:spacing w:val="-2"/>
                <w:sz w:val="16"/>
              </w:rPr>
              <w:t>Started</w:t>
            </w:r>
          </w:p>
        </w:tc>
      </w:tr>
      <w:tr w:rsidR="00171D0D" w14:paraId="1E5755AF" w14:textId="77777777">
        <w:trPr>
          <w:trHeight w:val="678"/>
        </w:trPr>
        <w:tc>
          <w:tcPr>
            <w:tcW w:w="2405" w:type="dxa"/>
          </w:tcPr>
          <w:p w14:paraId="512EF803" w14:textId="77777777" w:rsidR="00171D0D" w:rsidRDefault="000F43CC">
            <w:pPr>
              <w:pStyle w:val="TableParagraph"/>
              <w:spacing w:before="86"/>
              <w:ind w:left="487" w:right="476"/>
              <w:jc w:val="center"/>
              <w:rPr>
                <w:b/>
                <w:sz w:val="16"/>
              </w:rPr>
            </w:pPr>
            <w:r>
              <w:rPr>
                <w:b/>
                <w:spacing w:val="-4"/>
                <w:sz w:val="16"/>
              </w:rPr>
              <w:t>HRIS</w:t>
            </w:r>
          </w:p>
        </w:tc>
        <w:tc>
          <w:tcPr>
            <w:tcW w:w="2324" w:type="dxa"/>
          </w:tcPr>
          <w:p w14:paraId="11ED6FDF" w14:textId="77777777" w:rsidR="00171D0D" w:rsidRDefault="000F43CC">
            <w:pPr>
              <w:pStyle w:val="TableParagraph"/>
              <w:spacing w:before="86"/>
              <w:ind w:left="324" w:right="315"/>
              <w:jc w:val="center"/>
              <w:rPr>
                <w:sz w:val="16"/>
              </w:rPr>
            </w:pPr>
            <w:r>
              <w:rPr>
                <w:sz w:val="16"/>
              </w:rPr>
              <w:t>Payroll</w:t>
            </w:r>
            <w:r>
              <w:rPr>
                <w:spacing w:val="-6"/>
                <w:sz w:val="16"/>
              </w:rPr>
              <w:t xml:space="preserve"> </w:t>
            </w:r>
            <w:r>
              <w:rPr>
                <w:sz w:val="16"/>
              </w:rPr>
              <w:t xml:space="preserve">&amp; </w:t>
            </w:r>
            <w:r>
              <w:rPr>
                <w:spacing w:val="-4"/>
                <w:sz w:val="16"/>
              </w:rPr>
              <w:t>HRIS</w:t>
            </w:r>
          </w:p>
        </w:tc>
        <w:tc>
          <w:tcPr>
            <w:tcW w:w="1268" w:type="dxa"/>
          </w:tcPr>
          <w:p w14:paraId="5CE97D40" w14:textId="77777777" w:rsidR="00171D0D" w:rsidRDefault="000F43CC">
            <w:pPr>
              <w:pStyle w:val="TableParagraph"/>
              <w:spacing w:before="86"/>
              <w:ind w:left="127" w:right="120"/>
              <w:jc w:val="center"/>
              <w:rPr>
                <w:sz w:val="16"/>
              </w:rPr>
            </w:pPr>
            <w:r>
              <w:rPr>
                <w:sz w:val="16"/>
              </w:rPr>
              <w:t>Horizon</w:t>
            </w:r>
            <w:r>
              <w:rPr>
                <w:spacing w:val="-6"/>
                <w:sz w:val="16"/>
              </w:rPr>
              <w:t xml:space="preserve"> </w:t>
            </w:r>
            <w:r>
              <w:rPr>
                <w:spacing w:val="-5"/>
                <w:sz w:val="16"/>
              </w:rPr>
              <w:t>One</w:t>
            </w:r>
          </w:p>
        </w:tc>
        <w:tc>
          <w:tcPr>
            <w:tcW w:w="1265" w:type="dxa"/>
          </w:tcPr>
          <w:p w14:paraId="0476E5C8" w14:textId="77777777" w:rsidR="00171D0D" w:rsidRDefault="000F43CC">
            <w:pPr>
              <w:pStyle w:val="TableParagraph"/>
              <w:spacing w:before="86"/>
              <w:ind w:right="407"/>
              <w:jc w:val="right"/>
              <w:rPr>
                <w:sz w:val="16"/>
              </w:rPr>
            </w:pPr>
            <w:r>
              <w:rPr>
                <w:sz w:val="16"/>
              </w:rPr>
              <w:t>PI</w:t>
            </w:r>
            <w:r>
              <w:rPr>
                <w:spacing w:val="-1"/>
                <w:sz w:val="16"/>
              </w:rPr>
              <w:t xml:space="preserve"> </w:t>
            </w:r>
            <w:r>
              <w:rPr>
                <w:spacing w:val="-5"/>
                <w:sz w:val="16"/>
              </w:rPr>
              <w:t>27</w:t>
            </w:r>
          </w:p>
        </w:tc>
        <w:tc>
          <w:tcPr>
            <w:tcW w:w="1446" w:type="dxa"/>
          </w:tcPr>
          <w:p w14:paraId="6059E1DA" w14:textId="77777777" w:rsidR="00171D0D" w:rsidRDefault="000F43CC">
            <w:pPr>
              <w:pStyle w:val="TableParagraph"/>
              <w:spacing w:before="86"/>
              <w:ind w:left="510"/>
              <w:rPr>
                <w:sz w:val="16"/>
              </w:rPr>
            </w:pPr>
            <w:r>
              <w:rPr>
                <w:sz w:val="16"/>
              </w:rPr>
              <w:t>PI</w:t>
            </w:r>
            <w:r>
              <w:rPr>
                <w:spacing w:val="-1"/>
                <w:sz w:val="16"/>
              </w:rPr>
              <w:t xml:space="preserve"> </w:t>
            </w:r>
            <w:r>
              <w:rPr>
                <w:spacing w:val="-5"/>
                <w:sz w:val="16"/>
              </w:rPr>
              <w:t>30</w:t>
            </w:r>
          </w:p>
        </w:tc>
        <w:tc>
          <w:tcPr>
            <w:tcW w:w="1124" w:type="dxa"/>
          </w:tcPr>
          <w:p w14:paraId="733A4AE0" w14:textId="77777777" w:rsidR="00171D0D" w:rsidRDefault="000F43CC">
            <w:pPr>
              <w:pStyle w:val="TableParagraph"/>
              <w:spacing w:before="86" w:line="345" w:lineRule="auto"/>
              <w:ind w:left="262" w:right="251" w:firstLine="156"/>
              <w:rPr>
                <w:sz w:val="16"/>
              </w:rPr>
            </w:pPr>
            <w:r>
              <w:rPr>
                <w:spacing w:val="-4"/>
                <w:sz w:val="16"/>
              </w:rPr>
              <w:t xml:space="preserve">Not </w:t>
            </w:r>
            <w:r>
              <w:rPr>
                <w:spacing w:val="-2"/>
                <w:sz w:val="16"/>
              </w:rPr>
              <w:t>Started</w:t>
            </w:r>
          </w:p>
        </w:tc>
      </w:tr>
      <w:tr w:rsidR="00171D0D" w14:paraId="57A52081" w14:textId="77777777">
        <w:trPr>
          <w:trHeight w:val="681"/>
        </w:trPr>
        <w:tc>
          <w:tcPr>
            <w:tcW w:w="2405" w:type="dxa"/>
          </w:tcPr>
          <w:p w14:paraId="177EDA0B" w14:textId="77777777" w:rsidR="00171D0D" w:rsidRDefault="000F43CC">
            <w:pPr>
              <w:pStyle w:val="TableParagraph"/>
              <w:spacing w:before="88" w:line="343" w:lineRule="auto"/>
              <w:ind w:left="945" w:hanging="596"/>
              <w:rPr>
                <w:sz w:val="16"/>
              </w:rPr>
            </w:pPr>
            <w:r>
              <w:rPr>
                <w:sz w:val="16"/>
              </w:rPr>
              <w:t>Retire</w:t>
            </w:r>
            <w:r>
              <w:rPr>
                <w:spacing w:val="-13"/>
                <w:sz w:val="16"/>
              </w:rPr>
              <w:t xml:space="preserve"> </w:t>
            </w:r>
            <w:r>
              <w:rPr>
                <w:sz w:val="16"/>
              </w:rPr>
              <w:t>Chris21</w:t>
            </w:r>
            <w:r>
              <w:rPr>
                <w:spacing w:val="-13"/>
                <w:sz w:val="16"/>
              </w:rPr>
              <w:t xml:space="preserve"> </w:t>
            </w:r>
            <w:r>
              <w:rPr>
                <w:sz w:val="16"/>
              </w:rPr>
              <w:t>+</w:t>
            </w:r>
            <w:r>
              <w:rPr>
                <w:spacing w:val="-11"/>
                <w:sz w:val="16"/>
              </w:rPr>
              <w:t xml:space="preserve"> </w:t>
            </w:r>
            <w:r>
              <w:rPr>
                <w:sz w:val="16"/>
              </w:rPr>
              <w:t xml:space="preserve">Yuri </w:t>
            </w:r>
            <w:r>
              <w:rPr>
                <w:spacing w:val="-2"/>
                <w:sz w:val="16"/>
              </w:rPr>
              <w:t>(MSD)</w:t>
            </w:r>
          </w:p>
        </w:tc>
        <w:tc>
          <w:tcPr>
            <w:tcW w:w="2324" w:type="dxa"/>
          </w:tcPr>
          <w:p w14:paraId="787F85B3" w14:textId="77777777" w:rsidR="00171D0D" w:rsidRDefault="000F43CC">
            <w:pPr>
              <w:pStyle w:val="TableParagraph"/>
              <w:spacing w:before="88"/>
              <w:ind w:left="324" w:right="315"/>
              <w:jc w:val="center"/>
              <w:rPr>
                <w:sz w:val="16"/>
              </w:rPr>
            </w:pPr>
            <w:r>
              <w:rPr>
                <w:sz w:val="16"/>
              </w:rPr>
              <w:t>Payroll</w:t>
            </w:r>
            <w:r>
              <w:rPr>
                <w:spacing w:val="-6"/>
                <w:sz w:val="16"/>
              </w:rPr>
              <w:t xml:space="preserve"> </w:t>
            </w:r>
            <w:r>
              <w:rPr>
                <w:sz w:val="16"/>
              </w:rPr>
              <w:t xml:space="preserve">&amp; </w:t>
            </w:r>
            <w:r>
              <w:rPr>
                <w:spacing w:val="-4"/>
                <w:sz w:val="16"/>
              </w:rPr>
              <w:t>HRIS</w:t>
            </w:r>
          </w:p>
        </w:tc>
        <w:tc>
          <w:tcPr>
            <w:tcW w:w="1268" w:type="dxa"/>
          </w:tcPr>
          <w:p w14:paraId="4F391C96" w14:textId="77777777" w:rsidR="00171D0D" w:rsidRDefault="000F43CC">
            <w:pPr>
              <w:pStyle w:val="TableParagraph"/>
              <w:spacing w:before="88"/>
              <w:ind w:left="127" w:right="120"/>
              <w:jc w:val="center"/>
              <w:rPr>
                <w:sz w:val="16"/>
              </w:rPr>
            </w:pPr>
            <w:r>
              <w:rPr>
                <w:sz w:val="16"/>
              </w:rPr>
              <w:t>Horizon</w:t>
            </w:r>
            <w:r>
              <w:rPr>
                <w:spacing w:val="-6"/>
                <w:sz w:val="16"/>
              </w:rPr>
              <w:t xml:space="preserve"> </w:t>
            </w:r>
            <w:r>
              <w:rPr>
                <w:spacing w:val="-5"/>
                <w:sz w:val="16"/>
              </w:rPr>
              <w:t>One</w:t>
            </w:r>
          </w:p>
        </w:tc>
        <w:tc>
          <w:tcPr>
            <w:tcW w:w="1265" w:type="dxa"/>
          </w:tcPr>
          <w:p w14:paraId="5D0A8A5F" w14:textId="77777777" w:rsidR="00171D0D" w:rsidRDefault="000F43CC">
            <w:pPr>
              <w:pStyle w:val="TableParagraph"/>
              <w:spacing w:before="88"/>
              <w:ind w:right="407"/>
              <w:jc w:val="right"/>
              <w:rPr>
                <w:sz w:val="16"/>
              </w:rPr>
            </w:pPr>
            <w:r>
              <w:rPr>
                <w:sz w:val="16"/>
              </w:rPr>
              <w:t>PI</w:t>
            </w:r>
            <w:r>
              <w:rPr>
                <w:spacing w:val="-1"/>
                <w:sz w:val="16"/>
              </w:rPr>
              <w:t xml:space="preserve"> </w:t>
            </w:r>
            <w:r>
              <w:rPr>
                <w:spacing w:val="-5"/>
                <w:sz w:val="16"/>
              </w:rPr>
              <w:t>29</w:t>
            </w:r>
          </w:p>
        </w:tc>
        <w:tc>
          <w:tcPr>
            <w:tcW w:w="1446" w:type="dxa"/>
          </w:tcPr>
          <w:p w14:paraId="786B3D38" w14:textId="77777777" w:rsidR="00171D0D" w:rsidRDefault="000F43CC">
            <w:pPr>
              <w:pStyle w:val="TableParagraph"/>
              <w:spacing w:before="88"/>
              <w:ind w:left="510"/>
              <w:rPr>
                <w:sz w:val="16"/>
              </w:rPr>
            </w:pPr>
            <w:r>
              <w:rPr>
                <w:sz w:val="16"/>
              </w:rPr>
              <w:t>PI</w:t>
            </w:r>
            <w:r>
              <w:rPr>
                <w:spacing w:val="-1"/>
                <w:sz w:val="16"/>
              </w:rPr>
              <w:t xml:space="preserve"> </w:t>
            </w:r>
            <w:r>
              <w:rPr>
                <w:spacing w:val="-5"/>
                <w:sz w:val="16"/>
              </w:rPr>
              <w:t>30</w:t>
            </w:r>
          </w:p>
        </w:tc>
        <w:tc>
          <w:tcPr>
            <w:tcW w:w="1124" w:type="dxa"/>
          </w:tcPr>
          <w:p w14:paraId="45187DF6" w14:textId="77777777" w:rsidR="00171D0D" w:rsidRDefault="000F43CC">
            <w:pPr>
              <w:pStyle w:val="TableParagraph"/>
              <w:spacing w:before="88" w:line="343" w:lineRule="auto"/>
              <w:ind w:left="262" w:right="251" w:firstLine="156"/>
              <w:rPr>
                <w:sz w:val="16"/>
              </w:rPr>
            </w:pPr>
            <w:r>
              <w:rPr>
                <w:spacing w:val="-4"/>
                <w:sz w:val="16"/>
              </w:rPr>
              <w:t xml:space="preserve">Not </w:t>
            </w:r>
            <w:r>
              <w:rPr>
                <w:spacing w:val="-2"/>
                <w:sz w:val="16"/>
              </w:rPr>
              <w:t>Started</w:t>
            </w:r>
          </w:p>
        </w:tc>
      </w:tr>
    </w:tbl>
    <w:p w14:paraId="74DCE268" w14:textId="77777777" w:rsidR="00171D0D" w:rsidRDefault="000F43CC">
      <w:pPr>
        <w:spacing w:before="42"/>
        <w:ind w:left="538"/>
        <w:rPr>
          <w:b/>
          <w:sz w:val="20"/>
        </w:rPr>
      </w:pPr>
      <w:r>
        <w:rPr>
          <w:b/>
          <w:sz w:val="20"/>
        </w:rPr>
        <w:t>Table</w:t>
      </w:r>
      <w:r>
        <w:rPr>
          <w:b/>
          <w:spacing w:val="-9"/>
          <w:sz w:val="20"/>
        </w:rPr>
        <w:t xml:space="preserve"> </w:t>
      </w:r>
      <w:r>
        <w:rPr>
          <w:b/>
          <w:sz w:val="20"/>
        </w:rPr>
        <w:t>18</w:t>
      </w:r>
      <w:r>
        <w:rPr>
          <w:b/>
          <w:spacing w:val="-9"/>
          <w:sz w:val="20"/>
        </w:rPr>
        <w:t xml:space="preserve"> </w:t>
      </w:r>
      <w:r>
        <w:rPr>
          <w:b/>
          <w:sz w:val="20"/>
        </w:rPr>
        <w:t>–</w:t>
      </w:r>
      <w:r>
        <w:rPr>
          <w:b/>
          <w:spacing w:val="-6"/>
          <w:sz w:val="20"/>
        </w:rPr>
        <w:t xml:space="preserve"> </w:t>
      </w:r>
      <w:r>
        <w:rPr>
          <w:b/>
          <w:sz w:val="20"/>
        </w:rPr>
        <w:t>High-Level</w:t>
      </w:r>
      <w:r>
        <w:rPr>
          <w:b/>
          <w:spacing w:val="-7"/>
          <w:sz w:val="20"/>
        </w:rPr>
        <w:t xml:space="preserve"> </w:t>
      </w:r>
      <w:r>
        <w:rPr>
          <w:b/>
          <w:sz w:val="20"/>
        </w:rPr>
        <w:t>Programme</w:t>
      </w:r>
      <w:r>
        <w:rPr>
          <w:b/>
          <w:spacing w:val="-7"/>
          <w:sz w:val="20"/>
        </w:rPr>
        <w:t xml:space="preserve"> </w:t>
      </w:r>
      <w:r>
        <w:rPr>
          <w:b/>
          <w:spacing w:val="-2"/>
          <w:sz w:val="20"/>
        </w:rPr>
        <w:t>Schedule</w:t>
      </w:r>
    </w:p>
    <w:p w14:paraId="58E69F0C" w14:textId="77777777" w:rsidR="00171D0D" w:rsidRDefault="00171D0D">
      <w:pPr>
        <w:pStyle w:val="BodyText"/>
        <w:rPr>
          <w:b/>
          <w:sz w:val="24"/>
        </w:rPr>
      </w:pPr>
    </w:p>
    <w:p w14:paraId="22708586" w14:textId="77777777" w:rsidR="00171D0D" w:rsidRDefault="00171D0D">
      <w:pPr>
        <w:pStyle w:val="BodyText"/>
        <w:spacing w:before="7"/>
        <w:rPr>
          <w:b/>
          <w:sz w:val="19"/>
        </w:rPr>
      </w:pPr>
    </w:p>
    <w:p w14:paraId="51BF2A50" w14:textId="77777777" w:rsidR="00171D0D" w:rsidRDefault="000F43CC">
      <w:pPr>
        <w:pStyle w:val="BodyText"/>
        <w:spacing w:line="252" w:lineRule="auto"/>
        <w:ind w:left="538" w:right="510"/>
      </w:pPr>
      <w:r>
        <w:t>Not continuing this path would undermine Corporate Platform benefits, raise several new risks associated with the project resourcing and off-ramping undelivered</w:t>
      </w:r>
      <w:r>
        <w:rPr>
          <w:spacing w:val="-4"/>
        </w:rPr>
        <w:t xml:space="preserve"> </w:t>
      </w:r>
      <w:r>
        <w:t>scope</w:t>
      </w:r>
      <w:r>
        <w:rPr>
          <w:spacing w:val="-2"/>
        </w:rPr>
        <w:t xml:space="preserve"> </w:t>
      </w:r>
      <w:r>
        <w:t>back</w:t>
      </w:r>
      <w:r>
        <w:rPr>
          <w:spacing w:val="-4"/>
        </w:rPr>
        <w:t xml:space="preserve"> </w:t>
      </w:r>
      <w:r>
        <w:t>onto</w:t>
      </w:r>
      <w:r>
        <w:rPr>
          <w:spacing w:val="-2"/>
        </w:rPr>
        <w:t xml:space="preserve"> </w:t>
      </w:r>
      <w:r>
        <w:t>the</w:t>
      </w:r>
      <w:r>
        <w:rPr>
          <w:spacing w:val="-3"/>
        </w:rPr>
        <w:t xml:space="preserve"> </w:t>
      </w:r>
      <w:r>
        <w:t>business,</w:t>
      </w:r>
      <w:r>
        <w:rPr>
          <w:spacing w:val="-2"/>
        </w:rPr>
        <w:t xml:space="preserve"> </w:t>
      </w:r>
      <w:r>
        <w:t>and</w:t>
      </w:r>
      <w:r>
        <w:rPr>
          <w:spacing w:val="-4"/>
        </w:rPr>
        <w:t xml:space="preserve"> </w:t>
      </w:r>
      <w:r>
        <w:t>require</w:t>
      </w:r>
      <w:r>
        <w:rPr>
          <w:spacing w:val="-2"/>
        </w:rPr>
        <w:t xml:space="preserve"> </w:t>
      </w:r>
      <w:r>
        <w:t>significant</w:t>
      </w:r>
      <w:r>
        <w:rPr>
          <w:spacing w:val="-4"/>
        </w:rPr>
        <w:t xml:space="preserve"> </w:t>
      </w:r>
      <w:r>
        <w:t>project</w:t>
      </w:r>
      <w:r>
        <w:rPr>
          <w:spacing w:val="-3"/>
        </w:rPr>
        <w:t xml:space="preserve"> </w:t>
      </w:r>
      <w:r>
        <w:t>and change management replanning.</w:t>
      </w:r>
    </w:p>
    <w:p w14:paraId="2DC72797" w14:textId="77777777" w:rsidR="00171D0D" w:rsidRDefault="00171D0D">
      <w:pPr>
        <w:pStyle w:val="BodyText"/>
        <w:rPr>
          <w:sz w:val="26"/>
        </w:rPr>
      </w:pPr>
    </w:p>
    <w:p w14:paraId="4C468E3E" w14:textId="77777777" w:rsidR="00171D0D" w:rsidRDefault="000F43CC">
      <w:pPr>
        <w:pStyle w:val="BodyText"/>
        <w:spacing w:before="203"/>
        <w:ind w:left="538"/>
      </w:pPr>
      <w:r>
        <w:t>Further</w:t>
      </w:r>
      <w:r>
        <w:rPr>
          <w:spacing w:val="-7"/>
        </w:rPr>
        <w:t xml:space="preserve"> </w:t>
      </w:r>
      <w:r>
        <w:t>details</w:t>
      </w:r>
      <w:r>
        <w:rPr>
          <w:spacing w:val="-4"/>
        </w:rPr>
        <w:t xml:space="preserve"> </w:t>
      </w:r>
      <w:r>
        <w:t>on</w:t>
      </w:r>
      <w:r>
        <w:rPr>
          <w:spacing w:val="-4"/>
        </w:rPr>
        <w:t xml:space="preserve"> </w:t>
      </w:r>
      <w:r>
        <w:t>the</w:t>
      </w:r>
      <w:r>
        <w:rPr>
          <w:spacing w:val="-1"/>
        </w:rPr>
        <w:t xml:space="preserve"> </w:t>
      </w:r>
      <w:r>
        <w:t>Corporate</w:t>
      </w:r>
      <w:r>
        <w:rPr>
          <w:spacing w:val="-4"/>
        </w:rPr>
        <w:t xml:space="preserve"> </w:t>
      </w:r>
      <w:r>
        <w:t>Platform</w:t>
      </w:r>
      <w:r>
        <w:rPr>
          <w:spacing w:val="-6"/>
        </w:rPr>
        <w:t xml:space="preserve"> </w:t>
      </w:r>
      <w:r>
        <w:t>Roadmap</w:t>
      </w:r>
      <w:r>
        <w:rPr>
          <w:spacing w:val="-5"/>
        </w:rPr>
        <w:t xml:space="preserve"> </w:t>
      </w:r>
      <w:r>
        <w:t>can</w:t>
      </w:r>
      <w:r>
        <w:rPr>
          <w:spacing w:val="-5"/>
        </w:rPr>
        <w:t xml:space="preserve"> </w:t>
      </w:r>
      <w:r>
        <w:t>be</w:t>
      </w:r>
      <w:r>
        <w:rPr>
          <w:spacing w:val="-3"/>
        </w:rPr>
        <w:t xml:space="preserve"> </w:t>
      </w:r>
      <w:r>
        <w:t>found</w:t>
      </w:r>
      <w:r>
        <w:rPr>
          <w:spacing w:val="-5"/>
        </w:rPr>
        <w:t xml:space="preserve"> </w:t>
      </w:r>
      <w:r>
        <w:t>in</w:t>
      </w:r>
      <w:r>
        <w:rPr>
          <w:spacing w:val="-2"/>
        </w:rPr>
        <w:t xml:space="preserve"> </w:t>
      </w:r>
      <w:r>
        <w:t>Annexes</w:t>
      </w:r>
      <w:r>
        <w:rPr>
          <w:spacing w:val="-3"/>
        </w:rPr>
        <w:t xml:space="preserve"> </w:t>
      </w:r>
      <w:r>
        <w:rPr>
          <w:spacing w:val="-5"/>
        </w:rPr>
        <w:t>4.</w:t>
      </w:r>
    </w:p>
    <w:p w14:paraId="49CBB7D1" w14:textId="77777777" w:rsidR="00171D0D" w:rsidRDefault="00171D0D">
      <w:pPr>
        <w:sectPr w:rsidR="00171D0D">
          <w:headerReference w:type="default" r:id="rId164"/>
          <w:footerReference w:type="even" r:id="rId165"/>
          <w:footerReference w:type="default" r:id="rId166"/>
          <w:pgSz w:w="11910" w:h="16850"/>
          <w:pgMar w:top="1180" w:right="920" w:bottom="620" w:left="880" w:header="249" w:footer="435" w:gutter="0"/>
          <w:pgNumType w:start="67"/>
          <w:cols w:space="720"/>
        </w:sectPr>
      </w:pPr>
    </w:p>
    <w:p w14:paraId="275797DB" w14:textId="77777777" w:rsidR="00171D0D" w:rsidRDefault="000F43CC">
      <w:pPr>
        <w:pStyle w:val="Heading2"/>
        <w:spacing w:before="76"/>
        <w:ind w:left="538"/>
      </w:pPr>
      <w:bookmarkStart w:id="27" w:name="_TOC_250012"/>
      <w:r>
        <w:rPr>
          <w:color w:val="002369"/>
        </w:rPr>
        <w:lastRenderedPageBreak/>
        <w:t>Organisational</w:t>
      </w:r>
      <w:r>
        <w:rPr>
          <w:color w:val="002369"/>
          <w:spacing w:val="-23"/>
        </w:rPr>
        <w:t xml:space="preserve"> </w:t>
      </w:r>
      <w:r>
        <w:rPr>
          <w:color w:val="002369"/>
        </w:rPr>
        <w:t>change</w:t>
      </w:r>
      <w:r>
        <w:rPr>
          <w:color w:val="002369"/>
          <w:spacing w:val="-24"/>
        </w:rPr>
        <w:t xml:space="preserve"> </w:t>
      </w:r>
      <w:bookmarkEnd w:id="27"/>
      <w:r>
        <w:rPr>
          <w:color w:val="002369"/>
          <w:spacing w:val="-2"/>
        </w:rPr>
        <w:t>management</w:t>
      </w:r>
    </w:p>
    <w:p w14:paraId="6669789C" w14:textId="77777777" w:rsidR="00171D0D" w:rsidRDefault="000F43CC">
      <w:pPr>
        <w:pStyle w:val="BodyText"/>
        <w:spacing w:before="129" w:line="252" w:lineRule="auto"/>
        <w:ind w:left="538" w:right="633"/>
      </w:pPr>
      <w:r>
        <w:t>Corporate Platform and Portfolio delivery, and continuous improvement, are significantly influenced by the effectiveness of change management. We will update</w:t>
      </w:r>
      <w:r>
        <w:rPr>
          <w:spacing w:val="-4"/>
        </w:rPr>
        <w:t xml:space="preserve"> </w:t>
      </w:r>
      <w:r>
        <w:t>our</w:t>
      </w:r>
      <w:r>
        <w:rPr>
          <w:spacing w:val="-5"/>
        </w:rPr>
        <w:t xml:space="preserve"> </w:t>
      </w:r>
      <w:r>
        <w:t>change</w:t>
      </w:r>
      <w:r>
        <w:rPr>
          <w:spacing w:val="-3"/>
        </w:rPr>
        <w:t xml:space="preserve"> </w:t>
      </w:r>
      <w:r>
        <w:t>management</w:t>
      </w:r>
      <w:r>
        <w:rPr>
          <w:spacing w:val="-5"/>
        </w:rPr>
        <w:t xml:space="preserve"> </w:t>
      </w:r>
      <w:r>
        <w:t>approach</w:t>
      </w:r>
      <w:r>
        <w:rPr>
          <w:spacing w:val="-5"/>
        </w:rPr>
        <w:t xml:space="preserve"> </w:t>
      </w:r>
      <w:r>
        <w:t>where</w:t>
      </w:r>
      <w:r>
        <w:rPr>
          <w:spacing w:val="-4"/>
        </w:rPr>
        <w:t xml:space="preserve"> </w:t>
      </w:r>
      <w:r>
        <w:t>necessary</w:t>
      </w:r>
      <w:r>
        <w:rPr>
          <w:spacing w:val="-5"/>
        </w:rPr>
        <w:t xml:space="preserve"> </w:t>
      </w:r>
      <w:r>
        <w:t>throughout</w:t>
      </w:r>
      <w:r>
        <w:rPr>
          <w:spacing w:val="-5"/>
        </w:rPr>
        <w:t xml:space="preserve"> </w:t>
      </w:r>
      <w:r>
        <w:t>the</w:t>
      </w:r>
      <w:r>
        <w:rPr>
          <w:spacing w:val="-3"/>
        </w:rPr>
        <w:t xml:space="preserve"> </w:t>
      </w:r>
      <w:r>
        <w:t>life of the Corporate Platform, to support changing organisational needs.</w:t>
      </w:r>
    </w:p>
    <w:p w14:paraId="7744E085" w14:textId="77777777" w:rsidR="00171D0D" w:rsidRDefault="00171D0D">
      <w:pPr>
        <w:pStyle w:val="BodyText"/>
        <w:rPr>
          <w:sz w:val="26"/>
        </w:rPr>
      </w:pPr>
    </w:p>
    <w:p w14:paraId="28664514" w14:textId="77777777" w:rsidR="00171D0D" w:rsidRDefault="000F43CC">
      <w:pPr>
        <w:pStyle w:val="BodyText"/>
        <w:spacing w:before="200" w:line="252" w:lineRule="auto"/>
        <w:ind w:left="538" w:right="510"/>
      </w:pPr>
      <w:r>
        <w:t>We</w:t>
      </w:r>
      <w:r>
        <w:rPr>
          <w:spacing w:val="-3"/>
        </w:rPr>
        <w:t xml:space="preserve"> </w:t>
      </w:r>
      <w:r>
        <w:t>have</w:t>
      </w:r>
      <w:r>
        <w:rPr>
          <w:spacing w:val="-3"/>
        </w:rPr>
        <w:t xml:space="preserve"> </w:t>
      </w:r>
      <w:r>
        <w:t>a</w:t>
      </w:r>
      <w:r>
        <w:rPr>
          <w:spacing w:val="-5"/>
        </w:rPr>
        <w:t xml:space="preserve"> </w:t>
      </w:r>
      <w:r>
        <w:t>comprehensive</w:t>
      </w:r>
      <w:r>
        <w:rPr>
          <w:spacing w:val="-3"/>
        </w:rPr>
        <w:t xml:space="preserve"> </w:t>
      </w:r>
      <w:r>
        <w:t>Change</w:t>
      </w:r>
      <w:r>
        <w:rPr>
          <w:spacing w:val="-3"/>
        </w:rPr>
        <w:t xml:space="preserve"> </w:t>
      </w:r>
      <w:r>
        <w:t>Management</w:t>
      </w:r>
      <w:r>
        <w:rPr>
          <w:spacing w:val="-5"/>
        </w:rPr>
        <w:t xml:space="preserve"> </w:t>
      </w:r>
      <w:r>
        <w:t>Framework</w:t>
      </w:r>
      <w:r>
        <w:rPr>
          <w:spacing w:val="-5"/>
        </w:rPr>
        <w:t xml:space="preserve"> </w:t>
      </w:r>
      <w:r>
        <w:t>that</w:t>
      </w:r>
      <w:r>
        <w:rPr>
          <w:spacing w:val="-5"/>
        </w:rPr>
        <w:t xml:space="preserve"> </w:t>
      </w:r>
      <w:r>
        <w:t>sets</w:t>
      </w:r>
      <w:r>
        <w:rPr>
          <w:spacing w:val="-4"/>
        </w:rPr>
        <w:t xml:space="preserve"> </w:t>
      </w:r>
      <w:r>
        <w:t>out</w:t>
      </w:r>
      <w:r>
        <w:rPr>
          <w:spacing w:val="-5"/>
        </w:rPr>
        <w:t xml:space="preserve"> </w:t>
      </w:r>
      <w:r>
        <w:t>key elements of the change implementation approach and supporting principles.</w:t>
      </w:r>
    </w:p>
    <w:p w14:paraId="7674E65B" w14:textId="77777777" w:rsidR="00171D0D" w:rsidRDefault="00171D0D">
      <w:pPr>
        <w:pStyle w:val="BodyText"/>
        <w:rPr>
          <w:sz w:val="26"/>
        </w:rPr>
      </w:pPr>
    </w:p>
    <w:p w14:paraId="7DB625F1" w14:textId="77777777" w:rsidR="00171D0D" w:rsidRDefault="000F43CC">
      <w:pPr>
        <w:pStyle w:val="BodyText"/>
        <w:spacing w:before="203"/>
        <w:ind w:left="538"/>
      </w:pPr>
      <w:r>
        <w:t>Our</w:t>
      </w:r>
      <w:r>
        <w:rPr>
          <w:spacing w:val="-8"/>
        </w:rPr>
        <w:t xml:space="preserve"> </w:t>
      </w:r>
      <w:r>
        <w:t>change</w:t>
      </w:r>
      <w:r>
        <w:rPr>
          <w:spacing w:val="-3"/>
        </w:rPr>
        <w:t xml:space="preserve"> </w:t>
      </w:r>
      <w:r>
        <w:t>approach,</w:t>
      </w:r>
      <w:r>
        <w:rPr>
          <w:spacing w:val="-3"/>
        </w:rPr>
        <w:t xml:space="preserve"> </w:t>
      </w:r>
      <w:r>
        <w:t>in</w:t>
      </w:r>
      <w:r>
        <w:rPr>
          <w:spacing w:val="-1"/>
        </w:rPr>
        <w:t xml:space="preserve"> </w:t>
      </w:r>
      <w:r>
        <w:t>its</w:t>
      </w:r>
      <w:r>
        <w:rPr>
          <w:spacing w:val="-4"/>
        </w:rPr>
        <w:t xml:space="preserve"> </w:t>
      </w:r>
      <w:r>
        <w:t>simplest</w:t>
      </w:r>
      <w:r>
        <w:rPr>
          <w:spacing w:val="-4"/>
        </w:rPr>
        <w:t xml:space="preserve"> </w:t>
      </w:r>
      <w:r>
        <w:t>form,</w:t>
      </w:r>
      <w:r>
        <w:rPr>
          <w:spacing w:val="-1"/>
        </w:rPr>
        <w:t xml:space="preserve"> </w:t>
      </w:r>
      <w:r>
        <w:t>is</w:t>
      </w:r>
      <w:r>
        <w:rPr>
          <w:spacing w:val="-5"/>
        </w:rPr>
        <w:t xml:space="preserve"> </w:t>
      </w:r>
      <w:r>
        <w:t>broken</w:t>
      </w:r>
      <w:r>
        <w:rPr>
          <w:spacing w:val="-4"/>
        </w:rPr>
        <w:t xml:space="preserve"> </w:t>
      </w:r>
      <w:r>
        <w:t>into</w:t>
      </w:r>
      <w:r>
        <w:rPr>
          <w:spacing w:val="-3"/>
        </w:rPr>
        <w:t xml:space="preserve"> </w:t>
      </w:r>
      <w:r>
        <w:t>three</w:t>
      </w:r>
      <w:r>
        <w:rPr>
          <w:spacing w:val="-3"/>
        </w:rPr>
        <w:t xml:space="preserve"> </w:t>
      </w:r>
      <w:r>
        <w:t>key</w:t>
      </w:r>
      <w:r>
        <w:rPr>
          <w:spacing w:val="-5"/>
        </w:rPr>
        <w:t xml:space="preserve"> </w:t>
      </w:r>
      <w:r>
        <w:rPr>
          <w:spacing w:val="-2"/>
        </w:rPr>
        <w:t>stages:</w:t>
      </w:r>
    </w:p>
    <w:p w14:paraId="4FDA9C8A" w14:textId="77777777" w:rsidR="00171D0D" w:rsidRDefault="000F43CC">
      <w:pPr>
        <w:pStyle w:val="ListParagraph"/>
        <w:numPr>
          <w:ilvl w:val="0"/>
          <w:numId w:val="5"/>
        </w:numPr>
        <w:tabs>
          <w:tab w:val="left" w:pos="1323"/>
          <w:tab w:val="left" w:pos="1324"/>
        </w:tabs>
        <w:spacing w:before="121" w:line="268" w:lineRule="exact"/>
        <w:ind w:left="1323" w:hanging="361"/>
        <w:rPr>
          <w:rFonts w:ascii="Symbol" w:hAnsi="Symbol"/>
        </w:rPr>
      </w:pPr>
      <w:r>
        <w:rPr>
          <w:b/>
        </w:rPr>
        <w:t>Plan</w:t>
      </w:r>
      <w:r>
        <w:rPr>
          <w:b/>
          <w:spacing w:val="-14"/>
        </w:rPr>
        <w:t xml:space="preserve"> </w:t>
      </w:r>
      <w:r>
        <w:t>(warm-</w:t>
      </w:r>
      <w:r>
        <w:rPr>
          <w:spacing w:val="-4"/>
        </w:rPr>
        <w:t>up).</w:t>
      </w:r>
    </w:p>
    <w:p w14:paraId="10B43C11" w14:textId="77777777" w:rsidR="00171D0D" w:rsidRDefault="000F43CC">
      <w:pPr>
        <w:pStyle w:val="ListParagraph"/>
        <w:numPr>
          <w:ilvl w:val="0"/>
          <w:numId w:val="5"/>
        </w:numPr>
        <w:tabs>
          <w:tab w:val="left" w:pos="1323"/>
          <w:tab w:val="left" w:pos="1324"/>
        </w:tabs>
        <w:spacing w:line="268" w:lineRule="exact"/>
        <w:ind w:left="1323" w:hanging="361"/>
        <w:rPr>
          <w:rFonts w:ascii="Symbol" w:hAnsi="Symbol"/>
        </w:rPr>
      </w:pPr>
      <w:r>
        <w:rPr>
          <w:b/>
        </w:rPr>
        <w:t>Implement</w:t>
      </w:r>
      <w:r>
        <w:rPr>
          <w:b/>
          <w:spacing w:val="-8"/>
        </w:rPr>
        <w:t xml:space="preserve"> </w:t>
      </w:r>
      <w:r>
        <w:rPr>
          <w:spacing w:val="-2"/>
        </w:rPr>
        <w:t>(launch).</w:t>
      </w:r>
    </w:p>
    <w:p w14:paraId="6D711B29" w14:textId="77777777" w:rsidR="00171D0D" w:rsidRDefault="000F43CC">
      <w:pPr>
        <w:pStyle w:val="ListParagraph"/>
        <w:numPr>
          <w:ilvl w:val="0"/>
          <w:numId w:val="5"/>
        </w:numPr>
        <w:tabs>
          <w:tab w:val="left" w:pos="1323"/>
          <w:tab w:val="left" w:pos="1324"/>
        </w:tabs>
        <w:spacing w:line="269" w:lineRule="exact"/>
        <w:ind w:left="1323" w:hanging="361"/>
        <w:rPr>
          <w:rFonts w:ascii="Symbol" w:hAnsi="Symbol"/>
        </w:rPr>
      </w:pPr>
      <w:r>
        <w:rPr>
          <w:b/>
        </w:rPr>
        <w:t>Sustain</w:t>
      </w:r>
      <w:r>
        <w:rPr>
          <w:b/>
          <w:spacing w:val="-9"/>
        </w:rPr>
        <w:t xml:space="preserve"> </w:t>
      </w:r>
      <w:r>
        <w:t>(follow</w:t>
      </w:r>
      <w:r>
        <w:rPr>
          <w:spacing w:val="-7"/>
        </w:rPr>
        <w:t xml:space="preserve"> </w:t>
      </w:r>
      <w:r>
        <w:rPr>
          <w:spacing w:val="-4"/>
        </w:rPr>
        <w:t>up).</w:t>
      </w:r>
    </w:p>
    <w:p w14:paraId="272BDC92" w14:textId="77777777" w:rsidR="00171D0D" w:rsidRDefault="00171D0D">
      <w:pPr>
        <w:pStyle w:val="BodyText"/>
        <w:rPr>
          <w:sz w:val="20"/>
        </w:rPr>
      </w:pPr>
    </w:p>
    <w:p w14:paraId="58B99D70" w14:textId="77777777" w:rsidR="00171D0D" w:rsidRDefault="00171D0D">
      <w:pPr>
        <w:pStyle w:val="BodyText"/>
        <w:rPr>
          <w:sz w:val="20"/>
        </w:rPr>
      </w:pPr>
    </w:p>
    <w:p w14:paraId="63D9A7B4" w14:textId="77777777" w:rsidR="00171D0D" w:rsidRDefault="000F43CC">
      <w:pPr>
        <w:pStyle w:val="BodyText"/>
        <w:spacing w:before="1"/>
        <w:rPr>
          <w:sz w:val="19"/>
        </w:rPr>
      </w:pPr>
      <w:r>
        <w:rPr>
          <w:noProof/>
        </w:rPr>
        <w:drawing>
          <wp:anchor distT="0" distB="0" distL="0" distR="0" simplePos="0" relativeHeight="251645440" behindDoc="0" locked="0" layoutInCell="1" allowOverlap="1" wp14:anchorId="1928156D" wp14:editId="31CAB5B0">
            <wp:simplePos x="0" y="0"/>
            <wp:positionH relativeFrom="page">
              <wp:posOffset>1162988</wp:posOffset>
            </wp:positionH>
            <wp:positionV relativeFrom="paragraph">
              <wp:posOffset>162826</wp:posOffset>
            </wp:positionV>
            <wp:extent cx="5185745" cy="2768727"/>
            <wp:effectExtent l="0" t="0" r="0" b="0"/>
            <wp:wrapTopAndBottom/>
            <wp:docPr id="17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4.jpeg"/>
                    <pic:cNvPicPr/>
                  </pic:nvPicPr>
                  <pic:blipFill>
                    <a:blip r:embed="rId167" cstate="print"/>
                    <a:stretch>
                      <a:fillRect/>
                    </a:stretch>
                  </pic:blipFill>
                  <pic:spPr>
                    <a:xfrm>
                      <a:off x="0" y="0"/>
                      <a:ext cx="5185745" cy="2768727"/>
                    </a:xfrm>
                    <a:prstGeom prst="rect">
                      <a:avLst/>
                    </a:prstGeom>
                  </pic:spPr>
                </pic:pic>
              </a:graphicData>
            </a:graphic>
          </wp:anchor>
        </w:drawing>
      </w:r>
    </w:p>
    <w:p w14:paraId="30039250" w14:textId="77777777" w:rsidR="00171D0D" w:rsidRDefault="00171D0D">
      <w:pPr>
        <w:pStyle w:val="BodyText"/>
        <w:spacing w:before="2"/>
        <w:rPr>
          <w:sz w:val="38"/>
        </w:rPr>
      </w:pPr>
    </w:p>
    <w:p w14:paraId="1410CC73" w14:textId="77777777" w:rsidR="00171D0D" w:rsidRDefault="000F43CC">
      <w:pPr>
        <w:ind w:left="538"/>
        <w:rPr>
          <w:b/>
          <w:sz w:val="20"/>
        </w:rPr>
      </w:pPr>
      <w:r>
        <w:rPr>
          <w:b/>
          <w:sz w:val="20"/>
        </w:rPr>
        <w:t>Figure</w:t>
      </w:r>
      <w:r>
        <w:rPr>
          <w:b/>
          <w:spacing w:val="-8"/>
          <w:sz w:val="20"/>
        </w:rPr>
        <w:t xml:space="preserve"> </w:t>
      </w:r>
      <w:r>
        <w:rPr>
          <w:b/>
          <w:sz w:val="20"/>
        </w:rPr>
        <w:t>11</w:t>
      </w:r>
      <w:r>
        <w:rPr>
          <w:b/>
          <w:spacing w:val="-7"/>
          <w:sz w:val="20"/>
        </w:rPr>
        <w:t xml:space="preserve"> </w:t>
      </w:r>
      <w:r>
        <w:rPr>
          <w:b/>
          <w:sz w:val="20"/>
        </w:rPr>
        <w:t>-</w:t>
      </w:r>
      <w:r>
        <w:rPr>
          <w:b/>
          <w:spacing w:val="-9"/>
          <w:sz w:val="20"/>
        </w:rPr>
        <w:t xml:space="preserve"> </w:t>
      </w:r>
      <w:r>
        <w:rPr>
          <w:b/>
          <w:sz w:val="20"/>
        </w:rPr>
        <w:t>Change</w:t>
      </w:r>
      <w:r>
        <w:rPr>
          <w:b/>
          <w:spacing w:val="-8"/>
          <w:sz w:val="20"/>
        </w:rPr>
        <w:t xml:space="preserve"> </w:t>
      </w:r>
      <w:r>
        <w:rPr>
          <w:b/>
          <w:sz w:val="20"/>
        </w:rPr>
        <w:t>management</w:t>
      </w:r>
      <w:r>
        <w:rPr>
          <w:b/>
          <w:spacing w:val="-6"/>
          <w:sz w:val="20"/>
        </w:rPr>
        <w:t xml:space="preserve"> </w:t>
      </w:r>
      <w:r>
        <w:rPr>
          <w:b/>
          <w:spacing w:val="-2"/>
          <w:sz w:val="20"/>
        </w:rPr>
        <w:t>approach</w:t>
      </w:r>
    </w:p>
    <w:p w14:paraId="638012E5" w14:textId="77777777" w:rsidR="00171D0D" w:rsidRDefault="00171D0D">
      <w:pPr>
        <w:pStyle w:val="BodyText"/>
        <w:rPr>
          <w:b/>
          <w:sz w:val="24"/>
        </w:rPr>
      </w:pPr>
    </w:p>
    <w:p w14:paraId="4361C118" w14:textId="77777777" w:rsidR="00171D0D" w:rsidRDefault="00171D0D">
      <w:pPr>
        <w:pStyle w:val="BodyText"/>
        <w:spacing w:before="6"/>
        <w:rPr>
          <w:b/>
          <w:sz w:val="19"/>
        </w:rPr>
      </w:pPr>
    </w:p>
    <w:p w14:paraId="183990C2" w14:textId="77777777" w:rsidR="00171D0D" w:rsidRDefault="000F43CC">
      <w:pPr>
        <w:spacing w:line="252" w:lineRule="auto"/>
        <w:ind w:left="538" w:right="633"/>
        <w:rPr>
          <w:b/>
          <w:i/>
        </w:rPr>
      </w:pPr>
      <w:r>
        <w:rPr>
          <w:b/>
          <w:i/>
        </w:rPr>
        <w:t>Change</w:t>
      </w:r>
      <w:r>
        <w:rPr>
          <w:b/>
          <w:i/>
          <w:spacing w:val="-5"/>
        </w:rPr>
        <w:t xml:space="preserve"> </w:t>
      </w:r>
      <w:r>
        <w:rPr>
          <w:b/>
          <w:i/>
        </w:rPr>
        <w:t>management</w:t>
      </w:r>
      <w:r>
        <w:rPr>
          <w:b/>
          <w:i/>
          <w:spacing w:val="-5"/>
        </w:rPr>
        <w:t xml:space="preserve"> </w:t>
      </w:r>
      <w:r>
        <w:rPr>
          <w:b/>
          <w:i/>
        </w:rPr>
        <w:t>is</w:t>
      </w:r>
      <w:r>
        <w:rPr>
          <w:b/>
          <w:i/>
          <w:spacing w:val="-4"/>
        </w:rPr>
        <w:t xml:space="preserve"> </w:t>
      </w:r>
      <w:r>
        <w:rPr>
          <w:b/>
          <w:i/>
        </w:rPr>
        <w:t>driven</w:t>
      </w:r>
      <w:r>
        <w:rPr>
          <w:b/>
          <w:i/>
          <w:spacing w:val="-4"/>
        </w:rPr>
        <w:t xml:space="preserve"> </w:t>
      </w:r>
      <w:r>
        <w:rPr>
          <w:b/>
          <w:i/>
        </w:rPr>
        <w:t>by</w:t>
      </w:r>
      <w:r>
        <w:rPr>
          <w:b/>
          <w:i/>
          <w:spacing w:val="-5"/>
        </w:rPr>
        <w:t xml:space="preserve"> </w:t>
      </w:r>
      <w:r>
        <w:rPr>
          <w:b/>
          <w:i/>
        </w:rPr>
        <w:t>clear</w:t>
      </w:r>
      <w:r>
        <w:rPr>
          <w:b/>
          <w:i/>
          <w:spacing w:val="-4"/>
        </w:rPr>
        <w:t xml:space="preserve"> </w:t>
      </w:r>
      <w:r>
        <w:rPr>
          <w:b/>
          <w:i/>
        </w:rPr>
        <w:t>principles</w:t>
      </w:r>
      <w:r>
        <w:rPr>
          <w:b/>
          <w:i/>
          <w:spacing w:val="-5"/>
        </w:rPr>
        <w:t xml:space="preserve"> </w:t>
      </w:r>
      <w:r>
        <w:rPr>
          <w:b/>
          <w:i/>
        </w:rPr>
        <w:t>centred</w:t>
      </w:r>
      <w:r>
        <w:rPr>
          <w:b/>
          <w:i/>
          <w:spacing w:val="-6"/>
        </w:rPr>
        <w:t xml:space="preserve"> </w:t>
      </w:r>
      <w:r>
        <w:rPr>
          <w:b/>
          <w:i/>
        </w:rPr>
        <w:t>around delivering value to our clients and whānau</w:t>
      </w:r>
    </w:p>
    <w:p w14:paraId="7373308D" w14:textId="77777777" w:rsidR="00171D0D" w:rsidRDefault="000F43CC">
      <w:pPr>
        <w:pStyle w:val="BodyText"/>
        <w:spacing w:before="121" w:line="252" w:lineRule="auto"/>
        <w:ind w:left="538" w:right="494"/>
      </w:pPr>
      <w:r>
        <w:t>Our guiding set of change principles provides insight into the human side of change.</w:t>
      </w:r>
      <w:r>
        <w:rPr>
          <w:spacing w:val="-4"/>
        </w:rPr>
        <w:t xml:space="preserve"> </w:t>
      </w:r>
      <w:r>
        <w:t>It</w:t>
      </w:r>
      <w:r>
        <w:rPr>
          <w:spacing w:val="-3"/>
        </w:rPr>
        <w:t xml:space="preserve"> </w:t>
      </w:r>
      <w:r>
        <w:t>guides</w:t>
      </w:r>
      <w:r>
        <w:rPr>
          <w:spacing w:val="-2"/>
        </w:rPr>
        <w:t xml:space="preserve"> </w:t>
      </w:r>
      <w:r>
        <w:t>our</w:t>
      </w:r>
      <w:r>
        <w:rPr>
          <w:spacing w:val="-2"/>
        </w:rPr>
        <w:t xml:space="preserve"> </w:t>
      </w:r>
      <w:r>
        <w:t>behaviours</w:t>
      </w:r>
      <w:r>
        <w:rPr>
          <w:spacing w:val="-3"/>
        </w:rPr>
        <w:t xml:space="preserve"> </w:t>
      </w:r>
      <w:r>
        <w:t>when</w:t>
      </w:r>
      <w:r>
        <w:rPr>
          <w:spacing w:val="-3"/>
        </w:rPr>
        <w:t xml:space="preserve"> </w:t>
      </w:r>
      <w:r>
        <w:t>managing</w:t>
      </w:r>
      <w:r>
        <w:rPr>
          <w:spacing w:val="-2"/>
        </w:rPr>
        <w:t xml:space="preserve"> </w:t>
      </w:r>
      <w:r>
        <w:t>and</w:t>
      </w:r>
      <w:r>
        <w:rPr>
          <w:spacing w:val="-2"/>
        </w:rPr>
        <w:t xml:space="preserve"> </w:t>
      </w:r>
      <w:r>
        <w:t>leading</w:t>
      </w:r>
      <w:r>
        <w:rPr>
          <w:spacing w:val="-2"/>
        </w:rPr>
        <w:t xml:space="preserve"> </w:t>
      </w:r>
      <w:r>
        <w:t>change.</w:t>
      </w:r>
      <w:r>
        <w:rPr>
          <w:spacing w:val="-4"/>
        </w:rPr>
        <w:t xml:space="preserve"> </w:t>
      </w:r>
      <w:r>
        <w:t>The</w:t>
      </w:r>
      <w:r>
        <w:rPr>
          <w:spacing w:val="-3"/>
        </w:rPr>
        <w:t xml:space="preserve"> </w:t>
      </w:r>
      <w:r>
        <w:t>set</w:t>
      </w:r>
      <w:r>
        <w:rPr>
          <w:spacing w:val="-3"/>
        </w:rPr>
        <w:t xml:space="preserve"> </w:t>
      </w:r>
      <w:r>
        <w:t>of principles recognises who we are as an organisation, how we work and what we have learnt to date about implementing change at MSD.</w:t>
      </w:r>
    </w:p>
    <w:p w14:paraId="251A7567" w14:textId="77777777" w:rsidR="00171D0D" w:rsidRDefault="000F43CC">
      <w:pPr>
        <w:pStyle w:val="ListParagraph"/>
        <w:numPr>
          <w:ilvl w:val="0"/>
          <w:numId w:val="5"/>
        </w:numPr>
        <w:tabs>
          <w:tab w:val="left" w:pos="1251"/>
          <w:tab w:val="left" w:pos="1252"/>
        </w:tabs>
        <w:spacing w:before="103" w:line="288" w:lineRule="auto"/>
        <w:ind w:left="1251" w:right="495" w:hanging="356"/>
        <w:rPr>
          <w:rFonts w:ascii="Symbol" w:hAnsi="Symbol"/>
        </w:rPr>
      </w:pPr>
      <w:r>
        <w:rPr>
          <w:b/>
          <w:i/>
        </w:rPr>
        <w:t xml:space="preserve">People and whānau focused </w:t>
      </w:r>
      <w:r>
        <w:t>– People and whānau are at the centre of the design, development, and delivery of everything that we do. This is so we</w:t>
      </w:r>
      <w:r>
        <w:rPr>
          <w:spacing w:val="-3"/>
        </w:rPr>
        <w:t xml:space="preserve"> </w:t>
      </w:r>
      <w:r>
        <w:t>can</w:t>
      </w:r>
      <w:r>
        <w:rPr>
          <w:spacing w:val="-4"/>
        </w:rPr>
        <w:t xml:space="preserve"> </w:t>
      </w:r>
      <w:r>
        <w:t>support</w:t>
      </w:r>
      <w:r>
        <w:rPr>
          <w:spacing w:val="-4"/>
        </w:rPr>
        <w:t xml:space="preserve"> </w:t>
      </w:r>
      <w:r>
        <w:t>them</w:t>
      </w:r>
      <w:r>
        <w:rPr>
          <w:spacing w:val="-4"/>
        </w:rPr>
        <w:t xml:space="preserve"> </w:t>
      </w:r>
      <w:r>
        <w:t>along</w:t>
      </w:r>
      <w:r>
        <w:rPr>
          <w:spacing w:val="-4"/>
        </w:rPr>
        <w:t xml:space="preserve"> </w:t>
      </w:r>
      <w:r>
        <w:t>their</w:t>
      </w:r>
      <w:r>
        <w:rPr>
          <w:spacing w:val="-4"/>
        </w:rPr>
        <w:t xml:space="preserve"> </w:t>
      </w:r>
      <w:r>
        <w:t>journeys</w:t>
      </w:r>
      <w:r>
        <w:rPr>
          <w:spacing w:val="-3"/>
        </w:rPr>
        <w:t xml:space="preserve"> </w:t>
      </w:r>
      <w:r>
        <w:t>and</w:t>
      </w:r>
      <w:r>
        <w:rPr>
          <w:spacing w:val="-4"/>
        </w:rPr>
        <w:t xml:space="preserve"> </w:t>
      </w:r>
      <w:r>
        <w:t>be</w:t>
      </w:r>
      <w:r>
        <w:rPr>
          <w:spacing w:val="-2"/>
        </w:rPr>
        <w:t xml:space="preserve"> </w:t>
      </w:r>
      <w:r>
        <w:t>responsive</w:t>
      </w:r>
      <w:r>
        <w:rPr>
          <w:spacing w:val="-2"/>
        </w:rPr>
        <w:t xml:space="preserve"> </w:t>
      </w:r>
      <w:r>
        <w:t>to</w:t>
      </w:r>
      <w:r>
        <w:rPr>
          <w:spacing w:val="-2"/>
        </w:rPr>
        <w:t xml:space="preserve"> </w:t>
      </w:r>
      <w:r>
        <w:t>their</w:t>
      </w:r>
      <w:r>
        <w:rPr>
          <w:spacing w:val="-4"/>
        </w:rPr>
        <w:t xml:space="preserve"> </w:t>
      </w:r>
      <w:r>
        <w:t>needs – thus enhancing the wellbeing of New Zealanders.</w:t>
      </w:r>
    </w:p>
    <w:p w14:paraId="0316C4B7" w14:textId="77777777" w:rsidR="00171D0D" w:rsidRDefault="000F43CC">
      <w:pPr>
        <w:pStyle w:val="ListParagraph"/>
        <w:numPr>
          <w:ilvl w:val="0"/>
          <w:numId w:val="5"/>
        </w:numPr>
        <w:tabs>
          <w:tab w:val="left" w:pos="1251"/>
          <w:tab w:val="left" w:pos="1252"/>
        </w:tabs>
        <w:spacing w:line="285" w:lineRule="auto"/>
        <w:ind w:left="1251" w:right="986" w:hanging="356"/>
        <w:rPr>
          <w:rFonts w:ascii="Symbol" w:hAnsi="Symbol"/>
        </w:rPr>
      </w:pPr>
      <w:r>
        <w:rPr>
          <w:b/>
          <w:i/>
        </w:rPr>
        <w:t xml:space="preserve">Future focus </w:t>
      </w:r>
      <w:r>
        <w:t>- We remain committed to our vision and purpose, and engagement</w:t>
      </w:r>
      <w:r>
        <w:rPr>
          <w:spacing w:val="-6"/>
        </w:rPr>
        <w:t xml:space="preserve"> </w:t>
      </w:r>
      <w:r>
        <w:t>activity</w:t>
      </w:r>
      <w:r>
        <w:rPr>
          <w:spacing w:val="-6"/>
        </w:rPr>
        <w:t xml:space="preserve"> </w:t>
      </w:r>
      <w:r>
        <w:t>retains</w:t>
      </w:r>
      <w:r>
        <w:rPr>
          <w:spacing w:val="-5"/>
        </w:rPr>
        <w:t xml:space="preserve"> </w:t>
      </w:r>
      <w:r>
        <w:t>constancy</w:t>
      </w:r>
      <w:r>
        <w:rPr>
          <w:spacing w:val="-6"/>
        </w:rPr>
        <w:t xml:space="preserve"> </w:t>
      </w:r>
      <w:r>
        <w:t>and</w:t>
      </w:r>
      <w:r>
        <w:rPr>
          <w:spacing w:val="-4"/>
        </w:rPr>
        <w:t xml:space="preserve"> </w:t>
      </w:r>
      <w:r>
        <w:t>understanding</w:t>
      </w:r>
      <w:r>
        <w:rPr>
          <w:spacing w:val="-6"/>
        </w:rPr>
        <w:t xml:space="preserve"> </w:t>
      </w:r>
      <w:r>
        <w:t>of</w:t>
      </w:r>
      <w:r>
        <w:rPr>
          <w:spacing w:val="-3"/>
        </w:rPr>
        <w:t xml:space="preserve"> </w:t>
      </w:r>
      <w:r>
        <w:t>the</w:t>
      </w:r>
      <w:r>
        <w:rPr>
          <w:spacing w:val="-2"/>
        </w:rPr>
        <w:t xml:space="preserve"> </w:t>
      </w:r>
      <w:r>
        <w:t>story.</w:t>
      </w:r>
    </w:p>
    <w:p w14:paraId="1B856139" w14:textId="77777777" w:rsidR="00171D0D" w:rsidRDefault="00171D0D">
      <w:pPr>
        <w:spacing w:line="285" w:lineRule="auto"/>
        <w:rPr>
          <w:rFonts w:ascii="Symbol" w:hAnsi="Symbol"/>
        </w:rPr>
        <w:sectPr w:rsidR="00171D0D">
          <w:headerReference w:type="even" r:id="rId168"/>
          <w:pgSz w:w="11910" w:h="16850"/>
          <w:pgMar w:top="1200" w:right="920" w:bottom="480" w:left="880" w:header="0" w:footer="283" w:gutter="0"/>
          <w:cols w:space="720"/>
        </w:sectPr>
      </w:pPr>
    </w:p>
    <w:p w14:paraId="66EF78C9" w14:textId="77777777" w:rsidR="00171D0D" w:rsidRDefault="000F43CC">
      <w:pPr>
        <w:pStyle w:val="ListParagraph"/>
        <w:numPr>
          <w:ilvl w:val="0"/>
          <w:numId w:val="5"/>
        </w:numPr>
        <w:tabs>
          <w:tab w:val="left" w:pos="1251"/>
          <w:tab w:val="left" w:pos="1252"/>
        </w:tabs>
        <w:spacing w:before="91" w:line="285" w:lineRule="auto"/>
        <w:ind w:left="1251" w:right="1702" w:hanging="356"/>
        <w:rPr>
          <w:rFonts w:ascii="Symbol" w:hAnsi="Symbol"/>
        </w:rPr>
      </w:pPr>
      <w:r>
        <w:rPr>
          <w:b/>
          <w:i/>
        </w:rPr>
        <w:lastRenderedPageBreak/>
        <w:t>Change</w:t>
      </w:r>
      <w:r>
        <w:rPr>
          <w:b/>
          <w:i/>
          <w:spacing w:val="-5"/>
        </w:rPr>
        <w:t xml:space="preserve"> </w:t>
      </w:r>
      <w:r>
        <w:rPr>
          <w:b/>
          <w:i/>
        </w:rPr>
        <w:t>is</w:t>
      </w:r>
      <w:r>
        <w:rPr>
          <w:b/>
          <w:i/>
          <w:spacing w:val="-3"/>
        </w:rPr>
        <w:t xml:space="preserve"> </w:t>
      </w:r>
      <w:r>
        <w:rPr>
          <w:b/>
          <w:i/>
        </w:rPr>
        <w:t>leader-led</w:t>
      </w:r>
      <w:r>
        <w:rPr>
          <w:b/>
          <w:i/>
          <w:spacing w:val="-3"/>
        </w:rPr>
        <w:t xml:space="preserve"> </w:t>
      </w:r>
      <w:r>
        <w:t>–</w:t>
      </w:r>
      <w:r>
        <w:rPr>
          <w:spacing w:val="-5"/>
        </w:rPr>
        <w:t xml:space="preserve"> </w:t>
      </w:r>
      <w:r>
        <w:t>Our</w:t>
      </w:r>
      <w:r>
        <w:rPr>
          <w:spacing w:val="-3"/>
        </w:rPr>
        <w:t xml:space="preserve"> </w:t>
      </w:r>
      <w:r>
        <w:t>leaders</w:t>
      </w:r>
      <w:r>
        <w:rPr>
          <w:spacing w:val="-4"/>
        </w:rPr>
        <w:t xml:space="preserve"> </w:t>
      </w:r>
      <w:r>
        <w:t>are</w:t>
      </w:r>
      <w:r>
        <w:rPr>
          <w:spacing w:val="-3"/>
        </w:rPr>
        <w:t xml:space="preserve"> </w:t>
      </w:r>
      <w:r>
        <w:t>aligned</w:t>
      </w:r>
      <w:r>
        <w:rPr>
          <w:spacing w:val="-5"/>
        </w:rPr>
        <w:t xml:space="preserve"> </w:t>
      </w:r>
      <w:r>
        <w:t>and</w:t>
      </w:r>
      <w:r>
        <w:rPr>
          <w:spacing w:val="-3"/>
        </w:rPr>
        <w:t xml:space="preserve"> </w:t>
      </w:r>
      <w:r>
        <w:t>enabled</w:t>
      </w:r>
      <w:r>
        <w:rPr>
          <w:spacing w:val="-4"/>
        </w:rPr>
        <w:t xml:space="preserve"> </w:t>
      </w:r>
      <w:r>
        <w:t>to effectively 'tell the story' and understand how we will deliver.</w:t>
      </w:r>
    </w:p>
    <w:p w14:paraId="0BF9A6E4" w14:textId="77777777" w:rsidR="00171D0D" w:rsidRDefault="000F43CC">
      <w:pPr>
        <w:pStyle w:val="ListParagraph"/>
        <w:numPr>
          <w:ilvl w:val="0"/>
          <w:numId w:val="5"/>
        </w:numPr>
        <w:tabs>
          <w:tab w:val="left" w:pos="1251"/>
          <w:tab w:val="left" w:pos="1252"/>
        </w:tabs>
        <w:spacing w:before="2" w:line="285" w:lineRule="auto"/>
        <w:ind w:left="1251" w:right="607" w:hanging="356"/>
        <w:rPr>
          <w:rFonts w:ascii="Symbol" w:hAnsi="Symbol"/>
        </w:rPr>
      </w:pPr>
      <w:r>
        <w:rPr>
          <w:b/>
          <w:i/>
        </w:rPr>
        <w:t xml:space="preserve">Targeted and transparent </w:t>
      </w:r>
      <w:r>
        <w:t>–Our communication clearly articulates the 'why'</w:t>
      </w:r>
      <w:r>
        <w:rPr>
          <w:spacing w:val="-2"/>
        </w:rPr>
        <w:t xml:space="preserve"> </w:t>
      </w:r>
      <w:r>
        <w:t>and</w:t>
      </w:r>
      <w:r>
        <w:rPr>
          <w:spacing w:val="-4"/>
        </w:rPr>
        <w:t xml:space="preserve"> </w:t>
      </w:r>
      <w:r>
        <w:t>is</w:t>
      </w:r>
      <w:r>
        <w:rPr>
          <w:spacing w:val="-3"/>
        </w:rPr>
        <w:t xml:space="preserve"> </w:t>
      </w:r>
      <w:r>
        <w:t>tailored</w:t>
      </w:r>
      <w:r>
        <w:rPr>
          <w:spacing w:val="-4"/>
        </w:rPr>
        <w:t xml:space="preserve"> </w:t>
      </w:r>
      <w:r>
        <w:t>to</w:t>
      </w:r>
      <w:r>
        <w:rPr>
          <w:spacing w:val="-2"/>
        </w:rPr>
        <w:t xml:space="preserve"> </w:t>
      </w:r>
      <w:r>
        <w:t>our</w:t>
      </w:r>
      <w:r>
        <w:rPr>
          <w:spacing w:val="-4"/>
        </w:rPr>
        <w:t xml:space="preserve"> </w:t>
      </w:r>
      <w:r>
        <w:t>stakeholder</w:t>
      </w:r>
      <w:r>
        <w:rPr>
          <w:spacing w:val="-3"/>
        </w:rPr>
        <w:t xml:space="preserve"> </w:t>
      </w:r>
      <w:r>
        <w:t>groups.</w:t>
      </w:r>
      <w:r>
        <w:rPr>
          <w:spacing w:val="-4"/>
        </w:rPr>
        <w:t xml:space="preserve"> </w:t>
      </w:r>
      <w:r>
        <w:t>Client</w:t>
      </w:r>
      <w:r>
        <w:rPr>
          <w:spacing w:val="-4"/>
        </w:rPr>
        <w:t xml:space="preserve"> </w:t>
      </w:r>
      <w:r>
        <w:t>and</w:t>
      </w:r>
      <w:r>
        <w:rPr>
          <w:spacing w:val="-4"/>
        </w:rPr>
        <w:t xml:space="preserve"> </w:t>
      </w:r>
      <w:r>
        <w:t>staff</w:t>
      </w:r>
      <w:r>
        <w:rPr>
          <w:spacing w:val="-4"/>
        </w:rPr>
        <w:t xml:space="preserve"> </w:t>
      </w:r>
      <w:r>
        <w:t>stories</w:t>
      </w:r>
      <w:r>
        <w:rPr>
          <w:spacing w:val="-2"/>
        </w:rPr>
        <w:t xml:space="preserve"> </w:t>
      </w:r>
      <w:r>
        <w:t>are utilised where possible to illustrate change outcomes.</w:t>
      </w:r>
    </w:p>
    <w:p w14:paraId="03843393" w14:textId="77777777" w:rsidR="00171D0D" w:rsidRDefault="000F43CC">
      <w:pPr>
        <w:pStyle w:val="ListParagraph"/>
        <w:numPr>
          <w:ilvl w:val="0"/>
          <w:numId w:val="5"/>
        </w:numPr>
        <w:tabs>
          <w:tab w:val="left" w:pos="1251"/>
          <w:tab w:val="left" w:pos="1252"/>
        </w:tabs>
        <w:spacing w:before="5" w:line="288" w:lineRule="auto"/>
        <w:ind w:left="1251" w:right="808" w:hanging="356"/>
        <w:rPr>
          <w:rFonts w:ascii="Symbol" w:hAnsi="Symbol"/>
        </w:rPr>
      </w:pPr>
      <w:r>
        <w:rPr>
          <w:b/>
          <w:i/>
        </w:rPr>
        <w:t xml:space="preserve">We work collaboratively </w:t>
      </w:r>
      <w:r>
        <w:t>- Change programmes and activities are developed by working with representatives across MSD, so staff are meaningfully</w:t>
      </w:r>
      <w:r>
        <w:rPr>
          <w:spacing w:val="-6"/>
        </w:rPr>
        <w:t xml:space="preserve"> </w:t>
      </w:r>
      <w:r>
        <w:t>engaged</w:t>
      </w:r>
      <w:r>
        <w:rPr>
          <w:spacing w:val="-3"/>
        </w:rPr>
        <w:t xml:space="preserve"> </w:t>
      </w:r>
      <w:r>
        <w:t>throughout</w:t>
      </w:r>
      <w:r>
        <w:rPr>
          <w:spacing w:val="-6"/>
        </w:rPr>
        <w:t xml:space="preserve"> </w:t>
      </w:r>
      <w:r>
        <w:t>the</w:t>
      </w:r>
      <w:r>
        <w:rPr>
          <w:spacing w:val="-5"/>
        </w:rPr>
        <w:t xml:space="preserve"> </w:t>
      </w:r>
      <w:r>
        <w:t>Programme.</w:t>
      </w:r>
      <w:r>
        <w:rPr>
          <w:spacing w:val="-6"/>
        </w:rPr>
        <w:t xml:space="preserve"> </w:t>
      </w:r>
      <w:r>
        <w:t>We</w:t>
      </w:r>
      <w:r>
        <w:rPr>
          <w:spacing w:val="-4"/>
        </w:rPr>
        <w:t xml:space="preserve"> </w:t>
      </w:r>
      <w:r>
        <w:t>engage</w:t>
      </w:r>
      <w:r>
        <w:rPr>
          <w:spacing w:val="-4"/>
        </w:rPr>
        <w:t xml:space="preserve"> </w:t>
      </w:r>
      <w:r>
        <w:t>early</w:t>
      </w:r>
      <w:r>
        <w:rPr>
          <w:spacing w:val="-6"/>
        </w:rPr>
        <w:t xml:space="preserve"> </w:t>
      </w:r>
      <w:r>
        <w:t>and ensure change is embedded.</w:t>
      </w:r>
    </w:p>
    <w:p w14:paraId="01BB5178" w14:textId="77777777" w:rsidR="00171D0D" w:rsidRDefault="000F43CC">
      <w:pPr>
        <w:pStyle w:val="ListParagraph"/>
        <w:numPr>
          <w:ilvl w:val="0"/>
          <w:numId w:val="5"/>
        </w:numPr>
        <w:tabs>
          <w:tab w:val="left" w:pos="1251"/>
          <w:tab w:val="left" w:pos="1252"/>
        </w:tabs>
        <w:spacing w:line="288" w:lineRule="auto"/>
        <w:ind w:left="1251" w:right="738" w:hanging="356"/>
        <w:rPr>
          <w:rFonts w:ascii="Symbol" w:hAnsi="Symbol"/>
        </w:rPr>
      </w:pPr>
      <w:r>
        <w:rPr>
          <w:b/>
          <w:i/>
        </w:rPr>
        <w:t>Measure</w:t>
      </w:r>
      <w:r>
        <w:rPr>
          <w:b/>
          <w:i/>
          <w:spacing w:val="-3"/>
        </w:rPr>
        <w:t xml:space="preserve"> </w:t>
      </w:r>
      <w:r>
        <w:rPr>
          <w:b/>
          <w:i/>
        </w:rPr>
        <w:t>and</w:t>
      </w:r>
      <w:r>
        <w:rPr>
          <w:b/>
          <w:i/>
          <w:spacing w:val="-4"/>
        </w:rPr>
        <w:t xml:space="preserve"> </w:t>
      </w:r>
      <w:r>
        <w:rPr>
          <w:b/>
          <w:i/>
        </w:rPr>
        <w:t>adjust</w:t>
      </w:r>
      <w:r>
        <w:rPr>
          <w:b/>
          <w:i/>
          <w:spacing w:val="-2"/>
        </w:rPr>
        <w:t xml:space="preserve"> </w:t>
      </w:r>
      <w:r>
        <w:t>–</w:t>
      </w:r>
      <w:r>
        <w:rPr>
          <w:spacing w:val="-4"/>
        </w:rPr>
        <w:t xml:space="preserve"> </w:t>
      </w:r>
      <w:r>
        <w:t>We</w:t>
      </w:r>
      <w:r>
        <w:rPr>
          <w:spacing w:val="-2"/>
        </w:rPr>
        <w:t xml:space="preserve"> </w:t>
      </w:r>
      <w:r>
        <w:t>understand</w:t>
      </w:r>
      <w:r>
        <w:rPr>
          <w:spacing w:val="-4"/>
        </w:rPr>
        <w:t xml:space="preserve"> </w:t>
      </w:r>
      <w:r>
        <w:t>and</w:t>
      </w:r>
      <w:r>
        <w:rPr>
          <w:spacing w:val="-4"/>
        </w:rPr>
        <w:t xml:space="preserve"> </w:t>
      </w:r>
      <w:r>
        <w:t>communicate</w:t>
      </w:r>
      <w:r>
        <w:rPr>
          <w:spacing w:val="-2"/>
        </w:rPr>
        <w:t xml:space="preserve"> </w:t>
      </w:r>
      <w:r>
        <w:t>our</w:t>
      </w:r>
      <w:r>
        <w:rPr>
          <w:spacing w:val="-4"/>
        </w:rPr>
        <w:t xml:space="preserve"> </w:t>
      </w:r>
      <w:r>
        <w:t>outcomes, celebrate achievements, and look to improve continuously.</w:t>
      </w:r>
    </w:p>
    <w:p w14:paraId="0A310B84" w14:textId="77777777" w:rsidR="00171D0D" w:rsidRDefault="00171D0D">
      <w:pPr>
        <w:pStyle w:val="BodyText"/>
        <w:spacing w:before="7"/>
        <w:rPr>
          <w:sz w:val="19"/>
        </w:rPr>
      </w:pPr>
    </w:p>
    <w:p w14:paraId="16936CCC" w14:textId="77777777" w:rsidR="00171D0D" w:rsidRDefault="000F43CC">
      <w:pPr>
        <w:pStyle w:val="Heading3"/>
        <w:spacing w:before="1"/>
        <w:ind w:left="538" w:right="633"/>
      </w:pPr>
      <w:r>
        <w:rPr>
          <w:color w:val="002369"/>
        </w:rPr>
        <w:t>Change</w:t>
      </w:r>
      <w:r>
        <w:rPr>
          <w:color w:val="002369"/>
          <w:spacing w:val="-6"/>
        </w:rPr>
        <w:t xml:space="preserve"> </w:t>
      </w:r>
      <w:r>
        <w:rPr>
          <w:color w:val="002369"/>
        </w:rPr>
        <w:t>is</w:t>
      </w:r>
      <w:r>
        <w:rPr>
          <w:color w:val="002369"/>
          <w:spacing w:val="-6"/>
        </w:rPr>
        <w:t xml:space="preserve"> </w:t>
      </w:r>
      <w:r>
        <w:rPr>
          <w:color w:val="002369"/>
        </w:rPr>
        <w:t>integrated</w:t>
      </w:r>
      <w:r>
        <w:rPr>
          <w:color w:val="002369"/>
          <w:spacing w:val="-5"/>
        </w:rPr>
        <w:t xml:space="preserve"> </w:t>
      </w:r>
      <w:r>
        <w:rPr>
          <w:color w:val="002369"/>
        </w:rPr>
        <w:t>across</w:t>
      </w:r>
      <w:r>
        <w:rPr>
          <w:color w:val="002369"/>
          <w:spacing w:val="-6"/>
        </w:rPr>
        <w:t xml:space="preserve"> </w:t>
      </w:r>
      <w:r>
        <w:rPr>
          <w:color w:val="002369"/>
        </w:rPr>
        <w:t>portfolios</w:t>
      </w:r>
      <w:r>
        <w:rPr>
          <w:color w:val="002369"/>
          <w:spacing w:val="-5"/>
        </w:rPr>
        <w:t xml:space="preserve"> </w:t>
      </w:r>
      <w:r>
        <w:rPr>
          <w:color w:val="002369"/>
        </w:rPr>
        <w:t>through</w:t>
      </w:r>
      <w:r>
        <w:rPr>
          <w:color w:val="002369"/>
          <w:spacing w:val="-5"/>
        </w:rPr>
        <w:t xml:space="preserve"> </w:t>
      </w:r>
      <w:r>
        <w:rPr>
          <w:color w:val="002369"/>
        </w:rPr>
        <w:t>common</w:t>
      </w:r>
      <w:r>
        <w:rPr>
          <w:color w:val="002369"/>
          <w:spacing w:val="-6"/>
        </w:rPr>
        <w:t xml:space="preserve"> </w:t>
      </w:r>
      <w:r>
        <w:rPr>
          <w:color w:val="002369"/>
        </w:rPr>
        <w:t>methods and a single change calendar</w:t>
      </w:r>
    </w:p>
    <w:p w14:paraId="30C18E2A" w14:textId="77777777" w:rsidR="00171D0D" w:rsidRDefault="000F43CC">
      <w:pPr>
        <w:pStyle w:val="BodyText"/>
        <w:spacing w:before="131"/>
        <w:ind w:left="538"/>
      </w:pPr>
      <w:r>
        <w:t>To</w:t>
      </w:r>
      <w:r>
        <w:rPr>
          <w:spacing w:val="-5"/>
        </w:rPr>
        <w:t xml:space="preserve"> </w:t>
      </w:r>
      <w:r>
        <w:t>ensure</w:t>
      </w:r>
      <w:r>
        <w:rPr>
          <w:spacing w:val="-4"/>
        </w:rPr>
        <w:t xml:space="preserve"> </w:t>
      </w:r>
      <w:r>
        <w:t>that</w:t>
      </w:r>
      <w:r>
        <w:rPr>
          <w:spacing w:val="-6"/>
        </w:rPr>
        <w:t xml:space="preserve"> </w:t>
      </w:r>
      <w:r>
        <w:t>change</w:t>
      </w:r>
      <w:r>
        <w:rPr>
          <w:spacing w:val="-5"/>
        </w:rPr>
        <w:t xml:space="preserve"> </w:t>
      </w:r>
      <w:r>
        <w:t>is</w:t>
      </w:r>
      <w:r>
        <w:rPr>
          <w:spacing w:val="-3"/>
        </w:rPr>
        <w:t xml:space="preserve"> </w:t>
      </w:r>
      <w:r>
        <w:t>integrated,</w:t>
      </w:r>
      <w:r>
        <w:rPr>
          <w:spacing w:val="-4"/>
        </w:rPr>
        <w:t xml:space="preserve"> </w:t>
      </w:r>
      <w:r>
        <w:rPr>
          <w:spacing w:val="-5"/>
        </w:rPr>
        <w:t>we:</w:t>
      </w:r>
    </w:p>
    <w:p w14:paraId="0C77B777" w14:textId="77777777" w:rsidR="00171D0D" w:rsidRDefault="000F43CC">
      <w:pPr>
        <w:pStyle w:val="ListParagraph"/>
        <w:numPr>
          <w:ilvl w:val="0"/>
          <w:numId w:val="5"/>
        </w:numPr>
        <w:tabs>
          <w:tab w:val="left" w:pos="1258"/>
          <w:tab w:val="left" w:pos="1259"/>
        </w:tabs>
        <w:spacing w:before="78" w:line="285" w:lineRule="auto"/>
        <w:ind w:right="855"/>
        <w:rPr>
          <w:rFonts w:ascii="Symbol" w:hAnsi="Symbol"/>
        </w:rPr>
      </w:pPr>
      <w:r>
        <w:t>Are</w:t>
      </w:r>
      <w:r>
        <w:rPr>
          <w:spacing w:val="-4"/>
        </w:rPr>
        <w:t xml:space="preserve"> </w:t>
      </w:r>
      <w:r>
        <w:t>growing</w:t>
      </w:r>
      <w:r>
        <w:rPr>
          <w:spacing w:val="-5"/>
        </w:rPr>
        <w:t xml:space="preserve"> </w:t>
      </w:r>
      <w:r>
        <w:t>our</w:t>
      </w:r>
      <w:r>
        <w:rPr>
          <w:spacing w:val="-5"/>
        </w:rPr>
        <w:t xml:space="preserve"> </w:t>
      </w:r>
      <w:r>
        <w:t>change</w:t>
      </w:r>
      <w:r>
        <w:rPr>
          <w:spacing w:val="-3"/>
        </w:rPr>
        <w:t xml:space="preserve"> </w:t>
      </w:r>
      <w:r>
        <w:t>management</w:t>
      </w:r>
      <w:r>
        <w:rPr>
          <w:spacing w:val="-5"/>
        </w:rPr>
        <w:t xml:space="preserve"> </w:t>
      </w:r>
      <w:r>
        <w:t>capability</w:t>
      </w:r>
      <w:r>
        <w:rPr>
          <w:spacing w:val="-5"/>
        </w:rPr>
        <w:t xml:space="preserve"> </w:t>
      </w:r>
      <w:r>
        <w:t>to</w:t>
      </w:r>
      <w:r>
        <w:rPr>
          <w:spacing w:val="-4"/>
        </w:rPr>
        <w:t xml:space="preserve"> </w:t>
      </w:r>
      <w:r>
        <w:t>ensure</w:t>
      </w:r>
      <w:r>
        <w:rPr>
          <w:spacing w:val="-3"/>
        </w:rPr>
        <w:t xml:space="preserve"> </w:t>
      </w:r>
      <w:r>
        <w:t>the</w:t>
      </w:r>
      <w:r>
        <w:rPr>
          <w:spacing w:val="-4"/>
        </w:rPr>
        <w:t xml:space="preserve"> </w:t>
      </w:r>
      <w:r>
        <w:t>change</w:t>
      </w:r>
      <w:r>
        <w:rPr>
          <w:spacing w:val="-3"/>
        </w:rPr>
        <w:t xml:space="preserve"> </w:t>
      </w:r>
      <w:r>
        <w:t>is coordinated, integrated, and embedded in all portfolios.</w:t>
      </w:r>
    </w:p>
    <w:p w14:paraId="67C61606" w14:textId="77777777" w:rsidR="00171D0D" w:rsidRDefault="000F43CC">
      <w:pPr>
        <w:pStyle w:val="ListParagraph"/>
        <w:numPr>
          <w:ilvl w:val="0"/>
          <w:numId w:val="5"/>
        </w:numPr>
        <w:tabs>
          <w:tab w:val="left" w:pos="1258"/>
          <w:tab w:val="left" w:pos="1259"/>
        </w:tabs>
        <w:spacing w:before="4" w:line="285" w:lineRule="auto"/>
        <w:ind w:right="945"/>
        <w:rPr>
          <w:rFonts w:ascii="Symbol" w:hAnsi="Symbol"/>
        </w:rPr>
      </w:pPr>
      <w:r>
        <w:t>Have built a consolidated, integrated view of change impacts on the frontline.</w:t>
      </w:r>
      <w:r>
        <w:rPr>
          <w:spacing w:val="-3"/>
        </w:rPr>
        <w:t xml:space="preserve"> </w:t>
      </w:r>
      <w:r>
        <w:t>The</w:t>
      </w:r>
      <w:r>
        <w:rPr>
          <w:spacing w:val="-4"/>
        </w:rPr>
        <w:t xml:space="preserve"> </w:t>
      </w:r>
      <w:r>
        <w:t>change</w:t>
      </w:r>
      <w:r>
        <w:rPr>
          <w:spacing w:val="-3"/>
        </w:rPr>
        <w:t xml:space="preserve"> </w:t>
      </w:r>
      <w:r>
        <w:t>calendar</w:t>
      </w:r>
      <w:r>
        <w:rPr>
          <w:spacing w:val="-5"/>
        </w:rPr>
        <w:t xml:space="preserve"> </w:t>
      </w:r>
      <w:r>
        <w:t>sets</w:t>
      </w:r>
      <w:r>
        <w:rPr>
          <w:spacing w:val="-4"/>
        </w:rPr>
        <w:t xml:space="preserve"> </w:t>
      </w:r>
      <w:r>
        <w:t>out</w:t>
      </w:r>
      <w:r>
        <w:rPr>
          <w:spacing w:val="-5"/>
        </w:rPr>
        <w:t xml:space="preserve"> </w:t>
      </w:r>
      <w:r>
        <w:t>the</w:t>
      </w:r>
      <w:r>
        <w:rPr>
          <w:spacing w:val="-1"/>
        </w:rPr>
        <w:t xml:space="preserve"> </w:t>
      </w:r>
      <w:r>
        <w:t>change</w:t>
      </w:r>
      <w:r>
        <w:rPr>
          <w:spacing w:val="-3"/>
        </w:rPr>
        <w:t xml:space="preserve"> </w:t>
      </w:r>
      <w:r>
        <w:t>sequence</w:t>
      </w:r>
      <w:r>
        <w:rPr>
          <w:spacing w:val="-3"/>
        </w:rPr>
        <w:t xml:space="preserve"> </w:t>
      </w:r>
      <w:r>
        <w:t>and</w:t>
      </w:r>
      <w:r>
        <w:rPr>
          <w:spacing w:val="-5"/>
        </w:rPr>
        <w:t xml:space="preserve"> </w:t>
      </w:r>
      <w:r>
        <w:t>helps inform deliberate choices around change deployment approaches.</w:t>
      </w:r>
    </w:p>
    <w:p w14:paraId="3547D8CE" w14:textId="77777777" w:rsidR="00171D0D" w:rsidRDefault="000F43CC">
      <w:pPr>
        <w:pStyle w:val="ListParagraph"/>
        <w:numPr>
          <w:ilvl w:val="0"/>
          <w:numId w:val="5"/>
        </w:numPr>
        <w:tabs>
          <w:tab w:val="left" w:pos="1258"/>
          <w:tab w:val="left" w:pos="1259"/>
        </w:tabs>
        <w:spacing w:before="5" w:line="283" w:lineRule="auto"/>
        <w:ind w:right="801"/>
        <w:rPr>
          <w:rFonts w:ascii="Symbol" w:hAnsi="Symbol"/>
        </w:rPr>
      </w:pPr>
      <w:r>
        <w:t>Identify</w:t>
      </w:r>
      <w:r>
        <w:rPr>
          <w:spacing w:val="-4"/>
        </w:rPr>
        <w:t xml:space="preserve"> </w:t>
      </w:r>
      <w:r>
        <w:t>any</w:t>
      </w:r>
      <w:r>
        <w:rPr>
          <w:spacing w:val="-4"/>
        </w:rPr>
        <w:t xml:space="preserve"> </w:t>
      </w:r>
      <w:r>
        <w:t>risks</w:t>
      </w:r>
      <w:r>
        <w:rPr>
          <w:spacing w:val="-3"/>
        </w:rPr>
        <w:t xml:space="preserve"> </w:t>
      </w:r>
      <w:r>
        <w:t>regarding</w:t>
      </w:r>
      <w:r>
        <w:rPr>
          <w:spacing w:val="-4"/>
        </w:rPr>
        <w:t xml:space="preserve"> </w:t>
      </w:r>
      <w:r>
        <w:t>the</w:t>
      </w:r>
      <w:r>
        <w:rPr>
          <w:spacing w:val="-2"/>
        </w:rPr>
        <w:t xml:space="preserve"> </w:t>
      </w:r>
      <w:r>
        <w:t>pace</w:t>
      </w:r>
      <w:r>
        <w:rPr>
          <w:spacing w:val="-2"/>
        </w:rPr>
        <w:t xml:space="preserve"> </w:t>
      </w:r>
      <w:r>
        <w:t>and</w:t>
      </w:r>
      <w:r>
        <w:rPr>
          <w:spacing w:val="-4"/>
        </w:rPr>
        <w:t xml:space="preserve"> </w:t>
      </w:r>
      <w:r>
        <w:t>the</w:t>
      </w:r>
      <w:r>
        <w:rPr>
          <w:spacing w:val="-3"/>
        </w:rPr>
        <w:t xml:space="preserve"> </w:t>
      </w:r>
      <w:r>
        <w:t>amount</w:t>
      </w:r>
      <w:r>
        <w:rPr>
          <w:spacing w:val="-4"/>
        </w:rPr>
        <w:t xml:space="preserve"> </w:t>
      </w:r>
      <w:r>
        <w:t>of</w:t>
      </w:r>
      <w:r>
        <w:rPr>
          <w:spacing w:val="-4"/>
        </w:rPr>
        <w:t xml:space="preserve"> </w:t>
      </w:r>
      <w:r>
        <w:t>planned</w:t>
      </w:r>
      <w:r>
        <w:rPr>
          <w:spacing w:val="-3"/>
        </w:rPr>
        <w:t xml:space="preserve"> </w:t>
      </w:r>
      <w:r>
        <w:t xml:space="preserve">change </w:t>
      </w:r>
      <w:r>
        <w:rPr>
          <w:spacing w:val="-2"/>
        </w:rPr>
        <w:t>activity.</w:t>
      </w:r>
    </w:p>
    <w:p w14:paraId="2055394B" w14:textId="77777777" w:rsidR="00171D0D" w:rsidRDefault="000F43CC">
      <w:pPr>
        <w:pStyle w:val="ListParagraph"/>
        <w:numPr>
          <w:ilvl w:val="0"/>
          <w:numId w:val="5"/>
        </w:numPr>
        <w:tabs>
          <w:tab w:val="left" w:pos="1258"/>
          <w:tab w:val="left" w:pos="1259"/>
        </w:tabs>
        <w:spacing w:before="8" w:line="285" w:lineRule="auto"/>
        <w:ind w:right="566"/>
        <w:rPr>
          <w:rFonts w:ascii="Symbol" w:hAnsi="Symbol"/>
        </w:rPr>
      </w:pPr>
      <w:r>
        <w:t>Review</w:t>
      </w:r>
      <w:r>
        <w:rPr>
          <w:spacing w:val="-4"/>
        </w:rPr>
        <w:t xml:space="preserve"> </w:t>
      </w:r>
      <w:r>
        <w:t>the</w:t>
      </w:r>
      <w:r>
        <w:rPr>
          <w:spacing w:val="-3"/>
        </w:rPr>
        <w:t xml:space="preserve"> </w:t>
      </w:r>
      <w:r>
        <w:t>data</w:t>
      </w:r>
      <w:r>
        <w:rPr>
          <w:spacing w:val="-5"/>
        </w:rPr>
        <w:t xml:space="preserve"> </w:t>
      </w:r>
      <w:r>
        <w:t>and</w:t>
      </w:r>
      <w:r>
        <w:rPr>
          <w:spacing w:val="-3"/>
        </w:rPr>
        <w:t xml:space="preserve"> </w:t>
      </w:r>
      <w:r>
        <w:t>trends</w:t>
      </w:r>
      <w:r>
        <w:rPr>
          <w:spacing w:val="-4"/>
        </w:rPr>
        <w:t xml:space="preserve"> </w:t>
      </w:r>
      <w:r>
        <w:t>of</w:t>
      </w:r>
      <w:r>
        <w:rPr>
          <w:spacing w:val="-5"/>
        </w:rPr>
        <w:t xml:space="preserve"> </w:t>
      </w:r>
      <w:r>
        <w:t>change</w:t>
      </w:r>
      <w:r>
        <w:rPr>
          <w:spacing w:val="-3"/>
        </w:rPr>
        <w:t xml:space="preserve"> </w:t>
      </w:r>
      <w:r>
        <w:t>impacts</w:t>
      </w:r>
      <w:r>
        <w:rPr>
          <w:spacing w:val="-4"/>
        </w:rPr>
        <w:t xml:space="preserve"> </w:t>
      </w:r>
      <w:r>
        <w:t>(linking</w:t>
      </w:r>
      <w:r>
        <w:rPr>
          <w:spacing w:val="-3"/>
        </w:rPr>
        <w:t xml:space="preserve"> </w:t>
      </w:r>
      <w:r>
        <w:t>with</w:t>
      </w:r>
      <w:r>
        <w:rPr>
          <w:spacing w:val="-5"/>
        </w:rPr>
        <w:t xml:space="preserve"> </w:t>
      </w:r>
      <w:r>
        <w:t>other</w:t>
      </w:r>
      <w:r>
        <w:rPr>
          <w:spacing w:val="-2"/>
        </w:rPr>
        <w:t xml:space="preserve"> </w:t>
      </w:r>
      <w:r>
        <w:t>initiative data such as benefits).</w:t>
      </w:r>
    </w:p>
    <w:p w14:paraId="0083BFA7" w14:textId="77777777" w:rsidR="00171D0D" w:rsidRDefault="000F43CC">
      <w:pPr>
        <w:pStyle w:val="ListParagraph"/>
        <w:numPr>
          <w:ilvl w:val="0"/>
          <w:numId w:val="5"/>
        </w:numPr>
        <w:tabs>
          <w:tab w:val="left" w:pos="1258"/>
          <w:tab w:val="left" w:pos="1259"/>
        </w:tabs>
        <w:spacing w:before="2" w:line="288" w:lineRule="auto"/>
        <w:ind w:right="1738"/>
        <w:rPr>
          <w:rFonts w:ascii="Symbol" w:hAnsi="Symbol"/>
        </w:rPr>
      </w:pPr>
      <w:r>
        <w:t>Have</w:t>
      </w:r>
      <w:r>
        <w:rPr>
          <w:spacing w:val="-4"/>
        </w:rPr>
        <w:t xml:space="preserve"> </w:t>
      </w:r>
      <w:r>
        <w:t>a</w:t>
      </w:r>
      <w:r>
        <w:rPr>
          <w:spacing w:val="-6"/>
        </w:rPr>
        <w:t xml:space="preserve"> </w:t>
      </w:r>
      <w:r>
        <w:t>consolidated</w:t>
      </w:r>
      <w:r>
        <w:rPr>
          <w:spacing w:val="-6"/>
        </w:rPr>
        <w:t xml:space="preserve"> </w:t>
      </w:r>
      <w:r>
        <w:t>change</w:t>
      </w:r>
      <w:r>
        <w:rPr>
          <w:spacing w:val="-4"/>
        </w:rPr>
        <w:t xml:space="preserve"> </w:t>
      </w:r>
      <w:r>
        <w:t>management</w:t>
      </w:r>
      <w:r>
        <w:rPr>
          <w:spacing w:val="-6"/>
        </w:rPr>
        <w:t xml:space="preserve"> </w:t>
      </w:r>
      <w:r>
        <w:t>plan</w:t>
      </w:r>
      <w:r>
        <w:rPr>
          <w:spacing w:val="-3"/>
        </w:rPr>
        <w:t xml:space="preserve"> </w:t>
      </w:r>
      <w:r>
        <w:t>agreed</w:t>
      </w:r>
      <w:r>
        <w:rPr>
          <w:spacing w:val="-6"/>
        </w:rPr>
        <w:t xml:space="preserve"> </w:t>
      </w:r>
      <w:r>
        <w:t>by</w:t>
      </w:r>
      <w:r>
        <w:rPr>
          <w:spacing w:val="-6"/>
        </w:rPr>
        <w:t xml:space="preserve"> </w:t>
      </w:r>
      <w:r>
        <w:t>senior governance and endorsed by Portfolio Owner.</w:t>
      </w:r>
    </w:p>
    <w:p w14:paraId="595C0F22" w14:textId="77777777" w:rsidR="00171D0D" w:rsidRDefault="000F43CC">
      <w:pPr>
        <w:pStyle w:val="BodyText"/>
        <w:spacing w:before="90" w:line="252" w:lineRule="auto"/>
        <w:ind w:left="538" w:right="494"/>
      </w:pPr>
      <w:r>
        <w:t>We</w:t>
      </w:r>
      <w:r>
        <w:rPr>
          <w:spacing w:val="-2"/>
        </w:rPr>
        <w:t xml:space="preserve"> </w:t>
      </w:r>
      <w:r>
        <w:t>expect</w:t>
      </w:r>
      <w:r>
        <w:rPr>
          <w:spacing w:val="-3"/>
        </w:rPr>
        <w:t xml:space="preserve"> </w:t>
      </w:r>
      <w:r>
        <w:t>our</w:t>
      </w:r>
      <w:r>
        <w:rPr>
          <w:spacing w:val="-4"/>
        </w:rPr>
        <w:t xml:space="preserve"> </w:t>
      </w:r>
      <w:r>
        <w:t>change</w:t>
      </w:r>
      <w:r>
        <w:rPr>
          <w:spacing w:val="-2"/>
        </w:rPr>
        <w:t xml:space="preserve"> </w:t>
      </w:r>
      <w:r>
        <w:t>management</w:t>
      </w:r>
      <w:r>
        <w:rPr>
          <w:spacing w:val="-4"/>
        </w:rPr>
        <w:t xml:space="preserve"> </w:t>
      </w:r>
      <w:r>
        <w:t>approach</w:t>
      </w:r>
      <w:r>
        <w:rPr>
          <w:spacing w:val="-4"/>
        </w:rPr>
        <w:t xml:space="preserve"> </w:t>
      </w:r>
      <w:r>
        <w:t>to</w:t>
      </w:r>
      <w:r>
        <w:rPr>
          <w:spacing w:val="-3"/>
        </w:rPr>
        <w:t xml:space="preserve"> </w:t>
      </w:r>
      <w:r>
        <w:t>mature</w:t>
      </w:r>
      <w:r>
        <w:rPr>
          <w:spacing w:val="-2"/>
        </w:rPr>
        <w:t xml:space="preserve"> </w:t>
      </w:r>
      <w:r>
        <w:t>and</w:t>
      </w:r>
      <w:r>
        <w:rPr>
          <w:spacing w:val="-4"/>
        </w:rPr>
        <w:t xml:space="preserve"> </w:t>
      </w:r>
      <w:r>
        <w:t>refine</w:t>
      </w:r>
      <w:r>
        <w:rPr>
          <w:spacing w:val="-3"/>
        </w:rPr>
        <w:t xml:space="preserve"> </w:t>
      </w:r>
      <w:r>
        <w:t>as</w:t>
      </w:r>
      <w:r>
        <w:rPr>
          <w:spacing w:val="-3"/>
        </w:rPr>
        <w:t xml:space="preserve"> </w:t>
      </w:r>
      <w:r>
        <w:t>Corporate Platform complexity is further understood through detailed planning and engagement with stakeholders.</w:t>
      </w:r>
    </w:p>
    <w:p w14:paraId="3BBD5E4D" w14:textId="77777777" w:rsidR="00171D0D" w:rsidRDefault="000F43CC">
      <w:pPr>
        <w:pStyle w:val="Heading3"/>
        <w:spacing w:before="227"/>
        <w:ind w:left="538"/>
      </w:pPr>
      <w:r>
        <w:rPr>
          <w:color w:val="002369"/>
        </w:rPr>
        <w:t>Change</w:t>
      </w:r>
      <w:r>
        <w:rPr>
          <w:color w:val="002369"/>
          <w:spacing w:val="-5"/>
        </w:rPr>
        <w:t xml:space="preserve"> </w:t>
      </w:r>
      <w:r>
        <w:rPr>
          <w:color w:val="002369"/>
        </w:rPr>
        <w:t>Management</w:t>
      </w:r>
      <w:r>
        <w:rPr>
          <w:color w:val="002369"/>
          <w:spacing w:val="-3"/>
        </w:rPr>
        <w:t xml:space="preserve"> </w:t>
      </w:r>
      <w:r>
        <w:rPr>
          <w:color w:val="002369"/>
        </w:rPr>
        <w:t>for</w:t>
      </w:r>
      <w:r>
        <w:rPr>
          <w:color w:val="002369"/>
          <w:spacing w:val="-3"/>
        </w:rPr>
        <w:t xml:space="preserve"> </w:t>
      </w:r>
      <w:r>
        <w:rPr>
          <w:color w:val="002369"/>
        </w:rPr>
        <w:t>FMIS</w:t>
      </w:r>
      <w:r>
        <w:rPr>
          <w:color w:val="002369"/>
          <w:spacing w:val="-3"/>
        </w:rPr>
        <w:t xml:space="preserve"> </w:t>
      </w:r>
      <w:r>
        <w:rPr>
          <w:color w:val="002369"/>
        </w:rPr>
        <w:t>Release</w:t>
      </w:r>
      <w:r>
        <w:rPr>
          <w:color w:val="002369"/>
          <w:spacing w:val="-4"/>
        </w:rPr>
        <w:t xml:space="preserve"> </w:t>
      </w:r>
      <w:r>
        <w:rPr>
          <w:color w:val="002369"/>
          <w:spacing w:val="-10"/>
        </w:rPr>
        <w:t>1</w:t>
      </w:r>
    </w:p>
    <w:p w14:paraId="6AD771D5" w14:textId="77777777" w:rsidR="00171D0D" w:rsidRDefault="000F43CC">
      <w:pPr>
        <w:pStyle w:val="BodyText"/>
        <w:spacing w:before="132" w:line="252" w:lineRule="auto"/>
        <w:ind w:left="538" w:right="494"/>
      </w:pPr>
      <w:r>
        <w:t>Change</w:t>
      </w:r>
      <w:r>
        <w:rPr>
          <w:spacing w:val="-3"/>
        </w:rPr>
        <w:t xml:space="preserve"> </w:t>
      </w:r>
      <w:r>
        <w:t>plans</w:t>
      </w:r>
      <w:r>
        <w:rPr>
          <w:spacing w:val="-2"/>
        </w:rPr>
        <w:t xml:space="preserve"> </w:t>
      </w:r>
      <w:r>
        <w:t>for</w:t>
      </w:r>
      <w:r>
        <w:rPr>
          <w:spacing w:val="-4"/>
        </w:rPr>
        <w:t xml:space="preserve"> </w:t>
      </w:r>
      <w:r>
        <w:t>Release</w:t>
      </w:r>
      <w:r>
        <w:rPr>
          <w:spacing w:val="-3"/>
        </w:rPr>
        <w:t xml:space="preserve"> </w:t>
      </w:r>
      <w:r>
        <w:t>1</w:t>
      </w:r>
      <w:r>
        <w:rPr>
          <w:spacing w:val="-4"/>
        </w:rPr>
        <w:t xml:space="preserve"> </w:t>
      </w:r>
      <w:r>
        <w:t>of</w:t>
      </w:r>
      <w:r>
        <w:rPr>
          <w:spacing w:val="-4"/>
        </w:rPr>
        <w:t xml:space="preserve"> </w:t>
      </w:r>
      <w:r>
        <w:t>the</w:t>
      </w:r>
      <w:r>
        <w:rPr>
          <w:spacing w:val="-3"/>
        </w:rPr>
        <w:t xml:space="preserve"> </w:t>
      </w:r>
      <w:r>
        <w:t>FMIS</w:t>
      </w:r>
      <w:r>
        <w:rPr>
          <w:spacing w:val="-4"/>
        </w:rPr>
        <w:t xml:space="preserve"> </w:t>
      </w:r>
      <w:r>
        <w:t>solution</w:t>
      </w:r>
      <w:r>
        <w:rPr>
          <w:spacing w:val="-4"/>
        </w:rPr>
        <w:t xml:space="preserve"> </w:t>
      </w:r>
      <w:r>
        <w:t>articulate</w:t>
      </w:r>
      <w:r>
        <w:rPr>
          <w:spacing w:val="-4"/>
        </w:rPr>
        <w:t xml:space="preserve"> </w:t>
      </w:r>
      <w:r>
        <w:t>the</w:t>
      </w:r>
      <w:r>
        <w:rPr>
          <w:spacing w:val="-1"/>
        </w:rPr>
        <w:t xml:space="preserve"> </w:t>
      </w:r>
      <w:r>
        <w:t>impacts</w:t>
      </w:r>
      <w:r>
        <w:rPr>
          <w:spacing w:val="-4"/>
        </w:rPr>
        <w:t xml:space="preserve"> </w:t>
      </w:r>
      <w:r>
        <w:t>to</w:t>
      </w:r>
      <w:r>
        <w:rPr>
          <w:spacing w:val="-4"/>
        </w:rPr>
        <w:t xml:space="preserve"> </w:t>
      </w:r>
      <w:r>
        <w:t xml:space="preserve">people, the methodology being applied, and the levers already required to prepare and support people through the organisational impacts across several profiles or </w:t>
      </w:r>
      <w:r>
        <w:rPr>
          <w:spacing w:val="-2"/>
        </w:rPr>
        <w:t>personas:</w:t>
      </w:r>
    </w:p>
    <w:p w14:paraId="6636EB9E" w14:textId="77777777" w:rsidR="00171D0D" w:rsidRDefault="00171D0D">
      <w:pPr>
        <w:pStyle w:val="BodyText"/>
        <w:rPr>
          <w:sz w:val="20"/>
        </w:rPr>
      </w:pPr>
    </w:p>
    <w:p w14:paraId="63F9F452" w14:textId="77777777" w:rsidR="00171D0D" w:rsidRDefault="000F43CC">
      <w:pPr>
        <w:pStyle w:val="BodyText"/>
        <w:spacing w:before="3"/>
        <w:rPr>
          <w:sz w:val="24"/>
        </w:rPr>
      </w:pPr>
      <w:r>
        <w:rPr>
          <w:noProof/>
        </w:rPr>
        <w:drawing>
          <wp:anchor distT="0" distB="0" distL="0" distR="0" simplePos="0" relativeHeight="251646464" behindDoc="0" locked="0" layoutInCell="1" allowOverlap="1" wp14:anchorId="48A8F887" wp14:editId="155339D9">
            <wp:simplePos x="0" y="0"/>
            <wp:positionH relativeFrom="page">
              <wp:posOffset>1136372</wp:posOffset>
            </wp:positionH>
            <wp:positionV relativeFrom="paragraph">
              <wp:posOffset>202928</wp:posOffset>
            </wp:positionV>
            <wp:extent cx="5420397" cy="1193292"/>
            <wp:effectExtent l="0" t="0" r="0" b="0"/>
            <wp:wrapTopAndBottom/>
            <wp:docPr id="17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25.jpeg"/>
                    <pic:cNvPicPr/>
                  </pic:nvPicPr>
                  <pic:blipFill>
                    <a:blip r:embed="rId169" cstate="print"/>
                    <a:stretch>
                      <a:fillRect/>
                    </a:stretch>
                  </pic:blipFill>
                  <pic:spPr>
                    <a:xfrm>
                      <a:off x="0" y="0"/>
                      <a:ext cx="5420397" cy="1193292"/>
                    </a:xfrm>
                    <a:prstGeom prst="rect">
                      <a:avLst/>
                    </a:prstGeom>
                  </pic:spPr>
                </pic:pic>
              </a:graphicData>
            </a:graphic>
          </wp:anchor>
        </w:drawing>
      </w:r>
    </w:p>
    <w:p w14:paraId="071EEB86" w14:textId="77777777" w:rsidR="00171D0D" w:rsidRDefault="000F43CC">
      <w:pPr>
        <w:spacing w:before="154"/>
        <w:ind w:left="538"/>
        <w:rPr>
          <w:b/>
          <w:sz w:val="20"/>
        </w:rPr>
      </w:pPr>
      <w:r>
        <w:rPr>
          <w:b/>
          <w:sz w:val="20"/>
        </w:rPr>
        <w:t>Figure</w:t>
      </w:r>
      <w:r>
        <w:rPr>
          <w:b/>
          <w:spacing w:val="-6"/>
          <w:sz w:val="20"/>
        </w:rPr>
        <w:t xml:space="preserve"> </w:t>
      </w:r>
      <w:r>
        <w:rPr>
          <w:b/>
          <w:sz w:val="20"/>
        </w:rPr>
        <w:t>13</w:t>
      </w:r>
      <w:r>
        <w:rPr>
          <w:b/>
          <w:spacing w:val="-4"/>
          <w:sz w:val="20"/>
        </w:rPr>
        <w:t xml:space="preserve"> </w:t>
      </w:r>
      <w:r>
        <w:rPr>
          <w:b/>
          <w:sz w:val="20"/>
        </w:rPr>
        <w:t>-</w:t>
      </w:r>
      <w:r>
        <w:rPr>
          <w:b/>
          <w:spacing w:val="-6"/>
          <w:sz w:val="20"/>
        </w:rPr>
        <w:t xml:space="preserve"> </w:t>
      </w:r>
      <w:r>
        <w:rPr>
          <w:b/>
          <w:sz w:val="20"/>
        </w:rPr>
        <w:t>Profile</w:t>
      </w:r>
      <w:r>
        <w:rPr>
          <w:b/>
          <w:spacing w:val="-5"/>
          <w:sz w:val="20"/>
        </w:rPr>
        <w:t xml:space="preserve"> </w:t>
      </w:r>
      <w:r>
        <w:rPr>
          <w:b/>
          <w:spacing w:val="-2"/>
          <w:sz w:val="20"/>
        </w:rPr>
        <w:t>Categories</w:t>
      </w:r>
    </w:p>
    <w:p w14:paraId="483E1F36" w14:textId="77777777" w:rsidR="00171D0D" w:rsidRDefault="00171D0D">
      <w:pPr>
        <w:rPr>
          <w:sz w:val="20"/>
        </w:rPr>
        <w:sectPr w:rsidR="00171D0D">
          <w:headerReference w:type="default" r:id="rId170"/>
          <w:footerReference w:type="even" r:id="rId171"/>
          <w:footerReference w:type="default" r:id="rId172"/>
          <w:pgSz w:w="11910" w:h="16850"/>
          <w:pgMar w:top="1180" w:right="920" w:bottom="620" w:left="880" w:header="249" w:footer="435" w:gutter="0"/>
          <w:pgNumType w:start="69"/>
          <w:cols w:space="720"/>
        </w:sectPr>
      </w:pPr>
    </w:p>
    <w:p w14:paraId="124048EA" w14:textId="77777777" w:rsidR="00171D0D" w:rsidRDefault="000F43CC">
      <w:pPr>
        <w:pStyle w:val="BodyText"/>
        <w:spacing w:before="85" w:line="252" w:lineRule="auto"/>
        <w:ind w:left="538" w:right="494"/>
      </w:pPr>
      <w:r>
        <w:lastRenderedPageBreak/>
        <w:t>These plans also provide an overview of the effort required by the Corporate Platform</w:t>
      </w:r>
      <w:r>
        <w:rPr>
          <w:spacing w:val="-5"/>
        </w:rPr>
        <w:t xml:space="preserve"> </w:t>
      </w:r>
      <w:r>
        <w:t>to</w:t>
      </w:r>
      <w:r>
        <w:rPr>
          <w:spacing w:val="-3"/>
        </w:rPr>
        <w:t xml:space="preserve"> </w:t>
      </w:r>
      <w:r>
        <w:t>manage</w:t>
      </w:r>
      <w:r>
        <w:rPr>
          <w:spacing w:val="-2"/>
        </w:rPr>
        <w:t xml:space="preserve"> </w:t>
      </w:r>
      <w:r>
        <w:t>the</w:t>
      </w:r>
      <w:r>
        <w:rPr>
          <w:spacing w:val="-3"/>
        </w:rPr>
        <w:t xml:space="preserve"> </w:t>
      </w:r>
      <w:r>
        <w:t>change</w:t>
      </w:r>
      <w:r>
        <w:rPr>
          <w:spacing w:val="-2"/>
        </w:rPr>
        <w:t xml:space="preserve"> </w:t>
      </w:r>
      <w:r>
        <w:t>and</w:t>
      </w:r>
      <w:r>
        <w:rPr>
          <w:spacing w:val="-4"/>
        </w:rPr>
        <w:t xml:space="preserve"> </w:t>
      </w:r>
      <w:r>
        <w:t>of</w:t>
      </w:r>
      <w:r>
        <w:rPr>
          <w:spacing w:val="-4"/>
        </w:rPr>
        <w:t xml:space="preserve"> </w:t>
      </w:r>
      <w:r>
        <w:t>the</w:t>
      </w:r>
      <w:r>
        <w:rPr>
          <w:spacing w:val="-2"/>
        </w:rPr>
        <w:t xml:space="preserve"> </w:t>
      </w:r>
      <w:r>
        <w:t>business</w:t>
      </w:r>
      <w:r>
        <w:rPr>
          <w:spacing w:val="-3"/>
        </w:rPr>
        <w:t xml:space="preserve"> </w:t>
      </w:r>
      <w:r>
        <w:t>to</w:t>
      </w:r>
      <w:r>
        <w:rPr>
          <w:spacing w:val="-3"/>
        </w:rPr>
        <w:t xml:space="preserve"> </w:t>
      </w:r>
      <w:r>
        <w:t>adopt</w:t>
      </w:r>
      <w:r>
        <w:rPr>
          <w:spacing w:val="-4"/>
        </w:rPr>
        <w:t xml:space="preserve"> </w:t>
      </w:r>
      <w:r>
        <w:t>a</w:t>
      </w:r>
      <w:r>
        <w:rPr>
          <w:spacing w:val="-4"/>
        </w:rPr>
        <w:t xml:space="preserve"> </w:t>
      </w:r>
      <w:r>
        <w:t>new</w:t>
      </w:r>
      <w:r>
        <w:rPr>
          <w:spacing w:val="-3"/>
        </w:rPr>
        <w:t xml:space="preserve"> </w:t>
      </w:r>
      <w:r>
        <w:t>FMIS</w:t>
      </w:r>
      <w:r>
        <w:rPr>
          <w:spacing w:val="-2"/>
        </w:rPr>
        <w:t xml:space="preserve"> </w:t>
      </w:r>
      <w:r>
        <w:t>solution successfully. High-level changes for all stakeholders include:</w:t>
      </w:r>
    </w:p>
    <w:p w14:paraId="4739FADF" w14:textId="77777777" w:rsidR="00171D0D" w:rsidRDefault="000F43CC">
      <w:pPr>
        <w:pStyle w:val="ListParagraph"/>
        <w:numPr>
          <w:ilvl w:val="0"/>
          <w:numId w:val="5"/>
        </w:numPr>
        <w:tabs>
          <w:tab w:val="left" w:pos="1258"/>
          <w:tab w:val="left" w:pos="1259"/>
        </w:tabs>
        <w:spacing w:before="106"/>
        <w:ind w:right="556"/>
        <w:rPr>
          <w:rFonts w:ascii="Symbol" w:hAnsi="Symbol"/>
          <w:sz w:val="20"/>
        </w:rPr>
      </w:pPr>
      <w:r>
        <w:t>Changes</w:t>
      </w:r>
      <w:r>
        <w:rPr>
          <w:spacing w:val="-3"/>
        </w:rPr>
        <w:t xml:space="preserve"> </w:t>
      </w:r>
      <w:r>
        <w:t>to</w:t>
      </w:r>
      <w:r>
        <w:rPr>
          <w:spacing w:val="-3"/>
        </w:rPr>
        <w:t xml:space="preserve"> </w:t>
      </w:r>
      <w:r>
        <w:t>Finance</w:t>
      </w:r>
      <w:r>
        <w:rPr>
          <w:spacing w:val="-4"/>
        </w:rPr>
        <w:t xml:space="preserve"> </w:t>
      </w:r>
      <w:r>
        <w:t>activities</w:t>
      </w:r>
      <w:r>
        <w:rPr>
          <w:spacing w:val="-3"/>
        </w:rPr>
        <w:t xml:space="preserve"> </w:t>
      </w:r>
      <w:r>
        <w:t>–</w:t>
      </w:r>
      <w:r>
        <w:rPr>
          <w:spacing w:val="-3"/>
        </w:rPr>
        <w:t xml:space="preserve"> </w:t>
      </w:r>
      <w:r>
        <w:t>improvements</w:t>
      </w:r>
      <w:r>
        <w:rPr>
          <w:spacing w:val="-4"/>
        </w:rPr>
        <w:t xml:space="preserve"> </w:t>
      </w:r>
      <w:r>
        <w:t>to</w:t>
      </w:r>
      <w:r>
        <w:rPr>
          <w:spacing w:val="-4"/>
        </w:rPr>
        <w:t xml:space="preserve"> </w:t>
      </w:r>
      <w:r>
        <w:t>core,</w:t>
      </w:r>
      <w:r>
        <w:rPr>
          <w:spacing w:val="-5"/>
        </w:rPr>
        <w:t xml:space="preserve"> </w:t>
      </w:r>
      <w:r>
        <w:t>project,</w:t>
      </w:r>
      <w:r>
        <w:rPr>
          <w:spacing w:val="-5"/>
        </w:rPr>
        <w:t xml:space="preserve"> </w:t>
      </w:r>
      <w:r>
        <w:t>and</w:t>
      </w:r>
      <w:r>
        <w:rPr>
          <w:spacing w:val="-5"/>
        </w:rPr>
        <w:t xml:space="preserve"> </w:t>
      </w:r>
      <w:r>
        <w:t>budget management tasks.</w:t>
      </w:r>
    </w:p>
    <w:p w14:paraId="165A09E4" w14:textId="77777777" w:rsidR="00171D0D" w:rsidRDefault="000F43CC">
      <w:pPr>
        <w:pStyle w:val="ListParagraph"/>
        <w:numPr>
          <w:ilvl w:val="0"/>
          <w:numId w:val="5"/>
        </w:numPr>
        <w:tabs>
          <w:tab w:val="left" w:pos="1258"/>
          <w:tab w:val="left" w:pos="1259"/>
        </w:tabs>
        <w:ind w:right="814"/>
        <w:rPr>
          <w:rFonts w:ascii="Symbol" w:hAnsi="Symbol"/>
          <w:sz w:val="20"/>
        </w:rPr>
      </w:pPr>
      <w:r>
        <w:t>Changes</w:t>
      </w:r>
      <w:r>
        <w:rPr>
          <w:spacing w:val="-3"/>
        </w:rPr>
        <w:t xml:space="preserve"> </w:t>
      </w:r>
      <w:r>
        <w:t>to</w:t>
      </w:r>
      <w:r>
        <w:rPr>
          <w:spacing w:val="-3"/>
        </w:rPr>
        <w:t xml:space="preserve"> </w:t>
      </w:r>
      <w:r>
        <w:t>the</w:t>
      </w:r>
      <w:r>
        <w:rPr>
          <w:spacing w:val="-4"/>
        </w:rPr>
        <w:t xml:space="preserve"> </w:t>
      </w:r>
      <w:r>
        <w:t>way</w:t>
      </w:r>
      <w:r>
        <w:rPr>
          <w:spacing w:val="-5"/>
        </w:rPr>
        <w:t xml:space="preserve"> </w:t>
      </w:r>
      <w:r>
        <w:t>we</w:t>
      </w:r>
      <w:r>
        <w:rPr>
          <w:spacing w:val="-4"/>
        </w:rPr>
        <w:t xml:space="preserve"> </w:t>
      </w:r>
      <w:r>
        <w:t>buy</w:t>
      </w:r>
      <w:r>
        <w:rPr>
          <w:spacing w:val="-5"/>
        </w:rPr>
        <w:t xml:space="preserve"> </w:t>
      </w:r>
      <w:r>
        <w:t>–</w:t>
      </w:r>
      <w:r>
        <w:rPr>
          <w:spacing w:val="-5"/>
        </w:rPr>
        <w:t xml:space="preserve"> </w:t>
      </w:r>
      <w:r>
        <w:t>simplified</w:t>
      </w:r>
      <w:r>
        <w:rPr>
          <w:spacing w:val="-4"/>
        </w:rPr>
        <w:t xml:space="preserve"> </w:t>
      </w:r>
      <w:r>
        <w:t>processes,</w:t>
      </w:r>
      <w:r>
        <w:rPr>
          <w:spacing w:val="-5"/>
        </w:rPr>
        <w:t xml:space="preserve"> </w:t>
      </w:r>
      <w:r>
        <w:t>approvals,</w:t>
      </w:r>
      <w:r>
        <w:rPr>
          <w:spacing w:val="-3"/>
        </w:rPr>
        <w:t xml:space="preserve"> </w:t>
      </w:r>
      <w:r>
        <w:t>electronic expenses, and receipting.</w:t>
      </w:r>
    </w:p>
    <w:p w14:paraId="173A313E" w14:textId="77777777" w:rsidR="00171D0D" w:rsidRDefault="000F43CC">
      <w:pPr>
        <w:pStyle w:val="ListParagraph"/>
        <w:numPr>
          <w:ilvl w:val="0"/>
          <w:numId w:val="5"/>
        </w:numPr>
        <w:tabs>
          <w:tab w:val="left" w:pos="1258"/>
          <w:tab w:val="left" w:pos="1259"/>
        </w:tabs>
        <w:ind w:right="783"/>
        <w:rPr>
          <w:rFonts w:ascii="Symbol" w:hAnsi="Symbol"/>
          <w:sz w:val="20"/>
        </w:rPr>
      </w:pPr>
      <w:r>
        <w:t>Changes</w:t>
      </w:r>
      <w:r>
        <w:rPr>
          <w:spacing w:val="-3"/>
        </w:rPr>
        <w:t xml:space="preserve"> </w:t>
      </w:r>
      <w:r>
        <w:t>to</w:t>
      </w:r>
      <w:r>
        <w:rPr>
          <w:spacing w:val="-3"/>
        </w:rPr>
        <w:t xml:space="preserve"> </w:t>
      </w:r>
      <w:r>
        <w:t>the</w:t>
      </w:r>
      <w:r>
        <w:rPr>
          <w:spacing w:val="-4"/>
        </w:rPr>
        <w:t xml:space="preserve"> </w:t>
      </w:r>
      <w:r>
        <w:t>way</w:t>
      </w:r>
      <w:r>
        <w:rPr>
          <w:spacing w:val="-5"/>
        </w:rPr>
        <w:t xml:space="preserve"> </w:t>
      </w:r>
      <w:r>
        <w:t>we</w:t>
      </w:r>
      <w:r>
        <w:rPr>
          <w:spacing w:val="-4"/>
        </w:rPr>
        <w:t xml:space="preserve"> </w:t>
      </w:r>
      <w:r>
        <w:t>engage</w:t>
      </w:r>
      <w:r>
        <w:rPr>
          <w:spacing w:val="-3"/>
        </w:rPr>
        <w:t xml:space="preserve"> </w:t>
      </w:r>
      <w:r>
        <w:t>externally</w:t>
      </w:r>
      <w:r>
        <w:rPr>
          <w:spacing w:val="-4"/>
        </w:rPr>
        <w:t xml:space="preserve"> </w:t>
      </w:r>
      <w:r>
        <w:t>–</w:t>
      </w:r>
      <w:r>
        <w:rPr>
          <w:spacing w:val="-3"/>
        </w:rPr>
        <w:t xml:space="preserve"> </w:t>
      </w:r>
      <w:r>
        <w:t>introducing</w:t>
      </w:r>
      <w:r>
        <w:rPr>
          <w:spacing w:val="-3"/>
        </w:rPr>
        <w:t xml:space="preserve"> </w:t>
      </w:r>
      <w:r>
        <w:t>a</w:t>
      </w:r>
      <w:r>
        <w:rPr>
          <w:spacing w:val="-5"/>
        </w:rPr>
        <w:t xml:space="preserve"> </w:t>
      </w:r>
      <w:r>
        <w:t>supplier</w:t>
      </w:r>
      <w:r>
        <w:rPr>
          <w:spacing w:val="-5"/>
        </w:rPr>
        <w:t xml:space="preserve"> </w:t>
      </w:r>
      <w:r>
        <w:t>portal and punch-out functionality.</w:t>
      </w:r>
    </w:p>
    <w:p w14:paraId="2E7FE0F4" w14:textId="77777777" w:rsidR="00171D0D" w:rsidRDefault="00171D0D">
      <w:pPr>
        <w:pStyle w:val="BodyText"/>
        <w:spacing w:before="11"/>
        <w:rPr>
          <w:sz w:val="33"/>
        </w:rPr>
      </w:pPr>
    </w:p>
    <w:p w14:paraId="7AE5CAC7" w14:textId="77777777" w:rsidR="00171D0D" w:rsidRDefault="000F43CC">
      <w:pPr>
        <w:pStyle w:val="BodyText"/>
        <w:spacing w:line="252" w:lineRule="auto"/>
        <w:ind w:left="538" w:right="633"/>
      </w:pPr>
      <w:r>
        <w:t>As the Corporate Platform continues to deliver as planned, ongoing change management</w:t>
      </w:r>
      <w:r>
        <w:rPr>
          <w:spacing w:val="-5"/>
        </w:rPr>
        <w:t xml:space="preserve"> </w:t>
      </w:r>
      <w:r>
        <w:t>planning</w:t>
      </w:r>
      <w:r>
        <w:rPr>
          <w:spacing w:val="-5"/>
        </w:rPr>
        <w:t xml:space="preserve"> </w:t>
      </w:r>
      <w:r>
        <w:t>and</w:t>
      </w:r>
      <w:r>
        <w:rPr>
          <w:spacing w:val="-3"/>
        </w:rPr>
        <w:t xml:space="preserve"> </w:t>
      </w:r>
      <w:r>
        <w:t>iteration</w:t>
      </w:r>
      <w:r>
        <w:rPr>
          <w:spacing w:val="-3"/>
        </w:rPr>
        <w:t xml:space="preserve"> </w:t>
      </w:r>
      <w:r>
        <w:t>will</w:t>
      </w:r>
      <w:r>
        <w:rPr>
          <w:spacing w:val="-5"/>
        </w:rPr>
        <w:t xml:space="preserve"> </w:t>
      </w:r>
      <w:r>
        <w:t>be</w:t>
      </w:r>
      <w:r>
        <w:rPr>
          <w:spacing w:val="-3"/>
        </w:rPr>
        <w:t xml:space="preserve"> </w:t>
      </w:r>
      <w:r>
        <w:t>required</w:t>
      </w:r>
      <w:r>
        <w:rPr>
          <w:spacing w:val="-4"/>
        </w:rPr>
        <w:t xml:space="preserve"> </w:t>
      </w:r>
      <w:r>
        <w:t>to</w:t>
      </w:r>
      <w:r>
        <w:rPr>
          <w:spacing w:val="-4"/>
        </w:rPr>
        <w:t xml:space="preserve"> </w:t>
      </w:r>
      <w:r>
        <w:t>successfully</w:t>
      </w:r>
      <w:r>
        <w:rPr>
          <w:spacing w:val="-5"/>
        </w:rPr>
        <w:t xml:space="preserve"> </w:t>
      </w:r>
      <w:r>
        <w:t>execute</w:t>
      </w:r>
      <w:r>
        <w:rPr>
          <w:spacing w:val="-4"/>
        </w:rPr>
        <w:t xml:space="preserve"> </w:t>
      </w:r>
      <w:r>
        <w:t>all change initiatives and eventually sustain the new ways of working beyond the programme's life. While there are higher impacts for the back-office teams, project teams or externals who manage or heavily rely on these corporate services, the Corporate Platform will impact us.</w:t>
      </w:r>
    </w:p>
    <w:p w14:paraId="5CA121D6" w14:textId="77777777" w:rsidR="00171D0D" w:rsidRDefault="00171D0D">
      <w:pPr>
        <w:pStyle w:val="BodyText"/>
        <w:rPr>
          <w:sz w:val="26"/>
        </w:rPr>
      </w:pPr>
    </w:p>
    <w:p w14:paraId="2C9BFE29" w14:textId="77777777" w:rsidR="00171D0D" w:rsidRDefault="000F43CC">
      <w:pPr>
        <w:pStyle w:val="BodyText"/>
        <w:spacing w:before="198" w:line="252" w:lineRule="auto"/>
        <w:ind w:left="538" w:right="494"/>
      </w:pPr>
      <w:r>
        <w:t>A</w:t>
      </w:r>
      <w:r>
        <w:rPr>
          <w:spacing w:val="-4"/>
        </w:rPr>
        <w:t xml:space="preserve"> </w:t>
      </w:r>
      <w:r>
        <w:t>change</w:t>
      </w:r>
      <w:r>
        <w:rPr>
          <w:spacing w:val="-3"/>
        </w:rPr>
        <w:t xml:space="preserve"> </w:t>
      </w:r>
      <w:r>
        <w:t>enablement</w:t>
      </w:r>
      <w:r>
        <w:rPr>
          <w:spacing w:val="-5"/>
        </w:rPr>
        <w:t xml:space="preserve"> </w:t>
      </w:r>
      <w:r>
        <w:t>plan</w:t>
      </w:r>
      <w:r>
        <w:rPr>
          <w:spacing w:val="-2"/>
        </w:rPr>
        <w:t xml:space="preserve"> </w:t>
      </w:r>
      <w:r>
        <w:t>is</w:t>
      </w:r>
      <w:r>
        <w:rPr>
          <w:spacing w:val="-4"/>
        </w:rPr>
        <w:t xml:space="preserve"> </w:t>
      </w:r>
      <w:r>
        <w:t>established</w:t>
      </w:r>
      <w:r>
        <w:rPr>
          <w:spacing w:val="-5"/>
        </w:rPr>
        <w:t xml:space="preserve"> </w:t>
      </w:r>
      <w:r>
        <w:t>for</w:t>
      </w:r>
      <w:r>
        <w:rPr>
          <w:spacing w:val="-5"/>
        </w:rPr>
        <w:t xml:space="preserve"> </w:t>
      </w:r>
      <w:r>
        <w:t>May-December</w:t>
      </w:r>
      <w:r>
        <w:rPr>
          <w:spacing w:val="-4"/>
        </w:rPr>
        <w:t xml:space="preserve"> </w:t>
      </w:r>
      <w:r>
        <w:t>2021</w:t>
      </w:r>
      <w:r>
        <w:rPr>
          <w:spacing w:val="-5"/>
        </w:rPr>
        <w:t xml:space="preserve"> </w:t>
      </w:r>
      <w:r>
        <w:t>the</w:t>
      </w:r>
      <w:r>
        <w:rPr>
          <w:spacing w:val="-3"/>
        </w:rPr>
        <w:t xml:space="preserve"> </w:t>
      </w:r>
      <w:r>
        <w:t>duration</w:t>
      </w:r>
      <w:r>
        <w:rPr>
          <w:spacing w:val="-4"/>
        </w:rPr>
        <w:t xml:space="preserve"> </w:t>
      </w:r>
      <w:r>
        <w:t>of FMIS Release 1 with which stakeholders have been engaged. There are three focus areas for the change enablement plan, including impacts, communications and engagement, and training. A detailed summary of the change enablement plan for each focus area is in Annex 7. The change enablement plan will be updated to align and reflect each FMIS and Payroll Release.</w:t>
      </w:r>
    </w:p>
    <w:p w14:paraId="7772488D" w14:textId="77777777" w:rsidR="00171D0D" w:rsidRDefault="000F43CC">
      <w:pPr>
        <w:pStyle w:val="Heading3"/>
        <w:spacing w:before="225"/>
        <w:ind w:left="538"/>
      </w:pPr>
      <w:r>
        <w:rPr>
          <w:color w:val="002369"/>
        </w:rPr>
        <w:t>Stakeholder</w:t>
      </w:r>
      <w:r>
        <w:rPr>
          <w:color w:val="002369"/>
          <w:spacing w:val="-5"/>
        </w:rPr>
        <w:t xml:space="preserve"> </w:t>
      </w:r>
      <w:r>
        <w:rPr>
          <w:color w:val="002369"/>
          <w:spacing w:val="-2"/>
        </w:rPr>
        <w:t>engagement</w:t>
      </w:r>
    </w:p>
    <w:p w14:paraId="76564B5F" w14:textId="77777777" w:rsidR="00171D0D" w:rsidRDefault="000F43CC">
      <w:pPr>
        <w:pStyle w:val="BodyText"/>
        <w:spacing w:before="132" w:line="252" w:lineRule="auto"/>
        <w:ind w:left="538" w:right="633"/>
      </w:pPr>
      <w:r>
        <w:t>Constructive engagement with our stakeholders is critical in supporting successful</w:t>
      </w:r>
      <w:r>
        <w:rPr>
          <w:spacing w:val="-7"/>
        </w:rPr>
        <w:t xml:space="preserve"> </w:t>
      </w:r>
      <w:r>
        <w:t>change,</w:t>
      </w:r>
      <w:r>
        <w:rPr>
          <w:spacing w:val="-4"/>
        </w:rPr>
        <w:t xml:space="preserve"> </w:t>
      </w:r>
      <w:r>
        <w:t>building</w:t>
      </w:r>
      <w:r>
        <w:rPr>
          <w:spacing w:val="-4"/>
        </w:rPr>
        <w:t xml:space="preserve"> </w:t>
      </w:r>
      <w:r>
        <w:t>trust,</w:t>
      </w:r>
      <w:r>
        <w:rPr>
          <w:spacing w:val="-3"/>
        </w:rPr>
        <w:t xml:space="preserve"> </w:t>
      </w:r>
      <w:r>
        <w:t>and</w:t>
      </w:r>
      <w:r>
        <w:rPr>
          <w:spacing w:val="-4"/>
        </w:rPr>
        <w:t xml:space="preserve"> </w:t>
      </w:r>
      <w:r>
        <w:t>supporting</w:t>
      </w:r>
      <w:r>
        <w:rPr>
          <w:spacing w:val="-3"/>
        </w:rPr>
        <w:t xml:space="preserve"> </w:t>
      </w:r>
      <w:r>
        <w:t>people</w:t>
      </w:r>
      <w:r>
        <w:rPr>
          <w:spacing w:val="-3"/>
        </w:rPr>
        <w:t xml:space="preserve"> </w:t>
      </w:r>
      <w:r>
        <w:t>to</w:t>
      </w:r>
      <w:r>
        <w:rPr>
          <w:spacing w:val="-3"/>
        </w:rPr>
        <w:t xml:space="preserve"> </w:t>
      </w:r>
      <w:r>
        <w:t>work</w:t>
      </w:r>
      <w:r>
        <w:rPr>
          <w:spacing w:val="-3"/>
        </w:rPr>
        <w:t xml:space="preserve"> </w:t>
      </w:r>
      <w:r>
        <w:t>or</w:t>
      </w:r>
      <w:r>
        <w:rPr>
          <w:spacing w:val="-4"/>
        </w:rPr>
        <w:t xml:space="preserve"> </w:t>
      </w:r>
      <w:r>
        <w:t>interact</w:t>
      </w:r>
      <w:r>
        <w:rPr>
          <w:spacing w:val="-4"/>
        </w:rPr>
        <w:t xml:space="preserve"> </w:t>
      </w:r>
      <w:r>
        <w:t>with us differently. We are well-placed with existing solid relationships with stakeholders, including clients and whānau and a range of well-established channels to use to connect with them.</w:t>
      </w:r>
    </w:p>
    <w:p w14:paraId="679668FB" w14:textId="77777777" w:rsidR="00171D0D" w:rsidRDefault="00171D0D">
      <w:pPr>
        <w:pStyle w:val="BodyText"/>
        <w:rPr>
          <w:sz w:val="26"/>
        </w:rPr>
      </w:pPr>
    </w:p>
    <w:p w14:paraId="10464D90" w14:textId="77777777" w:rsidR="00171D0D" w:rsidRDefault="000F43CC">
      <w:pPr>
        <w:pStyle w:val="BodyText"/>
        <w:spacing w:before="201" w:line="252" w:lineRule="auto"/>
        <w:ind w:left="538" w:right="519"/>
      </w:pPr>
      <w:r>
        <w:t>We have learned from other Government agencies undertaking transformations; early</w:t>
      </w:r>
      <w:r>
        <w:rPr>
          <w:spacing w:val="-4"/>
        </w:rPr>
        <w:t xml:space="preserve"> </w:t>
      </w:r>
      <w:r>
        <w:t>engagement</w:t>
      </w:r>
      <w:r>
        <w:rPr>
          <w:spacing w:val="-1"/>
        </w:rPr>
        <w:t xml:space="preserve"> </w:t>
      </w:r>
      <w:r>
        <w:t>leads</w:t>
      </w:r>
      <w:r>
        <w:rPr>
          <w:spacing w:val="-3"/>
        </w:rPr>
        <w:t xml:space="preserve"> </w:t>
      </w:r>
      <w:r>
        <w:t>to</w:t>
      </w:r>
      <w:r>
        <w:rPr>
          <w:spacing w:val="-3"/>
        </w:rPr>
        <w:t xml:space="preserve"> </w:t>
      </w:r>
      <w:r>
        <w:t>better</w:t>
      </w:r>
      <w:r>
        <w:rPr>
          <w:spacing w:val="-3"/>
        </w:rPr>
        <w:t xml:space="preserve"> </w:t>
      </w:r>
      <w:r>
        <w:t>outcomes.</w:t>
      </w:r>
      <w:r>
        <w:rPr>
          <w:spacing w:val="-4"/>
        </w:rPr>
        <w:t xml:space="preserve"> </w:t>
      </w:r>
      <w:r>
        <w:t>All</w:t>
      </w:r>
      <w:r>
        <w:rPr>
          <w:spacing w:val="-4"/>
        </w:rPr>
        <w:t xml:space="preserve"> </w:t>
      </w:r>
      <w:r>
        <w:t>our</w:t>
      </w:r>
      <w:r>
        <w:rPr>
          <w:spacing w:val="-4"/>
        </w:rPr>
        <w:t xml:space="preserve"> </w:t>
      </w:r>
      <w:r>
        <w:t>engagement</w:t>
      </w:r>
      <w:r>
        <w:rPr>
          <w:spacing w:val="-4"/>
        </w:rPr>
        <w:t xml:space="preserve"> </w:t>
      </w:r>
      <w:r>
        <w:t>activities</w:t>
      </w:r>
      <w:r>
        <w:rPr>
          <w:spacing w:val="-2"/>
        </w:rPr>
        <w:t xml:space="preserve"> </w:t>
      </w:r>
      <w:r>
        <w:t>will</w:t>
      </w:r>
      <w:r>
        <w:rPr>
          <w:spacing w:val="-5"/>
        </w:rPr>
        <w:t xml:space="preserve"> </w:t>
      </w:r>
      <w:r>
        <w:t>be guided by a commitment to engaging early and proactively with stakeholders to build genuine and meaningful partnerships that will allow us to deliver change and achieve the best possible outcomes for clients and whānau.</w:t>
      </w:r>
    </w:p>
    <w:p w14:paraId="741A41C2" w14:textId="77777777" w:rsidR="00171D0D" w:rsidRDefault="00171D0D">
      <w:pPr>
        <w:pStyle w:val="BodyText"/>
        <w:rPr>
          <w:sz w:val="26"/>
        </w:rPr>
      </w:pPr>
    </w:p>
    <w:p w14:paraId="2E59B560" w14:textId="77777777" w:rsidR="00171D0D" w:rsidRDefault="000F43CC">
      <w:pPr>
        <w:pStyle w:val="BodyText"/>
        <w:spacing w:before="201" w:line="252" w:lineRule="auto"/>
        <w:ind w:left="538" w:right="494"/>
      </w:pPr>
      <w:r>
        <w:t>Our detailed stakeholder mapping process and engagement plan ensures we connect with the right people at the right time throughout the lifespan of the Corporate</w:t>
      </w:r>
      <w:r>
        <w:rPr>
          <w:spacing w:val="-3"/>
        </w:rPr>
        <w:t xml:space="preserve"> </w:t>
      </w:r>
      <w:r>
        <w:t>Platform.</w:t>
      </w:r>
      <w:r>
        <w:rPr>
          <w:spacing w:val="-4"/>
        </w:rPr>
        <w:t xml:space="preserve"> </w:t>
      </w:r>
      <w:r>
        <w:t>It</w:t>
      </w:r>
      <w:r>
        <w:rPr>
          <w:spacing w:val="-1"/>
        </w:rPr>
        <w:t xml:space="preserve"> </w:t>
      </w:r>
      <w:r>
        <w:t>will</w:t>
      </w:r>
      <w:r>
        <w:rPr>
          <w:spacing w:val="-4"/>
        </w:rPr>
        <w:t xml:space="preserve"> </w:t>
      </w:r>
      <w:r>
        <w:t>be</w:t>
      </w:r>
      <w:r>
        <w:rPr>
          <w:spacing w:val="-2"/>
        </w:rPr>
        <w:t xml:space="preserve"> </w:t>
      </w:r>
      <w:r>
        <w:t>a</w:t>
      </w:r>
      <w:r>
        <w:rPr>
          <w:spacing w:val="-2"/>
        </w:rPr>
        <w:t xml:space="preserve"> </w:t>
      </w:r>
      <w:r>
        <w:t>living</w:t>
      </w:r>
      <w:r>
        <w:rPr>
          <w:spacing w:val="-4"/>
        </w:rPr>
        <w:t xml:space="preserve"> </w:t>
      </w:r>
      <w:r>
        <w:t>document,</w:t>
      </w:r>
      <w:r>
        <w:rPr>
          <w:spacing w:val="-4"/>
        </w:rPr>
        <w:t xml:space="preserve"> </w:t>
      </w:r>
      <w:r>
        <w:t>reviewed</w:t>
      </w:r>
      <w:r>
        <w:rPr>
          <w:spacing w:val="-4"/>
        </w:rPr>
        <w:t xml:space="preserve"> </w:t>
      </w:r>
      <w:r>
        <w:t>and</w:t>
      </w:r>
      <w:r>
        <w:rPr>
          <w:spacing w:val="-4"/>
        </w:rPr>
        <w:t xml:space="preserve"> </w:t>
      </w:r>
      <w:r>
        <w:t>updated</w:t>
      </w:r>
      <w:r>
        <w:rPr>
          <w:spacing w:val="-4"/>
        </w:rPr>
        <w:t xml:space="preserve"> </w:t>
      </w:r>
      <w:r>
        <w:t>regularly to reflect each Release. It is supported by an engagement plan setting out internal and external communications plans to ensure our message is clear, consistent, timely and uses the range of channels available to us in the most effective manner.</w:t>
      </w:r>
    </w:p>
    <w:p w14:paraId="428FEE21" w14:textId="77777777" w:rsidR="00171D0D" w:rsidRDefault="00171D0D">
      <w:pPr>
        <w:spacing w:line="252" w:lineRule="auto"/>
        <w:sectPr w:rsidR="00171D0D">
          <w:headerReference w:type="even" r:id="rId173"/>
          <w:pgSz w:w="11910" w:h="16850"/>
          <w:pgMar w:top="1200" w:right="920" w:bottom="480" w:left="880" w:header="0" w:footer="283" w:gutter="0"/>
          <w:cols w:space="720"/>
        </w:sectPr>
      </w:pPr>
    </w:p>
    <w:p w14:paraId="26AF420E" w14:textId="77777777" w:rsidR="00171D0D" w:rsidRDefault="000F43CC">
      <w:pPr>
        <w:pStyle w:val="Heading2"/>
        <w:spacing w:before="93"/>
        <w:ind w:left="538"/>
      </w:pPr>
      <w:bookmarkStart w:id="28" w:name="_TOC_250011"/>
      <w:r>
        <w:rPr>
          <w:color w:val="002369"/>
        </w:rPr>
        <w:lastRenderedPageBreak/>
        <w:t>Benefits</w:t>
      </w:r>
      <w:r>
        <w:rPr>
          <w:color w:val="002369"/>
          <w:spacing w:val="-21"/>
        </w:rPr>
        <w:t xml:space="preserve"> </w:t>
      </w:r>
      <w:r>
        <w:rPr>
          <w:color w:val="002369"/>
        </w:rPr>
        <w:t>management</w:t>
      </w:r>
      <w:r>
        <w:rPr>
          <w:color w:val="002369"/>
          <w:spacing w:val="-20"/>
        </w:rPr>
        <w:t xml:space="preserve"> </w:t>
      </w:r>
      <w:bookmarkEnd w:id="28"/>
      <w:r>
        <w:rPr>
          <w:color w:val="002369"/>
          <w:spacing w:val="-2"/>
        </w:rPr>
        <w:t>planning</w:t>
      </w:r>
    </w:p>
    <w:p w14:paraId="2C85D34D" w14:textId="77777777" w:rsidR="00171D0D" w:rsidRDefault="000F43CC">
      <w:pPr>
        <w:pStyle w:val="BodyText"/>
        <w:spacing w:before="123" w:line="249" w:lineRule="auto"/>
        <w:ind w:left="538" w:right="510"/>
      </w:pPr>
      <w:r>
        <w:t>The</w:t>
      </w:r>
      <w:r>
        <w:rPr>
          <w:spacing w:val="-4"/>
        </w:rPr>
        <w:t xml:space="preserve"> </w:t>
      </w:r>
      <w:r>
        <w:t>Corporate</w:t>
      </w:r>
      <w:r>
        <w:rPr>
          <w:spacing w:val="-4"/>
        </w:rPr>
        <w:t xml:space="preserve"> </w:t>
      </w:r>
      <w:r>
        <w:t>Portfolio</w:t>
      </w:r>
      <w:r>
        <w:rPr>
          <w:spacing w:val="-3"/>
        </w:rPr>
        <w:t xml:space="preserve"> </w:t>
      </w:r>
      <w:r>
        <w:t>has</w:t>
      </w:r>
      <w:r>
        <w:rPr>
          <w:spacing w:val="-4"/>
        </w:rPr>
        <w:t xml:space="preserve"> </w:t>
      </w:r>
      <w:r>
        <w:t>a</w:t>
      </w:r>
      <w:r>
        <w:rPr>
          <w:spacing w:val="-4"/>
        </w:rPr>
        <w:t xml:space="preserve"> </w:t>
      </w:r>
      <w:r>
        <w:t>Benefits</w:t>
      </w:r>
      <w:r>
        <w:rPr>
          <w:spacing w:val="-4"/>
        </w:rPr>
        <w:t xml:space="preserve"> </w:t>
      </w:r>
      <w:r>
        <w:t>Register</w:t>
      </w:r>
      <w:r>
        <w:rPr>
          <w:spacing w:val="-5"/>
        </w:rPr>
        <w:t xml:space="preserve"> </w:t>
      </w:r>
      <w:r>
        <w:t>and</w:t>
      </w:r>
      <w:r>
        <w:rPr>
          <w:spacing w:val="-5"/>
        </w:rPr>
        <w:t xml:space="preserve"> </w:t>
      </w:r>
      <w:r>
        <w:t>a</w:t>
      </w:r>
      <w:r>
        <w:rPr>
          <w:spacing w:val="-5"/>
        </w:rPr>
        <w:t xml:space="preserve"> </w:t>
      </w:r>
      <w:r>
        <w:t>Benefits</w:t>
      </w:r>
      <w:r>
        <w:rPr>
          <w:spacing w:val="-4"/>
        </w:rPr>
        <w:t xml:space="preserve"> </w:t>
      </w:r>
      <w:r>
        <w:t>Realisation</w:t>
      </w:r>
      <w:r>
        <w:rPr>
          <w:spacing w:val="-2"/>
        </w:rPr>
        <w:t xml:space="preserve"> </w:t>
      </w:r>
      <w:r>
        <w:t>Plan that articulates the value being delivered by the Corporate Platform.</w:t>
      </w:r>
    </w:p>
    <w:p w14:paraId="2507FE00" w14:textId="77777777" w:rsidR="00171D0D" w:rsidRDefault="00171D0D">
      <w:pPr>
        <w:pStyle w:val="BodyText"/>
        <w:rPr>
          <w:sz w:val="26"/>
        </w:rPr>
      </w:pPr>
    </w:p>
    <w:p w14:paraId="3EA81559" w14:textId="77777777" w:rsidR="00171D0D" w:rsidRDefault="000F43CC">
      <w:pPr>
        <w:pStyle w:val="BodyText"/>
        <w:spacing w:before="207" w:line="252" w:lineRule="auto"/>
        <w:ind w:left="538" w:right="630"/>
        <w:jc w:val="both"/>
      </w:pPr>
      <w:r>
        <w:t>We</w:t>
      </w:r>
      <w:r>
        <w:rPr>
          <w:spacing w:val="-2"/>
        </w:rPr>
        <w:t xml:space="preserve"> </w:t>
      </w:r>
      <w:r>
        <w:t>are</w:t>
      </w:r>
      <w:r>
        <w:rPr>
          <w:spacing w:val="-2"/>
        </w:rPr>
        <w:t xml:space="preserve"> </w:t>
      </w:r>
      <w:r>
        <w:t>developing</w:t>
      </w:r>
      <w:r>
        <w:rPr>
          <w:spacing w:val="-2"/>
        </w:rPr>
        <w:t xml:space="preserve"> </w:t>
      </w:r>
      <w:r>
        <w:t>a</w:t>
      </w:r>
      <w:r>
        <w:rPr>
          <w:spacing w:val="-1"/>
        </w:rPr>
        <w:t xml:space="preserve"> </w:t>
      </w:r>
      <w:r>
        <w:t>Value</w:t>
      </w:r>
      <w:r>
        <w:rPr>
          <w:spacing w:val="-3"/>
        </w:rPr>
        <w:t xml:space="preserve"> </w:t>
      </w:r>
      <w:r>
        <w:t>Management</w:t>
      </w:r>
      <w:r>
        <w:rPr>
          <w:spacing w:val="-4"/>
        </w:rPr>
        <w:t xml:space="preserve"> </w:t>
      </w:r>
      <w:r>
        <w:t>Framework</w:t>
      </w:r>
      <w:r>
        <w:rPr>
          <w:spacing w:val="-4"/>
        </w:rPr>
        <w:t xml:space="preserve"> </w:t>
      </w:r>
      <w:r>
        <w:t>which</w:t>
      </w:r>
      <w:r>
        <w:rPr>
          <w:spacing w:val="-3"/>
        </w:rPr>
        <w:t xml:space="preserve"> </w:t>
      </w:r>
      <w:r>
        <w:t>will</w:t>
      </w:r>
      <w:r>
        <w:rPr>
          <w:spacing w:val="-4"/>
        </w:rPr>
        <w:t xml:space="preserve"> </w:t>
      </w:r>
      <w:r>
        <w:t>ensure</w:t>
      </w:r>
      <w:r>
        <w:rPr>
          <w:spacing w:val="-2"/>
        </w:rPr>
        <w:t xml:space="preserve"> </w:t>
      </w:r>
      <w:r>
        <w:t>that</w:t>
      </w:r>
      <w:r>
        <w:rPr>
          <w:spacing w:val="-4"/>
        </w:rPr>
        <w:t xml:space="preserve"> </w:t>
      </w:r>
      <w:r>
        <w:t>there is a link</w:t>
      </w:r>
      <w:r>
        <w:rPr>
          <w:spacing w:val="-1"/>
        </w:rPr>
        <w:t xml:space="preserve"> </w:t>
      </w:r>
      <w:r>
        <w:t>between</w:t>
      </w:r>
      <w:r>
        <w:rPr>
          <w:spacing w:val="-1"/>
        </w:rPr>
        <w:t xml:space="preserve"> </w:t>
      </w:r>
      <w:r>
        <w:t>the delivery of</w:t>
      </w:r>
      <w:r>
        <w:rPr>
          <w:spacing w:val="-1"/>
        </w:rPr>
        <w:t xml:space="preserve"> </w:t>
      </w:r>
      <w:r>
        <w:t>value to the achievement of</w:t>
      </w:r>
      <w:r>
        <w:rPr>
          <w:spacing w:val="-1"/>
        </w:rPr>
        <w:t xml:space="preserve"> </w:t>
      </w:r>
      <w:r>
        <w:t>outcomes from</w:t>
      </w:r>
      <w:r>
        <w:rPr>
          <w:spacing w:val="-1"/>
        </w:rPr>
        <w:t xml:space="preserve"> </w:t>
      </w:r>
      <w:r>
        <w:t>the portfolio roadmaps.</w:t>
      </w:r>
    </w:p>
    <w:p w14:paraId="5147DEE2" w14:textId="77777777" w:rsidR="00171D0D" w:rsidRDefault="00171D0D">
      <w:pPr>
        <w:pStyle w:val="BodyText"/>
        <w:rPr>
          <w:sz w:val="26"/>
        </w:rPr>
      </w:pPr>
    </w:p>
    <w:p w14:paraId="4D3E5EFD" w14:textId="77777777" w:rsidR="00171D0D" w:rsidRDefault="000F43CC">
      <w:pPr>
        <w:pStyle w:val="BodyText"/>
        <w:spacing w:before="201"/>
        <w:ind w:left="538"/>
      </w:pPr>
      <w:r>
        <w:t>Effective</w:t>
      </w:r>
      <w:r>
        <w:rPr>
          <w:spacing w:val="-7"/>
        </w:rPr>
        <w:t xml:space="preserve"> </w:t>
      </w:r>
      <w:r>
        <w:t>benefit</w:t>
      </w:r>
      <w:r>
        <w:rPr>
          <w:spacing w:val="-7"/>
        </w:rPr>
        <w:t xml:space="preserve"> </w:t>
      </w:r>
      <w:r>
        <w:t>management</w:t>
      </w:r>
      <w:r>
        <w:rPr>
          <w:spacing w:val="-7"/>
        </w:rPr>
        <w:t xml:space="preserve"> </w:t>
      </w:r>
      <w:r>
        <w:t>and</w:t>
      </w:r>
      <w:r>
        <w:rPr>
          <w:spacing w:val="-7"/>
        </w:rPr>
        <w:t xml:space="preserve"> </w:t>
      </w:r>
      <w:r>
        <w:t>realisation</w:t>
      </w:r>
      <w:r>
        <w:rPr>
          <w:spacing w:val="-6"/>
        </w:rPr>
        <w:t xml:space="preserve"> </w:t>
      </w:r>
      <w:r>
        <w:t>planning</w:t>
      </w:r>
      <w:r>
        <w:rPr>
          <w:spacing w:val="-6"/>
        </w:rPr>
        <w:t xml:space="preserve"> </w:t>
      </w:r>
      <w:r>
        <w:rPr>
          <w:spacing w:val="-2"/>
        </w:rPr>
        <w:t>will:</w:t>
      </w:r>
    </w:p>
    <w:p w14:paraId="6CCEF669" w14:textId="77777777" w:rsidR="00171D0D" w:rsidRDefault="000F43CC">
      <w:pPr>
        <w:pStyle w:val="ListParagraph"/>
        <w:numPr>
          <w:ilvl w:val="0"/>
          <w:numId w:val="5"/>
        </w:numPr>
        <w:tabs>
          <w:tab w:val="left" w:pos="1390"/>
          <w:tab w:val="left" w:pos="1391"/>
        </w:tabs>
        <w:spacing w:before="128" w:line="268" w:lineRule="exact"/>
        <w:ind w:left="1390" w:hanging="425"/>
        <w:rPr>
          <w:rFonts w:ascii="Symbol" w:hAnsi="Symbol"/>
        </w:rPr>
      </w:pPr>
      <w:r>
        <w:t>indicate</w:t>
      </w:r>
      <w:r>
        <w:rPr>
          <w:spacing w:val="-6"/>
        </w:rPr>
        <w:t xml:space="preserve"> </w:t>
      </w:r>
      <w:r>
        <w:t>the</w:t>
      </w:r>
      <w:r>
        <w:rPr>
          <w:spacing w:val="-4"/>
        </w:rPr>
        <w:t xml:space="preserve"> </w:t>
      </w:r>
      <w:r>
        <w:t>extent</w:t>
      </w:r>
      <w:r>
        <w:rPr>
          <w:spacing w:val="-5"/>
        </w:rPr>
        <w:t xml:space="preserve"> </w:t>
      </w:r>
      <w:r>
        <w:t>to</w:t>
      </w:r>
      <w:r>
        <w:rPr>
          <w:spacing w:val="-3"/>
        </w:rPr>
        <w:t xml:space="preserve"> </w:t>
      </w:r>
      <w:r>
        <w:t>which</w:t>
      </w:r>
      <w:r>
        <w:rPr>
          <w:spacing w:val="-4"/>
        </w:rPr>
        <w:t xml:space="preserve"> </w:t>
      </w:r>
      <w:r>
        <w:t>benefits</w:t>
      </w:r>
      <w:r>
        <w:rPr>
          <w:spacing w:val="-4"/>
        </w:rPr>
        <w:t xml:space="preserve"> </w:t>
      </w:r>
      <w:r>
        <w:t>are</w:t>
      </w:r>
      <w:r>
        <w:rPr>
          <w:spacing w:val="-3"/>
        </w:rPr>
        <w:t xml:space="preserve"> </w:t>
      </w:r>
      <w:r>
        <w:t>being</w:t>
      </w:r>
      <w:r>
        <w:rPr>
          <w:spacing w:val="-5"/>
        </w:rPr>
        <w:t xml:space="preserve"> </w:t>
      </w:r>
      <w:r>
        <w:rPr>
          <w:spacing w:val="-2"/>
        </w:rPr>
        <w:t>realised</w:t>
      </w:r>
    </w:p>
    <w:p w14:paraId="5AD00691" w14:textId="77777777" w:rsidR="00171D0D" w:rsidRDefault="000F43CC">
      <w:pPr>
        <w:pStyle w:val="ListParagraph"/>
        <w:numPr>
          <w:ilvl w:val="0"/>
          <w:numId w:val="5"/>
        </w:numPr>
        <w:tabs>
          <w:tab w:val="left" w:pos="1390"/>
          <w:tab w:val="left" w:pos="1391"/>
        </w:tabs>
        <w:ind w:left="1390" w:right="1360" w:hanging="425"/>
        <w:rPr>
          <w:rFonts w:ascii="Symbol" w:hAnsi="Symbol"/>
        </w:rPr>
      </w:pPr>
      <w:r>
        <w:t>focus</w:t>
      </w:r>
      <w:r>
        <w:rPr>
          <w:spacing w:val="-4"/>
        </w:rPr>
        <w:t xml:space="preserve"> </w:t>
      </w:r>
      <w:r>
        <w:t>on</w:t>
      </w:r>
      <w:r>
        <w:rPr>
          <w:spacing w:val="-4"/>
        </w:rPr>
        <w:t xml:space="preserve"> </w:t>
      </w:r>
      <w:r>
        <w:t>high</w:t>
      </w:r>
      <w:r>
        <w:rPr>
          <w:spacing w:val="-2"/>
        </w:rPr>
        <w:t xml:space="preserve"> </w:t>
      </w:r>
      <w:r>
        <w:t>impact</w:t>
      </w:r>
      <w:r>
        <w:rPr>
          <w:spacing w:val="-2"/>
        </w:rPr>
        <w:t xml:space="preserve"> </w:t>
      </w:r>
      <w:r>
        <w:t>and</w:t>
      </w:r>
      <w:r>
        <w:rPr>
          <w:spacing w:val="-5"/>
        </w:rPr>
        <w:t xml:space="preserve"> </w:t>
      </w:r>
      <w:r>
        <w:t>high</w:t>
      </w:r>
      <w:r>
        <w:rPr>
          <w:spacing w:val="-5"/>
        </w:rPr>
        <w:t xml:space="preserve"> </w:t>
      </w:r>
      <w:r>
        <w:t>priority</w:t>
      </w:r>
      <w:r>
        <w:rPr>
          <w:spacing w:val="-5"/>
        </w:rPr>
        <w:t xml:space="preserve"> </w:t>
      </w:r>
      <w:r>
        <w:t>benefits</w:t>
      </w:r>
      <w:r>
        <w:rPr>
          <w:spacing w:val="-4"/>
        </w:rPr>
        <w:t xml:space="preserve"> </w:t>
      </w:r>
      <w:r>
        <w:t>to</w:t>
      </w:r>
      <w:r>
        <w:rPr>
          <w:spacing w:val="-4"/>
        </w:rPr>
        <w:t xml:space="preserve"> </w:t>
      </w:r>
      <w:r>
        <w:t>maximise</w:t>
      </w:r>
      <w:r>
        <w:rPr>
          <w:spacing w:val="-3"/>
        </w:rPr>
        <w:t xml:space="preserve"> </w:t>
      </w:r>
      <w:r>
        <w:t>use</w:t>
      </w:r>
      <w:r>
        <w:rPr>
          <w:spacing w:val="-3"/>
        </w:rPr>
        <w:t xml:space="preserve"> </w:t>
      </w:r>
      <w:r>
        <w:t xml:space="preserve">of </w:t>
      </w:r>
      <w:r>
        <w:rPr>
          <w:spacing w:val="-2"/>
        </w:rPr>
        <w:t>resources</w:t>
      </w:r>
    </w:p>
    <w:p w14:paraId="7998BC38" w14:textId="77777777" w:rsidR="00171D0D" w:rsidRDefault="000F43CC">
      <w:pPr>
        <w:pStyle w:val="ListParagraph"/>
        <w:numPr>
          <w:ilvl w:val="0"/>
          <w:numId w:val="5"/>
        </w:numPr>
        <w:tabs>
          <w:tab w:val="left" w:pos="1390"/>
          <w:tab w:val="left" w:pos="1391"/>
        </w:tabs>
        <w:ind w:left="1390" w:right="899" w:hanging="425"/>
        <w:rPr>
          <w:rFonts w:ascii="Symbol" w:hAnsi="Symbol"/>
        </w:rPr>
      </w:pPr>
      <w:r>
        <w:t>give</w:t>
      </w:r>
      <w:r>
        <w:rPr>
          <w:spacing w:val="-3"/>
        </w:rPr>
        <w:t xml:space="preserve"> </w:t>
      </w:r>
      <w:r>
        <w:t>early</w:t>
      </w:r>
      <w:r>
        <w:rPr>
          <w:spacing w:val="-5"/>
        </w:rPr>
        <w:t xml:space="preserve"> </w:t>
      </w:r>
      <w:r>
        <w:t>warning</w:t>
      </w:r>
      <w:r>
        <w:rPr>
          <w:spacing w:val="-3"/>
        </w:rPr>
        <w:t xml:space="preserve"> </w:t>
      </w:r>
      <w:r>
        <w:t>of</w:t>
      </w:r>
      <w:r>
        <w:rPr>
          <w:spacing w:val="-2"/>
        </w:rPr>
        <w:t xml:space="preserve"> </w:t>
      </w:r>
      <w:r>
        <w:t>potential</w:t>
      </w:r>
      <w:r>
        <w:rPr>
          <w:spacing w:val="-7"/>
        </w:rPr>
        <w:t xml:space="preserve"> </w:t>
      </w:r>
      <w:r>
        <w:t>problems</w:t>
      </w:r>
      <w:r>
        <w:rPr>
          <w:spacing w:val="-4"/>
        </w:rPr>
        <w:t xml:space="preserve"> </w:t>
      </w:r>
      <w:r>
        <w:t>and</w:t>
      </w:r>
      <w:r>
        <w:rPr>
          <w:spacing w:val="-5"/>
        </w:rPr>
        <w:t xml:space="preserve"> </w:t>
      </w:r>
      <w:r>
        <w:t>create</w:t>
      </w:r>
      <w:r>
        <w:rPr>
          <w:spacing w:val="-4"/>
        </w:rPr>
        <w:t xml:space="preserve"> </w:t>
      </w:r>
      <w:r>
        <w:t>the</w:t>
      </w:r>
      <w:r>
        <w:rPr>
          <w:spacing w:val="-3"/>
        </w:rPr>
        <w:t xml:space="preserve"> </w:t>
      </w:r>
      <w:r>
        <w:t>opportunity</w:t>
      </w:r>
      <w:r>
        <w:rPr>
          <w:spacing w:val="-5"/>
        </w:rPr>
        <w:t xml:space="preserve"> </w:t>
      </w:r>
      <w:r>
        <w:t>to adapt the benefits or changes to enable the overall objectives</w:t>
      </w:r>
    </w:p>
    <w:p w14:paraId="73799E7C" w14:textId="77777777" w:rsidR="00171D0D" w:rsidRDefault="000F43CC">
      <w:pPr>
        <w:pStyle w:val="ListParagraph"/>
        <w:numPr>
          <w:ilvl w:val="0"/>
          <w:numId w:val="5"/>
        </w:numPr>
        <w:tabs>
          <w:tab w:val="left" w:pos="1390"/>
          <w:tab w:val="left" w:pos="1391"/>
        </w:tabs>
        <w:spacing w:line="237" w:lineRule="auto"/>
        <w:ind w:left="1390" w:right="2161" w:hanging="425"/>
        <w:rPr>
          <w:rFonts w:ascii="Symbol" w:hAnsi="Symbol"/>
        </w:rPr>
      </w:pPr>
      <w:r>
        <w:t>ensure</w:t>
      </w:r>
      <w:r>
        <w:rPr>
          <w:spacing w:val="-4"/>
        </w:rPr>
        <w:t xml:space="preserve"> </w:t>
      </w:r>
      <w:r>
        <w:t>that</w:t>
      </w:r>
      <w:r>
        <w:rPr>
          <w:spacing w:val="-6"/>
        </w:rPr>
        <w:t xml:space="preserve"> </w:t>
      </w:r>
      <w:r>
        <w:t>achieved</w:t>
      </w:r>
      <w:r>
        <w:rPr>
          <w:spacing w:val="-3"/>
        </w:rPr>
        <w:t xml:space="preserve"> </w:t>
      </w:r>
      <w:r>
        <w:t>benefits</w:t>
      </w:r>
      <w:r>
        <w:rPr>
          <w:spacing w:val="-5"/>
        </w:rPr>
        <w:t xml:space="preserve"> </w:t>
      </w:r>
      <w:r>
        <w:t>are</w:t>
      </w:r>
      <w:r>
        <w:rPr>
          <w:spacing w:val="-4"/>
        </w:rPr>
        <w:t xml:space="preserve"> </w:t>
      </w:r>
      <w:r>
        <w:t>measured,</w:t>
      </w:r>
      <w:r>
        <w:rPr>
          <w:spacing w:val="-6"/>
        </w:rPr>
        <w:t xml:space="preserve"> </w:t>
      </w:r>
      <w:r>
        <w:t>reported,</w:t>
      </w:r>
      <w:r>
        <w:rPr>
          <w:spacing w:val="-6"/>
        </w:rPr>
        <w:t xml:space="preserve"> </w:t>
      </w:r>
      <w:r>
        <w:t xml:space="preserve">and </w:t>
      </w:r>
      <w:r>
        <w:rPr>
          <w:spacing w:val="-2"/>
        </w:rPr>
        <w:t>communicated.</w:t>
      </w:r>
    </w:p>
    <w:p w14:paraId="1BC1FBDA" w14:textId="77777777" w:rsidR="00171D0D" w:rsidRDefault="00171D0D">
      <w:pPr>
        <w:pStyle w:val="BodyText"/>
        <w:spacing w:before="11"/>
        <w:rPr>
          <w:sz w:val="32"/>
        </w:rPr>
      </w:pPr>
    </w:p>
    <w:p w14:paraId="7BE796F5" w14:textId="77777777" w:rsidR="00171D0D" w:rsidRDefault="000F43CC">
      <w:pPr>
        <w:spacing w:before="1"/>
        <w:ind w:left="538"/>
        <w:rPr>
          <w:i/>
        </w:rPr>
      </w:pPr>
      <w:r>
        <w:rPr>
          <w:i/>
          <w:color w:val="002369"/>
        </w:rPr>
        <w:t>Value</w:t>
      </w:r>
      <w:r>
        <w:rPr>
          <w:i/>
          <w:color w:val="002369"/>
          <w:spacing w:val="-2"/>
        </w:rPr>
        <w:t xml:space="preserve"> Reporting</w:t>
      </w:r>
    </w:p>
    <w:p w14:paraId="7E97411E" w14:textId="77777777" w:rsidR="00171D0D" w:rsidRDefault="000F43CC">
      <w:pPr>
        <w:pStyle w:val="BodyText"/>
        <w:spacing w:before="123" w:line="252" w:lineRule="auto"/>
        <w:ind w:left="538" w:right="494"/>
      </w:pPr>
      <w:r>
        <w:t>Reporting and monitoring of value delivered is an integral part of Corporate Platform. We will measure and report the value expected and realised for each epic on a quarterly basis. Regular monitoring of value delivered will enable us to identify</w:t>
      </w:r>
      <w:r>
        <w:rPr>
          <w:spacing w:val="-4"/>
        </w:rPr>
        <w:t xml:space="preserve"> </w:t>
      </w:r>
      <w:r>
        <w:t>any</w:t>
      </w:r>
      <w:r>
        <w:rPr>
          <w:spacing w:val="-3"/>
        </w:rPr>
        <w:t xml:space="preserve"> </w:t>
      </w:r>
      <w:r>
        <w:t>issues</w:t>
      </w:r>
      <w:r>
        <w:rPr>
          <w:spacing w:val="-2"/>
        </w:rPr>
        <w:t xml:space="preserve"> </w:t>
      </w:r>
      <w:r>
        <w:t>and</w:t>
      </w:r>
      <w:r>
        <w:rPr>
          <w:spacing w:val="-4"/>
        </w:rPr>
        <w:t xml:space="preserve"> </w:t>
      </w:r>
      <w:r>
        <w:t>adjust</w:t>
      </w:r>
      <w:r>
        <w:rPr>
          <w:spacing w:val="-4"/>
        </w:rPr>
        <w:t xml:space="preserve"> </w:t>
      </w:r>
      <w:r>
        <w:t>quickly</w:t>
      </w:r>
      <w:r>
        <w:rPr>
          <w:spacing w:val="-4"/>
        </w:rPr>
        <w:t xml:space="preserve"> </w:t>
      </w:r>
      <w:r>
        <w:t>to</w:t>
      </w:r>
      <w:r>
        <w:rPr>
          <w:spacing w:val="-3"/>
        </w:rPr>
        <w:t xml:space="preserve"> </w:t>
      </w:r>
      <w:r>
        <w:t>ensure</w:t>
      </w:r>
      <w:r>
        <w:rPr>
          <w:spacing w:val="-2"/>
        </w:rPr>
        <w:t xml:space="preserve"> </w:t>
      </w:r>
      <w:r>
        <w:t>we</w:t>
      </w:r>
      <w:r>
        <w:rPr>
          <w:spacing w:val="-2"/>
        </w:rPr>
        <w:t xml:space="preserve"> </w:t>
      </w:r>
      <w:r>
        <w:t>remain</w:t>
      </w:r>
      <w:r>
        <w:rPr>
          <w:spacing w:val="-4"/>
        </w:rPr>
        <w:t xml:space="preserve"> </w:t>
      </w:r>
      <w:r>
        <w:t>on</w:t>
      </w:r>
      <w:r>
        <w:rPr>
          <w:spacing w:val="-3"/>
        </w:rPr>
        <w:t xml:space="preserve"> </w:t>
      </w:r>
      <w:r>
        <w:t>track</w:t>
      </w:r>
      <w:r>
        <w:rPr>
          <w:spacing w:val="-4"/>
        </w:rPr>
        <w:t xml:space="preserve"> </w:t>
      </w:r>
      <w:r>
        <w:t>for</w:t>
      </w:r>
      <w:r>
        <w:rPr>
          <w:spacing w:val="-3"/>
        </w:rPr>
        <w:t xml:space="preserve"> </w:t>
      </w:r>
      <w:r>
        <w:t>key</w:t>
      </w:r>
      <w:r>
        <w:rPr>
          <w:spacing w:val="-4"/>
        </w:rPr>
        <w:t xml:space="preserve"> </w:t>
      </w:r>
      <w:r>
        <w:t>value realisation</w:t>
      </w:r>
      <w:r>
        <w:rPr>
          <w:spacing w:val="-3"/>
        </w:rPr>
        <w:t xml:space="preserve"> </w:t>
      </w:r>
      <w:r>
        <w:t>points,</w:t>
      </w:r>
      <w:r>
        <w:rPr>
          <w:spacing w:val="-2"/>
        </w:rPr>
        <w:t xml:space="preserve"> </w:t>
      </w:r>
      <w:r>
        <w:t>as</w:t>
      </w:r>
      <w:r>
        <w:rPr>
          <w:spacing w:val="-1"/>
        </w:rPr>
        <w:t xml:space="preserve"> </w:t>
      </w:r>
      <w:r>
        <w:t>set</w:t>
      </w:r>
      <w:r>
        <w:rPr>
          <w:spacing w:val="-3"/>
        </w:rPr>
        <w:t xml:space="preserve"> </w:t>
      </w:r>
      <w:r>
        <w:t>out</w:t>
      </w:r>
      <w:r>
        <w:rPr>
          <w:spacing w:val="-4"/>
        </w:rPr>
        <w:t xml:space="preserve"> </w:t>
      </w:r>
      <w:r>
        <w:t>in</w:t>
      </w:r>
      <w:r>
        <w:rPr>
          <w:spacing w:val="-4"/>
        </w:rPr>
        <w:t xml:space="preserve"> </w:t>
      </w:r>
      <w:r>
        <w:t>the</w:t>
      </w:r>
      <w:r>
        <w:rPr>
          <w:spacing w:val="-2"/>
        </w:rPr>
        <w:t xml:space="preserve"> </w:t>
      </w:r>
      <w:r>
        <w:t>Corporate</w:t>
      </w:r>
      <w:r>
        <w:rPr>
          <w:spacing w:val="-3"/>
        </w:rPr>
        <w:t xml:space="preserve"> </w:t>
      </w:r>
      <w:r>
        <w:t>Platform</w:t>
      </w:r>
      <w:r>
        <w:rPr>
          <w:spacing w:val="-5"/>
        </w:rPr>
        <w:t xml:space="preserve"> </w:t>
      </w:r>
      <w:r>
        <w:t>Renewal</w:t>
      </w:r>
      <w:r>
        <w:rPr>
          <w:spacing w:val="-4"/>
        </w:rPr>
        <w:t xml:space="preserve"> </w:t>
      </w:r>
      <w:r>
        <w:t>Horizon</w:t>
      </w:r>
      <w:r>
        <w:rPr>
          <w:spacing w:val="-3"/>
        </w:rPr>
        <w:t xml:space="preserve"> </w:t>
      </w:r>
      <w:r>
        <w:t>roadmap and Benefit Realisation Plan.</w:t>
      </w:r>
    </w:p>
    <w:p w14:paraId="0BAA0F84" w14:textId="77777777" w:rsidR="00171D0D" w:rsidRDefault="00171D0D">
      <w:pPr>
        <w:pStyle w:val="BodyText"/>
        <w:rPr>
          <w:sz w:val="26"/>
        </w:rPr>
      </w:pPr>
    </w:p>
    <w:p w14:paraId="1621F8EC" w14:textId="77777777" w:rsidR="00171D0D" w:rsidRDefault="000F43CC">
      <w:pPr>
        <w:pStyle w:val="BodyText"/>
        <w:spacing w:before="208"/>
        <w:ind w:left="538"/>
      </w:pPr>
      <w:r>
        <w:t>The</w:t>
      </w:r>
      <w:r>
        <w:rPr>
          <w:spacing w:val="-6"/>
        </w:rPr>
        <w:t xml:space="preserve"> </w:t>
      </w:r>
      <w:r>
        <w:t>Corporate</w:t>
      </w:r>
      <w:r>
        <w:rPr>
          <w:spacing w:val="-6"/>
        </w:rPr>
        <w:t xml:space="preserve"> </w:t>
      </w:r>
      <w:r>
        <w:t>Platform</w:t>
      </w:r>
      <w:r>
        <w:rPr>
          <w:spacing w:val="-6"/>
        </w:rPr>
        <w:t xml:space="preserve"> </w:t>
      </w:r>
      <w:r>
        <w:rPr>
          <w:spacing w:val="-4"/>
        </w:rPr>
        <w:t>will:</w:t>
      </w:r>
    </w:p>
    <w:p w14:paraId="30573187" w14:textId="77777777" w:rsidR="00171D0D" w:rsidRDefault="000F43CC">
      <w:pPr>
        <w:pStyle w:val="ListParagraph"/>
        <w:numPr>
          <w:ilvl w:val="0"/>
          <w:numId w:val="5"/>
        </w:numPr>
        <w:tabs>
          <w:tab w:val="left" w:pos="1390"/>
          <w:tab w:val="left" w:pos="1391"/>
        </w:tabs>
        <w:spacing w:before="119"/>
        <w:ind w:left="1390" w:right="630" w:hanging="425"/>
        <w:rPr>
          <w:rFonts w:ascii="Symbol" w:hAnsi="Symbol"/>
        </w:rPr>
      </w:pPr>
      <w:r>
        <w:t>Report</w:t>
      </w:r>
      <w:r>
        <w:rPr>
          <w:spacing w:val="-4"/>
        </w:rPr>
        <w:t xml:space="preserve"> </w:t>
      </w:r>
      <w:r>
        <w:t>back</w:t>
      </w:r>
      <w:r>
        <w:rPr>
          <w:spacing w:val="-4"/>
        </w:rPr>
        <w:t xml:space="preserve"> </w:t>
      </w:r>
      <w:r>
        <w:t>to</w:t>
      </w:r>
      <w:r>
        <w:rPr>
          <w:spacing w:val="-3"/>
        </w:rPr>
        <w:t xml:space="preserve"> </w:t>
      </w:r>
      <w:r>
        <w:t>Cabinet</w:t>
      </w:r>
      <w:r>
        <w:rPr>
          <w:spacing w:val="-4"/>
        </w:rPr>
        <w:t xml:space="preserve"> </w:t>
      </w:r>
      <w:r>
        <w:t>within</w:t>
      </w:r>
      <w:r>
        <w:rPr>
          <w:spacing w:val="-4"/>
        </w:rPr>
        <w:t xml:space="preserve"> </w:t>
      </w:r>
      <w:r>
        <w:t>12</w:t>
      </w:r>
      <w:r>
        <w:rPr>
          <w:spacing w:val="-4"/>
        </w:rPr>
        <w:t xml:space="preserve"> </w:t>
      </w:r>
      <w:r>
        <w:t>months</w:t>
      </w:r>
      <w:r>
        <w:rPr>
          <w:spacing w:val="-3"/>
        </w:rPr>
        <w:t xml:space="preserve"> </w:t>
      </w:r>
      <w:r>
        <w:t>after</w:t>
      </w:r>
      <w:r>
        <w:rPr>
          <w:spacing w:val="-4"/>
        </w:rPr>
        <w:t xml:space="preserve"> </w:t>
      </w:r>
      <w:r>
        <w:t>the</w:t>
      </w:r>
      <w:r>
        <w:rPr>
          <w:spacing w:val="-2"/>
        </w:rPr>
        <w:t xml:space="preserve"> </w:t>
      </w:r>
      <w:r>
        <w:t>in-service</w:t>
      </w:r>
      <w:r>
        <w:rPr>
          <w:spacing w:val="-2"/>
        </w:rPr>
        <w:t xml:space="preserve"> </w:t>
      </w:r>
      <w:r>
        <w:t>date</w:t>
      </w:r>
      <w:r>
        <w:rPr>
          <w:spacing w:val="-2"/>
        </w:rPr>
        <w:t xml:space="preserve"> </w:t>
      </w:r>
      <w:r>
        <w:t>on</w:t>
      </w:r>
      <w:r>
        <w:rPr>
          <w:spacing w:val="-4"/>
        </w:rPr>
        <w:t xml:space="preserve"> </w:t>
      </w:r>
      <w:r>
        <w:t xml:space="preserve">the actual level of benefits achieved compared with those approved in this </w:t>
      </w:r>
      <w:r>
        <w:rPr>
          <w:spacing w:val="-4"/>
        </w:rPr>
        <w:t>DBC.</w:t>
      </w:r>
    </w:p>
    <w:p w14:paraId="1C13DFF0" w14:textId="77777777" w:rsidR="00171D0D" w:rsidRDefault="000F43CC">
      <w:pPr>
        <w:pStyle w:val="ListParagraph"/>
        <w:numPr>
          <w:ilvl w:val="0"/>
          <w:numId w:val="5"/>
        </w:numPr>
        <w:tabs>
          <w:tab w:val="left" w:pos="1390"/>
          <w:tab w:val="left" w:pos="1391"/>
        </w:tabs>
        <w:spacing w:before="2" w:line="237" w:lineRule="auto"/>
        <w:ind w:left="1390" w:right="637" w:hanging="425"/>
        <w:rPr>
          <w:rFonts w:ascii="Symbol" w:hAnsi="Symbol"/>
        </w:rPr>
      </w:pPr>
      <w:r>
        <w:t>Provide</w:t>
      </w:r>
      <w:r>
        <w:rPr>
          <w:spacing w:val="-1"/>
        </w:rPr>
        <w:t xml:space="preserve"> </w:t>
      </w:r>
      <w:r>
        <w:t>information</w:t>
      </w:r>
      <w:r>
        <w:rPr>
          <w:spacing w:val="-4"/>
        </w:rPr>
        <w:t xml:space="preserve"> </w:t>
      </w:r>
      <w:r>
        <w:t>to</w:t>
      </w:r>
      <w:r>
        <w:rPr>
          <w:spacing w:val="-3"/>
        </w:rPr>
        <w:t xml:space="preserve"> </w:t>
      </w:r>
      <w:r>
        <w:t>Treasury</w:t>
      </w:r>
      <w:r>
        <w:rPr>
          <w:spacing w:val="-5"/>
        </w:rPr>
        <w:t xml:space="preserve"> </w:t>
      </w:r>
      <w:r>
        <w:t>at</w:t>
      </w:r>
      <w:r>
        <w:rPr>
          <w:spacing w:val="-5"/>
        </w:rPr>
        <w:t xml:space="preserve"> </w:t>
      </w:r>
      <w:r>
        <w:t>agreed</w:t>
      </w:r>
      <w:r>
        <w:rPr>
          <w:spacing w:val="-5"/>
        </w:rPr>
        <w:t xml:space="preserve"> </w:t>
      </w:r>
      <w:r>
        <w:t>intervals</w:t>
      </w:r>
      <w:r>
        <w:rPr>
          <w:spacing w:val="-4"/>
        </w:rPr>
        <w:t xml:space="preserve"> </w:t>
      </w:r>
      <w:r>
        <w:t>on</w:t>
      </w:r>
      <w:r>
        <w:rPr>
          <w:spacing w:val="-4"/>
        </w:rPr>
        <w:t xml:space="preserve"> </w:t>
      </w:r>
      <w:r>
        <w:t>the</w:t>
      </w:r>
      <w:r>
        <w:rPr>
          <w:spacing w:val="-3"/>
        </w:rPr>
        <w:t xml:space="preserve"> </w:t>
      </w:r>
      <w:r>
        <w:t>actual</w:t>
      </w:r>
      <w:r>
        <w:rPr>
          <w:spacing w:val="-5"/>
        </w:rPr>
        <w:t xml:space="preserve"> </w:t>
      </w:r>
      <w:r>
        <w:t>level</w:t>
      </w:r>
      <w:r>
        <w:rPr>
          <w:spacing w:val="-7"/>
        </w:rPr>
        <w:t xml:space="preserve"> </w:t>
      </w:r>
      <w:r>
        <w:t>of benefits achieved compared with those identified in this DBC.</w:t>
      </w:r>
    </w:p>
    <w:p w14:paraId="4182B023" w14:textId="77777777" w:rsidR="00171D0D" w:rsidRDefault="00171D0D">
      <w:pPr>
        <w:spacing w:line="237" w:lineRule="auto"/>
        <w:rPr>
          <w:rFonts w:ascii="Symbol" w:hAnsi="Symbol"/>
        </w:rPr>
        <w:sectPr w:rsidR="00171D0D">
          <w:headerReference w:type="default" r:id="rId174"/>
          <w:footerReference w:type="even" r:id="rId175"/>
          <w:footerReference w:type="default" r:id="rId176"/>
          <w:pgSz w:w="11910" w:h="16850"/>
          <w:pgMar w:top="1180" w:right="920" w:bottom="620" w:left="880" w:header="249" w:footer="435" w:gutter="0"/>
          <w:pgNumType w:start="71"/>
          <w:cols w:space="720"/>
        </w:sectPr>
      </w:pPr>
    </w:p>
    <w:p w14:paraId="4DAC0029" w14:textId="77777777" w:rsidR="00171D0D" w:rsidRDefault="00171D0D">
      <w:pPr>
        <w:pStyle w:val="BodyText"/>
        <w:spacing w:before="1"/>
        <w:rPr>
          <w:sz w:val="16"/>
        </w:rPr>
      </w:pPr>
    </w:p>
    <w:p w14:paraId="5A8F0FBE" w14:textId="77777777" w:rsidR="00171D0D" w:rsidRDefault="000F43CC">
      <w:pPr>
        <w:pStyle w:val="BodyText"/>
        <w:ind w:left="704" w:right="-29"/>
        <w:rPr>
          <w:sz w:val="20"/>
        </w:rPr>
      </w:pPr>
      <w:r>
        <w:rPr>
          <w:noProof/>
          <w:sz w:val="20"/>
        </w:rPr>
        <w:drawing>
          <wp:inline distT="0" distB="0" distL="0" distR="0" wp14:anchorId="34DEF567" wp14:editId="68793367">
            <wp:extent cx="9182114" cy="5211794"/>
            <wp:effectExtent l="0" t="0" r="0" b="0"/>
            <wp:docPr id="18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26.jpeg"/>
                    <pic:cNvPicPr/>
                  </pic:nvPicPr>
                  <pic:blipFill>
                    <a:blip r:embed="rId177" cstate="print"/>
                    <a:stretch>
                      <a:fillRect/>
                    </a:stretch>
                  </pic:blipFill>
                  <pic:spPr>
                    <a:xfrm>
                      <a:off x="0" y="0"/>
                      <a:ext cx="9182114" cy="5211794"/>
                    </a:xfrm>
                    <a:prstGeom prst="rect">
                      <a:avLst/>
                    </a:prstGeom>
                  </pic:spPr>
                </pic:pic>
              </a:graphicData>
            </a:graphic>
          </wp:inline>
        </w:drawing>
      </w:r>
    </w:p>
    <w:p w14:paraId="3D5BC69D" w14:textId="77777777" w:rsidR="00171D0D" w:rsidRDefault="00171D0D">
      <w:pPr>
        <w:pStyle w:val="BodyText"/>
        <w:spacing w:before="7"/>
        <w:rPr>
          <w:sz w:val="7"/>
        </w:rPr>
      </w:pPr>
    </w:p>
    <w:p w14:paraId="04DF3FAB" w14:textId="77777777" w:rsidR="00171D0D" w:rsidRDefault="000F43CC">
      <w:pPr>
        <w:spacing w:before="93"/>
        <w:ind w:left="631"/>
        <w:rPr>
          <w:rFonts w:ascii="Arial"/>
          <w:b/>
          <w:sz w:val="20"/>
        </w:rPr>
      </w:pPr>
      <w:r>
        <w:rPr>
          <w:rFonts w:ascii="Arial"/>
          <w:b/>
          <w:sz w:val="20"/>
        </w:rPr>
        <w:t>Figure</w:t>
      </w:r>
      <w:r>
        <w:rPr>
          <w:rFonts w:ascii="Arial"/>
          <w:b/>
          <w:spacing w:val="-5"/>
          <w:sz w:val="20"/>
        </w:rPr>
        <w:t xml:space="preserve"> </w:t>
      </w:r>
      <w:r>
        <w:rPr>
          <w:rFonts w:ascii="Arial"/>
          <w:b/>
          <w:sz w:val="20"/>
        </w:rPr>
        <w:t>12</w:t>
      </w:r>
      <w:r>
        <w:rPr>
          <w:rFonts w:ascii="Arial"/>
          <w:b/>
          <w:spacing w:val="-4"/>
          <w:sz w:val="20"/>
        </w:rPr>
        <w:t xml:space="preserve"> </w:t>
      </w:r>
      <w:r>
        <w:rPr>
          <w:rFonts w:ascii="Arial"/>
          <w:b/>
          <w:sz w:val="20"/>
        </w:rPr>
        <w:t>-</w:t>
      </w:r>
      <w:r>
        <w:rPr>
          <w:rFonts w:ascii="Arial"/>
          <w:b/>
          <w:spacing w:val="-4"/>
          <w:sz w:val="20"/>
        </w:rPr>
        <w:t xml:space="preserve"> </w:t>
      </w:r>
      <w:r>
        <w:rPr>
          <w:rFonts w:ascii="Arial"/>
          <w:b/>
          <w:sz w:val="20"/>
        </w:rPr>
        <w:t>Benefit</w:t>
      </w:r>
      <w:r>
        <w:rPr>
          <w:rFonts w:ascii="Arial"/>
          <w:b/>
          <w:spacing w:val="-4"/>
          <w:sz w:val="20"/>
        </w:rPr>
        <w:t xml:space="preserve"> </w:t>
      </w:r>
      <w:r>
        <w:rPr>
          <w:rFonts w:ascii="Arial"/>
          <w:b/>
          <w:sz w:val="20"/>
        </w:rPr>
        <w:t>One</w:t>
      </w:r>
      <w:r>
        <w:rPr>
          <w:rFonts w:ascii="Arial"/>
          <w:b/>
          <w:spacing w:val="-2"/>
          <w:sz w:val="20"/>
        </w:rPr>
        <w:t xml:space="preserve"> Summary</w:t>
      </w:r>
    </w:p>
    <w:p w14:paraId="039A334E" w14:textId="77777777" w:rsidR="00171D0D" w:rsidRDefault="00171D0D">
      <w:pPr>
        <w:rPr>
          <w:rFonts w:ascii="Arial"/>
          <w:sz w:val="20"/>
        </w:rPr>
        <w:sectPr w:rsidR="00171D0D">
          <w:headerReference w:type="even" r:id="rId178"/>
          <w:pgSz w:w="16850" w:h="11910" w:orient="landscape"/>
          <w:pgMar w:top="1340" w:right="1300" w:bottom="480" w:left="360" w:header="0" w:footer="283" w:gutter="0"/>
          <w:cols w:space="720"/>
        </w:sectPr>
      </w:pPr>
    </w:p>
    <w:p w14:paraId="4DAEE2F2" w14:textId="77777777" w:rsidR="00171D0D" w:rsidRDefault="00171D0D">
      <w:pPr>
        <w:pStyle w:val="BodyText"/>
        <w:spacing w:before="8"/>
        <w:rPr>
          <w:rFonts w:ascii="Arial"/>
          <w:b/>
          <w:sz w:val="11"/>
        </w:rPr>
      </w:pPr>
    </w:p>
    <w:p w14:paraId="49452CD0" w14:textId="77777777" w:rsidR="00171D0D" w:rsidRDefault="000F43CC">
      <w:pPr>
        <w:spacing w:before="94"/>
        <w:ind w:left="3281"/>
        <w:rPr>
          <w:rFonts w:ascii="Arial" w:hAnsi="Arial"/>
          <w:b/>
        </w:rPr>
      </w:pPr>
      <w:r>
        <w:rPr>
          <w:noProof/>
        </w:rPr>
        <w:drawing>
          <wp:anchor distT="0" distB="0" distL="0" distR="0" simplePos="0" relativeHeight="251654656" behindDoc="0" locked="0" layoutInCell="1" allowOverlap="1" wp14:anchorId="0CB5DF19" wp14:editId="383C6C0B">
            <wp:simplePos x="0" y="0"/>
            <wp:positionH relativeFrom="page">
              <wp:posOffset>5363845</wp:posOffset>
            </wp:positionH>
            <wp:positionV relativeFrom="paragraph">
              <wp:posOffset>-83936</wp:posOffset>
            </wp:positionV>
            <wp:extent cx="1724660" cy="513549"/>
            <wp:effectExtent l="0" t="0" r="0" b="0"/>
            <wp:wrapNone/>
            <wp:docPr id="1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2.jpeg"/>
                    <pic:cNvPicPr/>
                  </pic:nvPicPr>
                  <pic:blipFill>
                    <a:blip r:embed="rId152"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251655680" behindDoc="0" locked="0" layoutInCell="1" allowOverlap="1" wp14:anchorId="0109B10D" wp14:editId="6BD9E509">
            <wp:simplePos x="0" y="0"/>
            <wp:positionH relativeFrom="page">
              <wp:posOffset>299084</wp:posOffset>
            </wp:positionH>
            <wp:positionV relativeFrom="paragraph">
              <wp:posOffset>-82704</wp:posOffset>
            </wp:positionV>
            <wp:extent cx="657860" cy="398779"/>
            <wp:effectExtent l="0" t="0" r="0" b="0"/>
            <wp:wrapNone/>
            <wp:docPr id="1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3.png"/>
                    <pic:cNvPicPr/>
                  </pic:nvPicPr>
                  <pic:blipFill>
                    <a:blip r:embed="rId153" cstate="print"/>
                    <a:stretch>
                      <a:fillRect/>
                    </a:stretch>
                  </pic:blipFill>
                  <pic:spPr>
                    <a:xfrm>
                      <a:off x="0" y="0"/>
                      <a:ext cx="657860" cy="398779"/>
                    </a:xfrm>
                    <a:prstGeom prst="rect">
                      <a:avLst/>
                    </a:prstGeom>
                  </pic:spPr>
                </pic:pic>
              </a:graphicData>
            </a:graphic>
          </wp:anchor>
        </w:drawing>
      </w: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p w14:paraId="7DD50BAA" w14:textId="77777777" w:rsidR="00171D0D" w:rsidRDefault="00171D0D">
      <w:pPr>
        <w:pStyle w:val="BodyText"/>
        <w:rPr>
          <w:rFonts w:ascii="Arial"/>
          <w:b/>
          <w:sz w:val="20"/>
        </w:rPr>
      </w:pPr>
    </w:p>
    <w:p w14:paraId="712D6C5F" w14:textId="77777777" w:rsidR="00171D0D" w:rsidRDefault="00171D0D">
      <w:pPr>
        <w:pStyle w:val="BodyText"/>
        <w:rPr>
          <w:rFonts w:ascii="Arial"/>
          <w:b/>
          <w:sz w:val="20"/>
        </w:rPr>
      </w:pPr>
    </w:p>
    <w:p w14:paraId="76A35CD6" w14:textId="77777777" w:rsidR="00171D0D" w:rsidRDefault="00171D0D">
      <w:pPr>
        <w:pStyle w:val="BodyText"/>
        <w:rPr>
          <w:rFonts w:ascii="Arial"/>
          <w:b/>
          <w:sz w:val="20"/>
        </w:rPr>
      </w:pPr>
    </w:p>
    <w:p w14:paraId="742D8655" w14:textId="77777777" w:rsidR="00171D0D" w:rsidRDefault="00171D0D">
      <w:pPr>
        <w:pStyle w:val="BodyText"/>
        <w:rPr>
          <w:rFonts w:ascii="Arial"/>
          <w:b/>
          <w:sz w:val="20"/>
        </w:rPr>
      </w:pPr>
    </w:p>
    <w:p w14:paraId="1187702E" w14:textId="77777777" w:rsidR="00171D0D" w:rsidRDefault="000F43CC">
      <w:pPr>
        <w:pStyle w:val="BodyText"/>
        <w:spacing w:before="3"/>
        <w:rPr>
          <w:rFonts w:ascii="Arial"/>
          <w:b/>
          <w:sz w:val="23"/>
        </w:rPr>
      </w:pPr>
      <w:r>
        <w:rPr>
          <w:noProof/>
        </w:rPr>
        <w:drawing>
          <wp:anchor distT="0" distB="0" distL="0" distR="0" simplePos="0" relativeHeight="251647488" behindDoc="0" locked="0" layoutInCell="1" allowOverlap="1" wp14:anchorId="213475A5" wp14:editId="74920531">
            <wp:simplePos x="0" y="0"/>
            <wp:positionH relativeFrom="page">
              <wp:posOffset>735476</wp:posOffset>
            </wp:positionH>
            <wp:positionV relativeFrom="paragraph">
              <wp:posOffset>185477</wp:posOffset>
            </wp:positionV>
            <wp:extent cx="8263704" cy="4684014"/>
            <wp:effectExtent l="0" t="0" r="0" b="0"/>
            <wp:wrapTopAndBottom/>
            <wp:docPr id="18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7.jpeg"/>
                    <pic:cNvPicPr/>
                  </pic:nvPicPr>
                  <pic:blipFill>
                    <a:blip r:embed="rId179" cstate="print"/>
                    <a:stretch>
                      <a:fillRect/>
                    </a:stretch>
                  </pic:blipFill>
                  <pic:spPr>
                    <a:xfrm>
                      <a:off x="0" y="0"/>
                      <a:ext cx="8263704" cy="4684014"/>
                    </a:xfrm>
                    <a:prstGeom prst="rect">
                      <a:avLst/>
                    </a:prstGeom>
                  </pic:spPr>
                </pic:pic>
              </a:graphicData>
            </a:graphic>
          </wp:anchor>
        </w:drawing>
      </w:r>
    </w:p>
    <w:p w14:paraId="13E74D96" w14:textId="77777777" w:rsidR="00171D0D" w:rsidRDefault="00171D0D">
      <w:pPr>
        <w:rPr>
          <w:rFonts w:ascii="Arial"/>
          <w:sz w:val="23"/>
        </w:rPr>
        <w:sectPr w:rsidR="00171D0D">
          <w:headerReference w:type="default" r:id="rId180"/>
          <w:footerReference w:type="even" r:id="rId181"/>
          <w:footerReference w:type="default" r:id="rId182"/>
          <w:pgSz w:w="16850" w:h="11910" w:orient="landscape"/>
          <w:pgMar w:top="240" w:right="1300" w:bottom="620" w:left="360" w:header="0" w:footer="435" w:gutter="0"/>
          <w:cols w:space="720"/>
        </w:sectPr>
      </w:pPr>
    </w:p>
    <w:p w14:paraId="2B9821CD" w14:textId="77777777" w:rsidR="00171D0D" w:rsidRDefault="000F43CC">
      <w:pPr>
        <w:spacing w:before="81" w:line="133" w:lineRule="exact"/>
        <w:ind w:left="3799"/>
        <w:rPr>
          <w:rFonts w:ascii="Arial"/>
          <w:b/>
          <w:sz w:val="14"/>
        </w:rPr>
      </w:pPr>
      <w:r>
        <w:rPr>
          <w:rFonts w:ascii="Arial"/>
          <w:b/>
          <w:spacing w:val="-5"/>
          <w:sz w:val="14"/>
        </w:rPr>
        <w:lastRenderedPageBreak/>
        <w:t>10</w:t>
      </w:r>
    </w:p>
    <w:p w14:paraId="065572B1" w14:textId="77777777" w:rsidR="00171D0D" w:rsidRDefault="000F43CC">
      <w:pPr>
        <w:spacing w:line="202" w:lineRule="exact"/>
        <w:ind w:left="631"/>
        <w:rPr>
          <w:rFonts w:ascii="Arial"/>
          <w:b/>
          <w:sz w:val="20"/>
        </w:rPr>
      </w:pPr>
      <w:r>
        <w:rPr>
          <w:rFonts w:ascii="Arial"/>
          <w:b/>
          <w:sz w:val="20"/>
        </w:rPr>
        <w:t>Figure</w:t>
      </w:r>
      <w:r>
        <w:rPr>
          <w:rFonts w:ascii="Arial"/>
          <w:b/>
          <w:spacing w:val="-4"/>
          <w:sz w:val="20"/>
        </w:rPr>
        <w:t xml:space="preserve"> </w:t>
      </w:r>
      <w:r>
        <w:rPr>
          <w:rFonts w:ascii="Arial"/>
          <w:b/>
          <w:sz w:val="20"/>
        </w:rPr>
        <w:t>13</w:t>
      </w:r>
      <w:r>
        <w:rPr>
          <w:rFonts w:ascii="Arial"/>
          <w:b/>
          <w:spacing w:val="-4"/>
          <w:sz w:val="20"/>
        </w:rPr>
        <w:t xml:space="preserve"> </w:t>
      </w:r>
      <w:r>
        <w:rPr>
          <w:rFonts w:ascii="Arial"/>
          <w:b/>
          <w:sz w:val="20"/>
        </w:rPr>
        <w:t>-</w:t>
      </w:r>
      <w:r>
        <w:rPr>
          <w:rFonts w:ascii="Arial"/>
          <w:b/>
          <w:spacing w:val="-2"/>
          <w:sz w:val="20"/>
        </w:rPr>
        <w:t xml:space="preserve"> </w:t>
      </w:r>
      <w:r>
        <w:rPr>
          <w:rFonts w:ascii="Arial"/>
          <w:b/>
          <w:sz w:val="20"/>
        </w:rPr>
        <w:t>Benefit</w:t>
      </w:r>
      <w:r>
        <w:rPr>
          <w:rFonts w:ascii="Arial"/>
          <w:b/>
          <w:spacing w:val="-3"/>
          <w:sz w:val="20"/>
        </w:rPr>
        <w:t xml:space="preserve"> </w:t>
      </w:r>
      <w:r>
        <w:rPr>
          <w:rFonts w:ascii="Arial"/>
          <w:b/>
          <w:sz w:val="20"/>
        </w:rPr>
        <w:t>Two</w:t>
      </w:r>
      <w:r>
        <w:rPr>
          <w:rFonts w:ascii="Arial"/>
          <w:b/>
          <w:spacing w:val="-2"/>
          <w:sz w:val="20"/>
        </w:rPr>
        <w:t xml:space="preserve"> Summary</w:t>
      </w:r>
    </w:p>
    <w:p w14:paraId="171DB324" w14:textId="77777777" w:rsidR="00171D0D" w:rsidRDefault="00171D0D">
      <w:pPr>
        <w:pStyle w:val="BodyText"/>
        <w:rPr>
          <w:rFonts w:ascii="Arial"/>
          <w:b/>
          <w:sz w:val="20"/>
        </w:rPr>
      </w:pPr>
    </w:p>
    <w:p w14:paraId="696E2073" w14:textId="77777777" w:rsidR="00171D0D" w:rsidRDefault="00171D0D">
      <w:pPr>
        <w:pStyle w:val="BodyText"/>
        <w:rPr>
          <w:rFonts w:ascii="Arial"/>
          <w:b/>
          <w:sz w:val="20"/>
        </w:rPr>
      </w:pPr>
    </w:p>
    <w:p w14:paraId="40DFDAB5" w14:textId="77777777" w:rsidR="00171D0D" w:rsidRDefault="00171D0D">
      <w:pPr>
        <w:pStyle w:val="BodyText"/>
        <w:rPr>
          <w:rFonts w:ascii="Arial"/>
          <w:b/>
          <w:sz w:val="20"/>
        </w:rPr>
      </w:pPr>
    </w:p>
    <w:p w14:paraId="66D6200D" w14:textId="77777777" w:rsidR="00171D0D" w:rsidRDefault="00171D0D">
      <w:pPr>
        <w:pStyle w:val="BodyText"/>
        <w:rPr>
          <w:rFonts w:ascii="Arial"/>
          <w:b/>
          <w:sz w:val="20"/>
        </w:rPr>
      </w:pPr>
    </w:p>
    <w:p w14:paraId="3F988BCF" w14:textId="77777777" w:rsidR="00171D0D" w:rsidRDefault="00171D0D">
      <w:pPr>
        <w:pStyle w:val="BodyText"/>
        <w:rPr>
          <w:rFonts w:ascii="Arial"/>
          <w:b/>
          <w:sz w:val="20"/>
        </w:rPr>
      </w:pPr>
    </w:p>
    <w:p w14:paraId="5A384C0E" w14:textId="77777777" w:rsidR="00171D0D" w:rsidRDefault="00171D0D">
      <w:pPr>
        <w:pStyle w:val="BodyText"/>
        <w:rPr>
          <w:rFonts w:ascii="Arial"/>
          <w:b/>
          <w:sz w:val="20"/>
        </w:rPr>
      </w:pPr>
    </w:p>
    <w:p w14:paraId="3CCA9658" w14:textId="77777777" w:rsidR="00171D0D" w:rsidRDefault="00171D0D">
      <w:pPr>
        <w:pStyle w:val="BodyText"/>
        <w:rPr>
          <w:rFonts w:ascii="Arial"/>
          <w:b/>
          <w:sz w:val="20"/>
        </w:rPr>
      </w:pPr>
    </w:p>
    <w:p w14:paraId="42F67EF7" w14:textId="77777777" w:rsidR="00171D0D" w:rsidRDefault="00171D0D">
      <w:pPr>
        <w:pStyle w:val="BodyText"/>
        <w:rPr>
          <w:rFonts w:ascii="Arial"/>
          <w:b/>
          <w:sz w:val="20"/>
        </w:rPr>
      </w:pPr>
    </w:p>
    <w:p w14:paraId="0571B123" w14:textId="77777777" w:rsidR="00171D0D" w:rsidRDefault="00171D0D">
      <w:pPr>
        <w:pStyle w:val="BodyText"/>
        <w:rPr>
          <w:rFonts w:ascii="Arial"/>
          <w:b/>
          <w:sz w:val="20"/>
        </w:rPr>
      </w:pPr>
    </w:p>
    <w:p w14:paraId="75A5324D" w14:textId="77777777" w:rsidR="00171D0D" w:rsidRDefault="00171D0D">
      <w:pPr>
        <w:pStyle w:val="BodyText"/>
        <w:rPr>
          <w:rFonts w:ascii="Arial"/>
          <w:b/>
          <w:sz w:val="20"/>
        </w:rPr>
      </w:pPr>
    </w:p>
    <w:p w14:paraId="5D87A2B7" w14:textId="77777777" w:rsidR="00171D0D" w:rsidRDefault="00171D0D">
      <w:pPr>
        <w:pStyle w:val="BodyText"/>
        <w:rPr>
          <w:rFonts w:ascii="Arial"/>
          <w:b/>
          <w:sz w:val="20"/>
        </w:rPr>
      </w:pPr>
    </w:p>
    <w:p w14:paraId="377A324E" w14:textId="77777777" w:rsidR="00171D0D" w:rsidRDefault="00171D0D">
      <w:pPr>
        <w:pStyle w:val="BodyText"/>
        <w:rPr>
          <w:rFonts w:ascii="Arial"/>
          <w:b/>
          <w:sz w:val="20"/>
        </w:rPr>
      </w:pPr>
    </w:p>
    <w:p w14:paraId="65E89C6C" w14:textId="77777777" w:rsidR="00171D0D" w:rsidRDefault="00171D0D">
      <w:pPr>
        <w:pStyle w:val="BodyText"/>
        <w:rPr>
          <w:rFonts w:ascii="Arial"/>
          <w:b/>
          <w:sz w:val="20"/>
        </w:rPr>
      </w:pPr>
    </w:p>
    <w:p w14:paraId="27C5BD05" w14:textId="77777777" w:rsidR="00171D0D" w:rsidRDefault="00171D0D">
      <w:pPr>
        <w:pStyle w:val="BodyText"/>
        <w:rPr>
          <w:rFonts w:ascii="Arial"/>
          <w:b/>
          <w:sz w:val="20"/>
        </w:rPr>
      </w:pPr>
    </w:p>
    <w:p w14:paraId="67F11DDD" w14:textId="77777777" w:rsidR="00171D0D" w:rsidRDefault="00171D0D">
      <w:pPr>
        <w:pStyle w:val="BodyText"/>
        <w:rPr>
          <w:rFonts w:ascii="Arial"/>
          <w:b/>
          <w:sz w:val="20"/>
        </w:rPr>
      </w:pPr>
    </w:p>
    <w:p w14:paraId="28139834" w14:textId="77777777" w:rsidR="00171D0D" w:rsidRDefault="00171D0D">
      <w:pPr>
        <w:pStyle w:val="BodyText"/>
        <w:rPr>
          <w:rFonts w:ascii="Arial"/>
          <w:b/>
          <w:sz w:val="20"/>
        </w:rPr>
      </w:pPr>
    </w:p>
    <w:p w14:paraId="12C2D278" w14:textId="77777777" w:rsidR="00171D0D" w:rsidRDefault="00171D0D">
      <w:pPr>
        <w:pStyle w:val="BodyText"/>
        <w:rPr>
          <w:rFonts w:ascii="Arial"/>
          <w:b/>
          <w:sz w:val="20"/>
        </w:rPr>
      </w:pPr>
    </w:p>
    <w:p w14:paraId="5710F552" w14:textId="77777777" w:rsidR="00171D0D" w:rsidRDefault="00171D0D">
      <w:pPr>
        <w:pStyle w:val="BodyText"/>
        <w:rPr>
          <w:rFonts w:ascii="Arial"/>
          <w:b/>
          <w:sz w:val="20"/>
        </w:rPr>
      </w:pPr>
    </w:p>
    <w:p w14:paraId="40A03FAD" w14:textId="77777777" w:rsidR="00171D0D" w:rsidRDefault="00171D0D">
      <w:pPr>
        <w:pStyle w:val="BodyText"/>
        <w:rPr>
          <w:rFonts w:ascii="Arial"/>
          <w:b/>
          <w:sz w:val="20"/>
        </w:rPr>
      </w:pPr>
    </w:p>
    <w:p w14:paraId="5EB7B779" w14:textId="77777777" w:rsidR="00171D0D" w:rsidRDefault="00171D0D">
      <w:pPr>
        <w:pStyle w:val="BodyText"/>
        <w:rPr>
          <w:rFonts w:ascii="Arial"/>
          <w:b/>
          <w:sz w:val="20"/>
        </w:rPr>
      </w:pPr>
    </w:p>
    <w:p w14:paraId="49067ED0" w14:textId="77777777" w:rsidR="00171D0D" w:rsidRDefault="00171D0D">
      <w:pPr>
        <w:pStyle w:val="BodyText"/>
        <w:rPr>
          <w:rFonts w:ascii="Arial"/>
          <w:b/>
          <w:sz w:val="20"/>
        </w:rPr>
      </w:pPr>
    </w:p>
    <w:p w14:paraId="193BD3F2" w14:textId="77777777" w:rsidR="00171D0D" w:rsidRDefault="00171D0D">
      <w:pPr>
        <w:pStyle w:val="BodyText"/>
        <w:rPr>
          <w:rFonts w:ascii="Arial"/>
          <w:b/>
          <w:sz w:val="20"/>
        </w:rPr>
      </w:pPr>
    </w:p>
    <w:p w14:paraId="273EB159" w14:textId="77777777" w:rsidR="00171D0D" w:rsidRDefault="00171D0D">
      <w:pPr>
        <w:pStyle w:val="BodyText"/>
        <w:rPr>
          <w:rFonts w:ascii="Arial"/>
          <w:b/>
          <w:sz w:val="20"/>
        </w:rPr>
      </w:pPr>
    </w:p>
    <w:p w14:paraId="2B267348" w14:textId="77777777" w:rsidR="00171D0D" w:rsidRDefault="00171D0D">
      <w:pPr>
        <w:pStyle w:val="BodyText"/>
        <w:rPr>
          <w:rFonts w:ascii="Arial"/>
          <w:b/>
          <w:sz w:val="20"/>
        </w:rPr>
      </w:pPr>
    </w:p>
    <w:p w14:paraId="7D2163B9" w14:textId="77777777" w:rsidR="00171D0D" w:rsidRDefault="00171D0D">
      <w:pPr>
        <w:pStyle w:val="BodyText"/>
        <w:rPr>
          <w:rFonts w:ascii="Arial"/>
          <w:b/>
          <w:sz w:val="20"/>
        </w:rPr>
      </w:pPr>
    </w:p>
    <w:p w14:paraId="04FBB6DB" w14:textId="77777777" w:rsidR="00171D0D" w:rsidRDefault="00171D0D">
      <w:pPr>
        <w:pStyle w:val="BodyText"/>
        <w:rPr>
          <w:rFonts w:ascii="Arial"/>
          <w:b/>
          <w:sz w:val="20"/>
        </w:rPr>
      </w:pPr>
    </w:p>
    <w:p w14:paraId="47A2B2C5" w14:textId="77777777" w:rsidR="00171D0D" w:rsidRDefault="00171D0D">
      <w:pPr>
        <w:pStyle w:val="BodyText"/>
        <w:rPr>
          <w:rFonts w:ascii="Arial"/>
          <w:b/>
          <w:sz w:val="20"/>
        </w:rPr>
      </w:pPr>
    </w:p>
    <w:p w14:paraId="47B106C8" w14:textId="77777777" w:rsidR="00171D0D" w:rsidRDefault="00171D0D">
      <w:pPr>
        <w:pStyle w:val="BodyText"/>
        <w:rPr>
          <w:rFonts w:ascii="Arial"/>
          <w:b/>
          <w:sz w:val="20"/>
        </w:rPr>
      </w:pPr>
    </w:p>
    <w:p w14:paraId="6D5E10FA" w14:textId="77777777" w:rsidR="00171D0D" w:rsidRDefault="00171D0D">
      <w:pPr>
        <w:pStyle w:val="BodyText"/>
        <w:rPr>
          <w:rFonts w:ascii="Arial"/>
          <w:b/>
          <w:sz w:val="20"/>
        </w:rPr>
      </w:pPr>
    </w:p>
    <w:p w14:paraId="4CBE3D5B" w14:textId="77777777" w:rsidR="00171D0D" w:rsidRDefault="00171D0D">
      <w:pPr>
        <w:pStyle w:val="BodyText"/>
        <w:rPr>
          <w:rFonts w:ascii="Arial"/>
          <w:b/>
          <w:sz w:val="20"/>
        </w:rPr>
      </w:pPr>
    </w:p>
    <w:p w14:paraId="3944B3AF" w14:textId="77777777" w:rsidR="00171D0D" w:rsidRDefault="00171D0D">
      <w:pPr>
        <w:pStyle w:val="BodyText"/>
        <w:rPr>
          <w:rFonts w:ascii="Arial"/>
          <w:b/>
          <w:sz w:val="20"/>
        </w:rPr>
      </w:pPr>
    </w:p>
    <w:p w14:paraId="1BAE226F" w14:textId="77777777" w:rsidR="00171D0D" w:rsidRDefault="00171D0D">
      <w:pPr>
        <w:pStyle w:val="BodyText"/>
        <w:rPr>
          <w:rFonts w:ascii="Arial"/>
          <w:b/>
          <w:sz w:val="20"/>
        </w:rPr>
      </w:pPr>
    </w:p>
    <w:p w14:paraId="026BB859" w14:textId="77777777" w:rsidR="00171D0D" w:rsidRDefault="00171D0D">
      <w:pPr>
        <w:pStyle w:val="BodyText"/>
        <w:rPr>
          <w:rFonts w:ascii="Arial"/>
          <w:b/>
          <w:sz w:val="20"/>
        </w:rPr>
      </w:pPr>
    </w:p>
    <w:p w14:paraId="798BCE66" w14:textId="77777777" w:rsidR="00171D0D" w:rsidRDefault="00171D0D">
      <w:pPr>
        <w:pStyle w:val="BodyText"/>
        <w:rPr>
          <w:rFonts w:ascii="Arial"/>
          <w:b/>
          <w:sz w:val="20"/>
        </w:rPr>
      </w:pPr>
    </w:p>
    <w:p w14:paraId="037A155F" w14:textId="77777777" w:rsidR="00171D0D" w:rsidRDefault="00D54DFE">
      <w:pPr>
        <w:pStyle w:val="BodyText"/>
        <w:spacing w:before="6"/>
        <w:rPr>
          <w:rFonts w:ascii="Arial"/>
          <w:b/>
          <w:sz w:val="23"/>
        </w:rPr>
      </w:pPr>
      <w:r>
        <w:pict w14:anchorId="20DE293B">
          <v:rect id="docshape156" o:spid="_x0000_s2061" style="position:absolute;margin-left:49.55pt;margin-top:14.75pt;width:2in;height:.6pt;z-index:-251637248;mso-wrap-distance-left:0;mso-wrap-distance-right:0;mso-position-horizontal-relative:page" fillcolor="black" stroked="f">
            <w10:wrap type="topAndBottom" anchorx="page"/>
          </v:rect>
        </w:pict>
      </w:r>
    </w:p>
    <w:p w14:paraId="7D92A0B8" w14:textId="77777777" w:rsidR="00171D0D" w:rsidRDefault="00171D0D">
      <w:pPr>
        <w:pStyle w:val="BodyText"/>
        <w:spacing w:before="5"/>
        <w:rPr>
          <w:rFonts w:ascii="Arial"/>
          <w:b/>
          <w:sz w:val="10"/>
        </w:rPr>
      </w:pPr>
    </w:p>
    <w:p w14:paraId="7D2CB06C" w14:textId="77777777" w:rsidR="00171D0D" w:rsidRDefault="000F43CC">
      <w:pPr>
        <w:pStyle w:val="ListParagraph"/>
        <w:numPr>
          <w:ilvl w:val="0"/>
          <w:numId w:val="59"/>
        </w:numPr>
        <w:tabs>
          <w:tab w:val="left" w:pos="884"/>
        </w:tabs>
        <w:spacing w:before="94"/>
        <w:ind w:left="883" w:hanging="253"/>
        <w:jc w:val="left"/>
        <w:rPr>
          <w:rFonts w:ascii="Arial"/>
          <w:sz w:val="18"/>
        </w:rPr>
      </w:pPr>
      <w:r>
        <w:rPr>
          <w:rFonts w:ascii="Arial"/>
          <w:sz w:val="18"/>
        </w:rPr>
        <w:t>Corporate</w:t>
      </w:r>
      <w:r>
        <w:rPr>
          <w:rFonts w:ascii="Arial"/>
          <w:spacing w:val="-5"/>
          <w:sz w:val="18"/>
        </w:rPr>
        <w:t xml:space="preserve"> </w:t>
      </w:r>
      <w:r>
        <w:rPr>
          <w:rFonts w:ascii="Arial"/>
          <w:sz w:val="18"/>
        </w:rPr>
        <w:t>benefit</w:t>
      </w:r>
      <w:r>
        <w:rPr>
          <w:rFonts w:ascii="Arial"/>
          <w:spacing w:val="-3"/>
          <w:sz w:val="18"/>
        </w:rPr>
        <w:t xml:space="preserve"> </w:t>
      </w:r>
      <w:r>
        <w:rPr>
          <w:rFonts w:ascii="Arial"/>
          <w:sz w:val="18"/>
        </w:rPr>
        <w:t>Profile</w:t>
      </w:r>
      <w:r>
        <w:rPr>
          <w:rFonts w:ascii="Arial"/>
          <w:spacing w:val="-4"/>
          <w:sz w:val="18"/>
        </w:rPr>
        <w:t xml:space="preserve"> </w:t>
      </w:r>
      <w:r>
        <w:rPr>
          <w:rFonts w:ascii="Arial"/>
          <w:sz w:val="18"/>
        </w:rPr>
        <w:t>2</w:t>
      </w:r>
      <w:r>
        <w:rPr>
          <w:rFonts w:ascii="Arial"/>
          <w:spacing w:val="-3"/>
          <w:sz w:val="18"/>
        </w:rPr>
        <w:t xml:space="preserve"> </w:t>
      </w:r>
      <w:r>
        <w:rPr>
          <w:rFonts w:ascii="Arial"/>
          <w:sz w:val="18"/>
        </w:rPr>
        <w:t>September</w:t>
      </w:r>
      <w:r>
        <w:rPr>
          <w:rFonts w:ascii="Arial"/>
          <w:spacing w:val="-2"/>
          <w:sz w:val="18"/>
        </w:rPr>
        <w:t xml:space="preserve"> </w:t>
      </w:r>
      <w:r>
        <w:rPr>
          <w:rFonts w:ascii="Arial"/>
          <w:spacing w:val="-4"/>
          <w:sz w:val="18"/>
        </w:rPr>
        <w:t>2021</w:t>
      </w:r>
    </w:p>
    <w:p w14:paraId="3679098F" w14:textId="77777777" w:rsidR="00171D0D" w:rsidRDefault="00171D0D">
      <w:pPr>
        <w:rPr>
          <w:rFonts w:ascii="Arial"/>
          <w:sz w:val="18"/>
        </w:rPr>
        <w:sectPr w:rsidR="00171D0D">
          <w:headerReference w:type="even" r:id="rId183"/>
          <w:pgSz w:w="16850" w:h="11910" w:orient="landscape"/>
          <w:pgMar w:top="1320" w:right="1300" w:bottom="480" w:left="360" w:header="0" w:footer="283" w:gutter="0"/>
          <w:cols w:space="720"/>
        </w:sectPr>
      </w:pPr>
    </w:p>
    <w:p w14:paraId="5C708332" w14:textId="77777777" w:rsidR="00171D0D" w:rsidRDefault="00171D0D">
      <w:pPr>
        <w:pStyle w:val="BodyText"/>
        <w:rPr>
          <w:rFonts w:ascii="Arial"/>
          <w:sz w:val="20"/>
        </w:rPr>
      </w:pPr>
    </w:p>
    <w:p w14:paraId="6366039B" w14:textId="77777777" w:rsidR="00171D0D" w:rsidRDefault="00171D0D">
      <w:pPr>
        <w:pStyle w:val="BodyText"/>
        <w:spacing w:before="6"/>
        <w:rPr>
          <w:rFonts w:ascii="Arial"/>
          <w:sz w:val="23"/>
        </w:rPr>
      </w:pPr>
    </w:p>
    <w:p w14:paraId="5BA54778" w14:textId="77777777" w:rsidR="00171D0D" w:rsidRDefault="000F43CC">
      <w:pPr>
        <w:pStyle w:val="Heading2"/>
        <w:spacing w:before="100"/>
        <w:ind w:left="118"/>
      </w:pPr>
      <w:bookmarkStart w:id="29" w:name="_TOC_250010"/>
      <w:r>
        <w:rPr>
          <w:color w:val="002369"/>
        </w:rPr>
        <w:t>Risk</w:t>
      </w:r>
      <w:r>
        <w:rPr>
          <w:color w:val="002369"/>
          <w:spacing w:val="-19"/>
        </w:rPr>
        <w:t xml:space="preserve"> </w:t>
      </w:r>
      <w:r>
        <w:rPr>
          <w:color w:val="002369"/>
        </w:rPr>
        <w:t>management</w:t>
      </w:r>
      <w:r>
        <w:rPr>
          <w:color w:val="002369"/>
          <w:spacing w:val="-16"/>
        </w:rPr>
        <w:t xml:space="preserve"> </w:t>
      </w:r>
      <w:bookmarkEnd w:id="29"/>
      <w:r>
        <w:rPr>
          <w:color w:val="002369"/>
          <w:spacing w:val="-2"/>
        </w:rPr>
        <w:t>planning</w:t>
      </w:r>
    </w:p>
    <w:p w14:paraId="6EB3B197" w14:textId="77777777" w:rsidR="00171D0D" w:rsidRDefault="000F43CC">
      <w:pPr>
        <w:pStyle w:val="BodyText"/>
        <w:spacing w:before="129" w:line="252" w:lineRule="auto"/>
        <w:ind w:left="118"/>
      </w:pPr>
      <w:r>
        <w:t>Risk</w:t>
      </w:r>
      <w:r>
        <w:rPr>
          <w:spacing w:val="-4"/>
        </w:rPr>
        <w:t xml:space="preserve"> </w:t>
      </w:r>
      <w:r>
        <w:t>management</w:t>
      </w:r>
      <w:r>
        <w:rPr>
          <w:spacing w:val="-4"/>
        </w:rPr>
        <w:t xml:space="preserve"> </w:t>
      </w:r>
      <w:r>
        <w:t>is</w:t>
      </w:r>
      <w:r>
        <w:rPr>
          <w:spacing w:val="-1"/>
        </w:rPr>
        <w:t xml:space="preserve"> </w:t>
      </w:r>
      <w:r>
        <w:t>used</w:t>
      </w:r>
      <w:r>
        <w:rPr>
          <w:spacing w:val="-4"/>
        </w:rPr>
        <w:t xml:space="preserve"> </w:t>
      </w:r>
      <w:r>
        <w:t>to</w:t>
      </w:r>
      <w:r>
        <w:rPr>
          <w:spacing w:val="-3"/>
        </w:rPr>
        <w:t xml:space="preserve"> </w:t>
      </w:r>
      <w:r>
        <w:t>ensure</w:t>
      </w:r>
      <w:r>
        <w:rPr>
          <w:spacing w:val="-2"/>
        </w:rPr>
        <w:t xml:space="preserve"> </w:t>
      </w:r>
      <w:r>
        <w:t>a</w:t>
      </w:r>
      <w:r>
        <w:rPr>
          <w:spacing w:val="-4"/>
        </w:rPr>
        <w:t xml:space="preserve"> </w:t>
      </w:r>
      <w:r>
        <w:t>proactive</w:t>
      </w:r>
      <w:r>
        <w:rPr>
          <w:spacing w:val="-2"/>
        </w:rPr>
        <w:t xml:space="preserve"> </w:t>
      </w:r>
      <w:r>
        <w:t>approach</w:t>
      </w:r>
      <w:r>
        <w:rPr>
          <w:spacing w:val="-4"/>
        </w:rPr>
        <w:t xml:space="preserve"> </w:t>
      </w:r>
      <w:r>
        <w:t>across</w:t>
      </w:r>
      <w:r>
        <w:rPr>
          <w:spacing w:val="-5"/>
        </w:rPr>
        <w:t xml:space="preserve"> </w:t>
      </w:r>
      <w:r>
        <w:t>the</w:t>
      </w:r>
      <w:r>
        <w:rPr>
          <w:spacing w:val="-2"/>
        </w:rPr>
        <w:t xml:space="preserve"> </w:t>
      </w:r>
      <w:r>
        <w:t>Ministry</w:t>
      </w:r>
      <w:r>
        <w:rPr>
          <w:spacing w:val="-4"/>
        </w:rPr>
        <w:t xml:space="preserve"> </w:t>
      </w:r>
      <w:r>
        <w:t>to support the achievement of investment objectives.</w:t>
      </w:r>
    </w:p>
    <w:p w14:paraId="7EB0D660" w14:textId="77777777" w:rsidR="00171D0D" w:rsidRDefault="000F43CC">
      <w:pPr>
        <w:spacing w:before="108"/>
        <w:ind w:left="118"/>
        <w:rPr>
          <w:i/>
        </w:rPr>
      </w:pPr>
      <w:r>
        <w:rPr>
          <w:i/>
          <w:color w:val="002369"/>
        </w:rPr>
        <w:t>Risk</w:t>
      </w:r>
      <w:r>
        <w:rPr>
          <w:i/>
          <w:color w:val="002369"/>
          <w:spacing w:val="-4"/>
        </w:rPr>
        <w:t xml:space="preserve"> </w:t>
      </w:r>
      <w:r>
        <w:rPr>
          <w:i/>
          <w:color w:val="002369"/>
          <w:spacing w:val="-2"/>
        </w:rPr>
        <w:t>management</w:t>
      </w:r>
    </w:p>
    <w:p w14:paraId="611D3010" w14:textId="77777777" w:rsidR="00171D0D" w:rsidRDefault="000F43CC">
      <w:pPr>
        <w:pStyle w:val="BodyText"/>
        <w:spacing w:before="131" w:line="252" w:lineRule="auto"/>
        <w:ind w:left="118" w:right="203"/>
      </w:pPr>
      <w:r>
        <w:t>The Portfolio Manager holds a Risk and Issue Management Strategy and a Risk Register</w:t>
      </w:r>
      <w:r>
        <w:rPr>
          <w:spacing w:val="-5"/>
        </w:rPr>
        <w:t xml:space="preserve"> </w:t>
      </w:r>
      <w:r>
        <w:t>and</w:t>
      </w:r>
      <w:r>
        <w:rPr>
          <w:spacing w:val="-3"/>
        </w:rPr>
        <w:t xml:space="preserve"> </w:t>
      </w:r>
      <w:r>
        <w:t>is</w:t>
      </w:r>
      <w:r>
        <w:rPr>
          <w:spacing w:val="-4"/>
        </w:rPr>
        <w:t xml:space="preserve"> </w:t>
      </w:r>
      <w:r>
        <w:t>being</w:t>
      </w:r>
      <w:r>
        <w:rPr>
          <w:spacing w:val="-3"/>
        </w:rPr>
        <w:t xml:space="preserve"> </w:t>
      </w:r>
      <w:r>
        <w:t>actively</w:t>
      </w:r>
      <w:r>
        <w:rPr>
          <w:spacing w:val="-3"/>
        </w:rPr>
        <w:t xml:space="preserve"> </w:t>
      </w:r>
      <w:r>
        <w:t>managed</w:t>
      </w:r>
      <w:r>
        <w:rPr>
          <w:spacing w:val="-4"/>
        </w:rPr>
        <w:t xml:space="preserve"> </w:t>
      </w:r>
      <w:r>
        <w:t>and</w:t>
      </w:r>
      <w:r>
        <w:rPr>
          <w:spacing w:val="-3"/>
        </w:rPr>
        <w:t xml:space="preserve"> </w:t>
      </w:r>
      <w:r>
        <w:t>tracked.</w:t>
      </w:r>
      <w:r>
        <w:rPr>
          <w:spacing w:val="-5"/>
        </w:rPr>
        <w:t xml:space="preserve"> </w:t>
      </w:r>
      <w:r>
        <w:t>There</w:t>
      </w:r>
      <w:r>
        <w:rPr>
          <w:spacing w:val="-3"/>
        </w:rPr>
        <w:t xml:space="preserve"> </w:t>
      </w:r>
      <w:r>
        <w:t>is</w:t>
      </w:r>
      <w:r>
        <w:rPr>
          <w:spacing w:val="-4"/>
        </w:rPr>
        <w:t xml:space="preserve"> </w:t>
      </w:r>
      <w:r>
        <w:t>an</w:t>
      </w:r>
      <w:r>
        <w:rPr>
          <w:spacing w:val="-2"/>
        </w:rPr>
        <w:t xml:space="preserve"> </w:t>
      </w:r>
      <w:r>
        <w:t>intensive</w:t>
      </w:r>
      <w:r>
        <w:rPr>
          <w:spacing w:val="-3"/>
        </w:rPr>
        <w:t xml:space="preserve"> </w:t>
      </w:r>
      <w:r>
        <w:t>focus currently on nine identified high risks. With appropriate mitigations agreed or already in progress, eight of these can be reduced to medium risks. The risk analysis is detailed in Annex 6.</w:t>
      </w:r>
    </w:p>
    <w:p w14:paraId="37C9B426" w14:textId="77777777" w:rsidR="00171D0D" w:rsidRDefault="00171D0D">
      <w:pPr>
        <w:pStyle w:val="BodyText"/>
        <w:rPr>
          <w:sz w:val="26"/>
        </w:rPr>
      </w:pPr>
    </w:p>
    <w:p w14:paraId="5010E394" w14:textId="77777777" w:rsidR="00171D0D" w:rsidRDefault="000F43CC">
      <w:pPr>
        <w:pStyle w:val="BodyText"/>
        <w:spacing w:before="201" w:line="252" w:lineRule="auto"/>
        <w:ind w:left="118" w:right="315"/>
      </w:pPr>
      <w:r>
        <w:t>Ongoing</w:t>
      </w:r>
      <w:r>
        <w:rPr>
          <w:spacing w:val="-2"/>
        </w:rPr>
        <w:t xml:space="preserve"> </w:t>
      </w:r>
      <w:r>
        <w:t>risk</w:t>
      </w:r>
      <w:r>
        <w:rPr>
          <w:spacing w:val="-4"/>
        </w:rPr>
        <w:t xml:space="preserve"> </w:t>
      </w:r>
      <w:r>
        <w:t>management</w:t>
      </w:r>
      <w:r>
        <w:rPr>
          <w:spacing w:val="-4"/>
        </w:rPr>
        <w:t xml:space="preserve"> </w:t>
      </w:r>
      <w:r>
        <w:t>will</w:t>
      </w:r>
      <w:r>
        <w:rPr>
          <w:spacing w:val="-4"/>
        </w:rPr>
        <w:t xml:space="preserve"> </w:t>
      </w:r>
      <w:r>
        <w:t>be in</w:t>
      </w:r>
      <w:r>
        <w:rPr>
          <w:spacing w:val="-4"/>
        </w:rPr>
        <w:t xml:space="preserve"> </w:t>
      </w:r>
      <w:r>
        <w:t>place</w:t>
      </w:r>
      <w:r>
        <w:rPr>
          <w:spacing w:val="-2"/>
        </w:rPr>
        <w:t xml:space="preserve"> </w:t>
      </w:r>
      <w:r>
        <w:t>to</w:t>
      </w:r>
      <w:r>
        <w:rPr>
          <w:spacing w:val="-2"/>
        </w:rPr>
        <w:t xml:space="preserve"> </w:t>
      </w:r>
      <w:r>
        <w:t>ensure</w:t>
      </w:r>
      <w:r>
        <w:rPr>
          <w:spacing w:val="-2"/>
        </w:rPr>
        <w:t xml:space="preserve"> </w:t>
      </w:r>
      <w:r>
        <w:t>the</w:t>
      </w:r>
      <w:r>
        <w:rPr>
          <w:spacing w:val="-3"/>
        </w:rPr>
        <w:t xml:space="preserve"> </w:t>
      </w:r>
      <w:r>
        <w:t>needs</w:t>
      </w:r>
      <w:r>
        <w:rPr>
          <w:spacing w:val="-3"/>
        </w:rPr>
        <w:t xml:space="preserve"> </w:t>
      </w:r>
      <w:r>
        <w:t>of</w:t>
      </w:r>
      <w:r>
        <w:rPr>
          <w:spacing w:val="-6"/>
        </w:rPr>
        <w:t xml:space="preserve"> </w:t>
      </w:r>
      <w:r>
        <w:t>the</w:t>
      </w:r>
      <w:r>
        <w:rPr>
          <w:spacing w:val="-2"/>
        </w:rPr>
        <w:t xml:space="preserve"> </w:t>
      </w:r>
      <w:r>
        <w:t>Corporate Platform are prioritised, and senior stakeholders are engaged readily and frequently on the progress and issues faced through implementation.</w:t>
      </w:r>
    </w:p>
    <w:p w14:paraId="32F79370" w14:textId="77777777" w:rsidR="00171D0D" w:rsidRDefault="00171D0D">
      <w:pPr>
        <w:pStyle w:val="BodyText"/>
        <w:rPr>
          <w:sz w:val="26"/>
        </w:rPr>
      </w:pPr>
    </w:p>
    <w:p w14:paraId="5EDFEE07" w14:textId="77777777" w:rsidR="00171D0D" w:rsidRDefault="000F43CC">
      <w:pPr>
        <w:pStyle w:val="BodyText"/>
        <w:spacing w:before="202" w:line="249" w:lineRule="auto"/>
        <w:ind w:left="118" w:right="315"/>
      </w:pPr>
      <w:r>
        <w:t>A</w:t>
      </w:r>
      <w:r>
        <w:rPr>
          <w:spacing w:val="-3"/>
        </w:rPr>
        <w:t xml:space="preserve"> </w:t>
      </w:r>
      <w:r>
        <w:t>risk</w:t>
      </w:r>
      <w:r>
        <w:rPr>
          <w:spacing w:val="-2"/>
        </w:rPr>
        <w:t xml:space="preserve"> </w:t>
      </w:r>
      <w:r>
        <w:t>register</w:t>
      </w:r>
      <w:r>
        <w:rPr>
          <w:spacing w:val="-1"/>
        </w:rPr>
        <w:t xml:space="preserve"> </w:t>
      </w:r>
      <w:r>
        <w:t>is</w:t>
      </w:r>
      <w:r>
        <w:rPr>
          <w:spacing w:val="-1"/>
        </w:rPr>
        <w:t xml:space="preserve"> </w:t>
      </w:r>
      <w:r>
        <w:t>managed</w:t>
      </w:r>
      <w:r>
        <w:rPr>
          <w:spacing w:val="-3"/>
        </w:rPr>
        <w:t xml:space="preserve"> </w:t>
      </w:r>
      <w:r>
        <w:t>for</w:t>
      </w:r>
      <w:r>
        <w:rPr>
          <w:spacing w:val="-3"/>
        </w:rPr>
        <w:t xml:space="preserve"> </w:t>
      </w:r>
      <w:r>
        <w:t>each</w:t>
      </w:r>
      <w:r>
        <w:rPr>
          <w:spacing w:val="-4"/>
        </w:rPr>
        <w:t xml:space="preserve"> </w:t>
      </w:r>
      <w:r>
        <w:t>epic</w:t>
      </w:r>
      <w:r>
        <w:rPr>
          <w:spacing w:val="-3"/>
        </w:rPr>
        <w:t xml:space="preserve"> </w:t>
      </w:r>
      <w:r>
        <w:t>and</w:t>
      </w:r>
      <w:r>
        <w:rPr>
          <w:spacing w:val="-1"/>
        </w:rPr>
        <w:t xml:space="preserve"> </w:t>
      </w:r>
      <w:r>
        <w:t>is</w:t>
      </w:r>
      <w:r>
        <w:rPr>
          <w:spacing w:val="-3"/>
        </w:rPr>
        <w:t xml:space="preserve"> </w:t>
      </w:r>
      <w:r>
        <w:t>regularly</w:t>
      </w:r>
      <w:r>
        <w:rPr>
          <w:spacing w:val="-4"/>
        </w:rPr>
        <w:t xml:space="preserve"> </w:t>
      </w:r>
      <w:r>
        <w:t>and</w:t>
      </w:r>
      <w:r>
        <w:rPr>
          <w:spacing w:val="-4"/>
        </w:rPr>
        <w:t xml:space="preserve"> </w:t>
      </w:r>
      <w:r>
        <w:t>frequently</w:t>
      </w:r>
      <w:r>
        <w:rPr>
          <w:spacing w:val="-2"/>
        </w:rPr>
        <w:t xml:space="preserve"> </w:t>
      </w:r>
      <w:r>
        <w:t>reviewed and updated throughout the course of the Corporate Platform.</w:t>
      </w:r>
    </w:p>
    <w:p w14:paraId="4FBB612D" w14:textId="77777777" w:rsidR="00171D0D" w:rsidRDefault="00171D0D">
      <w:pPr>
        <w:pStyle w:val="BodyText"/>
        <w:rPr>
          <w:sz w:val="26"/>
        </w:rPr>
      </w:pPr>
    </w:p>
    <w:p w14:paraId="628BE4FF" w14:textId="77777777" w:rsidR="00171D0D" w:rsidRDefault="000F43CC">
      <w:pPr>
        <w:pStyle w:val="Heading4"/>
        <w:spacing w:before="208"/>
        <w:ind w:left="118"/>
      </w:pPr>
      <w:r>
        <w:rPr>
          <w:color w:val="002369"/>
        </w:rPr>
        <w:t>Risk</w:t>
      </w:r>
      <w:r>
        <w:rPr>
          <w:color w:val="002369"/>
          <w:spacing w:val="-2"/>
        </w:rPr>
        <w:t xml:space="preserve"> Identification:</w:t>
      </w:r>
    </w:p>
    <w:p w14:paraId="2BDCE8D3" w14:textId="77777777" w:rsidR="00171D0D" w:rsidRDefault="000F43CC">
      <w:pPr>
        <w:pStyle w:val="BodyText"/>
        <w:spacing w:before="131" w:line="252" w:lineRule="auto"/>
        <w:ind w:left="118"/>
      </w:pPr>
      <w:r>
        <w:t>The Corporate Platform risks are identified, assessed, and recorded on the Corporate</w:t>
      </w:r>
      <w:r>
        <w:rPr>
          <w:spacing w:val="-3"/>
        </w:rPr>
        <w:t xml:space="preserve"> </w:t>
      </w:r>
      <w:r>
        <w:t>Portfolio</w:t>
      </w:r>
      <w:r>
        <w:rPr>
          <w:spacing w:val="-2"/>
        </w:rPr>
        <w:t xml:space="preserve"> </w:t>
      </w:r>
      <w:r>
        <w:t>risk</w:t>
      </w:r>
      <w:r>
        <w:rPr>
          <w:spacing w:val="-4"/>
        </w:rPr>
        <w:t xml:space="preserve"> </w:t>
      </w:r>
      <w:r>
        <w:t>register</w:t>
      </w:r>
      <w:r>
        <w:rPr>
          <w:spacing w:val="-4"/>
        </w:rPr>
        <w:t xml:space="preserve"> </w:t>
      </w:r>
      <w:r>
        <w:t>and</w:t>
      </w:r>
      <w:r>
        <w:rPr>
          <w:spacing w:val="-4"/>
        </w:rPr>
        <w:t xml:space="preserve"> </w:t>
      </w:r>
      <w:r>
        <w:t>reviewed</w:t>
      </w:r>
      <w:r>
        <w:rPr>
          <w:spacing w:val="-3"/>
        </w:rPr>
        <w:t xml:space="preserve"> </w:t>
      </w:r>
      <w:r>
        <w:t>regularly.</w:t>
      </w:r>
      <w:r>
        <w:rPr>
          <w:spacing w:val="-4"/>
        </w:rPr>
        <w:t xml:space="preserve"> </w:t>
      </w:r>
      <w:r>
        <w:t>These</w:t>
      </w:r>
      <w:r>
        <w:rPr>
          <w:spacing w:val="-2"/>
        </w:rPr>
        <w:t xml:space="preserve"> </w:t>
      </w:r>
      <w:r>
        <w:t>risks</w:t>
      </w:r>
      <w:r>
        <w:rPr>
          <w:spacing w:val="-3"/>
        </w:rPr>
        <w:t xml:space="preserve"> </w:t>
      </w:r>
      <w:r>
        <w:t>are</w:t>
      </w:r>
      <w:r>
        <w:rPr>
          <w:spacing w:val="-2"/>
        </w:rPr>
        <w:t xml:space="preserve"> </w:t>
      </w:r>
      <w:r>
        <w:t>used</w:t>
      </w:r>
      <w:r>
        <w:rPr>
          <w:spacing w:val="-3"/>
        </w:rPr>
        <w:t xml:space="preserve"> </w:t>
      </w:r>
      <w:r>
        <w:t>to provide an integrated portfolio view in regular reporting.</w:t>
      </w:r>
    </w:p>
    <w:p w14:paraId="54DCA67E" w14:textId="77777777" w:rsidR="00171D0D" w:rsidRDefault="00171D0D">
      <w:pPr>
        <w:pStyle w:val="BodyText"/>
        <w:rPr>
          <w:sz w:val="26"/>
        </w:rPr>
      </w:pPr>
    </w:p>
    <w:p w14:paraId="2FEC0053" w14:textId="77777777" w:rsidR="00171D0D" w:rsidRDefault="000F43CC">
      <w:pPr>
        <w:pStyle w:val="BodyText"/>
        <w:spacing w:before="203" w:line="252" w:lineRule="auto"/>
        <w:ind w:left="118"/>
      </w:pPr>
      <w:r>
        <w:t>In</w:t>
      </w:r>
      <w:r>
        <w:rPr>
          <w:spacing w:val="-3"/>
        </w:rPr>
        <w:t xml:space="preserve"> </w:t>
      </w:r>
      <w:r>
        <w:t>alignment</w:t>
      </w:r>
      <w:r>
        <w:rPr>
          <w:spacing w:val="-4"/>
        </w:rPr>
        <w:t xml:space="preserve"> </w:t>
      </w:r>
      <w:r>
        <w:t>with</w:t>
      </w:r>
      <w:r>
        <w:rPr>
          <w:spacing w:val="-4"/>
        </w:rPr>
        <w:t xml:space="preserve"> </w:t>
      </w:r>
      <w:r>
        <w:t>agile,</w:t>
      </w:r>
      <w:r>
        <w:rPr>
          <w:spacing w:val="-4"/>
        </w:rPr>
        <w:t xml:space="preserve"> </w:t>
      </w:r>
      <w:r>
        <w:t>value</w:t>
      </w:r>
      <w:r>
        <w:rPr>
          <w:spacing w:val="-3"/>
        </w:rPr>
        <w:t xml:space="preserve"> </w:t>
      </w:r>
      <w:r>
        <w:t>stream</w:t>
      </w:r>
      <w:r>
        <w:rPr>
          <w:spacing w:val="-2"/>
        </w:rPr>
        <w:t xml:space="preserve"> </w:t>
      </w:r>
      <w:r>
        <w:t>level</w:t>
      </w:r>
      <w:r>
        <w:rPr>
          <w:spacing w:val="-1"/>
        </w:rPr>
        <w:t xml:space="preserve"> </w:t>
      </w:r>
      <w:r>
        <w:t>risks</w:t>
      </w:r>
      <w:r>
        <w:rPr>
          <w:spacing w:val="-3"/>
        </w:rPr>
        <w:t xml:space="preserve"> </w:t>
      </w:r>
      <w:r>
        <w:t>are</w:t>
      </w:r>
      <w:r>
        <w:rPr>
          <w:spacing w:val="-2"/>
        </w:rPr>
        <w:t xml:space="preserve"> </w:t>
      </w:r>
      <w:r>
        <w:t>discussed</w:t>
      </w:r>
      <w:r>
        <w:rPr>
          <w:spacing w:val="-3"/>
        </w:rPr>
        <w:t xml:space="preserve"> </w:t>
      </w:r>
      <w:r>
        <w:t>and</w:t>
      </w:r>
      <w:r>
        <w:rPr>
          <w:spacing w:val="-4"/>
        </w:rPr>
        <w:t xml:space="preserve"> </w:t>
      </w:r>
      <w:r>
        <w:t>progressed</w:t>
      </w:r>
      <w:r>
        <w:rPr>
          <w:spacing w:val="-3"/>
        </w:rPr>
        <w:t xml:space="preserve"> </w:t>
      </w:r>
      <w:r>
        <w:t>at weekly meetings. Team level and workstream delivery risks are identified, categorised, and managed at the stand-up team meetings and the information maintained in their Portfolio risk register.</w:t>
      </w:r>
    </w:p>
    <w:p w14:paraId="0BD52DBF" w14:textId="77777777" w:rsidR="00171D0D" w:rsidRDefault="00171D0D">
      <w:pPr>
        <w:pStyle w:val="BodyText"/>
        <w:rPr>
          <w:sz w:val="26"/>
        </w:rPr>
      </w:pPr>
    </w:p>
    <w:p w14:paraId="0C48B7B4" w14:textId="77777777" w:rsidR="00171D0D" w:rsidRDefault="000F43CC">
      <w:pPr>
        <w:pStyle w:val="BodyText"/>
        <w:spacing w:before="201" w:line="252" w:lineRule="auto"/>
        <w:ind w:left="118"/>
      </w:pPr>
      <w:r>
        <w:t>At</w:t>
      </w:r>
      <w:r>
        <w:rPr>
          <w:spacing w:val="-3"/>
        </w:rPr>
        <w:t xml:space="preserve"> </w:t>
      </w:r>
      <w:r>
        <w:t>a</w:t>
      </w:r>
      <w:r>
        <w:rPr>
          <w:spacing w:val="-4"/>
        </w:rPr>
        <w:t xml:space="preserve"> </w:t>
      </w:r>
      <w:r>
        <w:t>minimum,</w:t>
      </w:r>
      <w:r>
        <w:rPr>
          <w:spacing w:val="-2"/>
        </w:rPr>
        <w:t xml:space="preserve"> </w:t>
      </w:r>
      <w:r>
        <w:t>reviews</w:t>
      </w:r>
      <w:r>
        <w:rPr>
          <w:spacing w:val="-3"/>
        </w:rPr>
        <w:t xml:space="preserve"> </w:t>
      </w:r>
      <w:r>
        <w:t>of</w:t>
      </w:r>
      <w:r>
        <w:rPr>
          <w:spacing w:val="-4"/>
        </w:rPr>
        <w:t xml:space="preserve"> </w:t>
      </w:r>
      <w:r>
        <w:t>all</w:t>
      </w:r>
      <w:r>
        <w:rPr>
          <w:spacing w:val="-4"/>
        </w:rPr>
        <w:t xml:space="preserve"> </w:t>
      </w:r>
      <w:r>
        <w:t>risks</w:t>
      </w:r>
      <w:r>
        <w:rPr>
          <w:spacing w:val="-3"/>
        </w:rPr>
        <w:t xml:space="preserve"> </w:t>
      </w:r>
      <w:r>
        <w:t>occur</w:t>
      </w:r>
      <w:r>
        <w:rPr>
          <w:spacing w:val="-4"/>
        </w:rPr>
        <w:t xml:space="preserve"> </w:t>
      </w:r>
      <w:r>
        <w:t>at</w:t>
      </w:r>
      <w:r>
        <w:rPr>
          <w:spacing w:val="-1"/>
        </w:rPr>
        <w:t xml:space="preserve"> </w:t>
      </w:r>
      <w:r>
        <w:t>each</w:t>
      </w:r>
      <w:r>
        <w:rPr>
          <w:spacing w:val="-4"/>
        </w:rPr>
        <w:t xml:space="preserve"> </w:t>
      </w:r>
      <w:r>
        <w:t>program</w:t>
      </w:r>
      <w:r>
        <w:rPr>
          <w:spacing w:val="-4"/>
        </w:rPr>
        <w:t xml:space="preserve"> </w:t>
      </w:r>
      <w:r>
        <w:t>increment</w:t>
      </w:r>
      <w:r>
        <w:rPr>
          <w:spacing w:val="-4"/>
        </w:rPr>
        <w:t xml:space="preserve"> </w:t>
      </w:r>
      <w:r>
        <w:t>planning</w:t>
      </w:r>
      <w:r>
        <w:rPr>
          <w:spacing w:val="-4"/>
        </w:rPr>
        <w:t xml:space="preserve"> </w:t>
      </w:r>
      <w:r>
        <w:t>and sprint, identifying and assessing the risks and determining controls and planned mitigations.</w:t>
      </w:r>
      <w:r>
        <w:rPr>
          <w:spacing w:val="-1"/>
        </w:rPr>
        <w:t xml:space="preserve"> </w:t>
      </w:r>
      <w:r>
        <w:t>Each backlog identifies and includes a</w:t>
      </w:r>
      <w:r>
        <w:rPr>
          <w:spacing w:val="-1"/>
        </w:rPr>
        <w:t xml:space="preserve"> </w:t>
      </w:r>
      <w:r>
        <w:t>risk and impact assessment</w:t>
      </w:r>
      <w:r>
        <w:rPr>
          <w:spacing w:val="-1"/>
        </w:rPr>
        <w:t xml:space="preserve"> </w:t>
      </w:r>
      <w:r>
        <w:t>in delaying or stopping a piece of work. We undertake regular reporting and governance touchpoints to ensure best practice management of risk and risk oversight for the SRO, LT, and TIC.</w:t>
      </w:r>
    </w:p>
    <w:p w14:paraId="5CBC3A86" w14:textId="77777777" w:rsidR="00171D0D" w:rsidRDefault="00171D0D">
      <w:pPr>
        <w:pStyle w:val="BodyText"/>
        <w:rPr>
          <w:sz w:val="26"/>
        </w:rPr>
      </w:pPr>
    </w:p>
    <w:p w14:paraId="3C1E011E" w14:textId="77777777" w:rsidR="00171D0D" w:rsidRDefault="000F43CC">
      <w:pPr>
        <w:pStyle w:val="Heading4"/>
        <w:spacing w:before="200"/>
        <w:ind w:left="118"/>
      </w:pPr>
      <w:r>
        <w:rPr>
          <w:color w:val="002369"/>
        </w:rPr>
        <w:t>Risk</w:t>
      </w:r>
      <w:r>
        <w:rPr>
          <w:color w:val="002369"/>
          <w:spacing w:val="-2"/>
        </w:rPr>
        <w:t xml:space="preserve"> Assessment</w:t>
      </w:r>
    </w:p>
    <w:p w14:paraId="661DBEF4" w14:textId="77777777" w:rsidR="00171D0D" w:rsidRDefault="000F43CC">
      <w:pPr>
        <w:pStyle w:val="BodyText"/>
        <w:spacing w:before="134" w:line="249" w:lineRule="auto"/>
        <w:ind w:left="118" w:right="315"/>
      </w:pPr>
      <w:r>
        <w:t>Once</w:t>
      </w:r>
      <w:r>
        <w:rPr>
          <w:spacing w:val="-3"/>
        </w:rPr>
        <w:t xml:space="preserve"> </w:t>
      </w:r>
      <w:r>
        <w:t>a</w:t>
      </w:r>
      <w:r>
        <w:rPr>
          <w:spacing w:val="-4"/>
        </w:rPr>
        <w:t xml:space="preserve"> </w:t>
      </w:r>
      <w:r>
        <w:t>risk</w:t>
      </w:r>
      <w:r>
        <w:rPr>
          <w:spacing w:val="-2"/>
        </w:rPr>
        <w:t xml:space="preserve"> </w:t>
      </w:r>
      <w:r>
        <w:t>has</w:t>
      </w:r>
      <w:r>
        <w:rPr>
          <w:spacing w:val="-3"/>
        </w:rPr>
        <w:t xml:space="preserve"> </w:t>
      </w:r>
      <w:r>
        <w:t>been</w:t>
      </w:r>
      <w:r>
        <w:rPr>
          <w:spacing w:val="-4"/>
        </w:rPr>
        <w:t xml:space="preserve"> </w:t>
      </w:r>
      <w:r>
        <w:t>identified,</w:t>
      </w:r>
      <w:r>
        <w:rPr>
          <w:spacing w:val="-2"/>
        </w:rPr>
        <w:t xml:space="preserve"> </w:t>
      </w:r>
      <w:r>
        <w:t>it</w:t>
      </w:r>
      <w:r>
        <w:rPr>
          <w:spacing w:val="-1"/>
        </w:rPr>
        <w:t xml:space="preserve"> </w:t>
      </w:r>
      <w:r>
        <w:t>is</w:t>
      </w:r>
      <w:r>
        <w:rPr>
          <w:spacing w:val="-1"/>
        </w:rPr>
        <w:t xml:space="preserve"> </w:t>
      </w:r>
      <w:r>
        <w:t>assessed</w:t>
      </w:r>
      <w:r>
        <w:rPr>
          <w:spacing w:val="-3"/>
        </w:rPr>
        <w:t xml:space="preserve"> </w:t>
      </w:r>
      <w:r>
        <w:t>using</w:t>
      </w:r>
      <w:r>
        <w:rPr>
          <w:spacing w:val="-3"/>
        </w:rPr>
        <w:t xml:space="preserve"> </w:t>
      </w:r>
      <w:r>
        <w:rPr>
          <w:b/>
        </w:rPr>
        <w:t>ROAM</w:t>
      </w:r>
      <w:r>
        <w:rPr>
          <w:b/>
          <w:spacing w:val="-1"/>
        </w:rPr>
        <w:t xml:space="preserve"> </w:t>
      </w:r>
      <w:r>
        <w:t>as</w:t>
      </w:r>
      <w:r>
        <w:rPr>
          <w:spacing w:val="-3"/>
        </w:rPr>
        <w:t xml:space="preserve"> </w:t>
      </w:r>
      <w:r>
        <w:t>one</w:t>
      </w:r>
      <w:r>
        <w:rPr>
          <w:spacing w:val="-2"/>
        </w:rPr>
        <w:t xml:space="preserve"> </w:t>
      </w:r>
      <w:r>
        <w:t>of</w:t>
      </w:r>
      <w:r>
        <w:rPr>
          <w:spacing w:val="-4"/>
        </w:rPr>
        <w:t xml:space="preserve"> </w:t>
      </w:r>
      <w:r>
        <w:t xml:space="preserve">the </w:t>
      </w:r>
      <w:r>
        <w:rPr>
          <w:spacing w:val="-2"/>
        </w:rPr>
        <w:t>following:</w:t>
      </w:r>
    </w:p>
    <w:p w14:paraId="1E33756D" w14:textId="77777777" w:rsidR="00171D0D" w:rsidRDefault="000F43CC">
      <w:pPr>
        <w:pStyle w:val="ListParagraph"/>
        <w:numPr>
          <w:ilvl w:val="0"/>
          <w:numId w:val="4"/>
        </w:numPr>
        <w:tabs>
          <w:tab w:val="left" w:pos="1112"/>
          <w:tab w:val="left" w:pos="1113"/>
        </w:tabs>
        <w:spacing w:before="111" w:line="269" w:lineRule="exact"/>
        <w:ind w:hanging="570"/>
      </w:pPr>
      <w:r>
        <w:rPr>
          <w:b/>
        </w:rPr>
        <w:t>R</w:t>
      </w:r>
      <w:r>
        <w:t>esolved</w:t>
      </w:r>
      <w:r>
        <w:rPr>
          <w:spacing w:val="-5"/>
        </w:rPr>
        <w:t xml:space="preserve"> </w:t>
      </w:r>
      <w:r>
        <w:t>–</w:t>
      </w:r>
      <w:r>
        <w:rPr>
          <w:spacing w:val="-4"/>
        </w:rPr>
        <w:t xml:space="preserve"> </w:t>
      </w:r>
      <w:r>
        <w:t>The</w:t>
      </w:r>
      <w:r>
        <w:rPr>
          <w:spacing w:val="-3"/>
        </w:rPr>
        <w:t xml:space="preserve"> </w:t>
      </w:r>
      <w:r>
        <w:t>risk</w:t>
      </w:r>
      <w:r>
        <w:rPr>
          <w:spacing w:val="-4"/>
        </w:rPr>
        <w:t xml:space="preserve"> </w:t>
      </w:r>
      <w:r>
        <w:t>has</w:t>
      </w:r>
      <w:r>
        <w:rPr>
          <w:spacing w:val="-3"/>
        </w:rPr>
        <w:t xml:space="preserve"> </w:t>
      </w:r>
      <w:r>
        <w:t>been</w:t>
      </w:r>
      <w:r>
        <w:rPr>
          <w:spacing w:val="-3"/>
        </w:rPr>
        <w:t xml:space="preserve"> </w:t>
      </w:r>
      <w:r>
        <w:t>assessed</w:t>
      </w:r>
      <w:r>
        <w:rPr>
          <w:spacing w:val="-3"/>
        </w:rPr>
        <w:t xml:space="preserve"> </w:t>
      </w:r>
      <w:r>
        <w:t>and</w:t>
      </w:r>
      <w:r>
        <w:rPr>
          <w:spacing w:val="-7"/>
        </w:rPr>
        <w:t xml:space="preserve"> </w:t>
      </w:r>
      <w:r>
        <w:t>is</w:t>
      </w:r>
      <w:r>
        <w:rPr>
          <w:spacing w:val="-3"/>
        </w:rPr>
        <w:t xml:space="preserve"> </w:t>
      </w:r>
      <w:r>
        <w:t>no</w:t>
      </w:r>
      <w:r>
        <w:rPr>
          <w:spacing w:val="-1"/>
        </w:rPr>
        <w:t xml:space="preserve"> </w:t>
      </w:r>
      <w:r>
        <w:t>longer</w:t>
      </w:r>
      <w:r>
        <w:rPr>
          <w:spacing w:val="-3"/>
        </w:rPr>
        <w:t xml:space="preserve"> </w:t>
      </w:r>
      <w:r>
        <w:t>a</w:t>
      </w:r>
      <w:r>
        <w:rPr>
          <w:spacing w:val="-3"/>
        </w:rPr>
        <w:t xml:space="preserve"> </w:t>
      </w:r>
      <w:r>
        <w:rPr>
          <w:spacing w:val="-2"/>
        </w:rPr>
        <w:t>concern.</w:t>
      </w:r>
    </w:p>
    <w:p w14:paraId="372CA7D2" w14:textId="77777777" w:rsidR="00171D0D" w:rsidRDefault="000F43CC">
      <w:pPr>
        <w:pStyle w:val="ListParagraph"/>
        <w:numPr>
          <w:ilvl w:val="0"/>
          <w:numId w:val="4"/>
        </w:numPr>
        <w:tabs>
          <w:tab w:val="left" w:pos="1112"/>
          <w:tab w:val="left" w:pos="1113"/>
        </w:tabs>
        <w:ind w:right="522"/>
      </w:pPr>
      <w:r>
        <w:rPr>
          <w:b/>
        </w:rPr>
        <w:t>O</w:t>
      </w:r>
      <w:r>
        <w:t>wned – An appropriate risk owner with the delegation required to manage the risk has been identified, and they have accepted accountability</w:t>
      </w:r>
      <w:r>
        <w:rPr>
          <w:spacing w:val="-4"/>
        </w:rPr>
        <w:t xml:space="preserve"> </w:t>
      </w:r>
      <w:r>
        <w:t>for</w:t>
      </w:r>
      <w:r>
        <w:rPr>
          <w:spacing w:val="-4"/>
        </w:rPr>
        <w:t xml:space="preserve"> </w:t>
      </w:r>
      <w:r>
        <w:t>the</w:t>
      </w:r>
      <w:r>
        <w:rPr>
          <w:spacing w:val="-1"/>
        </w:rPr>
        <w:t xml:space="preserve"> </w:t>
      </w:r>
      <w:r>
        <w:t>management</w:t>
      </w:r>
      <w:r>
        <w:rPr>
          <w:spacing w:val="-5"/>
        </w:rPr>
        <w:t xml:space="preserve"> </w:t>
      </w:r>
      <w:r>
        <w:t>decisions</w:t>
      </w:r>
      <w:r>
        <w:rPr>
          <w:spacing w:val="-4"/>
        </w:rPr>
        <w:t xml:space="preserve"> </w:t>
      </w:r>
      <w:r>
        <w:t>in</w:t>
      </w:r>
      <w:r>
        <w:rPr>
          <w:spacing w:val="-2"/>
        </w:rPr>
        <w:t xml:space="preserve"> </w:t>
      </w:r>
      <w:r>
        <w:t>relation</w:t>
      </w:r>
      <w:r>
        <w:rPr>
          <w:spacing w:val="-2"/>
        </w:rPr>
        <w:t xml:space="preserve"> </w:t>
      </w:r>
      <w:r>
        <w:t>to</w:t>
      </w:r>
      <w:r>
        <w:rPr>
          <w:spacing w:val="-4"/>
        </w:rPr>
        <w:t xml:space="preserve"> </w:t>
      </w:r>
      <w:r>
        <w:t>the</w:t>
      </w:r>
      <w:r>
        <w:rPr>
          <w:spacing w:val="-3"/>
        </w:rPr>
        <w:t xml:space="preserve"> </w:t>
      </w:r>
      <w:r>
        <w:t>risk.</w:t>
      </w:r>
      <w:r>
        <w:rPr>
          <w:spacing w:val="-5"/>
        </w:rPr>
        <w:t xml:space="preserve"> </w:t>
      </w:r>
      <w:r>
        <w:t>All risks identified should be "owned" within a reasonable period.</w:t>
      </w:r>
    </w:p>
    <w:p w14:paraId="472EF93B" w14:textId="77777777" w:rsidR="00171D0D" w:rsidRDefault="00171D0D">
      <w:pPr>
        <w:sectPr w:rsidR="00171D0D">
          <w:headerReference w:type="default" r:id="rId184"/>
          <w:footerReference w:type="even" r:id="rId185"/>
          <w:footerReference w:type="default" r:id="rId186"/>
          <w:pgSz w:w="11910" w:h="16850"/>
          <w:pgMar w:top="1180" w:right="1180" w:bottom="620" w:left="1300" w:header="249" w:footer="435" w:gutter="0"/>
          <w:pgNumType w:start="75"/>
          <w:cols w:space="720"/>
        </w:sectPr>
      </w:pPr>
    </w:p>
    <w:p w14:paraId="701C3362" w14:textId="77777777" w:rsidR="00171D0D" w:rsidRDefault="000F43CC">
      <w:pPr>
        <w:pStyle w:val="ListParagraph"/>
        <w:numPr>
          <w:ilvl w:val="0"/>
          <w:numId w:val="4"/>
        </w:numPr>
        <w:tabs>
          <w:tab w:val="left" w:pos="1112"/>
          <w:tab w:val="left" w:pos="1113"/>
        </w:tabs>
        <w:spacing w:before="75" w:line="237" w:lineRule="auto"/>
        <w:ind w:right="234"/>
      </w:pPr>
      <w:r>
        <w:rPr>
          <w:b/>
        </w:rPr>
        <w:lastRenderedPageBreak/>
        <w:t>A</w:t>
      </w:r>
      <w:r>
        <w:t>ccepted</w:t>
      </w:r>
      <w:r>
        <w:rPr>
          <w:spacing w:val="-4"/>
        </w:rPr>
        <w:t xml:space="preserve"> </w:t>
      </w:r>
      <w:r>
        <w:t>–</w:t>
      </w:r>
      <w:r>
        <w:rPr>
          <w:spacing w:val="-4"/>
        </w:rPr>
        <w:t xml:space="preserve"> </w:t>
      </w:r>
      <w:r>
        <w:t>The</w:t>
      </w:r>
      <w:r>
        <w:rPr>
          <w:spacing w:val="-3"/>
        </w:rPr>
        <w:t xml:space="preserve"> </w:t>
      </w:r>
      <w:r>
        <w:t>risk</w:t>
      </w:r>
      <w:r>
        <w:rPr>
          <w:spacing w:val="-4"/>
        </w:rPr>
        <w:t xml:space="preserve"> </w:t>
      </w:r>
      <w:r>
        <w:t>owner</w:t>
      </w:r>
      <w:r>
        <w:rPr>
          <w:spacing w:val="-3"/>
        </w:rPr>
        <w:t xml:space="preserve"> </w:t>
      </w:r>
      <w:r>
        <w:t>has</w:t>
      </w:r>
      <w:r>
        <w:rPr>
          <w:spacing w:val="-3"/>
        </w:rPr>
        <w:t xml:space="preserve"> </w:t>
      </w:r>
      <w:r>
        <w:t>accepted</w:t>
      </w:r>
      <w:r>
        <w:rPr>
          <w:spacing w:val="-4"/>
        </w:rPr>
        <w:t xml:space="preserve"> </w:t>
      </w:r>
      <w:r>
        <w:t>the</w:t>
      </w:r>
      <w:r>
        <w:rPr>
          <w:spacing w:val="-2"/>
        </w:rPr>
        <w:t xml:space="preserve"> </w:t>
      </w:r>
      <w:r>
        <w:t>risk</w:t>
      </w:r>
      <w:r>
        <w:rPr>
          <w:spacing w:val="-4"/>
        </w:rPr>
        <w:t xml:space="preserve"> </w:t>
      </w:r>
      <w:r>
        <w:t>with</w:t>
      </w:r>
      <w:r>
        <w:rPr>
          <w:spacing w:val="-4"/>
        </w:rPr>
        <w:t xml:space="preserve"> </w:t>
      </w:r>
      <w:r>
        <w:t>no</w:t>
      </w:r>
      <w:r>
        <w:rPr>
          <w:spacing w:val="-3"/>
        </w:rPr>
        <w:t xml:space="preserve"> </w:t>
      </w:r>
      <w:r>
        <w:t>further</w:t>
      </w:r>
      <w:r>
        <w:rPr>
          <w:spacing w:val="-1"/>
        </w:rPr>
        <w:t xml:space="preserve"> </w:t>
      </w:r>
      <w:r>
        <w:t>controls or mitigations required at this time; however, the risk will be reviewed and monitored until it is resolved.</w:t>
      </w:r>
    </w:p>
    <w:p w14:paraId="04EC2679" w14:textId="77777777" w:rsidR="00171D0D" w:rsidRDefault="000F43CC">
      <w:pPr>
        <w:pStyle w:val="ListParagraph"/>
        <w:numPr>
          <w:ilvl w:val="0"/>
          <w:numId w:val="4"/>
        </w:numPr>
        <w:tabs>
          <w:tab w:val="left" w:pos="1113"/>
        </w:tabs>
        <w:spacing w:before="4"/>
        <w:ind w:right="319"/>
        <w:jc w:val="both"/>
      </w:pPr>
      <w:r>
        <w:rPr>
          <w:b/>
        </w:rPr>
        <w:t>M</w:t>
      </w:r>
      <w:r>
        <w:t>itigated</w:t>
      </w:r>
      <w:r>
        <w:rPr>
          <w:spacing w:val="-4"/>
        </w:rPr>
        <w:t xml:space="preserve"> </w:t>
      </w:r>
      <w:r>
        <w:t>–Additional</w:t>
      </w:r>
      <w:r>
        <w:rPr>
          <w:spacing w:val="-4"/>
        </w:rPr>
        <w:t xml:space="preserve"> </w:t>
      </w:r>
      <w:r>
        <w:t>controls</w:t>
      </w:r>
      <w:r>
        <w:rPr>
          <w:spacing w:val="-3"/>
        </w:rPr>
        <w:t xml:space="preserve"> </w:t>
      </w:r>
      <w:r>
        <w:t>and/or</w:t>
      </w:r>
      <w:r>
        <w:rPr>
          <w:spacing w:val="-4"/>
        </w:rPr>
        <w:t xml:space="preserve"> </w:t>
      </w:r>
      <w:r>
        <w:t>mitigations</w:t>
      </w:r>
      <w:r>
        <w:rPr>
          <w:spacing w:val="-3"/>
        </w:rPr>
        <w:t xml:space="preserve"> </w:t>
      </w:r>
      <w:r>
        <w:t>and</w:t>
      </w:r>
      <w:r>
        <w:rPr>
          <w:spacing w:val="-2"/>
        </w:rPr>
        <w:t xml:space="preserve"> </w:t>
      </w:r>
      <w:r>
        <w:t>their</w:t>
      </w:r>
      <w:r>
        <w:rPr>
          <w:spacing w:val="-1"/>
        </w:rPr>
        <w:t xml:space="preserve"> </w:t>
      </w:r>
      <w:r>
        <w:t>owners have been</w:t>
      </w:r>
      <w:r>
        <w:rPr>
          <w:spacing w:val="-2"/>
        </w:rPr>
        <w:t xml:space="preserve"> </w:t>
      </w:r>
      <w:r>
        <w:t>identified.</w:t>
      </w:r>
      <w:r>
        <w:rPr>
          <w:spacing w:val="-2"/>
        </w:rPr>
        <w:t xml:space="preserve"> </w:t>
      </w:r>
      <w:r>
        <w:t>Controls</w:t>
      </w:r>
      <w:r>
        <w:rPr>
          <w:spacing w:val="-1"/>
        </w:rPr>
        <w:t xml:space="preserve"> </w:t>
      </w:r>
      <w:r>
        <w:t>are in</w:t>
      </w:r>
      <w:r>
        <w:rPr>
          <w:spacing w:val="-2"/>
        </w:rPr>
        <w:t xml:space="preserve"> </w:t>
      </w:r>
      <w:r>
        <w:t>place and</w:t>
      </w:r>
      <w:r>
        <w:rPr>
          <w:spacing w:val="-2"/>
        </w:rPr>
        <w:t xml:space="preserve"> </w:t>
      </w:r>
      <w:r>
        <w:t>monitored,</w:t>
      </w:r>
      <w:r>
        <w:rPr>
          <w:spacing w:val="-2"/>
        </w:rPr>
        <w:t xml:space="preserve"> </w:t>
      </w:r>
      <w:r>
        <w:t>and</w:t>
      </w:r>
      <w:r>
        <w:rPr>
          <w:spacing w:val="-2"/>
        </w:rPr>
        <w:t xml:space="preserve"> </w:t>
      </w:r>
      <w:r>
        <w:t>any</w:t>
      </w:r>
      <w:r>
        <w:rPr>
          <w:spacing w:val="-2"/>
        </w:rPr>
        <w:t xml:space="preserve"> </w:t>
      </w:r>
      <w:r>
        <w:t>additional mitigations,</w:t>
      </w:r>
      <w:r>
        <w:rPr>
          <w:spacing w:val="-5"/>
        </w:rPr>
        <w:t xml:space="preserve"> </w:t>
      </w:r>
      <w:r>
        <w:t>that</w:t>
      </w:r>
      <w:r>
        <w:rPr>
          <w:spacing w:val="-2"/>
        </w:rPr>
        <w:t xml:space="preserve"> </w:t>
      </w:r>
      <w:r>
        <w:t>may</w:t>
      </w:r>
      <w:r>
        <w:rPr>
          <w:spacing w:val="-3"/>
        </w:rPr>
        <w:t xml:space="preserve"> </w:t>
      </w:r>
      <w:r>
        <w:t>be</w:t>
      </w:r>
      <w:r>
        <w:rPr>
          <w:spacing w:val="-3"/>
        </w:rPr>
        <w:t xml:space="preserve"> </w:t>
      </w:r>
      <w:r>
        <w:t>necessary</w:t>
      </w:r>
      <w:r>
        <w:rPr>
          <w:spacing w:val="-5"/>
        </w:rPr>
        <w:t xml:space="preserve"> </w:t>
      </w:r>
      <w:r>
        <w:t>are</w:t>
      </w:r>
      <w:r>
        <w:rPr>
          <w:spacing w:val="-3"/>
        </w:rPr>
        <w:t xml:space="preserve"> </w:t>
      </w:r>
      <w:r>
        <w:t>put</w:t>
      </w:r>
      <w:r>
        <w:rPr>
          <w:spacing w:val="-5"/>
        </w:rPr>
        <w:t xml:space="preserve"> </w:t>
      </w:r>
      <w:r>
        <w:t>in</w:t>
      </w:r>
      <w:r>
        <w:rPr>
          <w:spacing w:val="-2"/>
        </w:rPr>
        <w:t xml:space="preserve"> </w:t>
      </w:r>
      <w:r>
        <w:t>place</w:t>
      </w:r>
      <w:r>
        <w:rPr>
          <w:spacing w:val="-3"/>
        </w:rPr>
        <w:t xml:space="preserve"> </w:t>
      </w:r>
      <w:r>
        <w:t>to</w:t>
      </w:r>
      <w:r>
        <w:rPr>
          <w:spacing w:val="-3"/>
        </w:rPr>
        <w:t xml:space="preserve"> </w:t>
      </w:r>
      <w:r>
        <w:t>ensure</w:t>
      </w:r>
      <w:r>
        <w:rPr>
          <w:spacing w:val="-3"/>
        </w:rPr>
        <w:t xml:space="preserve"> </w:t>
      </w:r>
      <w:r>
        <w:t>the</w:t>
      </w:r>
      <w:r>
        <w:rPr>
          <w:spacing w:val="-4"/>
        </w:rPr>
        <w:t xml:space="preserve"> </w:t>
      </w:r>
      <w:r>
        <w:t>risk</w:t>
      </w:r>
      <w:r>
        <w:rPr>
          <w:spacing w:val="-3"/>
        </w:rPr>
        <w:t xml:space="preserve"> </w:t>
      </w:r>
      <w:r>
        <w:t>is managed to an acceptable level.</w:t>
      </w:r>
    </w:p>
    <w:p w14:paraId="728CAAC6" w14:textId="77777777" w:rsidR="00171D0D" w:rsidRDefault="00171D0D">
      <w:pPr>
        <w:pStyle w:val="BodyText"/>
        <w:spacing w:before="8"/>
        <w:rPr>
          <w:sz w:val="33"/>
        </w:rPr>
      </w:pPr>
    </w:p>
    <w:p w14:paraId="19805E53" w14:textId="77777777" w:rsidR="00171D0D" w:rsidRDefault="000F43CC">
      <w:pPr>
        <w:pStyle w:val="Heading4"/>
        <w:ind w:left="118"/>
      </w:pPr>
      <w:r>
        <w:rPr>
          <w:color w:val="002369"/>
        </w:rPr>
        <w:t>Risk</w:t>
      </w:r>
      <w:r>
        <w:rPr>
          <w:color w:val="002369"/>
          <w:spacing w:val="-2"/>
        </w:rPr>
        <w:t xml:space="preserve"> responsibility</w:t>
      </w:r>
    </w:p>
    <w:p w14:paraId="6CAF5B4F" w14:textId="77777777" w:rsidR="00171D0D" w:rsidRDefault="000F43CC">
      <w:pPr>
        <w:pStyle w:val="BodyText"/>
        <w:spacing w:before="133" w:line="252" w:lineRule="auto"/>
        <w:ind w:left="118" w:right="315"/>
      </w:pPr>
      <w:r>
        <w:t>Any</w:t>
      </w:r>
      <w:r>
        <w:rPr>
          <w:spacing w:val="-3"/>
        </w:rPr>
        <w:t xml:space="preserve"> </w:t>
      </w:r>
      <w:r>
        <w:t>staff</w:t>
      </w:r>
      <w:r>
        <w:rPr>
          <w:spacing w:val="-3"/>
        </w:rPr>
        <w:t xml:space="preserve"> </w:t>
      </w:r>
      <w:r>
        <w:t>member</w:t>
      </w:r>
      <w:r>
        <w:rPr>
          <w:spacing w:val="-2"/>
        </w:rPr>
        <w:t xml:space="preserve"> </w:t>
      </w:r>
      <w:r>
        <w:t>can</w:t>
      </w:r>
      <w:r>
        <w:rPr>
          <w:spacing w:val="-1"/>
        </w:rPr>
        <w:t xml:space="preserve"> </w:t>
      </w:r>
      <w:r>
        <w:t>identify</w:t>
      </w:r>
      <w:r>
        <w:rPr>
          <w:spacing w:val="-3"/>
        </w:rPr>
        <w:t xml:space="preserve"> </w:t>
      </w:r>
      <w:r>
        <w:t>risks;</w:t>
      </w:r>
      <w:r>
        <w:rPr>
          <w:spacing w:val="-2"/>
        </w:rPr>
        <w:t xml:space="preserve"> </w:t>
      </w:r>
      <w:r>
        <w:t>they</w:t>
      </w:r>
      <w:r>
        <w:rPr>
          <w:spacing w:val="-3"/>
        </w:rPr>
        <w:t xml:space="preserve"> </w:t>
      </w:r>
      <w:r>
        <w:t>should</w:t>
      </w:r>
      <w:r>
        <w:rPr>
          <w:spacing w:val="-2"/>
        </w:rPr>
        <w:t xml:space="preserve"> </w:t>
      </w:r>
      <w:r>
        <w:t>be</w:t>
      </w:r>
      <w:r>
        <w:rPr>
          <w:spacing w:val="-1"/>
        </w:rPr>
        <w:t xml:space="preserve"> </w:t>
      </w:r>
      <w:r>
        <w:t>actively</w:t>
      </w:r>
      <w:r>
        <w:rPr>
          <w:spacing w:val="-1"/>
        </w:rPr>
        <w:t xml:space="preserve"> </w:t>
      </w:r>
      <w:r>
        <w:t>assessed</w:t>
      </w:r>
      <w:r>
        <w:rPr>
          <w:spacing w:val="-3"/>
        </w:rPr>
        <w:t xml:space="preserve"> </w:t>
      </w:r>
      <w:r>
        <w:t>as</w:t>
      </w:r>
      <w:r>
        <w:rPr>
          <w:spacing w:val="-2"/>
        </w:rPr>
        <w:t xml:space="preserve"> </w:t>
      </w:r>
      <w:r>
        <w:t>soon</w:t>
      </w:r>
      <w:r>
        <w:rPr>
          <w:spacing w:val="-3"/>
        </w:rPr>
        <w:t xml:space="preserve"> </w:t>
      </w:r>
      <w:r>
        <w:t>as possible, and their management agreed by the risk owner, who is the person with the appropriate delegation to manage them.</w:t>
      </w:r>
    </w:p>
    <w:p w14:paraId="1E4ED8A4" w14:textId="77777777" w:rsidR="00171D0D" w:rsidRDefault="00171D0D">
      <w:pPr>
        <w:pStyle w:val="BodyText"/>
        <w:rPr>
          <w:sz w:val="26"/>
        </w:rPr>
      </w:pPr>
    </w:p>
    <w:p w14:paraId="51D9D7A1" w14:textId="77777777" w:rsidR="00171D0D" w:rsidRDefault="000F43CC">
      <w:pPr>
        <w:pStyle w:val="BodyText"/>
        <w:spacing w:before="203" w:line="252" w:lineRule="auto"/>
        <w:ind w:left="118" w:right="203"/>
      </w:pPr>
      <w:r>
        <w:t>If a risk cannot be owned or managed at the team level, it is escalated to the release</w:t>
      </w:r>
      <w:r>
        <w:rPr>
          <w:spacing w:val="-3"/>
        </w:rPr>
        <w:t xml:space="preserve"> </w:t>
      </w:r>
      <w:r>
        <w:t>train</w:t>
      </w:r>
      <w:r>
        <w:rPr>
          <w:spacing w:val="-5"/>
        </w:rPr>
        <w:t xml:space="preserve"> </w:t>
      </w:r>
      <w:r>
        <w:t>or</w:t>
      </w:r>
      <w:r>
        <w:rPr>
          <w:spacing w:val="-4"/>
        </w:rPr>
        <w:t xml:space="preserve"> </w:t>
      </w:r>
      <w:r>
        <w:t>portfolio</w:t>
      </w:r>
      <w:r>
        <w:rPr>
          <w:spacing w:val="-2"/>
        </w:rPr>
        <w:t xml:space="preserve"> </w:t>
      </w:r>
      <w:r>
        <w:t>level</w:t>
      </w:r>
      <w:r>
        <w:rPr>
          <w:spacing w:val="-7"/>
        </w:rPr>
        <w:t xml:space="preserve"> </w:t>
      </w:r>
      <w:r>
        <w:t>for</w:t>
      </w:r>
      <w:r>
        <w:rPr>
          <w:spacing w:val="-2"/>
        </w:rPr>
        <w:t xml:space="preserve"> </w:t>
      </w:r>
      <w:r>
        <w:t>further</w:t>
      </w:r>
      <w:r>
        <w:rPr>
          <w:spacing w:val="-4"/>
        </w:rPr>
        <w:t xml:space="preserve"> </w:t>
      </w:r>
      <w:r>
        <w:t>direction.</w:t>
      </w:r>
      <w:r>
        <w:rPr>
          <w:spacing w:val="-5"/>
        </w:rPr>
        <w:t xml:space="preserve"> </w:t>
      </w:r>
      <w:r>
        <w:t>Risk</w:t>
      </w:r>
      <w:r>
        <w:rPr>
          <w:spacing w:val="-5"/>
        </w:rPr>
        <w:t xml:space="preserve"> </w:t>
      </w:r>
      <w:r>
        <w:t>reporting</w:t>
      </w:r>
      <w:r>
        <w:rPr>
          <w:spacing w:val="-3"/>
        </w:rPr>
        <w:t xml:space="preserve"> </w:t>
      </w:r>
      <w:r>
        <w:t>occurs</w:t>
      </w:r>
      <w:r>
        <w:rPr>
          <w:spacing w:val="-4"/>
        </w:rPr>
        <w:t xml:space="preserve"> </w:t>
      </w:r>
      <w:r>
        <w:t>within and across all levels of the Corporate Portfolio.</w:t>
      </w:r>
    </w:p>
    <w:p w14:paraId="2D322357" w14:textId="77777777" w:rsidR="00171D0D" w:rsidRDefault="000F43CC">
      <w:pPr>
        <w:pStyle w:val="Heading2"/>
        <w:spacing w:before="229"/>
        <w:ind w:left="118"/>
      </w:pPr>
      <w:bookmarkStart w:id="30" w:name="_TOC_250009"/>
      <w:r>
        <w:rPr>
          <w:color w:val="002369"/>
        </w:rPr>
        <w:t>Corporate</w:t>
      </w:r>
      <w:r>
        <w:rPr>
          <w:color w:val="002369"/>
          <w:spacing w:val="-10"/>
        </w:rPr>
        <w:t xml:space="preserve"> </w:t>
      </w:r>
      <w:r>
        <w:rPr>
          <w:color w:val="002369"/>
        </w:rPr>
        <w:t>Platform</w:t>
      </w:r>
      <w:r>
        <w:rPr>
          <w:color w:val="002369"/>
          <w:spacing w:val="-9"/>
        </w:rPr>
        <w:t xml:space="preserve"> </w:t>
      </w:r>
      <w:r>
        <w:rPr>
          <w:color w:val="002369"/>
        </w:rPr>
        <w:t>and</w:t>
      </w:r>
      <w:r>
        <w:rPr>
          <w:color w:val="002369"/>
          <w:spacing w:val="-9"/>
        </w:rPr>
        <w:t xml:space="preserve"> </w:t>
      </w:r>
      <w:r>
        <w:rPr>
          <w:color w:val="002369"/>
        </w:rPr>
        <w:t>business</w:t>
      </w:r>
      <w:r>
        <w:rPr>
          <w:color w:val="002369"/>
          <w:spacing w:val="-9"/>
        </w:rPr>
        <w:t xml:space="preserve"> </w:t>
      </w:r>
      <w:r>
        <w:rPr>
          <w:color w:val="002369"/>
        </w:rPr>
        <w:t xml:space="preserve">assurance </w:t>
      </w:r>
      <w:bookmarkEnd w:id="30"/>
      <w:r>
        <w:rPr>
          <w:color w:val="002369"/>
          <w:spacing w:val="-2"/>
        </w:rPr>
        <w:t>arrangements</w:t>
      </w:r>
    </w:p>
    <w:p w14:paraId="77829100" w14:textId="77777777" w:rsidR="00171D0D" w:rsidRDefault="000F43CC">
      <w:pPr>
        <w:pStyle w:val="BodyText"/>
        <w:spacing w:before="129" w:line="267" w:lineRule="exact"/>
        <w:ind w:left="118"/>
      </w:pPr>
      <w:r>
        <w:t>This</w:t>
      </w:r>
      <w:r>
        <w:rPr>
          <w:spacing w:val="-5"/>
        </w:rPr>
        <w:t xml:space="preserve"> </w:t>
      </w:r>
      <w:r>
        <w:t>investment</w:t>
      </w:r>
      <w:r>
        <w:rPr>
          <w:spacing w:val="-5"/>
        </w:rPr>
        <w:t xml:space="preserve"> </w:t>
      </w:r>
      <w:r>
        <w:t>proposal</w:t>
      </w:r>
      <w:r>
        <w:rPr>
          <w:spacing w:val="-7"/>
        </w:rPr>
        <w:t xml:space="preserve"> </w:t>
      </w:r>
      <w:r>
        <w:t>has</w:t>
      </w:r>
      <w:r>
        <w:rPr>
          <w:spacing w:val="-4"/>
        </w:rPr>
        <w:t xml:space="preserve"> </w:t>
      </w:r>
      <w:r>
        <w:t>been</w:t>
      </w:r>
      <w:r>
        <w:rPr>
          <w:spacing w:val="-5"/>
        </w:rPr>
        <w:t xml:space="preserve"> </w:t>
      </w:r>
      <w:r>
        <w:t>self-assessed</w:t>
      </w:r>
      <w:r>
        <w:rPr>
          <w:spacing w:val="-6"/>
        </w:rPr>
        <w:t xml:space="preserve"> </w:t>
      </w:r>
      <w:r>
        <w:t>as</w:t>
      </w:r>
      <w:r>
        <w:rPr>
          <w:spacing w:val="-4"/>
        </w:rPr>
        <w:t xml:space="preserve"> </w:t>
      </w:r>
      <w:r>
        <w:t>medium</w:t>
      </w:r>
      <w:r>
        <w:rPr>
          <w:spacing w:val="-6"/>
        </w:rPr>
        <w:t xml:space="preserve"> </w:t>
      </w:r>
      <w:r>
        <w:t>risk</w:t>
      </w:r>
      <w:r>
        <w:rPr>
          <w:spacing w:val="-3"/>
        </w:rPr>
        <w:t xml:space="preserve"> </w:t>
      </w:r>
      <w:r>
        <w:t>using</w:t>
      </w:r>
      <w:r>
        <w:rPr>
          <w:spacing w:val="-3"/>
        </w:rPr>
        <w:t xml:space="preserve"> </w:t>
      </w:r>
      <w:r>
        <w:rPr>
          <w:spacing w:val="-5"/>
        </w:rPr>
        <w:t>the</w:t>
      </w:r>
    </w:p>
    <w:p w14:paraId="6701A961" w14:textId="77777777" w:rsidR="00171D0D" w:rsidRDefault="000F43CC">
      <w:pPr>
        <w:pStyle w:val="BodyText"/>
        <w:spacing w:line="252" w:lineRule="auto"/>
        <w:ind w:left="118" w:right="315"/>
      </w:pPr>
      <w:r>
        <w:t>Treasury’s</w:t>
      </w:r>
      <w:r>
        <w:rPr>
          <w:spacing w:val="-2"/>
        </w:rPr>
        <w:t xml:space="preserve"> </w:t>
      </w:r>
      <w:r>
        <w:t>Risk</w:t>
      </w:r>
      <w:r>
        <w:rPr>
          <w:spacing w:val="-4"/>
        </w:rPr>
        <w:t xml:space="preserve"> </w:t>
      </w:r>
      <w:r>
        <w:t>Profile</w:t>
      </w:r>
      <w:r>
        <w:rPr>
          <w:spacing w:val="-2"/>
        </w:rPr>
        <w:t xml:space="preserve"> </w:t>
      </w:r>
      <w:r>
        <w:t>Assessment</w:t>
      </w:r>
      <w:r>
        <w:rPr>
          <w:position w:val="8"/>
          <w:sz w:val="16"/>
        </w:rPr>
        <w:t>11</w:t>
      </w:r>
      <w:r>
        <w:rPr>
          <w:spacing w:val="19"/>
          <w:position w:val="8"/>
          <w:sz w:val="16"/>
        </w:rPr>
        <w:t xml:space="preserve"> </w:t>
      </w:r>
      <w:r>
        <w:t>tool.</w:t>
      </w:r>
      <w:r>
        <w:rPr>
          <w:spacing w:val="40"/>
        </w:rPr>
        <w:t xml:space="preserve"> </w:t>
      </w:r>
      <w:r>
        <w:t>After</w:t>
      </w:r>
      <w:r>
        <w:rPr>
          <w:spacing w:val="-3"/>
        </w:rPr>
        <w:t xml:space="preserve"> </w:t>
      </w:r>
      <w:r>
        <w:t>review</w:t>
      </w:r>
      <w:r>
        <w:rPr>
          <w:spacing w:val="-3"/>
        </w:rPr>
        <w:t xml:space="preserve"> </w:t>
      </w:r>
      <w:r>
        <w:t>by</w:t>
      </w:r>
      <w:r>
        <w:rPr>
          <w:spacing w:val="-2"/>
        </w:rPr>
        <w:t xml:space="preserve"> </w:t>
      </w:r>
      <w:r>
        <w:t>the</w:t>
      </w:r>
      <w:r>
        <w:rPr>
          <w:spacing w:val="-2"/>
        </w:rPr>
        <w:t xml:space="preserve"> </w:t>
      </w:r>
      <w:r>
        <w:t>system</w:t>
      </w:r>
      <w:r>
        <w:rPr>
          <w:spacing w:val="-4"/>
        </w:rPr>
        <w:t xml:space="preserve"> </w:t>
      </w:r>
      <w:r>
        <w:t>leads</w:t>
      </w:r>
      <w:r>
        <w:rPr>
          <w:spacing w:val="-3"/>
        </w:rPr>
        <w:t xml:space="preserve"> </w:t>
      </w:r>
      <w:r>
        <w:t>via the moderation process, the rating was changed to high risk on the 21</w:t>
      </w:r>
      <w:r>
        <w:rPr>
          <w:position w:val="8"/>
          <w:sz w:val="14"/>
        </w:rPr>
        <w:t xml:space="preserve">st </w:t>
      </w:r>
      <w:r>
        <w:t>December 2020.</w:t>
      </w:r>
    </w:p>
    <w:p w14:paraId="45CBDC28" w14:textId="77777777" w:rsidR="00171D0D" w:rsidRDefault="00171D0D">
      <w:pPr>
        <w:pStyle w:val="BodyText"/>
        <w:rPr>
          <w:sz w:val="26"/>
        </w:rPr>
      </w:pPr>
    </w:p>
    <w:p w14:paraId="38C9D647" w14:textId="77777777" w:rsidR="00171D0D" w:rsidRDefault="000F43CC">
      <w:pPr>
        <w:pStyle w:val="BodyText"/>
        <w:spacing w:before="202" w:line="252" w:lineRule="auto"/>
        <w:ind w:left="118" w:right="210"/>
      </w:pPr>
      <w:r>
        <w:t>The Corporate Platform is subject to ongoing Gateway Reviews. A Gateway Review</w:t>
      </w:r>
      <w:r>
        <w:rPr>
          <w:spacing w:val="-4"/>
        </w:rPr>
        <w:t xml:space="preserve"> </w:t>
      </w:r>
      <w:r>
        <w:t>0:</w:t>
      </w:r>
      <w:r>
        <w:rPr>
          <w:spacing w:val="-3"/>
        </w:rPr>
        <w:t xml:space="preserve"> </w:t>
      </w:r>
      <w:r>
        <w:t>Strategic</w:t>
      </w:r>
      <w:r>
        <w:rPr>
          <w:spacing w:val="-4"/>
        </w:rPr>
        <w:t xml:space="preserve"> </w:t>
      </w:r>
      <w:r>
        <w:t>Assessment</w:t>
      </w:r>
      <w:r>
        <w:rPr>
          <w:spacing w:val="-4"/>
        </w:rPr>
        <w:t xml:space="preserve"> </w:t>
      </w:r>
      <w:r>
        <w:t>was</w:t>
      </w:r>
      <w:r>
        <w:rPr>
          <w:spacing w:val="-4"/>
        </w:rPr>
        <w:t xml:space="preserve"> </w:t>
      </w:r>
      <w:r>
        <w:t>undertaken</w:t>
      </w:r>
      <w:r>
        <w:rPr>
          <w:spacing w:val="-4"/>
        </w:rPr>
        <w:t xml:space="preserve"> </w:t>
      </w:r>
      <w:r>
        <w:t>in</w:t>
      </w:r>
      <w:r>
        <w:rPr>
          <w:spacing w:val="-2"/>
        </w:rPr>
        <w:t xml:space="preserve"> </w:t>
      </w:r>
      <w:r>
        <w:t>May</w:t>
      </w:r>
      <w:r>
        <w:rPr>
          <w:spacing w:val="-4"/>
        </w:rPr>
        <w:t xml:space="preserve"> </w:t>
      </w:r>
      <w:r>
        <w:t>2021,</w:t>
      </w:r>
      <w:r>
        <w:rPr>
          <w:spacing w:val="-4"/>
        </w:rPr>
        <w:t xml:space="preserve"> </w:t>
      </w:r>
      <w:r>
        <w:t>and</w:t>
      </w:r>
      <w:r>
        <w:rPr>
          <w:spacing w:val="-4"/>
        </w:rPr>
        <w:t xml:space="preserve"> </w:t>
      </w:r>
      <w:r>
        <w:t>the</w:t>
      </w:r>
      <w:r>
        <w:rPr>
          <w:spacing w:val="-3"/>
        </w:rPr>
        <w:t xml:space="preserve"> </w:t>
      </w:r>
      <w:r>
        <w:t>Corporate Platform was given an Amber rating. The reviewers provided some feedback, which has been implemented and incorporated in developing this detailed business case. A subsequent Gateway Review is scheduled for mid-2022.</w:t>
      </w:r>
    </w:p>
    <w:p w14:paraId="322E4347" w14:textId="77777777" w:rsidR="00171D0D" w:rsidRDefault="00171D0D">
      <w:pPr>
        <w:pStyle w:val="BodyText"/>
        <w:rPr>
          <w:sz w:val="26"/>
        </w:rPr>
      </w:pPr>
    </w:p>
    <w:p w14:paraId="33D7BA55" w14:textId="77777777" w:rsidR="00171D0D" w:rsidRDefault="000F43CC">
      <w:pPr>
        <w:pStyle w:val="BodyText"/>
        <w:spacing w:before="201" w:line="252" w:lineRule="auto"/>
        <w:ind w:left="118" w:right="315"/>
      </w:pPr>
      <w:r>
        <w:t>In an agile environment, assurance is part of the delivery process and is embedded</w:t>
      </w:r>
      <w:r>
        <w:rPr>
          <w:spacing w:val="-5"/>
        </w:rPr>
        <w:t xml:space="preserve"> </w:t>
      </w:r>
      <w:r>
        <w:t>into</w:t>
      </w:r>
      <w:r>
        <w:rPr>
          <w:spacing w:val="-4"/>
        </w:rPr>
        <w:t xml:space="preserve"> </w:t>
      </w:r>
      <w:r>
        <w:t>day-to-day</w:t>
      </w:r>
      <w:r>
        <w:rPr>
          <w:spacing w:val="-5"/>
        </w:rPr>
        <w:t xml:space="preserve"> </w:t>
      </w:r>
      <w:r>
        <w:t>operations</w:t>
      </w:r>
      <w:r>
        <w:rPr>
          <w:spacing w:val="-5"/>
        </w:rPr>
        <w:t xml:space="preserve"> </w:t>
      </w:r>
      <w:r>
        <w:t>and</w:t>
      </w:r>
      <w:r>
        <w:rPr>
          <w:spacing w:val="-5"/>
        </w:rPr>
        <w:t xml:space="preserve"> </w:t>
      </w:r>
      <w:r>
        <w:t>governance</w:t>
      </w:r>
      <w:r>
        <w:rPr>
          <w:spacing w:val="-5"/>
        </w:rPr>
        <w:t xml:space="preserve"> </w:t>
      </w:r>
      <w:r>
        <w:t>arrangements.</w:t>
      </w:r>
      <w:r>
        <w:rPr>
          <w:spacing w:val="-5"/>
        </w:rPr>
        <w:t xml:space="preserve"> </w:t>
      </w:r>
      <w:r>
        <w:t>We</w:t>
      </w:r>
      <w:r>
        <w:rPr>
          <w:spacing w:val="-4"/>
        </w:rPr>
        <w:t xml:space="preserve"> </w:t>
      </w:r>
      <w:r>
        <w:t>are currently finalising our assurance plan. The plan will include our approach to mitigating data migration and quality risks and data interfaces.</w:t>
      </w:r>
    </w:p>
    <w:p w14:paraId="761429EA" w14:textId="77777777" w:rsidR="00171D0D" w:rsidRDefault="00171D0D">
      <w:pPr>
        <w:pStyle w:val="BodyText"/>
        <w:rPr>
          <w:sz w:val="26"/>
        </w:rPr>
      </w:pPr>
    </w:p>
    <w:p w14:paraId="7E98EA71" w14:textId="77777777" w:rsidR="00171D0D" w:rsidRDefault="000F43CC">
      <w:pPr>
        <w:pStyle w:val="BodyText"/>
        <w:spacing w:before="200" w:line="252" w:lineRule="auto"/>
        <w:ind w:left="118" w:right="210"/>
      </w:pPr>
      <w:r>
        <w:t>The Corporate Platform programme will conduct independent external assurance to control bias and the perception thereof within the programme. It aligns with GCDO’s</w:t>
      </w:r>
      <w:r>
        <w:rPr>
          <w:spacing w:val="-3"/>
        </w:rPr>
        <w:t xml:space="preserve"> </w:t>
      </w:r>
      <w:r>
        <w:t>“third</w:t>
      </w:r>
      <w:r>
        <w:rPr>
          <w:spacing w:val="-2"/>
        </w:rPr>
        <w:t xml:space="preserve"> </w:t>
      </w:r>
      <w:r>
        <w:t>line</w:t>
      </w:r>
      <w:r>
        <w:rPr>
          <w:spacing w:val="-3"/>
        </w:rPr>
        <w:t xml:space="preserve"> </w:t>
      </w:r>
      <w:r>
        <w:t>of</w:t>
      </w:r>
      <w:r>
        <w:rPr>
          <w:spacing w:val="-3"/>
        </w:rPr>
        <w:t xml:space="preserve"> </w:t>
      </w:r>
      <w:r>
        <w:t>defence”,</w:t>
      </w:r>
      <w:r>
        <w:rPr>
          <w:spacing w:val="-5"/>
        </w:rPr>
        <w:t xml:space="preserve"> </w:t>
      </w:r>
      <w:r>
        <w:t>the</w:t>
      </w:r>
      <w:r>
        <w:rPr>
          <w:spacing w:val="-3"/>
        </w:rPr>
        <w:t xml:space="preserve"> </w:t>
      </w:r>
      <w:r>
        <w:t>independent</w:t>
      </w:r>
      <w:r>
        <w:rPr>
          <w:spacing w:val="-5"/>
        </w:rPr>
        <w:t xml:space="preserve"> </w:t>
      </w:r>
      <w:r>
        <w:t>assurance</w:t>
      </w:r>
      <w:r>
        <w:rPr>
          <w:spacing w:val="-4"/>
        </w:rPr>
        <w:t xml:space="preserve"> </w:t>
      </w:r>
      <w:r>
        <w:t>obtained</w:t>
      </w:r>
      <w:r>
        <w:rPr>
          <w:spacing w:val="-4"/>
        </w:rPr>
        <w:t xml:space="preserve"> </w:t>
      </w:r>
      <w:r>
        <w:t>from</w:t>
      </w:r>
      <w:r>
        <w:rPr>
          <w:spacing w:val="-3"/>
        </w:rPr>
        <w:t xml:space="preserve"> </w:t>
      </w:r>
      <w:r>
        <w:t>internal and third-party assurance providers. IQA NZ has been engaged to provide independent extremal assurance. The Terms of Reference for the first IQA has been agreed with the review scheduled for February 2022.</w:t>
      </w:r>
    </w:p>
    <w:p w14:paraId="4B66FBBE" w14:textId="77777777" w:rsidR="00171D0D" w:rsidRDefault="00171D0D">
      <w:pPr>
        <w:pStyle w:val="BodyText"/>
        <w:rPr>
          <w:sz w:val="20"/>
        </w:rPr>
      </w:pPr>
    </w:p>
    <w:p w14:paraId="48D48A41" w14:textId="77777777" w:rsidR="00171D0D" w:rsidRDefault="00171D0D">
      <w:pPr>
        <w:pStyle w:val="BodyText"/>
        <w:rPr>
          <w:sz w:val="20"/>
        </w:rPr>
      </w:pPr>
    </w:p>
    <w:p w14:paraId="1CC8BE7A" w14:textId="77777777" w:rsidR="00171D0D" w:rsidRDefault="00171D0D">
      <w:pPr>
        <w:pStyle w:val="BodyText"/>
        <w:rPr>
          <w:sz w:val="20"/>
        </w:rPr>
      </w:pPr>
    </w:p>
    <w:p w14:paraId="5C400025" w14:textId="77777777" w:rsidR="00171D0D" w:rsidRDefault="00D54DFE">
      <w:pPr>
        <w:pStyle w:val="BodyText"/>
        <w:spacing w:before="2"/>
        <w:rPr>
          <w:sz w:val="12"/>
        </w:rPr>
      </w:pPr>
      <w:r>
        <w:pict w14:anchorId="05E07CCD">
          <v:rect id="docshape161" o:spid="_x0000_s2060" style="position:absolute;margin-left:70.95pt;margin-top:8.6pt;width:2in;height:.6pt;z-index:-251636224;mso-wrap-distance-left:0;mso-wrap-distance-right:0;mso-position-horizontal-relative:page" fillcolor="black" stroked="f">
            <w10:wrap type="topAndBottom" anchorx="page"/>
          </v:rect>
        </w:pict>
      </w:r>
    </w:p>
    <w:p w14:paraId="1E5283A1" w14:textId="77777777" w:rsidR="00171D0D" w:rsidRDefault="00171D0D">
      <w:pPr>
        <w:pStyle w:val="BodyText"/>
        <w:spacing w:before="7"/>
        <w:rPr>
          <w:sz w:val="9"/>
        </w:rPr>
      </w:pPr>
    </w:p>
    <w:p w14:paraId="5E907873" w14:textId="77777777" w:rsidR="00171D0D" w:rsidRDefault="00D54DFE">
      <w:pPr>
        <w:pStyle w:val="ListParagraph"/>
        <w:numPr>
          <w:ilvl w:val="0"/>
          <w:numId w:val="59"/>
        </w:numPr>
        <w:tabs>
          <w:tab w:val="left" w:pos="477"/>
        </w:tabs>
        <w:spacing w:before="95"/>
        <w:ind w:left="476" w:right="700" w:hanging="358"/>
        <w:jc w:val="left"/>
        <w:rPr>
          <w:rFonts w:ascii="Arial"/>
          <w:sz w:val="16"/>
        </w:rPr>
      </w:pPr>
      <w:hyperlink r:id="rId187">
        <w:r w:rsidR="000F43CC">
          <w:rPr>
            <w:rFonts w:ascii="Arial"/>
            <w:color w:val="002369"/>
            <w:spacing w:val="-2"/>
            <w:sz w:val="18"/>
            <w:u w:val="single" w:color="002369"/>
          </w:rPr>
          <w:t>https://treasury.govt.nz/information-and-services/state-sector-leadership/investment-management/think-</w:t>
        </w:r>
      </w:hyperlink>
      <w:r w:rsidR="000F43CC">
        <w:rPr>
          <w:rFonts w:ascii="Arial"/>
          <w:color w:val="002369"/>
          <w:spacing w:val="-2"/>
          <w:sz w:val="18"/>
        </w:rPr>
        <w:t xml:space="preserve"> </w:t>
      </w:r>
      <w:hyperlink r:id="rId188">
        <w:r w:rsidR="000F43CC">
          <w:rPr>
            <w:rFonts w:ascii="Arial"/>
            <w:color w:val="002369"/>
            <w:spacing w:val="-2"/>
            <w:sz w:val="18"/>
          </w:rPr>
          <w:t>investment-possibilities/risk-profile-assessment</w:t>
        </w:r>
      </w:hyperlink>
    </w:p>
    <w:p w14:paraId="6769C01F" w14:textId="77777777" w:rsidR="00171D0D" w:rsidRDefault="00D54DFE">
      <w:pPr>
        <w:pStyle w:val="BodyText"/>
        <w:spacing w:line="20" w:lineRule="exact"/>
        <w:ind w:left="476"/>
        <w:rPr>
          <w:rFonts w:ascii="Arial"/>
          <w:sz w:val="2"/>
        </w:rPr>
      </w:pPr>
      <w:r>
        <w:rPr>
          <w:rFonts w:ascii="Arial"/>
          <w:sz w:val="2"/>
        </w:rPr>
      </w:r>
      <w:r>
        <w:rPr>
          <w:rFonts w:ascii="Arial"/>
          <w:sz w:val="2"/>
        </w:rPr>
        <w:pict w14:anchorId="48D19502">
          <v:group id="docshapegroup162" o:spid="_x0000_s2058" style="width:187.7pt;height:.6pt;mso-position-horizontal-relative:char;mso-position-vertical-relative:line" coordsize="3754,12">
            <v:rect id="docshape163" o:spid="_x0000_s2059" style="position:absolute;width:3754;height:12" fillcolor="#002369" stroked="f"/>
            <w10:anchorlock/>
          </v:group>
        </w:pict>
      </w:r>
    </w:p>
    <w:p w14:paraId="5EFC5820" w14:textId="77777777" w:rsidR="00171D0D" w:rsidRDefault="00171D0D">
      <w:pPr>
        <w:spacing w:line="20" w:lineRule="exact"/>
        <w:rPr>
          <w:rFonts w:ascii="Arial"/>
          <w:sz w:val="2"/>
        </w:rPr>
        <w:sectPr w:rsidR="00171D0D">
          <w:headerReference w:type="even" r:id="rId189"/>
          <w:pgSz w:w="11910" w:h="16850"/>
          <w:pgMar w:top="1200" w:right="1180" w:bottom="480" w:left="1300" w:header="0" w:footer="283" w:gutter="0"/>
          <w:cols w:space="720"/>
        </w:sectPr>
      </w:pPr>
    </w:p>
    <w:p w14:paraId="11CDAEED" w14:textId="77777777" w:rsidR="00171D0D" w:rsidRDefault="000F43CC">
      <w:pPr>
        <w:pStyle w:val="Heading4"/>
        <w:spacing w:before="91"/>
        <w:ind w:left="118"/>
      </w:pPr>
      <w:r>
        <w:lastRenderedPageBreak/>
        <w:t>Assurance</w:t>
      </w:r>
      <w:r>
        <w:rPr>
          <w:spacing w:val="-9"/>
        </w:rPr>
        <w:t xml:space="preserve"> </w:t>
      </w:r>
      <w:r>
        <w:t>is</w:t>
      </w:r>
      <w:r>
        <w:rPr>
          <w:spacing w:val="-3"/>
        </w:rPr>
        <w:t xml:space="preserve"> </w:t>
      </w:r>
      <w:r>
        <w:t>delivered</w:t>
      </w:r>
      <w:r>
        <w:rPr>
          <w:spacing w:val="-6"/>
        </w:rPr>
        <w:t xml:space="preserve"> </w:t>
      </w:r>
      <w:r>
        <w:t>through</w:t>
      </w:r>
      <w:r>
        <w:rPr>
          <w:spacing w:val="-4"/>
        </w:rPr>
        <w:t xml:space="preserve"> </w:t>
      </w:r>
      <w:r>
        <w:t>our</w:t>
      </w:r>
      <w:r>
        <w:rPr>
          <w:spacing w:val="-4"/>
        </w:rPr>
        <w:t xml:space="preserve"> </w:t>
      </w:r>
      <w:r>
        <w:t>lines</w:t>
      </w:r>
      <w:r>
        <w:rPr>
          <w:spacing w:val="-5"/>
        </w:rPr>
        <w:t xml:space="preserve"> </w:t>
      </w:r>
      <w:r>
        <w:t>of</w:t>
      </w:r>
      <w:r>
        <w:rPr>
          <w:spacing w:val="-5"/>
        </w:rPr>
        <w:t xml:space="preserve"> </w:t>
      </w:r>
      <w:r>
        <w:rPr>
          <w:spacing w:val="-2"/>
        </w:rPr>
        <w:t>defence</w:t>
      </w:r>
    </w:p>
    <w:p w14:paraId="1ABC71C6" w14:textId="77777777" w:rsidR="00171D0D" w:rsidRDefault="000F43CC">
      <w:pPr>
        <w:pStyle w:val="BodyText"/>
        <w:spacing w:before="131" w:line="252" w:lineRule="auto"/>
        <w:ind w:left="118"/>
      </w:pPr>
      <w:r>
        <w:t>Within our organisation,</w:t>
      </w:r>
      <w:r>
        <w:rPr>
          <w:spacing w:val="-1"/>
        </w:rPr>
        <w:t xml:space="preserve"> </w:t>
      </w:r>
      <w:r>
        <w:t>assurance is embedded throughout,</w:t>
      </w:r>
      <w:r>
        <w:rPr>
          <w:spacing w:val="-1"/>
        </w:rPr>
        <w:t xml:space="preserve"> </w:t>
      </w:r>
      <w:r>
        <w:t>and we understand how assurance contributes to the successful achievement of our outcomes, and therefore, deliver on our objectives.</w:t>
      </w:r>
      <w:r>
        <w:rPr>
          <w:spacing w:val="40"/>
        </w:rPr>
        <w:t xml:space="preserve"> </w:t>
      </w:r>
      <w:r>
        <w:t>Our approach is aligned with the GCDO’s principles</w:t>
      </w:r>
      <w:r>
        <w:rPr>
          <w:spacing w:val="-3"/>
        </w:rPr>
        <w:t xml:space="preserve"> </w:t>
      </w:r>
      <w:r>
        <w:t>of</w:t>
      </w:r>
      <w:r>
        <w:rPr>
          <w:spacing w:val="-4"/>
        </w:rPr>
        <w:t xml:space="preserve"> </w:t>
      </w:r>
      <w:r>
        <w:t>good</w:t>
      </w:r>
      <w:r>
        <w:rPr>
          <w:spacing w:val="-4"/>
        </w:rPr>
        <w:t xml:space="preserve"> </w:t>
      </w:r>
      <w:r>
        <w:t>assurance</w:t>
      </w:r>
      <w:r>
        <w:rPr>
          <w:spacing w:val="-3"/>
        </w:rPr>
        <w:t xml:space="preserve"> </w:t>
      </w:r>
      <w:r>
        <w:t>and</w:t>
      </w:r>
      <w:r>
        <w:rPr>
          <w:spacing w:val="-4"/>
        </w:rPr>
        <w:t xml:space="preserve"> </w:t>
      </w:r>
      <w:r>
        <w:t>guidance</w:t>
      </w:r>
      <w:r>
        <w:rPr>
          <w:spacing w:val="-3"/>
        </w:rPr>
        <w:t xml:space="preserve"> </w:t>
      </w:r>
      <w:r>
        <w:t>for</w:t>
      </w:r>
      <w:r>
        <w:rPr>
          <w:spacing w:val="-3"/>
        </w:rPr>
        <w:t xml:space="preserve"> </w:t>
      </w:r>
      <w:r>
        <w:t>Agile</w:t>
      </w:r>
      <w:r>
        <w:rPr>
          <w:spacing w:val="-2"/>
        </w:rPr>
        <w:t xml:space="preserve"> </w:t>
      </w:r>
      <w:r>
        <w:t>delivery.</w:t>
      </w:r>
      <w:r>
        <w:rPr>
          <w:spacing w:val="-27"/>
        </w:rPr>
        <w:t xml:space="preserve"> </w:t>
      </w:r>
      <w:r>
        <w:rPr>
          <w:position w:val="8"/>
          <w:sz w:val="14"/>
        </w:rPr>
        <w:t>12</w:t>
      </w:r>
      <w:r>
        <w:rPr>
          <w:spacing w:val="25"/>
          <w:position w:val="8"/>
          <w:sz w:val="14"/>
        </w:rPr>
        <w:t xml:space="preserve"> </w:t>
      </w:r>
      <w:r>
        <w:t>GCDO</w:t>
      </w:r>
      <w:r>
        <w:rPr>
          <w:spacing w:val="-4"/>
        </w:rPr>
        <w:t xml:space="preserve"> </w:t>
      </w:r>
      <w:r>
        <w:t>states</w:t>
      </w:r>
      <w:r>
        <w:rPr>
          <w:spacing w:val="-3"/>
        </w:rPr>
        <w:t xml:space="preserve"> </w:t>
      </w:r>
      <w:r>
        <w:t>that assurance is most effective when it is integrated across three lines of defence.</w:t>
      </w:r>
    </w:p>
    <w:p w14:paraId="4A656AD5" w14:textId="77777777" w:rsidR="00171D0D" w:rsidRDefault="000F43CC">
      <w:pPr>
        <w:pStyle w:val="BodyText"/>
        <w:spacing w:line="252" w:lineRule="auto"/>
        <w:ind w:left="118" w:right="315"/>
      </w:pPr>
      <w:r>
        <w:t>Our</w:t>
      </w:r>
      <w:r>
        <w:rPr>
          <w:spacing w:val="-4"/>
        </w:rPr>
        <w:t xml:space="preserve"> </w:t>
      </w:r>
      <w:r>
        <w:t>model</w:t>
      </w:r>
      <w:r>
        <w:rPr>
          <w:spacing w:val="-6"/>
        </w:rPr>
        <w:t xml:space="preserve"> </w:t>
      </w:r>
      <w:r>
        <w:t>consists</w:t>
      </w:r>
      <w:r>
        <w:rPr>
          <w:spacing w:val="-3"/>
        </w:rPr>
        <w:t xml:space="preserve"> </w:t>
      </w:r>
      <w:r>
        <w:t>of</w:t>
      </w:r>
      <w:r>
        <w:rPr>
          <w:spacing w:val="-1"/>
        </w:rPr>
        <w:t xml:space="preserve"> </w:t>
      </w:r>
      <w:r>
        <w:t>five lines</w:t>
      </w:r>
      <w:r>
        <w:rPr>
          <w:spacing w:val="-3"/>
        </w:rPr>
        <w:t xml:space="preserve"> </w:t>
      </w:r>
      <w:r>
        <w:t>of</w:t>
      </w:r>
      <w:r>
        <w:rPr>
          <w:spacing w:val="-4"/>
        </w:rPr>
        <w:t xml:space="preserve"> </w:t>
      </w:r>
      <w:r>
        <w:t>defence</w:t>
      </w:r>
      <w:r>
        <w:rPr>
          <w:spacing w:val="-2"/>
        </w:rPr>
        <w:t xml:space="preserve"> </w:t>
      </w:r>
      <w:r>
        <w:t>which</w:t>
      </w:r>
      <w:r>
        <w:rPr>
          <w:spacing w:val="-1"/>
        </w:rPr>
        <w:t xml:space="preserve"> </w:t>
      </w:r>
      <w:r>
        <w:t>is</w:t>
      </w:r>
      <w:r>
        <w:rPr>
          <w:spacing w:val="-3"/>
        </w:rPr>
        <w:t xml:space="preserve"> </w:t>
      </w:r>
      <w:r>
        <w:t>aligned</w:t>
      </w:r>
      <w:r>
        <w:rPr>
          <w:spacing w:val="-4"/>
        </w:rPr>
        <w:t xml:space="preserve"> </w:t>
      </w:r>
      <w:r>
        <w:t>to</w:t>
      </w:r>
      <w:r>
        <w:rPr>
          <w:spacing w:val="-3"/>
        </w:rPr>
        <w:t xml:space="preserve"> </w:t>
      </w:r>
      <w:r>
        <w:t>GCDO’s</w:t>
      </w:r>
      <w:r>
        <w:rPr>
          <w:spacing w:val="-2"/>
        </w:rPr>
        <w:t xml:space="preserve"> </w:t>
      </w:r>
      <w:r>
        <w:t>three</w:t>
      </w:r>
      <w:r>
        <w:rPr>
          <w:spacing w:val="-2"/>
        </w:rPr>
        <w:t xml:space="preserve"> </w:t>
      </w:r>
      <w:r>
        <w:t>lines of defence, as this enables us to more clearly articulate roles and functions at multiple levels in the Corporate Platform.</w:t>
      </w:r>
    </w:p>
    <w:p w14:paraId="2FC0462C" w14:textId="77777777" w:rsidR="00171D0D" w:rsidRDefault="00171D0D">
      <w:pPr>
        <w:pStyle w:val="BodyText"/>
        <w:rPr>
          <w:sz w:val="20"/>
        </w:rPr>
      </w:pPr>
    </w:p>
    <w:p w14:paraId="7E50C2D3" w14:textId="77777777" w:rsidR="00171D0D" w:rsidRDefault="000F43CC">
      <w:pPr>
        <w:pStyle w:val="BodyText"/>
        <w:spacing w:before="7"/>
        <w:rPr>
          <w:sz w:val="27"/>
        </w:rPr>
      </w:pPr>
      <w:r>
        <w:rPr>
          <w:noProof/>
        </w:rPr>
        <w:drawing>
          <wp:anchor distT="0" distB="0" distL="0" distR="0" simplePos="0" relativeHeight="251648512" behindDoc="0" locked="0" layoutInCell="1" allowOverlap="1" wp14:anchorId="2B4E5607" wp14:editId="77471E62">
            <wp:simplePos x="0" y="0"/>
            <wp:positionH relativeFrom="page">
              <wp:posOffset>1097324</wp:posOffset>
            </wp:positionH>
            <wp:positionV relativeFrom="paragraph">
              <wp:posOffset>228569</wp:posOffset>
            </wp:positionV>
            <wp:extent cx="5425827" cy="4026312"/>
            <wp:effectExtent l="0" t="0" r="0" b="0"/>
            <wp:wrapTopAndBottom/>
            <wp:docPr id="19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8.jpeg"/>
                    <pic:cNvPicPr/>
                  </pic:nvPicPr>
                  <pic:blipFill>
                    <a:blip r:embed="rId190" cstate="print"/>
                    <a:stretch>
                      <a:fillRect/>
                    </a:stretch>
                  </pic:blipFill>
                  <pic:spPr>
                    <a:xfrm>
                      <a:off x="0" y="0"/>
                      <a:ext cx="5425827" cy="4026312"/>
                    </a:xfrm>
                    <a:prstGeom prst="rect">
                      <a:avLst/>
                    </a:prstGeom>
                  </pic:spPr>
                </pic:pic>
              </a:graphicData>
            </a:graphic>
          </wp:anchor>
        </w:drawing>
      </w:r>
    </w:p>
    <w:p w14:paraId="7B4F055F" w14:textId="77777777" w:rsidR="00171D0D" w:rsidRDefault="00171D0D">
      <w:pPr>
        <w:pStyle w:val="BodyText"/>
        <w:rPr>
          <w:sz w:val="26"/>
        </w:rPr>
      </w:pPr>
    </w:p>
    <w:p w14:paraId="218DFCEF" w14:textId="77777777" w:rsidR="00171D0D" w:rsidRDefault="00171D0D">
      <w:pPr>
        <w:pStyle w:val="BodyText"/>
        <w:spacing w:before="11"/>
        <w:rPr>
          <w:sz w:val="25"/>
        </w:rPr>
      </w:pPr>
    </w:p>
    <w:p w14:paraId="5F2D1432" w14:textId="77777777" w:rsidR="00171D0D" w:rsidRDefault="000F43CC">
      <w:pPr>
        <w:ind w:left="118"/>
        <w:rPr>
          <w:b/>
          <w:sz w:val="20"/>
        </w:rPr>
      </w:pPr>
      <w:r>
        <w:rPr>
          <w:b/>
          <w:sz w:val="20"/>
        </w:rPr>
        <w:t>Figure</w:t>
      </w:r>
      <w:r>
        <w:rPr>
          <w:b/>
          <w:spacing w:val="-6"/>
          <w:sz w:val="20"/>
        </w:rPr>
        <w:t xml:space="preserve"> </w:t>
      </w:r>
      <w:r>
        <w:rPr>
          <w:b/>
          <w:sz w:val="20"/>
        </w:rPr>
        <w:t>14</w:t>
      </w:r>
      <w:r>
        <w:rPr>
          <w:b/>
          <w:spacing w:val="-6"/>
          <w:sz w:val="20"/>
        </w:rPr>
        <w:t xml:space="preserve"> </w:t>
      </w:r>
      <w:r>
        <w:rPr>
          <w:b/>
          <w:sz w:val="20"/>
        </w:rPr>
        <w:t>-</w:t>
      </w:r>
      <w:r>
        <w:rPr>
          <w:b/>
          <w:spacing w:val="-6"/>
          <w:sz w:val="20"/>
        </w:rPr>
        <w:t xml:space="preserve"> </w:t>
      </w:r>
      <w:r>
        <w:rPr>
          <w:b/>
          <w:sz w:val="20"/>
        </w:rPr>
        <w:t>Assurance</w:t>
      </w:r>
      <w:r>
        <w:rPr>
          <w:b/>
          <w:spacing w:val="-7"/>
          <w:sz w:val="20"/>
        </w:rPr>
        <w:t xml:space="preserve"> </w:t>
      </w:r>
      <w:r>
        <w:rPr>
          <w:b/>
          <w:spacing w:val="-2"/>
          <w:sz w:val="20"/>
        </w:rPr>
        <w:t>approach</w:t>
      </w:r>
    </w:p>
    <w:p w14:paraId="5F6CA4EB" w14:textId="77777777" w:rsidR="00171D0D" w:rsidRDefault="00171D0D">
      <w:pPr>
        <w:pStyle w:val="BodyText"/>
        <w:rPr>
          <w:b/>
          <w:sz w:val="24"/>
        </w:rPr>
      </w:pPr>
    </w:p>
    <w:p w14:paraId="65FFB4A5" w14:textId="77777777" w:rsidR="00171D0D" w:rsidRDefault="00171D0D">
      <w:pPr>
        <w:pStyle w:val="BodyText"/>
        <w:spacing w:before="6"/>
        <w:rPr>
          <w:b/>
          <w:sz w:val="19"/>
        </w:rPr>
      </w:pPr>
    </w:p>
    <w:p w14:paraId="1DC1FFA6" w14:textId="77777777" w:rsidR="00171D0D" w:rsidRDefault="000F43CC">
      <w:pPr>
        <w:pStyle w:val="BodyText"/>
        <w:spacing w:before="1" w:line="252" w:lineRule="auto"/>
        <w:ind w:left="118"/>
      </w:pPr>
      <w:r>
        <w:t>Assurance</w:t>
      </w:r>
      <w:r>
        <w:rPr>
          <w:spacing w:val="-3"/>
        </w:rPr>
        <w:t xml:space="preserve"> </w:t>
      </w:r>
      <w:r>
        <w:t>over</w:t>
      </w:r>
      <w:r>
        <w:rPr>
          <w:spacing w:val="-3"/>
        </w:rPr>
        <w:t xml:space="preserve"> </w:t>
      </w:r>
      <w:r>
        <w:t>the</w:t>
      </w:r>
      <w:r>
        <w:rPr>
          <w:spacing w:val="-5"/>
        </w:rPr>
        <w:t xml:space="preserve"> </w:t>
      </w:r>
      <w:r>
        <w:t>IWP</w:t>
      </w:r>
      <w:r>
        <w:rPr>
          <w:spacing w:val="-4"/>
        </w:rPr>
        <w:t xml:space="preserve"> </w:t>
      </w:r>
      <w:r>
        <w:t>is</w:t>
      </w:r>
      <w:r>
        <w:rPr>
          <w:spacing w:val="-1"/>
        </w:rPr>
        <w:t xml:space="preserve"> </w:t>
      </w:r>
      <w:r>
        <w:t>intended</w:t>
      </w:r>
      <w:r>
        <w:rPr>
          <w:spacing w:val="-3"/>
        </w:rPr>
        <w:t xml:space="preserve"> </w:t>
      </w:r>
      <w:r>
        <w:t>to</w:t>
      </w:r>
      <w:r>
        <w:rPr>
          <w:spacing w:val="-3"/>
        </w:rPr>
        <w:t xml:space="preserve"> </w:t>
      </w:r>
      <w:r>
        <w:t>give</w:t>
      </w:r>
      <w:r>
        <w:rPr>
          <w:spacing w:val="-2"/>
        </w:rPr>
        <w:t xml:space="preserve"> </w:t>
      </w:r>
      <w:r>
        <w:t>confidence</w:t>
      </w:r>
      <w:r>
        <w:rPr>
          <w:spacing w:val="-2"/>
        </w:rPr>
        <w:t xml:space="preserve"> </w:t>
      </w:r>
      <w:r>
        <w:t>to</w:t>
      </w:r>
      <w:r>
        <w:rPr>
          <w:spacing w:val="-2"/>
        </w:rPr>
        <w:t xml:space="preserve"> </w:t>
      </w:r>
      <w:r>
        <w:t>the</w:t>
      </w:r>
      <w:r>
        <w:rPr>
          <w:spacing w:val="-3"/>
        </w:rPr>
        <w:t xml:space="preserve"> </w:t>
      </w:r>
      <w:r>
        <w:t>Governance</w:t>
      </w:r>
      <w:r>
        <w:rPr>
          <w:spacing w:val="-3"/>
        </w:rPr>
        <w:t xml:space="preserve"> </w:t>
      </w:r>
      <w:r>
        <w:t>and Leadership groups that the IWP is well-managed and is:</w:t>
      </w:r>
    </w:p>
    <w:p w14:paraId="367957C0" w14:textId="77777777" w:rsidR="00171D0D" w:rsidRDefault="000F43CC">
      <w:pPr>
        <w:pStyle w:val="ListParagraph"/>
        <w:numPr>
          <w:ilvl w:val="0"/>
          <w:numId w:val="3"/>
        </w:numPr>
        <w:tabs>
          <w:tab w:val="left" w:pos="838"/>
          <w:tab w:val="left" w:pos="839"/>
        </w:tabs>
        <w:spacing w:before="105"/>
        <w:ind w:hanging="361"/>
      </w:pPr>
      <w:r>
        <w:t>Has</w:t>
      </w:r>
      <w:r>
        <w:rPr>
          <w:spacing w:val="-8"/>
        </w:rPr>
        <w:t xml:space="preserve"> </w:t>
      </w:r>
      <w:r>
        <w:t>effective</w:t>
      </w:r>
      <w:r>
        <w:rPr>
          <w:spacing w:val="-3"/>
        </w:rPr>
        <w:t xml:space="preserve"> </w:t>
      </w:r>
      <w:r>
        <w:t>identification</w:t>
      </w:r>
      <w:r>
        <w:rPr>
          <w:spacing w:val="-6"/>
        </w:rPr>
        <w:t xml:space="preserve"> </w:t>
      </w:r>
      <w:r>
        <w:t>and</w:t>
      </w:r>
      <w:r>
        <w:rPr>
          <w:spacing w:val="-4"/>
        </w:rPr>
        <w:t xml:space="preserve"> </w:t>
      </w:r>
      <w:r>
        <w:t>management</w:t>
      </w:r>
      <w:r>
        <w:rPr>
          <w:spacing w:val="-7"/>
        </w:rPr>
        <w:t xml:space="preserve"> </w:t>
      </w:r>
      <w:r>
        <w:t>of</w:t>
      </w:r>
      <w:r>
        <w:rPr>
          <w:spacing w:val="-6"/>
        </w:rPr>
        <w:t xml:space="preserve"> </w:t>
      </w:r>
      <w:r>
        <w:rPr>
          <w:spacing w:val="-4"/>
        </w:rPr>
        <w:t>risk</w:t>
      </w:r>
    </w:p>
    <w:p w14:paraId="68282F6C" w14:textId="77777777" w:rsidR="00171D0D" w:rsidRDefault="000F43CC">
      <w:pPr>
        <w:pStyle w:val="ListParagraph"/>
        <w:numPr>
          <w:ilvl w:val="0"/>
          <w:numId w:val="3"/>
        </w:numPr>
        <w:tabs>
          <w:tab w:val="left" w:pos="838"/>
          <w:tab w:val="left" w:pos="839"/>
        </w:tabs>
        <w:spacing w:before="2"/>
        <w:ind w:right="897"/>
      </w:pPr>
      <w:r>
        <w:t>Informs</w:t>
      </w:r>
      <w:r>
        <w:rPr>
          <w:spacing w:val="-5"/>
        </w:rPr>
        <w:t xml:space="preserve"> </w:t>
      </w:r>
      <w:r>
        <w:t>decision</w:t>
      </w:r>
      <w:r>
        <w:rPr>
          <w:spacing w:val="-5"/>
        </w:rPr>
        <w:t xml:space="preserve"> </w:t>
      </w:r>
      <w:r>
        <w:t>makers</w:t>
      </w:r>
      <w:r>
        <w:rPr>
          <w:spacing w:val="-5"/>
        </w:rPr>
        <w:t xml:space="preserve"> </w:t>
      </w:r>
      <w:r>
        <w:t>accurately,</w:t>
      </w:r>
      <w:r>
        <w:rPr>
          <w:spacing w:val="-6"/>
        </w:rPr>
        <w:t xml:space="preserve"> </w:t>
      </w:r>
      <w:r>
        <w:t>comprehensively</w:t>
      </w:r>
      <w:r>
        <w:rPr>
          <w:spacing w:val="-4"/>
        </w:rPr>
        <w:t xml:space="preserve"> </w:t>
      </w:r>
      <w:r>
        <w:t>and</w:t>
      </w:r>
      <w:r>
        <w:rPr>
          <w:spacing w:val="-4"/>
        </w:rPr>
        <w:t xml:space="preserve"> </w:t>
      </w:r>
      <w:r>
        <w:t>in</w:t>
      </w:r>
      <w:r>
        <w:rPr>
          <w:spacing w:val="-3"/>
        </w:rPr>
        <w:t xml:space="preserve"> </w:t>
      </w:r>
      <w:r>
        <w:t>a</w:t>
      </w:r>
      <w:r>
        <w:rPr>
          <w:spacing w:val="-6"/>
        </w:rPr>
        <w:t xml:space="preserve"> </w:t>
      </w:r>
      <w:r>
        <w:t xml:space="preserve">timely </w:t>
      </w:r>
      <w:r>
        <w:rPr>
          <w:spacing w:val="-2"/>
        </w:rPr>
        <w:t>manner</w:t>
      </w:r>
    </w:p>
    <w:p w14:paraId="68B037CB" w14:textId="77777777" w:rsidR="00171D0D" w:rsidRDefault="000F43CC">
      <w:pPr>
        <w:pStyle w:val="ListParagraph"/>
        <w:numPr>
          <w:ilvl w:val="0"/>
          <w:numId w:val="3"/>
        </w:numPr>
        <w:tabs>
          <w:tab w:val="left" w:pos="838"/>
          <w:tab w:val="left" w:pos="839"/>
        </w:tabs>
        <w:spacing w:line="265" w:lineRule="exact"/>
        <w:ind w:hanging="361"/>
      </w:pPr>
      <w:r>
        <w:t>Delivers</w:t>
      </w:r>
      <w:r>
        <w:rPr>
          <w:spacing w:val="-6"/>
        </w:rPr>
        <w:t xml:space="preserve"> </w:t>
      </w:r>
      <w:r>
        <w:t>value</w:t>
      </w:r>
      <w:r>
        <w:rPr>
          <w:spacing w:val="-4"/>
        </w:rPr>
        <w:t xml:space="preserve"> </w:t>
      </w:r>
      <w:r>
        <w:t>that</w:t>
      </w:r>
      <w:r>
        <w:rPr>
          <w:spacing w:val="-2"/>
        </w:rPr>
        <w:t xml:space="preserve"> </w:t>
      </w:r>
      <w:r>
        <w:t>meet</w:t>
      </w:r>
      <w:r>
        <w:rPr>
          <w:spacing w:val="-5"/>
        </w:rPr>
        <w:t xml:space="preserve"> </w:t>
      </w:r>
      <w:r>
        <w:t>the</w:t>
      </w:r>
      <w:r>
        <w:rPr>
          <w:spacing w:val="-3"/>
        </w:rPr>
        <w:t xml:space="preserve"> </w:t>
      </w:r>
      <w:r>
        <w:t>expectations</w:t>
      </w:r>
      <w:r>
        <w:rPr>
          <w:spacing w:val="-4"/>
        </w:rPr>
        <w:t xml:space="preserve"> </w:t>
      </w:r>
      <w:r>
        <w:t>of</w:t>
      </w:r>
      <w:r>
        <w:rPr>
          <w:spacing w:val="-5"/>
        </w:rPr>
        <w:t xml:space="preserve"> </w:t>
      </w:r>
      <w:r>
        <w:t>our</w:t>
      </w:r>
      <w:r>
        <w:rPr>
          <w:spacing w:val="-5"/>
        </w:rPr>
        <w:t xml:space="preserve"> </w:t>
      </w:r>
      <w:r>
        <w:t>clients</w:t>
      </w:r>
      <w:r>
        <w:rPr>
          <w:spacing w:val="-3"/>
        </w:rPr>
        <w:t xml:space="preserve"> </w:t>
      </w:r>
      <w:r>
        <w:t>and</w:t>
      </w:r>
      <w:r>
        <w:rPr>
          <w:spacing w:val="-4"/>
        </w:rPr>
        <w:t xml:space="preserve"> </w:t>
      </w:r>
      <w:r>
        <w:rPr>
          <w:spacing w:val="-2"/>
        </w:rPr>
        <w:t>stakeholders</w:t>
      </w:r>
    </w:p>
    <w:p w14:paraId="4B5966B9" w14:textId="77777777" w:rsidR="00171D0D" w:rsidRDefault="000F43CC">
      <w:pPr>
        <w:pStyle w:val="ListParagraph"/>
        <w:numPr>
          <w:ilvl w:val="0"/>
          <w:numId w:val="3"/>
        </w:numPr>
        <w:tabs>
          <w:tab w:val="left" w:pos="838"/>
          <w:tab w:val="left" w:pos="839"/>
        </w:tabs>
        <w:spacing w:before="1"/>
        <w:ind w:hanging="361"/>
      </w:pPr>
      <w:r>
        <w:t>Delivers</w:t>
      </w:r>
      <w:r>
        <w:rPr>
          <w:spacing w:val="-7"/>
        </w:rPr>
        <w:t xml:space="preserve"> </w:t>
      </w:r>
      <w:r>
        <w:t>value</w:t>
      </w:r>
      <w:r>
        <w:rPr>
          <w:spacing w:val="-4"/>
        </w:rPr>
        <w:t xml:space="preserve"> </w:t>
      </w:r>
      <w:r>
        <w:t>within</w:t>
      </w:r>
      <w:r>
        <w:rPr>
          <w:spacing w:val="-1"/>
        </w:rPr>
        <w:t xml:space="preserve"> </w:t>
      </w:r>
      <w:r>
        <w:t>the</w:t>
      </w:r>
      <w:r>
        <w:rPr>
          <w:spacing w:val="-3"/>
        </w:rPr>
        <w:t xml:space="preserve"> </w:t>
      </w:r>
      <w:r>
        <w:t>expected</w:t>
      </w:r>
      <w:r>
        <w:rPr>
          <w:spacing w:val="-5"/>
        </w:rPr>
        <w:t xml:space="preserve"> </w:t>
      </w:r>
      <w:r>
        <w:t>and</w:t>
      </w:r>
      <w:r>
        <w:rPr>
          <w:spacing w:val="-5"/>
        </w:rPr>
        <w:t xml:space="preserve"> </w:t>
      </w:r>
      <w:r>
        <w:t>budgeted</w:t>
      </w:r>
      <w:r>
        <w:rPr>
          <w:spacing w:val="-5"/>
        </w:rPr>
        <w:t xml:space="preserve"> </w:t>
      </w:r>
      <w:r>
        <w:rPr>
          <w:spacing w:val="-2"/>
        </w:rPr>
        <w:t>costs</w:t>
      </w:r>
    </w:p>
    <w:p w14:paraId="3FC6AA56" w14:textId="77777777" w:rsidR="00171D0D" w:rsidRDefault="00D54DFE">
      <w:pPr>
        <w:pStyle w:val="BodyText"/>
        <w:spacing w:before="5"/>
        <w:rPr>
          <w:sz w:val="29"/>
        </w:rPr>
      </w:pPr>
      <w:r>
        <w:pict w14:anchorId="7E659F9E">
          <v:rect id="docshape168" o:spid="_x0000_s2057" style="position:absolute;margin-left:70.95pt;margin-top:19.1pt;width:2in;height:.6pt;z-index:-251635200;mso-wrap-distance-left:0;mso-wrap-distance-right:0;mso-position-horizontal-relative:page" fillcolor="black" stroked="f">
            <w10:wrap type="topAndBottom" anchorx="page"/>
          </v:rect>
        </w:pict>
      </w:r>
    </w:p>
    <w:p w14:paraId="43818AFF" w14:textId="77777777" w:rsidR="00171D0D" w:rsidRDefault="00171D0D">
      <w:pPr>
        <w:pStyle w:val="BodyText"/>
        <w:spacing w:before="5"/>
        <w:rPr>
          <w:sz w:val="11"/>
        </w:rPr>
      </w:pPr>
    </w:p>
    <w:p w14:paraId="5BBE25BD" w14:textId="77777777" w:rsidR="00171D0D" w:rsidRDefault="000F43CC">
      <w:pPr>
        <w:pStyle w:val="ListParagraph"/>
        <w:numPr>
          <w:ilvl w:val="0"/>
          <w:numId w:val="59"/>
        </w:numPr>
        <w:tabs>
          <w:tab w:val="left" w:pos="335"/>
        </w:tabs>
        <w:spacing w:before="94" w:line="374" w:lineRule="auto"/>
        <w:ind w:left="118" w:right="313" w:firstLine="0"/>
        <w:jc w:val="left"/>
        <w:rPr>
          <w:rFonts w:ascii="Arial"/>
          <w:sz w:val="14"/>
        </w:rPr>
      </w:pPr>
      <w:r>
        <w:rPr>
          <w:rFonts w:ascii="Arial"/>
          <w:sz w:val="16"/>
        </w:rPr>
        <w:t>See</w:t>
      </w:r>
      <w:r>
        <w:rPr>
          <w:rFonts w:ascii="Arial"/>
          <w:spacing w:val="-4"/>
          <w:sz w:val="16"/>
        </w:rPr>
        <w:t xml:space="preserve"> </w:t>
      </w:r>
      <w:r>
        <w:rPr>
          <w:rFonts w:ascii="Arial"/>
          <w:sz w:val="16"/>
        </w:rPr>
        <w:t>Government</w:t>
      </w:r>
      <w:r>
        <w:rPr>
          <w:rFonts w:ascii="Arial"/>
          <w:spacing w:val="-1"/>
          <w:sz w:val="16"/>
        </w:rPr>
        <w:t xml:space="preserve"> </w:t>
      </w:r>
      <w:r>
        <w:rPr>
          <w:rFonts w:ascii="Arial"/>
          <w:sz w:val="16"/>
        </w:rPr>
        <w:t>Chief</w:t>
      </w:r>
      <w:r>
        <w:rPr>
          <w:rFonts w:ascii="Arial"/>
          <w:spacing w:val="-3"/>
          <w:sz w:val="16"/>
        </w:rPr>
        <w:t xml:space="preserve"> </w:t>
      </w:r>
      <w:r>
        <w:rPr>
          <w:rFonts w:ascii="Arial"/>
          <w:sz w:val="16"/>
        </w:rPr>
        <w:t>Digital</w:t>
      </w:r>
      <w:r>
        <w:rPr>
          <w:rFonts w:ascii="Arial"/>
          <w:spacing w:val="-1"/>
          <w:sz w:val="16"/>
        </w:rPr>
        <w:t xml:space="preserve"> </w:t>
      </w:r>
      <w:r>
        <w:rPr>
          <w:rFonts w:ascii="Arial"/>
          <w:sz w:val="16"/>
        </w:rPr>
        <w:t>Officer</w:t>
      </w:r>
      <w:r>
        <w:rPr>
          <w:rFonts w:ascii="Arial"/>
          <w:spacing w:val="-4"/>
          <w:sz w:val="16"/>
        </w:rPr>
        <w:t xml:space="preserve"> </w:t>
      </w:r>
      <w:r>
        <w:rPr>
          <w:rFonts w:ascii="Arial"/>
          <w:sz w:val="16"/>
        </w:rPr>
        <w:t>System</w:t>
      </w:r>
      <w:r>
        <w:rPr>
          <w:rFonts w:ascii="Arial"/>
          <w:spacing w:val="-3"/>
          <w:sz w:val="16"/>
        </w:rPr>
        <w:t xml:space="preserve"> </w:t>
      </w:r>
      <w:r>
        <w:rPr>
          <w:rFonts w:ascii="Arial"/>
          <w:sz w:val="16"/>
        </w:rPr>
        <w:t>Assurance</w:t>
      </w:r>
      <w:r>
        <w:rPr>
          <w:rFonts w:ascii="Arial"/>
          <w:spacing w:val="-5"/>
          <w:sz w:val="16"/>
        </w:rPr>
        <w:t xml:space="preserve"> </w:t>
      </w:r>
      <w:r>
        <w:rPr>
          <w:rFonts w:ascii="Arial"/>
          <w:sz w:val="16"/>
        </w:rPr>
        <w:t xml:space="preserve">Team, </w:t>
      </w:r>
      <w:r>
        <w:rPr>
          <w:rFonts w:ascii="Arial"/>
          <w:i/>
          <w:sz w:val="16"/>
        </w:rPr>
        <w:t>Principles</w:t>
      </w:r>
      <w:r>
        <w:rPr>
          <w:rFonts w:ascii="Arial"/>
          <w:i/>
          <w:spacing w:val="-3"/>
          <w:sz w:val="16"/>
        </w:rPr>
        <w:t xml:space="preserve"> </w:t>
      </w:r>
      <w:r>
        <w:rPr>
          <w:rFonts w:ascii="Arial"/>
          <w:i/>
          <w:sz w:val="16"/>
        </w:rPr>
        <w:t>of</w:t>
      </w:r>
      <w:r>
        <w:rPr>
          <w:rFonts w:ascii="Arial"/>
          <w:i/>
          <w:spacing w:val="-3"/>
          <w:sz w:val="16"/>
        </w:rPr>
        <w:t xml:space="preserve"> </w:t>
      </w:r>
      <w:r>
        <w:rPr>
          <w:rFonts w:ascii="Arial"/>
          <w:i/>
          <w:sz w:val="16"/>
        </w:rPr>
        <w:t>good</w:t>
      </w:r>
      <w:r>
        <w:rPr>
          <w:rFonts w:ascii="Arial"/>
          <w:i/>
          <w:spacing w:val="-2"/>
          <w:sz w:val="16"/>
        </w:rPr>
        <w:t xml:space="preserve"> </w:t>
      </w:r>
      <w:r>
        <w:rPr>
          <w:rFonts w:ascii="Arial"/>
          <w:i/>
          <w:sz w:val="16"/>
        </w:rPr>
        <w:t>assurance</w:t>
      </w:r>
      <w:r>
        <w:rPr>
          <w:rFonts w:ascii="Arial"/>
          <w:i/>
          <w:spacing w:val="-5"/>
          <w:sz w:val="16"/>
        </w:rPr>
        <w:t xml:space="preserve"> </w:t>
      </w:r>
      <w:r>
        <w:rPr>
          <w:rFonts w:ascii="Arial"/>
          <w:i/>
          <w:sz w:val="16"/>
        </w:rPr>
        <w:t>and</w:t>
      </w:r>
      <w:r>
        <w:rPr>
          <w:rFonts w:ascii="Arial"/>
          <w:i/>
          <w:spacing w:val="-2"/>
          <w:sz w:val="16"/>
        </w:rPr>
        <w:t xml:space="preserve"> </w:t>
      </w:r>
      <w:r>
        <w:rPr>
          <w:rFonts w:ascii="Arial"/>
          <w:i/>
          <w:sz w:val="16"/>
        </w:rPr>
        <w:t>lessons</w:t>
      </w:r>
      <w:r>
        <w:rPr>
          <w:rFonts w:ascii="Arial"/>
          <w:i/>
          <w:spacing w:val="-3"/>
          <w:sz w:val="16"/>
        </w:rPr>
        <w:t xml:space="preserve"> </w:t>
      </w:r>
      <w:r>
        <w:rPr>
          <w:rFonts w:ascii="Arial"/>
          <w:i/>
          <w:sz w:val="16"/>
        </w:rPr>
        <w:t>learned</w:t>
      </w:r>
      <w:r>
        <w:rPr>
          <w:rFonts w:ascii="Arial"/>
          <w:i/>
          <w:spacing w:val="-2"/>
          <w:sz w:val="16"/>
        </w:rPr>
        <w:t xml:space="preserve"> </w:t>
      </w:r>
      <w:r>
        <w:rPr>
          <w:rFonts w:ascii="Arial"/>
          <w:i/>
          <w:sz w:val="16"/>
        </w:rPr>
        <w:t>for</w:t>
      </w:r>
      <w:r>
        <w:rPr>
          <w:rFonts w:ascii="Arial"/>
          <w:i/>
          <w:spacing w:val="-2"/>
          <w:sz w:val="16"/>
        </w:rPr>
        <w:t xml:space="preserve"> </w:t>
      </w:r>
      <w:r>
        <w:rPr>
          <w:rFonts w:ascii="Arial"/>
          <w:i/>
          <w:sz w:val="16"/>
        </w:rPr>
        <w:t xml:space="preserve">digital investments </w:t>
      </w:r>
      <w:r>
        <w:rPr>
          <w:rFonts w:ascii="Arial"/>
          <w:sz w:val="16"/>
        </w:rPr>
        <w:t xml:space="preserve">(NZ Government, not dated) </w:t>
      </w:r>
      <w:hyperlink r:id="rId191">
        <w:r>
          <w:rPr>
            <w:rFonts w:ascii="Arial"/>
            <w:color w:val="0083AC"/>
            <w:sz w:val="16"/>
            <w:u w:val="single" w:color="0083AC"/>
          </w:rPr>
          <w:t>https://www.digital.govt.nz/assets/Standards-guidance/Governance/Pocket-guide-</w:t>
        </w:r>
      </w:hyperlink>
      <w:r>
        <w:rPr>
          <w:rFonts w:ascii="Arial"/>
          <w:color w:val="0083AC"/>
          <w:sz w:val="16"/>
        </w:rPr>
        <w:t xml:space="preserve"> </w:t>
      </w:r>
      <w:hyperlink r:id="rId192">
        <w:r>
          <w:rPr>
            <w:rFonts w:ascii="Arial"/>
            <w:color w:val="0083AC"/>
            <w:sz w:val="16"/>
            <w:u w:val="single" w:color="0083AC"/>
          </w:rPr>
          <w:t>Principles-of-good-assurance-and-lessons-learned-for-digital-investments.pdf</w:t>
        </w:r>
      </w:hyperlink>
      <w:r>
        <w:rPr>
          <w:rFonts w:ascii="Arial"/>
          <w:color w:val="0083AC"/>
          <w:sz w:val="16"/>
        </w:rPr>
        <w:t xml:space="preserve"> </w:t>
      </w:r>
      <w:r>
        <w:rPr>
          <w:rFonts w:ascii="Arial"/>
          <w:sz w:val="16"/>
        </w:rPr>
        <w:t>[Accessed 9 November 2020]</w:t>
      </w:r>
    </w:p>
    <w:p w14:paraId="28BA99FB" w14:textId="77777777" w:rsidR="00171D0D" w:rsidRDefault="00171D0D">
      <w:pPr>
        <w:spacing w:line="374" w:lineRule="auto"/>
        <w:rPr>
          <w:rFonts w:ascii="Arial"/>
          <w:sz w:val="14"/>
        </w:rPr>
        <w:sectPr w:rsidR="00171D0D">
          <w:headerReference w:type="default" r:id="rId193"/>
          <w:footerReference w:type="even" r:id="rId194"/>
          <w:footerReference w:type="default" r:id="rId195"/>
          <w:pgSz w:w="11910" w:h="16850"/>
          <w:pgMar w:top="1180" w:right="1180" w:bottom="620" w:left="1300" w:header="249" w:footer="435" w:gutter="0"/>
          <w:pgNumType w:start="77"/>
          <w:cols w:space="720"/>
        </w:sectPr>
      </w:pPr>
    </w:p>
    <w:p w14:paraId="19B1EF41" w14:textId="77777777" w:rsidR="00171D0D" w:rsidRDefault="000F43CC">
      <w:pPr>
        <w:pStyle w:val="ListParagraph"/>
        <w:numPr>
          <w:ilvl w:val="0"/>
          <w:numId w:val="3"/>
        </w:numPr>
        <w:tabs>
          <w:tab w:val="left" w:pos="838"/>
          <w:tab w:val="left" w:pos="839"/>
        </w:tabs>
        <w:spacing w:before="73"/>
        <w:ind w:hanging="361"/>
      </w:pPr>
      <w:r>
        <w:lastRenderedPageBreak/>
        <w:t>Meets</w:t>
      </w:r>
      <w:r>
        <w:rPr>
          <w:spacing w:val="-6"/>
        </w:rPr>
        <w:t xml:space="preserve"> </w:t>
      </w:r>
      <w:r>
        <w:t>the</w:t>
      </w:r>
      <w:r>
        <w:rPr>
          <w:spacing w:val="-3"/>
        </w:rPr>
        <w:t xml:space="preserve"> </w:t>
      </w:r>
      <w:r>
        <w:t>desired</w:t>
      </w:r>
      <w:r>
        <w:rPr>
          <w:spacing w:val="-4"/>
        </w:rPr>
        <w:t xml:space="preserve"> </w:t>
      </w:r>
      <w:r>
        <w:t>timelines</w:t>
      </w:r>
      <w:r>
        <w:rPr>
          <w:spacing w:val="-4"/>
        </w:rPr>
        <w:t xml:space="preserve"> </w:t>
      </w:r>
      <w:r>
        <w:t>as</w:t>
      </w:r>
      <w:r>
        <w:rPr>
          <w:spacing w:val="-4"/>
        </w:rPr>
        <w:t xml:space="preserve"> </w:t>
      </w:r>
      <w:r>
        <w:t>far</w:t>
      </w:r>
      <w:r>
        <w:rPr>
          <w:spacing w:val="-5"/>
        </w:rPr>
        <w:t xml:space="preserve"> </w:t>
      </w:r>
      <w:r>
        <w:t>as</w:t>
      </w:r>
      <w:r>
        <w:rPr>
          <w:spacing w:val="-3"/>
        </w:rPr>
        <w:t xml:space="preserve"> </w:t>
      </w:r>
      <w:r>
        <w:rPr>
          <w:spacing w:val="-2"/>
        </w:rPr>
        <w:t>possible.</w:t>
      </w:r>
    </w:p>
    <w:p w14:paraId="5A344583" w14:textId="77777777" w:rsidR="00171D0D" w:rsidRDefault="00171D0D">
      <w:pPr>
        <w:pStyle w:val="BodyText"/>
        <w:spacing w:before="11"/>
        <w:rPr>
          <w:sz w:val="33"/>
        </w:rPr>
      </w:pPr>
    </w:p>
    <w:p w14:paraId="225B9592" w14:textId="77777777" w:rsidR="00171D0D" w:rsidRDefault="000F43CC">
      <w:pPr>
        <w:pStyle w:val="BodyText"/>
        <w:spacing w:line="252" w:lineRule="auto"/>
        <w:ind w:left="118" w:right="315"/>
      </w:pPr>
      <w:r>
        <w:t>To</w:t>
      </w:r>
      <w:r>
        <w:rPr>
          <w:spacing w:val="-4"/>
        </w:rPr>
        <w:t xml:space="preserve"> </w:t>
      </w:r>
      <w:r>
        <w:t>provide</w:t>
      </w:r>
      <w:r>
        <w:rPr>
          <w:spacing w:val="-4"/>
        </w:rPr>
        <w:t xml:space="preserve"> </w:t>
      </w:r>
      <w:r>
        <w:t>assurance,</w:t>
      </w:r>
      <w:r>
        <w:rPr>
          <w:spacing w:val="-6"/>
        </w:rPr>
        <w:t xml:space="preserve"> </w:t>
      </w:r>
      <w:r>
        <w:t>quality</w:t>
      </w:r>
      <w:r>
        <w:rPr>
          <w:spacing w:val="-5"/>
        </w:rPr>
        <w:t xml:space="preserve"> </w:t>
      </w:r>
      <w:r>
        <w:t>management</w:t>
      </w:r>
      <w:r>
        <w:rPr>
          <w:spacing w:val="-6"/>
        </w:rPr>
        <w:t xml:space="preserve"> </w:t>
      </w:r>
      <w:r>
        <w:t>activities</w:t>
      </w:r>
      <w:r>
        <w:rPr>
          <w:spacing w:val="-4"/>
        </w:rPr>
        <w:t xml:space="preserve"> </w:t>
      </w:r>
      <w:r>
        <w:t>are</w:t>
      </w:r>
      <w:r>
        <w:rPr>
          <w:spacing w:val="-4"/>
        </w:rPr>
        <w:t xml:space="preserve"> </w:t>
      </w:r>
      <w:r>
        <w:t>built</w:t>
      </w:r>
      <w:r>
        <w:rPr>
          <w:spacing w:val="-3"/>
        </w:rPr>
        <w:t xml:space="preserve"> </w:t>
      </w:r>
      <w:r>
        <w:t>into</w:t>
      </w:r>
      <w:r>
        <w:rPr>
          <w:spacing w:val="-4"/>
        </w:rPr>
        <w:t xml:space="preserve"> </w:t>
      </w:r>
      <w:r>
        <w:t>delivery</w:t>
      </w:r>
      <w:r>
        <w:rPr>
          <w:spacing w:val="-6"/>
        </w:rPr>
        <w:t xml:space="preserve"> </w:t>
      </w:r>
      <w:r>
        <w:t xml:space="preserve">using Sprint Reviews, Retrospectives and Portfolio Inspect and Adapt events. Agile delivery encourages continuous identification and implementation of </w:t>
      </w:r>
      <w:r>
        <w:rPr>
          <w:spacing w:val="-2"/>
        </w:rPr>
        <w:t>improvements.</w:t>
      </w:r>
    </w:p>
    <w:p w14:paraId="2E85D9DB" w14:textId="77777777" w:rsidR="00171D0D" w:rsidRDefault="00171D0D">
      <w:pPr>
        <w:pStyle w:val="BodyText"/>
        <w:rPr>
          <w:sz w:val="26"/>
        </w:rPr>
      </w:pPr>
    </w:p>
    <w:p w14:paraId="60037BE6" w14:textId="77777777" w:rsidR="00171D0D" w:rsidRDefault="000F43CC">
      <w:pPr>
        <w:pStyle w:val="BodyText"/>
        <w:spacing w:before="200"/>
        <w:ind w:left="118"/>
      </w:pPr>
      <w:r>
        <w:t>In</w:t>
      </w:r>
      <w:r>
        <w:rPr>
          <w:spacing w:val="-5"/>
        </w:rPr>
        <w:t xml:space="preserve"> </w:t>
      </w:r>
      <w:r>
        <w:t>addition,</w:t>
      </w:r>
      <w:r>
        <w:rPr>
          <w:spacing w:val="-5"/>
        </w:rPr>
        <w:t xml:space="preserve"> </w:t>
      </w:r>
      <w:r>
        <w:t>we</w:t>
      </w:r>
      <w:r>
        <w:rPr>
          <w:spacing w:val="-4"/>
        </w:rPr>
        <w:t xml:space="preserve"> </w:t>
      </w:r>
      <w:r>
        <w:t>have</w:t>
      </w:r>
      <w:r>
        <w:rPr>
          <w:spacing w:val="-1"/>
        </w:rPr>
        <w:t xml:space="preserve"> </w:t>
      </w:r>
      <w:r>
        <w:t>internal</w:t>
      </w:r>
      <w:r>
        <w:rPr>
          <w:spacing w:val="-7"/>
        </w:rPr>
        <w:t xml:space="preserve"> </w:t>
      </w:r>
      <w:r>
        <w:t>assurance</w:t>
      </w:r>
      <w:r>
        <w:rPr>
          <w:spacing w:val="-4"/>
        </w:rPr>
        <w:t xml:space="preserve"> </w:t>
      </w:r>
      <w:r>
        <w:rPr>
          <w:spacing w:val="-2"/>
        </w:rPr>
        <w:t>activities</w:t>
      </w:r>
    </w:p>
    <w:p w14:paraId="00B5227E" w14:textId="77777777" w:rsidR="00171D0D" w:rsidRDefault="000F43CC">
      <w:pPr>
        <w:pStyle w:val="ListParagraph"/>
        <w:numPr>
          <w:ilvl w:val="0"/>
          <w:numId w:val="3"/>
        </w:numPr>
        <w:tabs>
          <w:tab w:val="left" w:pos="838"/>
          <w:tab w:val="left" w:pos="839"/>
        </w:tabs>
        <w:spacing w:before="122" w:line="267" w:lineRule="exact"/>
        <w:ind w:hanging="361"/>
      </w:pPr>
      <w:r>
        <w:t>that</w:t>
      </w:r>
      <w:r>
        <w:rPr>
          <w:spacing w:val="-7"/>
        </w:rPr>
        <w:t xml:space="preserve"> </w:t>
      </w:r>
      <w:r>
        <w:t>the</w:t>
      </w:r>
      <w:r>
        <w:rPr>
          <w:spacing w:val="-2"/>
        </w:rPr>
        <w:t xml:space="preserve"> </w:t>
      </w:r>
      <w:r>
        <w:t>process</w:t>
      </w:r>
      <w:r>
        <w:rPr>
          <w:spacing w:val="-3"/>
        </w:rPr>
        <w:t xml:space="preserve"> </w:t>
      </w:r>
      <w:r>
        <w:t>is</w:t>
      </w:r>
      <w:r>
        <w:rPr>
          <w:spacing w:val="-3"/>
        </w:rPr>
        <w:t xml:space="preserve"> </w:t>
      </w:r>
      <w:r>
        <w:t>fit</w:t>
      </w:r>
      <w:r>
        <w:rPr>
          <w:spacing w:val="-2"/>
        </w:rPr>
        <w:t xml:space="preserve"> </w:t>
      </w:r>
      <w:r>
        <w:t>for</w:t>
      </w:r>
      <w:r>
        <w:rPr>
          <w:spacing w:val="-3"/>
        </w:rPr>
        <w:t xml:space="preserve"> </w:t>
      </w:r>
      <w:r>
        <w:rPr>
          <w:spacing w:val="-2"/>
        </w:rPr>
        <w:t>purpose</w:t>
      </w:r>
    </w:p>
    <w:p w14:paraId="3FF8D985" w14:textId="77777777" w:rsidR="00171D0D" w:rsidRDefault="000F43CC">
      <w:pPr>
        <w:pStyle w:val="ListParagraph"/>
        <w:numPr>
          <w:ilvl w:val="0"/>
          <w:numId w:val="3"/>
        </w:numPr>
        <w:tabs>
          <w:tab w:val="left" w:pos="838"/>
          <w:tab w:val="left" w:pos="839"/>
        </w:tabs>
        <w:spacing w:line="267" w:lineRule="exact"/>
        <w:ind w:hanging="361"/>
      </w:pPr>
      <w:r>
        <w:t>health</w:t>
      </w:r>
      <w:r>
        <w:rPr>
          <w:spacing w:val="-7"/>
        </w:rPr>
        <w:t xml:space="preserve"> </w:t>
      </w:r>
      <w:r>
        <w:t>checks</w:t>
      </w:r>
      <w:r>
        <w:rPr>
          <w:spacing w:val="-4"/>
        </w:rPr>
        <w:t xml:space="preserve"> </w:t>
      </w:r>
      <w:r>
        <w:t>on</w:t>
      </w:r>
      <w:r>
        <w:rPr>
          <w:spacing w:val="-4"/>
        </w:rPr>
        <w:t xml:space="preserve"> </w:t>
      </w:r>
      <w:r>
        <w:t>specific</w:t>
      </w:r>
      <w:r>
        <w:rPr>
          <w:spacing w:val="-1"/>
        </w:rPr>
        <w:t xml:space="preserve"> </w:t>
      </w:r>
      <w:r>
        <w:t>epics</w:t>
      </w:r>
      <w:r>
        <w:rPr>
          <w:spacing w:val="-3"/>
        </w:rPr>
        <w:t xml:space="preserve"> </w:t>
      </w:r>
      <w:r>
        <w:t>to</w:t>
      </w:r>
      <w:r>
        <w:rPr>
          <w:spacing w:val="-3"/>
        </w:rPr>
        <w:t xml:space="preserve"> </w:t>
      </w:r>
      <w:r>
        <w:t>ensure</w:t>
      </w:r>
      <w:r>
        <w:rPr>
          <w:spacing w:val="-3"/>
        </w:rPr>
        <w:t xml:space="preserve"> </w:t>
      </w:r>
      <w:r>
        <w:t>the</w:t>
      </w:r>
      <w:r>
        <w:rPr>
          <w:spacing w:val="-2"/>
        </w:rPr>
        <w:t xml:space="preserve"> </w:t>
      </w:r>
      <w:r>
        <w:t>process</w:t>
      </w:r>
      <w:r>
        <w:rPr>
          <w:spacing w:val="-3"/>
        </w:rPr>
        <w:t xml:space="preserve"> </w:t>
      </w:r>
      <w:r>
        <w:t>is</w:t>
      </w:r>
      <w:r>
        <w:rPr>
          <w:spacing w:val="-4"/>
        </w:rPr>
        <w:t xml:space="preserve"> </w:t>
      </w:r>
      <w:r>
        <w:t>being</w:t>
      </w:r>
      <w:r>
        <w:rPr>
          <w:spacing w:val="-4"/>
        </w:rPr>
        <w:t xml:space="preserve"> </w:t>
      </w:r>
      <w:r>
        <w:rPr>
          <w:spacing w:val="-2"/>
        </w:rPr>
        <w:t>followed.</w:t>
      </w:r>
    </w:p>
    <w:p w14:paraId="48BDA16D" w14:textId="77777777" w:rsidR="00171D0D" w:rsidRDefault="00171D0D">
      <w:pPr>
        <w:pStyle w:val="BodyText"/>
        <w:rPr>
          <w:sz w:val="26"/>
        </w:rPr>
      </w:pPr>
    </w:p>
    <w:p w14:paraId="2DE6BD4C" w14:textId="77777777" w:rsidR="00171D0D" w:rsidRDefault="000F43CC">
      <w:pPr>
        <w:pStyle w:val="Heading3"/>
        <w:spacing w:before="205"/>
        <w:ind w:left="118"/>
      </w:pPr>
      <w:r>
        <w:rPr>
          <w:color w:val="002369"/>
        </w:rPr>
        <w:t>Post-Project</w:t>
      </w:r>
      <w:r>
        <w:rPr>
          <w:color w:val="002369"/>
          <w:spacing w:val="-2"/>
        </w:rPr>
        <w:t xml:space="preserve"> </w:t>
      </w:r>
      <w:r>
        <w:rPr>
          <w:color w:val="002369"/>
        </w:rPr>
        <w:t>Evaluation</w:t>
      </w:r>
      <w:r>
        <w:rPr>
          <w:color w:val="002369"/>
          <w:spacing w:val="-3"/>
        </w:rPr>
        <w:t xml:space="preserve"> </w:t>
      </w:r>
      <w:r>
        <w:rPr>
          <w:color w:val="002369"/>
          <w:spacing w:val="-2"/>
        </w:rPr>
        <w:t>Planning</w:t>
      </w:r>
    </w:p>
    <w:p w14:paraId="07F8D944" w14:textId="77777777" w:rsidR="00171D0D" w:rsidRDefault="000F43CC">
      <w:pPr>
        <w:pStyle w:val="BodyText"/>
        <w:spacing w:before="132" w:line="249" w:lineRule="auto"/>
        <w:ind w:left="118" w:right="203"/>
      </w:pPr>
      <w:r>
        <w:t>Below</w:t>
      </w:r>
      <w:r>
        <w:rPr>
          <w:spacing w:val="-2"/>
        </w:rPr>
        <w:t xml:space="preserve"> </w:t>
      </w:r>
      <w:r>
        <w:t>is</w:t>
      </w:r>
      <w:r>
        <w:rPr>
          <w:spacing w:val="-4"/>
        </w:rPr>
        <w:t xml:space="preserve"> </w:t>
      </w:r>
      <w:r>
        <w:t>the</w:t>
      </w:r>
      <w:r>
        <w:rPr>
          <w:spacing w:val="-3"/>
        </w:rPr>
        <w:t xml:space="preserve"> </w:t>
      </w:r>
      <w:r>
        <w:t>schedule</w:t>
      </w:r>
      <w:r>
        <w:rPr>
          <w:spacing w:val="-1"/>
        </w:rPr>
        <w:t xml:space="preserve"> </w:t>
      </w:r>
      <w:r>
        <w:t>of</w:t>
      </w:r>
      <w:r>
        <w:rPr>
          <w:spacing w:val="-5"/>
        </w:rPr>
        <w:t xml:space="preserve"> </w:t>
      </w:r>
      <w:r>
        <w:t>planned</w:t>
      </w:r>
      <w:r>
        <w:rPr>
          <w:spacing w:val="-4"/>
        </w:rPr>
        <w:t xml:space="preserve"> </w:t>
      </w:r>
      <w:r>
        <w:t>project</w:t>
      </w:r>
      <w:r>
        <w:rPr>
          <w:spacing w:val="-4"/>
        </w:rPr>
        <w:t xml:space="preserve"> </w:t>
      </w:r>
      <w:r>
        <w:t>evaluation</w:t>
      </w:r>
      <w:r>
        <w:rPr>
          <w:spacing w:val="-2"/>
        </w:rPr>
        <w:t xml:space="preserve"> </w:t>
      </w:r>
      <w:r>
        <w:t>reviews,</w:t>
      </w:r>
      <w:r>
        <w:rPr>
          <w:spacing w:val="-5"/>
        </w:rPr>
        <w:t xml:space="preserve"> </w:t>
      </w:r>
      <w:r>
        <w:t>which</w:t>
      </w:r>
      <w:r>
        <w:rPr>
          <w:spacing w:val="-5"/>
        </w:rPr>
        <w:t xml:space="preserve"> </w:t>
      </w:r>
      <w:r>
        <w:t>detail</w:t>
      </w:r>
      <w:r>
        <w:rPr>
          <w:spacing w:val="-5"/>
        </w:rPr>
        <w:t xml:space="preserve"> </w:t>
      </w:r>
      <w:r>
        <w:t>the purpose and date of each review:</w:t>
      </w:r>
    </w:p>
    <w:p w14:paraId="70B3B235" w14:textId="77777777" w:rsidR="00171D0D" w:rsidRDefault="00171D0D">
      <w:pPr>
        <w:pStyle w:val="BodyText"/>
        <w:spacing w:before="5"/>
        <w:rPr>
          <w:sz w:val="9"/>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1"/>
        <w:gridCol w:w="1081"/>
        <w:gridCol w:w="2319"/>
        <w:gridCol w:w="3706"/>
      </w:tblGrid>
      <w:tr w:rsidR="00171D0D" w14:paraId="7126457C" w14:textId="77777777">
        <w:trPr>
          <w:trHeight w:val="400"/>
        </w:trPr>
        <w:tc>
          <w:tcPr>
            <w:tcW w:w="2081" w:type="dxa"/>
            <w:shd w:val="clear" w:color="auto" w:fill="B4C5E7"/>
          </w:tcPr>
          <w:p w14:paraId="38C89769" w14:textId="77777777" w:rsidR="00171D0D" w:rsidRDefault="000F43CC">
            <w:pPr>
              <w:pStyle w:val="TableParagraph"/>
              <w:spacing w:before="9"/>
              <w:ind w:left="107"/>
              <w:rPr>
                <w:b/>
              </w:rPr>
            </w:pPr>
            <w:r>
              <w:rPr>
                <w:b/>
                <w:spacing w:val="-2"/>
              </w:rPr>
              <w:t>Review</w:t>
            </w:r>
          </w:p>
        </w:tc>
        <w:tc>
          <w:tcPr>
            <w:tcW w:w="1081" w:type="dxa"/>
            <w:shd w:val="clear" w:color="auto" w:fill="B4C5E7"/>
          </w:tcPr>
          <w:p w14:paraId="0265703D" w14:textId="77777777" w:rsidR="00171D0D" w:rsidRDefault="000F43CC">
            <w:pPr>
              <w:pStyle w:val="TableParagraph"/>
              <w:spacing w:before="9"/>
              <w:ind w:left="107"/>
              <w:rPr>
                <w:b/>
              </w:rPr>
            </w:pPr>
            <w:r>
              <w:rPr>
                <w:b/>
                <w:spacing w:val="-4"/>
              </w:rPr>
              <w:t>Date</w:t>
            </w:r>
          </w:p>
        </w:tc>
        <w:tc>
          <w:tcPr>
            <w:tcW w:w="2319" w:type="dxa"/>
            <w:shd w:val="clear" w:color="auto" w:fill="B4C5E7"/>
          </w:tcPr>
          <w:p w14:paraId="088F8684" w14:textId="77777777" w:rsidR="00171D0D" w:rsidRDefault="000F43CC">
            <w:pPr>
              <w:pStyle w:val="TableParagraph"/>
              <w:spacing w:before="9"/>
              <w:ind w:left="107"/>
              <w:rPr>
                <w:b/>
              </w:rPr>
            </w:pPr>
            <w:r>
              <w:rPr>
                <w:b/>
              </w:rPr>
              <w:t>Assurance</w:t>
            </w:r>
            <w:r>
              <w:rPr>
                <w:b/>
                <w:spacing w:val="-10"/>
              </w:rPr>
              <w:t xml:space="preserve"> </w:t>
            </w:r>
            <w:r>
              <w:rPr>
                <w:b/>
                <w:spacing w:val="-4"/>
              </w:rPr>
              <w:t>Type</w:t>
            </w:r>
          </w:p>
        </w:tc>
        <w:tc>
          <w:tcPr>
            <w:tcW w:w="3706" w:type="dxa"/>
            <w:shd w:val="clear" w:color="auto" w:fill="B4C5E7"/>
          </w:tcPr>
          <w:p w14:paraId="05282BD5" w14:textId="77777777" w:rsidR="00171D0D" w:rsidRDefault="000F43CC">
            <w:pPr>
              <w:pStyle w:val="TableParagraph"/>
              <w:spacing w:before="9"/>
              <w:ind w:left="106"/>
              <w:rPr>
                <w:b/>
              </w:rPr>
            </w:pPr>
            <w:r>
              <w:rPr>
                <w:b/>
              </w:rPr>
              <w:t>Review</w:t>
            </w:r>
            <w:r>
              <w:rPr>
                <w:b/>
                <w:spacing w:val="-7"/>
              </w:rPr>
              <w:t xml:space="preserve"> </w:t>
            </w:r>
            <w:r>
              <w:rPr>
                <w:b/>
                <w:spacing w:val="-2"/>
              </w:rPr>
              <w:t>Detail</w:t>
            </w:r>
          </w:p>
        </w:tc>
      </w:tr>
      <w:tr w:rsidR="00171D0D" w14:paraId="5C71C712" w14:textId="77777777">
        <w:trPr>
          <w:trHeight w:val="400"/>
        </w:trPr>
        <w:tc>
          <w:tcPr>
            <w:tcW w:w="2081" w:type="dxa"/>
          </w:tcPr>
          <w:p w14:paraId="6444A30E" w14:textId="77777777" w:rsidR="00171D0D" w:rsidRDefault="000F43CC">
            <w:pPr>
              <w:pStyle w:val="TableParagraph"/>
              <w:spacing w:before="9"/>
              <w:ind w:left="107"/>
            </w:pPr>
            <w:r>
              <w:rPr>
                <w:spacing w:val="-4"/>
              </w:rPr>
              <w:t>FMIS</w:t>
            </w:r>
          </w:p>
        </w:tc>
        <w:tc>
          <w:tcPr>
            <w:tcW w:w="1081" w:type="dxa"/>
          </w:tcPr>
          <w:p w14:paraId="38303085" w14:textId="77777777" w:rsidR="00171D0D" w:rsidRDefault="000F43CC">
            <w:pPr>
              <w:pStyle w:val="TableParagraph"/>
              <w:spacing w:before="9"/>
              <w:ind w:right="96"/>
              <w:jc w:val="right"/>
            </w:pPr>
            <w:r>
              <w:rPr>
                <w:spacing w:val="-2"/>
              </w:rPr>
              <w:t>Mar-</w:t>
            </w:r>
            <w:r>
              <w:rPr>
                <w:spacing w:val="-5"/>
              </w:rPr>
              <w:t>20</w:t>
            </w:r>
          </w:p>
        </w:tc>
        <w:tc>
          <w:tcPr>
            <w:tcW w:w="2319" w:type="dxa"/>
          </w:tcPr>
          <w:p w14:paraId="2BC22F64" w14:textId="77777777" w:rsidR="00171D0D" w:rsidRDefault="000F43CC">
            <w:pPr>
              <w:pStyle w:val="TableParagraph"/>
              <w:spacing w:before="9"/>
              <w:ind w:left="107"/>
            </w:pPr>
            <w:r>
              <w:t>Probity</w:t>
            </w:r>
            <w:r>
              <w:rPr>
                <w:spacing w:val="-10"/>
              </w:rPr>
              <w:t xml:space="preserve"> </w:t>
            </w:r>
            <w:r>
              <w:rPr>
                <w:spacing w:val="-2"/>
              </w:rPr>
              <w:t>Assurance</w:t>
            </w:r>
          </w:p>
        </w:tc>
        <w:tc>
          <w:tcPr>
            <w:tcW w:w="3706" w:type="dxa"/>
          </w:tcPr>
          <w:p w14:paraId="53A0D755" w14:textId="77777777" w:rsidR="00171D0D" w:rsidRDefault="000F43CC">
            <w:pPr>
              <w:pStyle w:val="TableParagraph"/>
              <w:spacing w:before="9"/>
              <w:ind w:left="106"/>
            </w:pPr>
            <w:r>
              <w:t>Procurement</w:t>
            </w:r>
            <w:r>
              <w:rPr>
                <w:spacing w:val="-7"/>
              </w:rPr>
              <w:t xml:space="preserve"> </w:t>
            </w:r>
            <w:r>
              <w:rPr>
                <w:spacing w:val="-2"/>
              </w:rPr>
              <w:t>Probity</w:t>
            </w:r>
          </w:p>
        </w:tc>
      </w:tr>
      <w:tr w:rsidR="00171D0D" w14:paraId="2FE29D87" w14:textId="77777777">
        <w:trPr>
          <w:trHeight w:val="678"/>
        </w:trPr>
        <w:tc>
          <w:tcPr>
            <w:tcW w:w="2081" w:type="dxa"/>
          </w:tcPr>
          <w:p w14:paraId="13EEECA9" w14:textId="77777777" w:rsidR="00171D0D" w:rsidRDefault="000F43CC">
            <w:pPr>
              <w:pStyle w:val="TableParagraph"/>
              <w:spacing w:before="9" w:line="252" w:lineRule="auto"/>
              <w:ind w:left="107"/>
            </w:pPr>
            <w:r>
              <w:rPr>
                <w:spacing w:val="-2"/>
              </w:rPr>
              <w:t>Corporate Platform</w:t>
            </w:r>
          </w:p>
        </w:tc>
        <w:tc>
          <w:tcPr>
            <w:tcW w:w="1081" w:type="dxa"/>
          </w:tcPr>
          <w:p w14:paraId="4FF9D12E" w14:textId="77777777" w:rsidR="00171D0D" w:rsidRDefault="00171D0D">
            <w:pPr>
              <w:pStyle w:val="TableParagraph"/>
              <w:spacing w:before="10"/>
              <w:rPr>
                <w:sz w:val="23"/>
              </w:rPr>
            </w:pPr>
          </w:p>
          <w:p w14:paraId="3DDABDFC" w14:textId="77777777" w:rsidR="00171D0D" w:rsidRDefault="000F43CC">
            <w:pPr>
              <w:pStyle w:val="TableParagraph"/>
              <w:ind w:right="96"/>
              <w:jc w:val="right"/>
            </w:pPr>
            <w:r>
              <w:rPr>
                <w:spacing w:val="-2"/>
              </w:rPr>
              <w:t>Mar-</w:t>
            </w:r>
            <w:r>
              <w:rPr>
                <w:spacing w:val="-5"/>
              </w:rPr>
              <w:t>21</w:t>
            </w:r>
          </w:p>
        </w:tc>
        <w:tc>
          <w:tcPr>
            <w:tcW w:w="2319" w:type="dxa"/>
          </w:tcPr>
          <w:p w14:paraId="0BB73215" w14:textId="77777777" w:rsidR="00171D0D" w:rsidRDefault="00171D0D">
            <w:pPr>
              <w:pStyle w:val="TableParagraph"/>
              <w:spacing w:before="10"/>
              <w:rPr>
                <w:sz w:val="23"/>
              </w:rPr>
            </w:pPr>
          </w:p>
          <w:p w14:paraId="0E0918B0" w14:textId="77777777" w:rsidR="00171D0D" w:rsidRDefault="000F43CC">
            <w:pPr>
              <w:pStyle w:val="TableParagraph"/>
              <w:ind w:left="107"/>
            </w:pPr>
            <w:r>
              <w:t>Gateway</w:t>
            </w:r>
            <w:r>
              <w:rPr>
                <w:spacing w:val="-8"/>
              </w:rPr>
              <w:t xml:space="preserve"> </w:t>
            </w:r>
            <w:r>
              <w:rPr>
                <w:spacing w:val="-2"/>
              </w:rPr>
              <w:t>Review</w:t>
            </w:r>
          </w:p>
        </w:tc>
        <w:tc>
          <w:tcPr>
            <w:tcW w:w="3706" w:type="dxa"/>
          </w:tcPr>
          <w:p w14:paraId="0E04CF3D" w14:textId="77777777" w:rsidR="00171D0D" w:rsidRDefault="00171D0D">
            <w:pPr>
              <w:pStyle w:val="TableParagraph"/>
              <w:spacing w:before="10"/>
              <w:rPr>
                <w:sz w:val="23"/>
              </w:rPr>
            </w:pPr>
          </w:p>
          <w:p w14:paraId="698F0C95" w14:textId="77777777" w:rsidR="00171D0D" w:rsidRDefault="000F43CC">
            <w:pPr>
              <w:pStyle w:val="TableParagraph"/>
              <w:ind w:left="106"/>
            </w:pPr>
            <w:r>
              <w:t>Gate</w:t>
            </w:r>
            <w:r>
              <w:rPr>
                <w:spacing w:val="-4"/>
              </w:rPr>
              <w:t xml:space="preserve"> </w:t>
            </w:r>
            <w:r>
              <w:rPr>
                <w:spacing w:val="-10"/>
              </w:rPr>
              <w:t>0</w:t>
            </w:r>
          </w:p>
        </w:tc>
      </w:tr>
      <w:tr w:rsidR="00171D0D" w14:paraId="1E3A062F" w14:textId="77777777">
        <w:trPr>
          <w:trHeight w:val="400"/>
        </w:trPr>
        <w:tc>
          <w:tcPr>
            <w:tcW w:w="2081" w:type="dxa"/>
          </w:tcPr>
          <w:p w14:paraId="23C1FF03" w14:textId="77777777" w:rsidR="00171D0D" w:rsidRDefault="000F43CC">
            <w:pPr>
              <w:pStyle w:val="TableParagraph"/>
              <w:spacing w:before="9"/>
              <w:ind w:left="107"/>
            </w:pPr>
            <w:r>
              <w:rPr>
                <w:spacing w:val="-2"/>
              </w:rPr>
              <w:t>Payroll</w:t>
            </w:r>
          </w:p>
        </w:tc>
        <w:tc>
          <w:tcPr>
            <w:tcW w:w="1081" w:type="dxa"/>
          </w:tcPr>
          <w:p w14:paraId="6460EE0E" w14:textId="77777777" w:rsidR="00171D0D" w:rsidRDefault="000F43CC">
            <w:pPr>
              <w:pStyle w:val="TableParagraph"/>
              <w:spacing w:before="9"/>
              <w:ind w:right="96"/>
              <w:jc w:val="right"/>
            </w:pPr>
            <w:r>
              <w:rPr>
                <w:spacing w:val="-2"/>
              </w:rPr>
              <w:t>Oct-</w:t>
            </w:r>
            <w:r>
              <w:rPr>
                <w:spacing w:val="-5"/>
              </w:rPr>
              <w:t>21</w:t>
            </w:r>
          </w:p>
        </w:tc>
        <w:tc>
          <w:tcPr>
            <w:tcW w:w="2319" w:type="dxa"/>
          </w:tcPr>
          <w:p w14:paraId="7599725D" w14:textId="77777777" w:rsidR="00171D0D" w:rsidRDefault="000F43CC">
            <w:pPr>
              <w:pStyle w:val="TableParagraph"/>
              <w:spacing w:before="9"/>
              <w:ind w:left="107"/>
            </w:pPr>
            <w:r>
              <w:t>Probity</w:t>
            </w:r>
            <w:r>
              <w:rPr>
                <w:spacing w:val="-10"/>
              </w:rPr>
              <w:t xml:space="preserve"> </w:t>
            </w:r>
            <w:r>
              <w:rPr>
                <w:spacing w:val="-2"/>
              </w:rPr>
              <w:t>Assurance</w:t>
            </w:r>
          </w:p>
        </w:tc>
        <w:tc>
          <w:tcPr>
            <w:tcW w:w="3706" w:type="dxa"/>
          </w:tcPr>
          <w:p w14:paraId="1AC54D7A" w14:textId="77777777" w:rsidR="00171D0D" w:rsidRDefault="000F43CC">
            <w:pPr>
              <w:pStyle w:val="TableParagraph"/>
              <w:spacing w:before="9"/>
              <w:ind w:left="106"/>
            </w:pPr>
            <w:r>
              <w:t>Procurement</w:t>
            </w:r>
            <w:r>
              <w:rPr>
                <w:spacing w:val="-7"/>
              </w:rPr>
              <w:t xml:space="preserve"> </w:t>
            </w:r>
            <w:r>
              <w:rPr>
                <w:spacing w:val="-2"/>
              </w:rPr>
              <w:t>Probity</w:t>
            </w:r>
          </w:p>
        </w:tc>
      </w:tr>
      <w:tr w:rsidR="00171D0D" w14:paraId="3A2619D1" w14:textId="77777777">
        <w:trPr>
          <w:trHeight w:val="681"/>
        </w:trPr>
        <w:tc>
          <w:tcPr>
            <w:tcW w:w="2081" w:type="dxa"/>
          </w:tcPr>
          <w:p w14:paraId="330BE9C7" w14:textId="77777777" w:rsidR="00171D0D" w:rsidRDefault="00171D0D">
            <w:pPr>
              <w:pStyle w:val="TableParagraph"/>
              <w:spacing w:before="10"/>
              <w:rPr>
                <w:sz w:val="23"/>
              </w:rPr>
            </w:pPr>
          </w:p>
          <w:p w14:paraId="6B1453AD" w14:textId="77777777" w:rsidR="00171D0D" w:rsidRDefault="000F43CC">
            <w:pPr>
              <w:pStyle w:val="TableParagraph"/>
              <w:ind w:left="107"/>
            </w:pPr>
            <w:r>
              <w:t>FMIS</w:t>
            </w:r>
            <w:r>
              <w:rPr>
                <w:spacing w:val="-2"/>
              </w:rPr>
              <w:t xml:space="preserve"> </w:t>
            </w:r>
            <w:r>
              <w:rPr>
                <w:spacing w:val="-5"/>
              </w:rPr>
              <w:t>R1</w:t>
            </w:r>
          </w:p>
        </w:tc>
        <w:tc>
          <w:tcPr>
            <w:tcW w:w="1081" w:type="dxa"/>
          </w:tcPr>
          <w:p w14:paraId="05DB12A1" w14:textId="77777777" w:rsidR="00171D0D" w:rsidRDefault="00171D0D">
            <w:pPr>
              <w:pStyle w:val="TableParagraph"/>
              <w:spacing w:before="10"/>
              <w:rPr>
                <w:sz w:val="23"/>
              </w:rPr>
            </w:pPr>
          </w:p>
          <w:p w14:paraId="40666ADA" w14:textId="77777777" w:rsidR="00171D0D" w:rsidRDefault="000F43CC">
            <w:pPr>
              <w:pStyle w:val="TableParagraph"/>
              <w:ind w:right="96"/>
              <w:jc w:val="right"/>
            </w:pPr>
            <w:r>
              <w:rPr>
                <w:spacing w:val="-2"/>
              </w:rPr>
              <w:t>Jan-</w:t>
            </w:r>
            <w:r>
              <w:rPr>
                <w:spacing w:val="-5"/>
              </w:rPr>
              <w:t>22</w:t>
            </w:r>
          </w:p>
        </w:tc>
        <w:tc>
          <w:tcPr>
            <w:tcW w:w="2319" w:type="dxa"/>
          </w:tcPr>
          <w:p w14:paraId="341E0829" w14:textId="77777777" w:rsidR="00171D0D" w:rsidRDefault="00171D0D">
            <w:pPr>
              <w:pStyle w:val="TableParagraph"/>
              <w:spacing w:before="10"/>
              <w:rPr>
                <w:sz w:val="23"/>
              </w:rPr>
            </w:pPr>
          </w:p>
          <w:p w14:paraId="7F2BD3FF" w14:textId="77777777" w:rsidR="00171D0D" w:rsidRDefault="000F43CC">
            <w:pPr>
              <w:pStyle w:val="TableParagraph"/>
              <w:ind w:left="107"/>
            </w:pPr>
            <w:r>
              <w:rPr>
                <w:spacing w:val="-2"/>
              </w:rPr>
              <w:t>SPHRaE</w:t>
            </w:r>
          </w:p>
        </w:tc>
        <w:tc>
          <w:tcPr>
            <w:tcW w:w="3706" w:type="dxa"/>
          </w:tcPr>
          <w:p w14:paraId="4F70EC4D" w14:textId="77777777" w:rsidR="00171D0D" w:rsidRDefault="000F43CC">
            <w:pPr>
              <w:pStyle w:val="TableParagraph"/>
              <w:spacing w:before="9" w:line="252" w:lineRule="auto"/>
              <w:ind w:left="106" w:right="231"/>
            </w:pPr>
            <w:r>
              <w:t>Security,</w:t>
            </w:r>
            <w:r>
              <w:rPr>
                <w:spacing w:val="-20"/>
              </w:rPr>
              <w:t xml:space="preserve"> </w:t>
            </w:r>
            <w:r>
              <w:t>privacy,</w:t>
            </w:r>
            <w:r>
              <w:rPr>
                <w:spacing w:val="-17"/>
              </w:rPr>
              <w:t xml:space="preserve"> </w:t>
            </w:r>
            <w:r>
              <w:t>human rights and ethics review</w:t>
            </w:r>
          </w:p>
        </w:tc>
      </w:tr>
      <w:tr w:rsidR="00171D0D" w14:paraId="016F400E" w14:textId="77777777">
        <w:trPr>
          <w:trHeight w:val="398"/>
        </w:trPr>
        <w:tc>
          <w:tcPr>
            <w:tcW w:w="2081" w:type="dxa"/>
          </w:tcPr>
          <w:p w14:paraId="62B94A94" w14:textId="77777777" w:rsidR="00171D0D" w:rsidRDefault="000F43CC">
            <w:pPr>
              <w:pStyle w:val="TableParagraph"/>
              <w:spacing w:before="9"/>
              <w:ind w:left="107"/>
            </w:pPr>
            <w:r>
              <w:t>FMIS</w:t>
            </w:r>
            <w:r>
              <w:rPr>
                <w:spacing w:val="-2"/>
              </w:rPr>
              <w:t xml:space="preserve"> </w:t>
            </w:r>
            <w:r>
              <w:rPr>
                <w:spacing w:val="-5"/>
              </w:rPr>
              <w:t>R1</w:t>
            </w:r>
          </w:p>
        </w:tc>
        <w:tc>
          <w:tcPr>
            <w:tcW w:w="1081" w:type="dxa"/>
          </w:tcPr>
          <w:p w14:paraId="796EFFEE" w14:textId="77777777" w:rsidR="00171D0D" w:rsidRDefault="000F43CC">
            <w:pPr>
              <w:pStyle w:val="TableParagraph"/>
              <w:spacing w:before="9"/>
              <w:ind w:right="96"/>
              <w:jc w:val="right"/>
            </w:pPr>
            <w:r>
              <w:t>Feb-</w:t>
            </w:r>
            <w:r>
              <w:rPr>
                <w:spacing w:val="-5"/>
              </w:rPr>
              <w:t>22</w:t>
            </w:r>
          </w:p>
        </w:tc>
        <w:tc>
          <w:tcPr>
            <w:tcW w:w="2319" w:type="dxa"/>
          </w:tcPr>
          <w:p w14:paraId="325D4A71" w14:textId="77777777" w:rsidR="00171D0D" w:rsidRDefault="000F43CC">
            <w:pPr>
              <w:pStyle w:val="TableParagraph"/>
              <w:spacing w:before="9"/>
              <w:ind w:left="107"/>
            </w:pPr>
            <w:r>
              <w:rPr>
                <w:spacing w:val="-5"/>
              </w:rPr>
              <w:t>IQA</w:t>
            </w:r>
          </w:p>
        </w:tc>
        <w:tc>
          <w:tcPr>
            <w:tcW w:w="3706" w:type="dxa"/>
          </w:tcPr>
          <w:p w14:paraId="3FFDA9FE" w14:textId="77777777" w:rsidR="00171D0D" w:rsidRDefault="000F43CC">
            <w:pPr>
              <w:pStyle w:val="TableParagraph"/>
              <w:spacing w:before="9"/>
              <w:ind w:left="106"/>
            </w:pPr>
            <w:r>
              <w:t>Implementation</w:t>
            </w:r>
            <w:r>
              <w:rPr>
                <w:spacing w:val="-11"/>
              </w:rPr>
              <w:t xml:space="preserve"> </w:t>
            </w:r>
            <w:r>
              <w:rPr>
                <w:spacing w:val="-2"/>
              </w:rPr>
              <w:t>Readiness</w:t>
            </w:r>
          </w:p>
        </w:tc>
      </w:tr>
      <w:tr w:rsidR="00171D0D" w14:paraId="4A9B8656" w14:textId="77777777">
        <w:trPr>
          <w:trHeight w:val="681"/>
        </w:trPr>
        <w:tc>
          <w:tcPr>
            <w:tcW w:w="2081" w:type="dxa"/>
          </w:tcPr>
          <w:p w14:paraId="23F91734" w14:textId="77777777" w:rsidR="00171D0D" w:rsidRDefault="000F43CC">
            <w:pPr>
              <w:pStyle w:val="TableParagraph"/>
              <w:spacing w:before="11" w:line="249" w:lineRule="auto"/>
              <w:ind w:left="107"/>
            </w:pPr>
            <w:r>
              <w:rPr>
                <w:spacing w:val="-2"/>
              </w:rPr>
              <w:t>Corporate Platform</w:t>
            </w:r>
          </w:p>
        </w:tc>
        <w:tc>
          <w:tcPr>
            <w:tcW w:w="1081" w:type="dxa"/>
          </w:tcPr>
          <w:p w14:paraId="25FBEFA0" w14:textId="77777777" w:rsidR="00171D0D" w:rsidRDefault="00171D0D">
            <w:pPr>
              <w:pStyle w:val="TableParagraph"/>
              <w:spacing w:before="10"/>
              <w:rPr>
                <w:sz w:val="23"/>
              </w:rPr>
            </w:pPr>
          </w:p>
          <w:p w14:paraId="4D2481E9" w14:textId="77777777" w:rsidR="00171D0D" w:rsidRDefault="000F43CC">
            <w:pPr>
              <w:pStyle w:val="TableParagraph"/>
              <w:ind w:right="96"/>
              <w:jc w:val="right"/>
            </w:pPr>
            <w:r>
              <w:rPr>
                <w:spacing w:val="-2"/>
              </w:rPr>
              <w:t>May-</w:t>
            </w:r>
            <w:r>
              <w:rPr>
                <w:spacing w:val="-5"/>
              </w:rPr>
              <w:t>22</w:t>
            </w:r>
          </w:p>
        </w:tc>
        <w:tc>
          <w:tcPr>
            <w:tcW w:w="2319" w:type="dxa"/>
          </w:tcPr>
          <w:p w14:paraId="0C98B35B" w14:textId="77777777" w:rsidR="00171D0D" w:rsidRDefault="00171D0D">
            <w:pPr>
              <w:pStyle w:val="TableParagraph"/>
              <w:spacing w:before="10"/>
              <w:rPr>
                <w:sz w:val="23"/>
              </w:rPr>
            </w:pPr>
          </w:p>
          <w:p w14:paraId="592574D6" w14:textId="77777777" w:rsidR="00171D0D" w:rsidRDefault="000F43CC">
            <w:pPr>
              <w:pStyle w:val="TableParagraph"/>
              <w:ind w:left="107"/>
            </w:pPr>
            <w:r>
              <w:t>Gateway</w:t>
            </w:r>
            <w:r>
              <w:rPr>
                <w:spacing w:val="-8"/>
              </w:rPr>
              <w:t xml:space="preserve"> </w:t>
            </w:r>
            <w:r>
              <w:rPr>
                <w:spacing w:val="-2"/>
              </w:rPr>
              <w:t>Review</w:t>
            </w:r>
          </w:p>
        </w:tc>
        <w:tc>
          <w:tcPr>
            <w:tcW w:w="3706" w:type="dxa"/>
          </w:tcPr>
          <w:p w14:paraId="0D001A39" w14:textId="77777777" w:rsidR="00171D0D" w:rsidRDefault="00171D0D">
            <w:pPr>
              <w:pStyle w:val="TableParagraph"/>
              <w:spacing w:before="10"/>
              <w:rPr>
                <w:sz w:val="23"/>
              </w:rPr>
            </w:pPr>
          </w:p>
          <w:p w14:paraId="57FAC66F" w14:textId="77777777" w:rsidR="00171D0D" w:rsidRDefault="000F43CC">
            <w:pPr>
              <w:pStyle w:val="TableParagraph"/>
              <w:ind w:left="106"/>
            </w:pPr>
            <w:r>
              <w:t>Gate</w:t>
            </w:r>
            <w:r>
              <w:rPr>
                <w:spacing w:val="-4"/>
              </w:rPr>
              <w:t xml:space="preserve"> </w:t>
            </w:r>
            <w:r>
              <w:rPr>
                <w:spacing w:val="-10"/>
              </w:rPr>
              <w:t>1</w:t>
            </w:r>
          </w:p>
        </w:tc>
      </w:tr>
      <w:tr w:rsidR="00171D0D" w14:paraId="42677CD2" w14:textId="77777777">
        <w:trPr>
          <w:trHeight w:val="678"/>
        </w:trPr>
        <w:tc>
          <w:tcPr>
            <w:tcW w:w="2081" w:type="dxa"/>
          </w:tcPr>
          <w:p w14:paraId="4B7D6E4E" w14:textId="77777777" w:rsidR="00171D0D" w:rsidRDefault="00171D0D">
            <w:pPr>
              <w:pStyle w:val="TableParagraph"/>
              <w:spacing w:before="10"/>
              <w:rPr>
                <w:sz w:val="23"/>
              </w:rPr>
            </w:pPr>
          </w:p>
          <w:p w14:paraId="25FD70BE" w14:textId="77777777" w:rsidR="00171D0D" w:rsidRDefault="000F43CC">
            <w:pPr>
              <w:pStyle w:val="TableParagraph"/>
              <w:ind w:left="107"/>
            </w:pPr>
            <w:r>
              <w:t>FMIS</w:t>
            </w:r>
            <w:r>
              <w:rPr>
                <w:spacing w:val="-2"/>
              </w:rPr>
              <w:t xml:space="preserve"> </w:t>
            </w:r>
            <w:r>
              <w:rPr>
                <w:spacing w:val="-5"/>
              </w:rPr>
              <w:t>R2</w:t>
            </w:r>
          </w:p>
        </w:tc>
        <w:tc>
          <w:tcPr>
            <w:tcW w:w="1081" w:type="dxa"/>
          </w:tcPr>
          <w:p w14:paraId="06DAEAAA" w14:textId="77777777" w:rsidR="00171D0D" w:rsidRDefault="00171D0D">
            <w:pPr>
              <w:pStyle w:val="TableParagraph"/>
              <w:spacing w:before="10"/>
              <w:rPr>
                <w:sz w:val="23"/>
              </w:rPr>
            </w:pPr>
          </w:p>
          <w:p w14:paraId="176933BB" w14:textId="77777777" w:rsidR="00171D0D" w:rsidRDefault="000F43CC">
            <w:pPr>
              <w:pStyle w:val="TableParagraph"/>
              <w:ind w:right="95"/>
              <w:jc w:val="right"/>
            </w:pPr>
            <w:r>
              <w:rPr>
                <w:spacing w:val="-2"/>
              </w:rPr>
              <w:t>May-</w:t>
            </w:r>
            <w:r>
              <w:rPr>
                <w:spacing w:val="-5"/>
              </w:rPr>
              <w:t>23</w:t>
            </w:r>
          </w:p>
        </w:tc>
        <w:tc>
          <w:tcPr>
            <w:tcW w:w="2319" w:type="dxa"/>
          </w:tcPr>
          <w:p w14:paraId="39F25AB6" w14:textId="77777777" w:rsidR="00171D0D" w:rsidRDefault="00171D0D">
            <w:pPr>
              <w:pStyle w:val="TableParagraph"/>
              <w:spacing w:before="10"/>
              <w:rPr>
                <w:sz w:val="23"/>
              </w:rPr>
            </w:pPr>
          </w:p>
          <w:p w14:paraId="218EC06D" w14:textId="77777777" w:rsidR="00171D0D" w:rsidRDefault="000F43CC">
            <w:pPr>
              <w:pStyle w:val="TableParagraph"/>
              <w:ind w:left="107"/>
            </w:pPr>
            <w:r>
              <w:rPr>
                <w:spacing w:val="-5"/>
              </w:rPr>
              <w:t>IQA</w:t>
            </w:r>
          </w:p>
        </w:tc>
        <w:tc>
          <w:tcPr>
            <w:tcW w:w="3706" w:type="dxa"/>
          </w:tcPr>
          <w:p w14:paraId="7C78D3EF" w14:textId="77777777" w:rsidR="00171D0D" w:rsidRDefault="000F43CC">
            <w:pPr>
              <w:pStyle w:val="TableParagraph"/>
              <w:spacing w:before="9" w:line="252" w:lineRule="auto"/>
              <w:ind w:left="106" w:right="231"/>
            </w:pPr>
            <w:r>
              <w:t>TQA</w:t>
            </w:r>
            <w:r>
              <w:rPr>
                <w:spacing w:val="-19"/>
              </w:rPr>
              <w:t xml:space="preserve"> </w:t>
            </w:r>
            <w:r>
              <w:t>/</w:t>
            </w:r>
            <w:r>
              <w:rPr>
                <w:spacing w:val="-18"/>
              </w:rPr>
              <w:t xml:space="preserve"> </w:t>
            </w:r>
            <w:r>
              <w:t xml:space="preserve">Implementation </w:t>
            </w:r>
            <w:r>
              <w:rPr>
                <w:spacing w:val="-2"/>
              </w:rPr>
              <w:t>Readiness</w:t>
            </w:r>
          </w:p>
        </w:tc>
      </w:tr>
      <w:tr w:rsidR="00171D0D" w14:paraId="741B48CF" w14:textId="77777777">
        <w:trPr>
          <w:trHeight w:val="681"/>
        </w:trPr>
        <w:tc>
          <w:tcPr>
            <w:tcW w:w="2081" w:type="dxa"/>
          </w:tcPr>
          <w:p w14:paraId="172C6E04" w14:textId="77777777" w:rsidR="00171D0D" w:rsidRDefault="00171D0D">
            <w:pPr>
              <w:pStyle w:val="TableParagraph"/>
              <w:spacing w:before="10"/>
              <w:rPr>
                <w:sz w:val="23"/>
              </w:rPr>
            </w:pPr>
          </w:p>
          <w:p w14:paraId="1E854E3F" w14:textId="77777777" w:rsidR="00171D0D" w:rsidRDefault="000F43CC">
            <w:pPr>
              <w:pStyle w:val="TableParagraph"/>
              <w:ind w:left="107"/>
            </w:pPr>
            <w:r>
              <w:rPr>
                <w:spacing w:val="-2"/>
              </w:rPr>
              <w:t>Payroll</w:t>
            </w:r>
          </w:p>
        </w:tc>
        <w:tc>
          <w:tcPr>
            <w:tcW w:w="1081" w:type="dxa"/>
          </w:tcPr>
          <w:p w14:paraId="7B17829A" w14:textId="77777777" w:rsidR="00171D0D" w:rsidRDefault="00171D0D">
            <w:pPr>
              <w:pStyle w:val="TableParagraph"/>
              <w:spacing w:before="10"/>
              <w:rPr>
                <w:sz w:val="23"/>
              </w:rPr>
            </w:pPr>
          </w:p>
          <w:p w14:paraId="4FFA453B" w14:textId="77777777" w:rsidR="00171D0D" w:rsidRDefault="000F43CC">
            <w:pPr>
              <w:pStyle w:val="TableParagraph"/>
              <w:ind w:right="96"/>
              <w:jc w:val="right"/>
            </w:pPr>
            <w:r>
              <w:rPr>
                <w:spacing w:val="-2"/>
              </w:rPr>
              <w:t>Mar-</w:t>
            </w:r>
            <w:r>
              <w:rPr>
                <w:spacing w:val="-5"/>
              </w:rPr>
              <w:t>23</w:t>
            </w:r>
          </w:p>
        </w:tc>
        <w:tc>
          <w:tcPr>
            <w:tcW w:w="2319" w:type="dxa"/>
          </w:tcPr>
          <w:p w14:paraId="4F3EC8DE" w14:textId="77777777" w:rsidR="00171D0D" w:rsidRDefault="000F43CC">
            <w:pPr>
              <w:pStyle w:val="TableParagraph"/>
              <w:spacing w:before="11" w:line="249" w:lineRule="auto"/>
              <w:ind w:left="107"/>
            </w:pPr>
            <w:r>
              <w:rPr>
                <w:spacing w:val="-2"/>
              </w:rPr>
              <w:t>Legislative Compliance</w:t>
            </w:r>
          </w:p>
        </w:tc>
        <w:tc>
          <w:tcPr>
            <w:tcW w:w="3706" w:type="dxa"/>
          </w:tcPr>
          <w:p w14:paraId="36ACBDB9" w14:textId="77777777" w:rsidR="00171D0D" w:rsidRDefault="00171D0D">
            <w:pPr>
              <w:pStyle w:val="TableParagraph"/>
              <w:spacing w:before="10"/>
              <w:rPr>
                <w:sz w:val="23"/>
              </w:rPr>
            </w:pPr>
          </w:p>
          <w:p w14:paraId="1BF72A37" w14:textId="77777777" w:rsidR="00171D0D" w:rsidRDefault="000F43CC">
            <w:pPr>
              <w:pStyle w:val="TableParagraph"/>
              <w:ind w:left="106"/>
            </w:pPr>
            <w:r>
              <w:t>Legislative</w:t>
            </w:r>
            <w:r>
              <w:rPr>
                <w:spacing w:val="-10"/>
              </w:rPr>
              <w:t xml:space="preserve"> </w:t>
            </w:r>
            <w:r>
              <w:rPr>
                <w:spacing w:val="-2"/>
              </w:rPr>
              <w:t>Compliance</w:t>
            </w:r>
          </w:p>
        </w:tc>
      </w:tr>
      <w:tr w:rsidR="00171D0D" w14:paraId="130ABDBF" w14:textId="77777777">
        <w:trPr>
          <w:trHeight w:val="678"/>
        </w:trPr>
        <w:tc>
          <w:tcPr>
            <w:tcW w:w="2081" w:type="dxa"/>
          </w:tcPr>
          <w:p w14:paraId="55C51C51" w14:textId="77777777" w:rsidR="00171D0D" w:rsidRDefault="000F43CC">
            <w:pPr>
              <w:pStyle w:val="TableParagraph"/>
              <w:spacing w:before="9" w:line="252" w:lineRule="auto"/>
              <w:ind w:left="107"/>
            </w:pPr>
            <w:r>
              <w:rPr>
                <w:spacing w:val="-2"/>
              </w:rPr>
              <w:t>Corporate Platform</w:t>
            </w:r>
          </w:p>
        </w:tc>
        <w:tc>
          <w:tcPr>
            <w:tcW w:w="1081" w:type="dxa"/>
          </w:tcPr>
          <w:p w14:paraId="05DC37A8" w14:textId="77777777" w:rsidR="00171D0D" w:rsidRDefault="00171D0D">
            <w:pPr>
              <w:pStyle w:val="TableParagraph"/>
              <w:spacing w:before="10"/>
              <w:rPr>
                <w:sz w:val="23"/>
              </w:rPr>
            </w:pPr>
          </w:p>
          <w:p w14:paraId="6C4FCE8B" w14:textId="77777777" w:rsidR="00171D0D" w:rsidRDefault="000F43CC">
            <w:pPr>
              <w:pStyle w:val="TableParagraph"/>
              <w:ind w:right="96"/>
              <w:jc w:val="right"/>
            </w:pPr>
            <w:r>
              <w:rPr>
                <w:spacing w:val="-2"/>
              </w:rPr>
              <w:t>Mar-</w:t>
            </w:r>
            <w:r>
              <w:rPr>
                <w:spacing w:val="-5"/>
              </w:rPr>
              <w:t>23</w:t>
            </w:r>
          </w:p>
        </w:tc>
        <w:tc>
          <w:tcPr>
            <w:tcW w:w="2319" w:type="dxa"/>
          </w:tcPr>
          <w:p w14:paraId="4CB39245" w14:textId="77777777" w:rsidR="00171D0D" w:rsidRDefault="00171D0D">
            <w:pPr>
              <w:pStyle w:val="TableParagraph"/>
              <w:spacing w:before="10"/>
              <w:rPr>
                <w:sz w:val="23"/>
              </w:rPr>
            </w:pPr>
          </w:p>
          <w:p w14:paraId="1FFF50F0" w14:textId="77777777" w:rsidR="00171D0D" w:rsidRDefault="000F43CC">
            <w:pPr>
              <w:pStyle w:val="TableParagraph"/>
              <w:ind w:left="107"/>
            </w:pPr>
            <w:r>
              <w:rPr>
                <w:spacing w:val="-5"/>
              </w:rPr>
              <w:t>IQA</w:t>
            </w:r>
          </w:p>
        </w:tc>
        <w:tc>
          <w:tcPr>
            <w:tcW w:w="3706" w:type="dxa"/>
          </w:tcPr>
          <w:p w14:paraId="20D0C1EF" w14:textId="77777777" w:rsidR="00171D0D" w:rsidRDefault="00171D0D">
            <w:pPr>
              <w:pStyle w:val="TableParagraph"/>
              <w:spacing w:before="10"/>
              <w:rPr>
                <w:sz w:val="23"/>
              </w:rPr>
            </w:pPr>
          </w:p>
          <w:p w14:paraId="03ACB0E4" w14:textId="77777777" w:rsidR="00171D0D" w:rsidRDefault="000F43CC">
            <w:pPr>
              <w:pStyle w:val="TableParagraph"/>
              <w:ind w:left="106"/>
            </w:pPr>
            <w:r>
              <w:t>Portfolio</w:t>
            </w:r>
            <w:r>
              <w:rPr>
                <w:spacing w:val="-8"/>
              </w:rPr>
              <w:t xml:space="preserve"> </w:t>
            </w:r>
            <w:r>
              <w:rPr>
                <w:spacing w:val="-2"/>
              </w:rPr>
              <w:t>Assurance</w:t>
            </w:r>
          </w:p>
        </w:tc>
      </w:tr>
      <w:tr w:rsidR="00171D0D" w14:paraId="20A4709D" w14:textId="77777777">
        <w:trPr>
          <w:trHeight w:val="681"/>
        </w:trPr>
        <w:tc>
          <w:tcPr>
            <w:tcW w:w="2081" w:type="dxa"/>
          </w:tcPr>
          <w:p w14:paraId="1E1E1497" w14:textId="77777777" w:rsidR="00171D0D" w:rsidRDefault="000F43CC">
            <w:pPr>
              <w:pStyle w:val="TableParagraph"/>
              <w:spacing w:before="11" w:line="249" w:lineRule="auto"/>
              <w:ind w:left="107"/>
            </w:pPr>
            <w:r>
              <w:rPr>
                <w:spacing w:val="-2"/>
              </w:rPr>
              <w:t>Corporate Platform</w:t>
            </w:r>
          </w:p>
        </w:tc>
        <w:tc>
          <w:tcPr>
            <w:tcW w:w="1081" w:type="dxa"/>
          </w:tcPr>
          <w:p w14:paraId="0308B449" w14:textId="77777777" w:rsidR="00171D0D" w:rsidRDefault="00171D0D">
            <w:pPr>
              <w:pStyle w:val="TableParagraph"/>
              <w:spacing w:before="10"/>
              <w:rPr>
                <w:sz w:val="23"/>
              </w:rPr>
            </w:pPr>
          </w:p>
          <w:p w14:paraId="7FF8F64F" w14:textId="77777777" w:rsidR="00171D0D" w:rsidRDefault="000F43CC">
            <w:pPr>
              <w:pStyle w:val="TableParagraph"/>
              <w:ind w:right="96"/>
              <w:jc w:val="right"/>
            </w:pPr>
            <w:r>
              <w:rPr>
                <w:spacing w:val="-2"/>
              </w:rPr>
              <w:t>May-</w:t>
            </w:r>
            <w:r>
              <w:rPr>
                <w:spacing w:val="-5"/>
              </w:rPr>
              <w:t>23</w:t>
            </w:r>
          </w:p>
        </w:tc>
        <w:tc>
          <w:tcPr>
            <w:tcW w:w="2319" w:type="dxa"/>
          </w:tcPr>
          <w:p w14:paraId="0D0E31D6" w14:textId="77777777" w:rsidR="00171D0D" w:rsidRDefault="00171D0D">
            <w:pPr>
              <w:pStyle w:val="TableParagraph"/>
              <w:spacing w:before="10"/>
              <w:rPr>
                <w:sz w:val="23"/>
              </w:rPr>
            </w:pPr>
          </w:p>
          <w:p w14:paraId="749A8FF8" w14:textId="77777777" w:rsidR="00171D0D" w:rsidRDefault="000F43CC">
            <w:pPr>
              <w:pStyle w:val="TableParagraph"/>
              <w:ind w:left="107"/>
            </w:pPr>
            <w:r>
              <w:t>Gateway</w:t>
            </w:r>
            <w:r>
              <w:rPr>
                <w:spacing w:val="-8"/>
              </w:rPr>
              <w:t xml:space="preserve"> </w:t>
            </w:r>
            <w:r>
              <w:rPr>
                <w:spacing w:val="-2"/>
              </w:rPr>
              <w:t>Review</w:t>
            </w:r>
          </w:p>
        </w:tc>
        <w:tc>
          <w:tcPr>
            <w:tcW w:w="3706" w:type="dxa"/>
          </w:tcPr>
          <w:p w14:paraId="689203E5" w14:textId="77777777" w:rsidR="00171D0D" w:rsidRDefault="00171D0D">
            <w:pPr>
              <w:pStyle w:val="TableParagraph"/>
              <w:spacing w:before="10"/>
              <w:rPr>
                <w:sz w:val="23"/>
              </w:rPr>
            </w:pPr>
          </w:p>
          <w:p w14:paraId="44AC4A1F" w14:textId="77777777" w:rsidR="00171D0D" w:rsidRDefault="000F43CC">
            <w:pPr>
              <w:pStyle w:val="TableParagraph"/>
              <w:ind w:left="106"/>
            </w:pPr>
            <w:r>
              <w:t>Gate</w:t>
            </w:r>
            <w:r>
              <w:rPr>
                <w:spacing w:val="-4"/>
              </w:rPr>
              <w:t xml:space="preserve"> </w:t>
            </w:r>
            <w:r>
              <w:rPr>
                <w:spacing w:val="-5"/>
              </w:rPr>
              <w:t>TBC</w:t>
            </w:r>
          </w:p>
        </w:tc>
      </w:tr>
      <w:tr w:rsidR="00171D0D" w14:paraId="7137EB94" w14:textId="77777777">
        <w:trPr>
          <w:trHeight w:val="400"/>
        </w:trPr>
        <w:tc>
          <w:tcPr>
            <w:tcW w:w="2081" w:type="dxa"/>
          </w:tcPr>
          <w:p w14:paraId="5F80F958" w14:textId="77777777" w:rsidR="00171D0D" w:rsidRDefault="000F43CC">
            <w:pPr>
              <w:pStyle w:val="TableParagraph"/>
              <w:spacing w:before="9"/>
              <w:ind w:left="107"/>
            </w:pPr>
            <w:r>
              <w:rPr>
                <w:spacing w:val="-2"/>
              </w:rPr>
              <w:t>Payroll</w:t>
            </w:r>
          </w:p>
        </w:tc>
        <w:tc>
          <w:tcPr>
            <w:tcW w:w="1081" w:type="dxa"/>
          </w:tcPr>
          <w:p w14:paraId="71EA9BA7" w14:textId="77777777" w:rsidR="00171D0D" w:rsidRDefault="000F43CC">
            <w:pPr>
              <w:pStyle w:val="TableParagraph"/>
              <w:spacing w:before="9"/>
              <w:ind w:right="96"/>
              <w:jc w:val="right"/>
            </w:pPr>
            <w:r>
              <w:rPr>
                <w:spacing w:val="-2"/>
              </w:rPr>
              <w:t>Apr-</w:t>
            </w:r>
            <w:r>
              <w:rPr>
                <w:spacing w:val="-5"/>
              </w:rPr>
              <w:t>23</w:t>
            </w:r>
          </w:p>
        </w:tc>
        <w:tc>
          <w:tcPr>
            <w:tcW w:w="2319" w:type="dxa"/>
          </w:tcPr>
          <w:p w14:paraId="50624B14" w14:textId="77777777" w:rsidR="00171D0D" w:rsidRDefault="000F43CC">
            <w:pPr>
              <w:pStyle w:val="TableParagraph"/>
              <w:spacing w:before="9"/>
              <w:ind w:left="107"/>
            </w:pPr>
            <w:r>
              <w:rPr>
                <w:spacing w:val="-5"/>
              </w:rPr>
              <w:t>IQA</w:t>
            </w:r>
          </w:p>
        </w:tc>
        <w:tc>
          <w:tcPr>
            <w:tcW w:w="3706" w:type="dxa"/>
          </w:tcPr>
          <w:p w14:paraId="65E73061" w14:textId="77777777" w:rsidR="00171D0D" w:rsidRDefault="000F43CC">
            <w:pPr>
              <w:pStyle w:val="TableParagraph"/>
              <w:spacing w:before="9"/>
              <w:ind w:left="106"/>
            </w:pPr>
            <w:r>
              <w:rPr>
                <w:spacing w:val="-5"/>
              </w:rPr>
              <w:t>TQA</w:t>
            </w:r>
          </w:p>
        </w:tc>
      </w:tr>
      <w:tr w:rsidR="00171D0D" w14:paraId="3690D521" w14:textId="77777777">
        <w:trPr>
          <w:trHeight w:val="400"/>
        </w:trPr>
        <w:tc>
          <w:tcPr>
            <w:tcW w:w="2081" w:type="dxa"/>
          </w:tcPr>
          <w:p w14:paraId="09556DA7" w14:textId="77777777" w:rsidR="00171D0D" w:rsidRDefault="000F43CC">
            <w:pPr>
              <w:pStyle w:val="TableParagraph"/>
              <w:spacing w:before="9"/>
              <w:ind w:left="107"/>
            </w:pPr>
            <w:r>
              <w:rPr>
                <w:spacing w:val="-2"/>
              </w:rPr>
              <w:t>Payroll</w:t>
            </w:r>
          </w:p>
        </w:tc>
        <w:tc>
          <w:tcPr>
            <w:tcW w:w="1081" w:type="dxa"/>
          </w:tcPr>
          <w:p w14:paraId="2D5C4DE6" w14:textId="77777777" w:rsidR="00171D0D" w:rsidRDefault="000F43CC">
            <w:pPr>
              <w:pStyle w:val="TableParagraph"/>
              <w:spacing w:before="9"/>
              <w:ind w:right="96"/>
              <w:jc w:val="right"/>
            </w:pPr>
            <w:r>
              <w:rPr>
                <w:spacing w:val="-2"/>
              </w:rPr>
              <w:t>Nov-</w:t>
            </w:r>
            <w:r>
              <w:rPr>
                <w:spacing w:val="-5"/>
              </w:rPr>
              <w:t>23</w:t>
            </w:r>
          </w:p>
        </w:tc>
        <w:tc>
          <w:tcPr>
            <w:tcW w:w="2319" w:type="dxa"/>
          </w:tcPr>
          <w:p w14:paraId="49254D2A" w14:textId="77777777" w:rsidR="00171D0D" w:rsidRDefault="000F43CC">
            <w:pPr>
              <w:pStyle w:val="TableParagraph"/>
              <w:spacing w:before="9"/>
              <w:ind w:left="107"/>
            </w:pPr>
            <w:r>
              <w:rPr>
                <w:spacing w:val="-5"/>
              </w:rPr>
              <w:t>IQA</w:t>
            </w:r>
          </w:p>
        </w:tc>
        <w:tc>
          <w:tcPr>
            <w:tcW w:w="3706" w:type="dxa"/>
          </w:tcPr>
          <w:p w14:paraId="370E3194" w14:textId="77777777" w:rsidR="00171D0D" w:rsidRDefault="000F43CC">
            <w:pPr>
              <w:pStyle w:val="TableParagraph"/>
              <w:spacing w:before="9"/>
              <w:ind w:left="106"/>
            </w:pPr>
            <w:r>
              <w:rPr>
                <w:spacing w:val="-5"/>
              </w:rPr>
              <w:t>PIR</w:t>
            </w:r>
          </w:p>
        </w:tc>
      </w:tr>
      <w:tr w:rsidR="00171D0D" w14:paraId="4BF08A7E" w14:textId="77777777">
        <w:trPr>
          <w:trHeight w:val="678"/>
        </w:trPr>
        <w:tc>
          <w:tcPr>
            <w:tcW w:w="2081" w:type="dxa"/>
          </w:tcPr>
          <w:p w14:paraId="6D4D2F13" w14:textId="77777777" w:rsidR="00171D0D" w:rsidRDefault="000F43CC">
            <w:pPr>
              <w:pStyle w:val="TableParagraph"/>
              <w:spacing w:before="9" w:line="249" w:lineRule="auto"/>
              <w:ind w:left="107"/>
            </w:pPr>
            <w:r>
              <w:rPr>
                <w:spacing w:val="-2"/>
              </w:rPr>
              <w:t>Corporate Platform</w:t>
            </w:r>
          </w:p>
        </w:tc>
        <w:tc>
          <w:tcPr>
            <w:tcW w:w="1081" w:type="dxa"/>
          </w:tcPr>
          <w:p w14:paraId="4513CECF" w14:textId="77777777" w:rsidR="00171D0D" w:rsidRDefault="00171D0D">
            <w:pPr>
              <w:pStyle w:val="TableParagraph"/>
              <w:spacing w:before="7"/>
              <w:rPr>
                <w:sz w:val="23"/>
              </w:rPr>
            </w:pPr>
          </w:p>
          <w:p w14:paraId="23F1AC0D" w14:textId="77777777" w:rsidR="00171D0D" w:rsidRDefault="000F43CC">
            <w:pPr>
              <w:pStyle w:val="TableParagraph"/>
              <w:spacing w:before="1"/>
              <w:ind w:right="96"/>
              <w:jc w:val="right"/>
            </w:pPr>
            <w:r>
              <w:rPr>
                <w:spacing w:val="-2"/>
              </w:rPr>
              <w:t>Mar-</w:t>
            </w:r>
            <w:r>
              <w:rPr>
                <w:spacing w:val="-5"/>
              </w:rPr>
              <w:t>24</w:t>
            </w:r>
          </w:p>
        </w:tc>
        <w:tc>
          <w:tcPr>
            <w:tcW w:w="2319" w:type="dxa"/>
          </w:tcPr>
          <w:p w14:paraId="096221D4" w14:textId="77777777" w:rsidR="00171D0D" w:rsidRDefault="00171D0D">
            <w:pPr>
              <w:pStyle w:val="TableParagraph"/>
              <w:spacing w:before="7"/>
              <w:rPr>
                <w:sz w:val="23"/>
              </w:rPr>
            </w:pPr>
          </w:p>
          <w:p w14:paraId="14B870D9" w14:textId="77777777" w:rsidR="00171D0D" w:rsidRDefault="000F43CC">
            <w:pPr>
              <w:pStyle w:val="TableParagraph"/>
              <w:spacing w:before="1"/>
              <w:ind w:left="107"/>
            </w:pPr>
            <w:r>
              <w:rPr>
                <w:spacing w:val="-5"/>
              </w:rPr>
              <w:t>IQA</w:t>
            </w:r>
          </w:p>
        </w:tc>
        <w:tc>
          <w:tcPr>
            <w:tcW w:w="3706" w:type="dxa"/>
          </w:tcPr>
          <w:p w14:paraId="02CDFC78" w14:textId="77777777" w:rsidR="00171D0D" w:rsidRDefault="00171D0D">
            <w:pPr>
              <w:pStyle w:val="TableParagraph"/>
              <w:spacing w:before="7"/>
              <w:rPr>
                <w:sz w:val="23"/>
              </w:rPr>
            </w:pPr>
          </w:p>
          <w:p w14:paraId="335B2D95" w14:textId="77777777" w:rsidR="00171D0D" w:rsidRDefault="000F43CC">
            <w:pPr>
              <w:pStyle w:val="TableParagraph"/>
              <w:spacing w:before="1"/>
              <w:ind w:left="106"/>
            </w:pPr>
            <w:r>
              <w:t>Portfolio</w:t>
            </w:r>
            <w:r>
              <w:rPr>
                <w:spacing w:val="-8"/>
              </w:rPr>
              <w:t xml:space="preserve"> </w:t>
            </w:r>
            <w:r>
              <w:rPr>
                <w:spacing w:val="-2"/>
              </w:rPr>
              <w:t>Assurance</w:t>
            </w:r>
          </w:p>
        </w:tc>
      </w:tr>
      <w:tr w:rsidR="00171D0D" w14:paraId="168FC67D" w14:textId="77777777">
        <w:trPr>
          <w:trHeight w:val="681"/>
        </w:trPr>
        <w:tc>
          <w:tcPr>
            <w:tcW w:w="2081" w:type="dxa"/>
          </w:tcPr>
          <w:p w14:paraId="65FDDAB0" w14:textId="77777777" w:rsidR="00171D0D" w:rsidRDefault="000F43CC">
            <w:pPr>
              <w:pStyle w:val="TableParagraph"/>
              <w:spacing w:before="9" w:line="252" w:lineRule="auto"/>
              <w:ind w:left="107"/>
            </w:pPr>
            <w:r>
              <w:rPr>
                <w:spacing w:val="-2"/>
              </w:rPr>
              <w:t>Corporate Platform</w:t>
            </w:r>
          </w:p>
        </w:tc>
        <w:tc>
          <w:tcPr>
            <w:tcW w:w="1081" w:type="dxa"/>
          </w:tcPr>
          <w:p w14:paraId="56BB86C0" w14:textId="77777777" w:rsidR="00171D0D" w:rsidRDefault="00171D0D">
            <w:pPr>
              <w:pStyle w:val="TableParagraph"/>
              <w:spacing w:before="10"/>
              <w:rPr>
                <w:sz w:val="23"/>
              </w:rPr>
            </w:pPr>
          </w:p>
          <w:p w14:paraId="732D5468" w14:textId="77777777" w:rsidR="00171D0D" w:rsidRDefault="000F43CC">
            <w:pPr>
              <w:pStyle w:val="TableParagraph"/>
              <w:ind w:right="96"/>
              <w:jc w:val="right"/>
            </w:pPr>
            <w:r>
              <w:rPr>
                <w:spacing w:val="-2"/>
              </w:rPr>
              <w:t>May-</w:t>
            </w:r>
            <w:r>
              <w:rPr>
                <w:spacing w:val="-5"/>
              </w:rPr>
              <w:t>24</w:t>
            </w:r>
          </w:p>
        </w:tc>
        <w:tc>
          <w:tcPr>
            <w:tcW w:w="2319" w:type="dxa"/>
          </w:tcPr>
          <w:p w14:paraId="2D0BFFC3" w14:textId="77777777" w:rsidR="00171D0D" w:rsidRDefault="00171D0D">
            <w:pPr>
              <w:pStyle w:val="TableParagraph"/>
              <w:spacing w:before="10"/>
              <w:rPr>
                <w:sz w:val="23"/>
              </w:rPr>
            </w:pPr>
          </w:p>
          <w:p w14:paraId="405F978F" w14:textId="77777777" w:rsidR="00171D0D" w:rsidRDefault="000F43CC">
            <w:pPr>
              <w:pStyle w:val="TableParagraph"/>
              <w:ind w:left="107"/>
            </w:pPr>
            <w:r>
              <w:t>Gateway</w:t>
            </w:r>
            <w:r>
              <w:rPr>
                <w:spacing w:val="-8"/>
              </w:rPr>
              <w:t xml:space="preserve"> </w:t>
            </w:r>
            <w:r>
              <w:rPr>
                <w:spacing w:val="-2"/>
              </w:rPr>
              <w:t>Review</w:t>
            </w:r>
          </w:p>
        </w:tc>
        <w:tc>
          <w:tcPr>
            <w:tcW w:w="3706" w:type="dxa"/>
          </w:tcPr>
          <w:p w14:paraId="2E4619E0" w14:textId="77777777" w:rsidR="00171D0D" w:rsidRDefault="00171D0D">
            <w:pPr>
              <w:pStyle w:val="TableParagraph"/>
              <w:spacing w:before="10"/>
              <w:rPr>
                <w:sz w:val="23"/>
              </w:rPr>
            </w:pPr>
          </w:p>
          <w:p w14:paraId="525B6072" w14:textId="77777777" w:rsidR="00171D0D" w:rsidRDefault="000F43CC">
            <w:pPr>
              <w:pStyle w:val="TableParagraph"/>
              <w:ind w:left="106"/>
            </w:pPr>
            <w:r>
              <w:t>Gate</w:t>
            </w:r>
            <w:r>
              <w:rPr>
                <w:spacing w:val="-4"/>
              </w:rPr>
              <w:t xml:space="preserve"> </w:t>
            </w:r>
            <w:r>
              <w:rPr>
                <w:spacing w:val="-5"/>
              </w:rPr>
              <w:t>TBC</w:t>
            </w:r>
          </w:p>
        </w:tc>
      </w:tr>
      <w:tr w:rsidR="00171D0D" w14:paraId="47D0CAA0" w14:textId="77777777">
        <w:trPr>
          <w:trHeight w:val="678"/>
        </w:trPr>
        <w:tc>
          <w:tcPr>
            <w:tcW w:w="2081" w:type="dxa"/>
          </w:tcPr>
          <w:p w14:paraId="24BE716B" w14:textId="77777777" w:rsidR="00171D0D" w:rsidRDefault="000F43CC">
            <w:pPr>
              <w:pStyle w:val="TableParagraph"/>
              <w:spacing w:before="9" w:line="249" w:lineRule="auto"/>
              <w:ind w:left="107"/>
            </w:pPr>
            <w:r>
              <w:rPr>
                <w:spacing w:val="-2"/>
              </w:rPr>
              <w:t>Corporate Platform</w:t>
            </w:r>
          </w:p>
        </w:tc>
        <w:tc>
          <w:tcPr>
            <w:tcW w:w="1081" w:type="dxa"/>
          </w:tcPr>
          <w:p w14:paraId="3911DEB4" w14:textId="77777777" w:rsidR="00171D0D" w:rsidRDefault="00171D0D">
            <w:pPr>
              <w:pStyle w:val="TableParagraph"/>
              <w:spacing w:before="7"/>
              <w:rPr>
                <w:sz w:val="23"/>
              </w:rPr>
            </w:pPr>
          </w:p>
          <w:p w14:paraId="7D996824" w14:textId="77777777" w:rsidR="00171D0D" w:rsidRDefault="000F43CC">
            <w:pPr>
              <w:pStyle w:val="TableParagraph"/>
              <w:spacing w:before="1"/>
              <w:ind w:right="96"/>
              <w:jc w:val="right"/>
            </w:pPr>
            <w:r>
              <w:rPr>
                <w:spacing w:val="-2"/>
              </w:rPr>
              <w:t>Jun-</w:t>
            </w:r>
            <w:r>
              <w:rPr>
                <w:spacing w:val="-5"/>
              </w:rPr>
              <w:t>24</w:t>
            </w:r>
          </w:p>
        </w:tc>
        <w:tc>
          <w:tcPr>
            <w:tcW w:w="2319" w:type="dxa"/>
          </w:tcPr>
          <w:p w14:paraId="013D3B99" w14:textId="77777777" w:rsidR="00171D0D" w:rsidRDefault="00171D0D">
            <w:pPr>
              <w:pStyle w:val="TableParagraph"/>
              <w:spacing w:before="7"/>
              <w:rPr>
                <w:sz w:val="23"/>
              </w:rPr>
            </w:pPr>
          </w:p>
          <w:p w14:paraId="2523FC47" w14:textId="77777777" w:rsidR="00171D0D" w:rsidRDefault="000F43CC">
            <w:pPr>
              <w:pStyle w:val="TableParagraph"/>
              <w:spacing w:before="1"/>
              <w:ind w:left="107"/>
            </w:pPr>
            <w:r>
              <w:rPr>
                <w:spacing w:val="-5"/>
              </w:rPr>
              <w:t>IQA</w:t>
            </w:r>
          </w:p>
        </w:tc>
        <w:tc>
          <w:tcPr>
            <w:tcW w:w="3706" w:type="dxa"/>
          </w:tcPr>
          <w:p w14:paraId="70920343" w14:textId="77777777" w:rsidR="00171D0D" w:rsidRDefault="00171D0D">
            <w:pPr>
              <w:pStyle w:val="TableParagraph"/>
              <w:spacing w:before="7"/>
              <w:rPr>
                <w:sz w:val="23"/>
              </w:rPr>
            </w:pPr>
          </w:p>
          <w:p w14:paraId="2C941405" w14:textId="77777777" w:rsidR="00171D0D" w:rsidRDefault="000F43CC">
            <w:pPr>
              <w:pStyle w:val="TableParagraph"/>
              <w:spacing w:before="1"/>
              <w:ind w:left="106"/>
            </w:pPr>
            <w:r>
              <w:t>Portfolio</w:t>
            </w:r>
            <w:r>
              <w:rPr>
                <w:spacing w:val="-7"/>
              </w:rPr>
              <w:t xml:space="preserve"> </w:t>
            </w:r>
            <w:r>
              <w:rPr>
                <w:spacing w:val="-5"/>
              </w:rPr>
              <w:t>PIR</w:t>
            </w:r>
          </w:p>
        </w:tc>
      </w:tr>
    </w:tbl>
    <w:p w14:paraId="2FFA288E" w14:textId="77777777" w:rsidR="00171D0D" w:rsidRDefault="00171D0D">
      <w:pPr>
        <w:sectPr w:rsidR="00171D0D">
          <w:headerReference w:type="even" r:id="rId196"/>
          <w:pgSz w:w="11910" w:h="16850"/>
          <w:pgMar w:top="1200" w:right="1180" w:bottom="480" w:left="1300" w:header="0" w:footer="283" w:gutter="0"/>
          <w:cols w:space="720"/>
        </w:sectPr>
      </w:pPr>
    </w:p>
    <w:p w14:paraId="2AF28D8E" w14:textId="77777777" w:rsidR="00171D0D" w:rsidRDefault="00171D0D">
      <w:pPr>
        <w:pStyle w:val="BodyText"/>
        <w:spacing w:before="5"/>
        <w:rPr>
          <w:sz w:val="16"/>
        </w:rPr>
      </w:pPr>
    </w:p>
    <w:p w14:paraId="362D3C61" w14:textId="77777777" w:rsidR="00171D0D" w:rsidRDefault="00171D0D">
      <w:pPr>
        <w:rPr>
          <w:sz w:val="16"/>
        </w:rPr>
        <w:sectPr w:rsidR="00171D0D">
          <w:headerReference w:type="default" r:id="rId197"/>
          <w:footerReference w:type="even" r:id="rId198"/>
          <w:footerReference w:type="default" r:id="rId199"/>
          <w:pgSz w:w="11910" w:h="16850"/>
          <w:pgMar w:top="1180" w:right="1180" w:bottom="620" w:left="1300" w:header="249" w:footer="435" w:gutter="0"/>
          <w:pgNumType w:start="79"/>
          <w:cols w:space="720"/>
        </w:sectPr>
      </w:pPr>
    </w:p>
    <w:p w14:paraId="00722D22" w14:textId="77777777" w:rsidR="00171D0D" w:rsidRDefault="000F43CC">
      <w:pPr>
        <w:pStyle w:val="Heading1"/>
        <w:spacing w:before="79"/>
        <w:ind w:left="118"/>
      </w:pPr>
      <w:bookmarkStart w:id="31" w:name="_TOC_250008"/>
      <w:bookmarkEnd w:id="31"/>
      <w:r>
        <w:rPr>
          <w:color w:val="002369"/>
          <w:spacing w:val="-2"/>
        </w:rPr>
        <w:lastRenderedPageBreak/>
        <w:t>Annexes</w:t>
      </w:r>
    </w:p>
    <w:p w14:paraId="373A274D" w14:textId="77777777" w:rsidR="00171D0D" w:rsidRDefault="000F43CC">
      <w:pPr>
        <w:pStyle w:val="Heading2"/>
        <w:spacing w:before="239"/>
        <w:ind w:left="118"/>
      </w:pPr>
      <w:bookmarkStart w:id="32" w:name="_TOC_250007"/>
      <w:r>
        <w:rPr>
          <w:color w:val="002369"/>
        </w:rPr>
        <w:t>Annex</w:t>
      </w:r>
      <w:r>
        <w:rPr>
          <w:color w:val="002369"/>
          <w:spacing w:val="-8"/>
        </w:rPr>
        <w:t xml:space="preserve"> </w:t>
      </w:r>
      <w:r>
        <w:rPr>
          <w:color w:val="002369"/>
        </w:rPr>
        <w:t>1</w:t>
      </w:r>
      <w:r>
        <w:rPr>
          <w:color w:val="002369"/>
          <w:spacing w:val="-7"/>
        </w:rPr>
        <w:t xml:space="preserve"> </w:t>
      </w:r>
      <w:r>
        <w:rPr>
          <w:color w:val="002369"/>
        </w:rPr>
        <w:t>-</w:t>
      </w:r>
      <w:r>
        <w:rPr>
          <w:color w:val="002369"/>
          <w:spacing w:val="-4"/>
        </w:rPr>
        <w:t xml:space="preserve"> </w:t>
      </w:r>
      <w:r>
        <w:rPr>
          <w:color w:val="002369"/>
        </w:rPr>
        <w:t>SRO</w:t>
      </w:r>
      <w:r>
        <w:rPr>
          <w:color w:val="002369"/>
          <w:spacing w:val="-8"/>
        </w:rPr>
        <w:t xml:space="preserve"> </w:t>
      </w:r>
      <w:bookmarkEnd w:id="32"/>
      <w:r>
        <w:rPr>
          <w:color w:val="002369"/>
          <w:spacing w:val="-2"/>
        </w:rPr>
        <w:t>Letter</w:t>
      </w:r>
    </w:p>
    <w:p w14:paraId="4D02866C" w14:textId="77777777" w:rsidR="00171D0D" w:rsidRDefault="00171D0D">
      <w:pPr>
        <w:pStyle w:val="BodyText"/>
        <w:rPr>
          <w:b/>
          <w:sz w:val="38"/>
        </w:rPr>
      </w:pPr>
    </w:p>
    <w:p w14:paraId="74EBAD2E" w14:textId="77777777" w:rsidR="00171D0D" w:rsidRDefault="00171D0D">
      <w:pPr>
        <w:pStyle w:val="BodyText"/>
        <w:spacing w:before="5"/>
        <w:rPr>
          <w:b/>
          <w:sz w:val="38"/>
        </w:rPr>
      </w:pPr>
    </w:p>
    <w:p w14:paraId="105FB6A6" w14:textId="77777777" w:rsidR="00171D0D" w:rsidRDefault="000F43CC">
      <w:pPr>
        <w:pStyle w:val="BodyText"/>
        <w:ind w:left="118"/>
      </w:pPr>
      <w:r>
        <w:t>18</w:t>
      </w:r>
      <w:r>
        <w:rPr>
          <w:spacing w:val="-7"/>
        </w:rPr>
        <w:t xml:space="preserve"> </w:t>
      </w:r>
      <w:r>
        <w:t>January</w:t>
      </w:r>
      <w:r>
        <w:rPr>
          <w:spacing w:val="-5"/>
        </w:rPr>
        <w:t xml:space="preserve"> </w:t>
      </w:r>
      <w:r>
        <w:rPr>
          <w:spacing w:val="-4"/>
        </w:rPr>
        <w:t>2021</w:t>
      </w:r>
    </w:p>
    <w:p w14:paraId="42EEB860" w14:textId="77777777" w:rsidR="00171D0D" w:rsidRDefault="00171D0D">
      <w:pPr>
        <w:pStyle w:val="BodyText"/>
        <w:rPr>
          <w:sz w:val="26"/>
        </w:rPr>
      </w:pPr>
    </w:p>
    <w:p w14:paraId="5B240BF2" w14:textId="77777777" w:rsidR="00171D0D" w:rsidRDefault="00171D0D">
      <w:pPr>
        <w:pStyle w:val="BodyText"/>
        <w:rPr>
          <w:sz w:val="26"/>
        </w:rPr>
      </w:pPr>
    </w:p>
    <w:p w14:paraId="10EB3149" w14:textId="77777777" w:rsidR="00171D0D" w:rsidRDefault="00171D0D">
      <w:pPr>
        <w:pStyle w:val="BodyText"/>
        <w:spacing w:before="9"/>
        <w:rPr>
          <w:sz w:val="24"/>
        </w:rPr>
      </w:pPr>
    </w:p>
    <w:p w14:paraId="29CE865A" w14:textId="77777777" w:rsidR="00171D0D" w:rsidRDefault="000F43CC">
      <w:pPr>
        <w:pStyle w:val="BodyText"/>
        <w:ind w:left="118"/>
      </w:pPr>
      <w:r>
        <w:t>To</w:t>
      </w:r>
      <w:r>
        <w:rPr>
          <w:spacing w:val="-3"/>
        </w:rPr>
        <w:t xml:space="preserve"> </w:t>
      </w:r>
      <w:r>
        <w:t>whom</w:t>
      </w:r>
      <w:r>
        <w:rPr>
          <w:spacing w:val="-3"/>
        </w:rPr>
        <w:t xml:space="preserve"> </w:t>
      </w:r>
      <w:r>
        <w:t>it</w:t>
      </w:r>
      <w:r>
        <w:rPr>
          <w:spacing w:val="-4"/>
        </w:rPr>
        <w:t xml:space="preserve"> </w:t>
      </w:r>
      <w:r>
        <w:t>may</w:t>
      </w:r>
      <w:r>
        <w:rPr>
          <w:spacing w:val="-2"/>
        </w:rPr>
        <w:t xml:space="preserve"> concern</w:t>
      </w:r>
    </w:p>
    <w:p w14:paraId="7304F373" w14:textId="77777777" w:rsidR="00171D0D" w:rsidRDefault="000F43CC">
      <w:pPr>
        <w:spacing w:before="121"/>
        <w:ind w:left="1290" w:right="1401"/>
        <w:jc w:val="center"/>
        <w:rPr>
          <w:b/>
          <w:sz w:val="28"/>
        </w:rPr>
      </w:pPr>
      <w:r>
        <w:rPr>
          <w:b/>
          <w:sz w:val="28"/>
        </w:rPr>
        <w:t>Corporate</w:t>
      </w:r>
      <w:r>
        <w:rPr>
          <w:b/>
          <w:spacing w:val="-8"/>
          <w:sz w:val="28"/>
        </w:rPr>
        <w:t xml:space="preserve"> </w:t>
      </w:r>
      <w:r>
        <w:rPr>
          <w:b/>
          <w:sz w:val="28"/>
        </w:rPr>
        <w:t>Platform</w:t>
      </w:r>
      <w:r>
        <w:rPr>
          <w:b/>
          <w:spacing w:val="-8"/>
          <w:sz w:val="28"/>
        </w:rPr>
        <w:t xml:space="preserve"> </w:t>
      </w:r>
      <w:r>
        <w:rPr>
          <w:b/>
          <w:sz w:val="28"/>
        </w:rPr>
        <w:t>Detailed</w:t>
      </w:r>
      <w:r>
        <w:rPr>
          <w:b/>
          <w:spacing w:val="-8"/>
          <w:sz w:val="28"/>
        </w:rPr>
        <w:t xml:space="preserve"> </w:t>
      </w:r>
      <w:r>
        <w:rPr>
          <w:b/>
          <w:sz w:val="28"/>
        </w:rPr>
        <w:t>Business</w:t>
      </w:r>
      <w:r>
        <w:rPr>
          <w:b/>
          <w:spacing w:val="-8"/>
          <w:sz w:val="28"/>
        </w:rPr>
        <w:t xml:space="preserve"> </w:t>
      </w:r>
      <w:r>
        <w:rPr>
          <w:b/>
          <w:spacing w:val="-4"/>
          <w:sz w:val="28"/>
        </w:rPr>
        <w:t>Case</w:t>
      </w:r>
    </w:p>
    <w:p w14:paraId="1FFC6AEE" w14:textId="77777777" w:rsidR="00171D0D" w:rsidRDefault="00171D0D">
      <w:pPr>
        <w:pStyle w:val="BodyText"/>
        <w:spacing w:before="9"/>
        <w:rPr>
          <w:b/>
          <w:sz w:val="43"/>
        </w:rPr>
      </w:pPr>
    </w:p>
    <w:p w14:paraId="319EF285" w14:textId="77777777" w:rsidR="00171D0D" w:rsidRDefault="000F43CC">
      <w:pPr>
        <w:pStyle w:val="BodyText"/>
        <w:spacing w:before="1" w:line="252" w:lineRule="auto"/>
        <w:ind w:left="118" w:right="203"/>
      </w:pPr>
      <w:r>
        <w:t>The</w:t>
      </w:r>
      <w:r>
        <w:rPr>
          <w:spacing w:val="-4"/>
        </w:rPr>
        <w:t xml:space="preserve"> </w:t>
      </w:r>
      <w:r>
        <w:t>Ministry</w:t>
      </w:r>
      <w:r>
        <w:rPr>
          <w:spacing w:val="-5"/>
        </w:rPr>
        <w:t xml:space="preserve"> </w:t>
      </w:r>
      <w:r>
        <w:t>of</w:t>
      </w:r>
      <w:r>
        <w:rPr>
          <w:spacing w:val="-2"/>
        </w:rPr>
        <w:t xml:space="preserve"> </w:t>
      </w:r>
      <w:r>
        <w:t>Social</w:t>
      </w:r>
      <w:r>
        <w:rPr>
          <w:spacing w:val="-5"/>
        </w:rPr>
        <w:t xml:space="preserve"> </w:t>
      </w:r>
      <w:r>
        <w:t>Development</w:t>
      </w:r>
      <w:r>
        <w:rPr>
          <w:spacing w:val="-5"/>
        </w:rPr>
        <w:t xml:space="preserve"> </w:t>
      </w:r>
      <w:r>
        <w:t>is</w:t>
      </w:r>
      <w:r>
        <w:rPr>
          <w:spacing w:val="-4"/>
        </w:rPr>
        <w:t xml:space="preserve"> </w:t>
      </w:r>
      <w:r>
        <w:t>proposing</w:t>
      </w:r>
      <w:r>
        <w:rPr>
          <w:spacing w:val="-5"/>
        </w:rPr>
        <w:t xml:space="preserve"> </w:t>
      </w:r>
      <w:r>
        <w:t>a</w:t>
      </w:r>
      <w:r>
        <w:rPr>
          <w:spacing w:val="-2"/>
        </w:rPr>
        <w:t xml:space="preserve"> </w:t>
      </w:r>
      <w:r>
        <w:t>major</w:t>
      </w:r>
      <w:r>
        <w:rPr>
          <w:spacing w:val="-4"/>
        </w:rPr>
        <w:t xml:space="preserve"> </w:t>
      </w:r>
      <w:r>
        <w:t>strategic</w:t>
      </w:r>
      <w:r>
        <w:rPr>
          <w:spacing w:val="-2"/>
        </w:rPr>
        <w:t xml:space="preserve"> </w:t>
      </w:r>
      <w:r>
        <w:t>initiative</w:t>
      </w:r>
      <w:r>
        <w:rPr>
          <w:spacing w:val="-3"/>
        </w:rPr>
        <w:t xml:space="preserve"> </w:t>
      </w:r>
      <w:r>
        <w:t>to meet future organisational requirements for its Corporate Platform.</w:t>
      </w:r>
    </w:p>
    <w:p w14:paraId="39CAABCA" w14:textId="77777777" w:rsidR="00171D0D" w:rsidRDefault="000F43CC">
      <w:pPr>
        <w:pStyle w:val="BodyText"/>
        <w:spacing w:before="120" w:line="252" w:lineRule="auto"/>
        <w:ind w:left="118"/>
      </w:pPr>
      <w:r>
        <w:t>This Programme Business Case is a significant deliverable for this initiative. It investigates</w:t>
      </w:r>
      <w:r>
        <w:rPr>
          <w:spacing w:val="-4"/>
        </w:rPr>
        <w:t xml:space="preserve"> </w:t>
      </w:r>
      <w:r>
        <w:t>to</w:t>
      </w:r>
      <w:r>
        <w:rPr>
          <w:spacing w:val="-2"/>
        </w:rPr>
        <w:t xml:space="preserve"> </w:t>
      </w:r>
      <w:r>
        <w:t>investigate</w:t>
      </w:r>
      <w:r>
        <w:rPr>
          <w:spacing w:val="-4"/>
        </w:rPr>
        <w:t xml:space="preserve"> </w:t>
      </w:r>
      <w:r>
        <w:t>value</w:t>
      </w:r>
      <w:r>
        <w:rPr>
          <w:spacing w:val="-4"/>
        </w:rPr>
        <w:t xml:space="preserve"> </w:t>
      </w:r>
      <w:r>
        <w:t>for</w:t>
      </w:r>
      <w:r>
        <w:rPr>
          <w:spacing w:val="-4"/>
        </w:rPr>
        <w:t xml:space="preserve"> </w:t>
      </w:r>
      <w:r>
        <w:t>money</w:t>
      </w:r>
      <w:r>
        <w:rPr>
          <w:spacing w:val="-3"/>
        </w:rPr>
        <w:t xml:space="preserve"> </w:t>
      </w:r>
      <w:r>
        <w:t>options</w:t>
      </w:r>
      <w:r>
        <w:rPr>
          <w:spacing w:val="-4"/>
        </w:rPr>
        <w:t xml:space="preserve"> </w:t>
      </w:r>
      <w:r>
        <w:t>to</w:t>
      </w:r>
      <w:r>
        <w:rPr>
          <w:spacing w:val="-4"/>
        </w:rPr>
        <w:t xml:space="preserve"> </w:t>
      </w:r>
      <w:r>
        <w:t>deliver</w:t>
      </w:r>
      <w:r>
        <w:rPr>
          <w:spacing w:val="-4"/>
        </w:rPr>
        <w:t xml:space="preserve"> </w:t>
      </w:r>
      <w:r>
        <w:t>this</w:t>
      </w:r>
      <w:r>
        <w:rPr>
          <w:spacing w:val="-2"/>
        </w:rPr>
        <w:t xml:space="preserve"> </w:t>
      </w:r>
      <w:r>
        <w:t>initiative</w:t>
      </w:r>
      <w:r>
        <w:rPr>
          <w:spacing w:val="-3"/>
        </w:rPr>
        <w:t xml:space="preserve"> </w:t>
      </w:r>
      <w:r>
        <w:t>and proposes a plan for its delivery.</w:t>
      </w:r>
    </w:p>
    <w:p w14:paraId="2F2D2532" w14:textId="77777777" w:rsidR="00171D0D" w:rsidRDefault="000F43CC">
      <w:pPr>
        <w:pStyle w:val="BodyText"/>
        <w:spacing w:before="117"/>
        <w:ind w:left="118"/>
      </w:pPr>
      <w:r>
        <w:t>I</w:t>
      </w:r>
      <w:r>
        <w:rPr>
          <w:spacing w:val="-4"/>
        </w:rPr>
        <w:t xml:space="preserve"> </w:t>
      </w:r>
      <w:r>
        <w:t>confirm</w:t>
      </w:r>
      <w:r>
        <w:rPr>
          <w:spacing w:val="-4"/>
        </w:rPr>
        <w:t xml:space="preserve"> </w:t>
      </w:r>
      <w:r>
        <w:rPr>
          <w:spacing w:val="-2"/>
        </w:rPr>
        <w:t>that:</w:t>
      </w:r>
    </w:p>
    <w:p w14:paraId="71F8CD92" w14:textId="77777777" w:rsidR="00171D0D" w:rsidRDefault="000F43CC">
      <w:pPr>
        <w:pStyle w:val="ListParagraph"/>
        <w:numPr>
          <w:ilvl w:val="0"/>
          <w:numId w:val="2"/>
        </w:numPr>
        <w:tabs>
          <w:tab w:val="left" w:pos="685"/>
          <w:tab w:val="left" w:pos="686"/>
        </w:tabs>
        <w:spacing w:before="124" w:line="252" w:lineRule="auto"/>
        <w:ind w:right="1519"/>
      </w:pPr>
      <w:r>
        <w:t>I</w:t>
      </w:r>
      <w:r>
        <w:rPr>
          <w:spacing w:val="-4"/>
        </w:rPr>
        <w:t xml:space="preserve"> </w:t>
      </w:r>
      <w:r>
        <w:t>have</w:t>
      </w:r>
      <w:r>
        <w:rPr>
          <w:spacing w:val="-4"/>
        </w:rPr>
        <w:t xml:space="preserve"> </w:t>
      </w:r>
      <w:r>
        <w:t>been</w:t>
      </w:r>
      <w:r>
        <w:rPr>
          <w:spacing w:val="-5"/>
        </w:rPr>
        <w:t xml:space="preserve"> </w:t>
      </w:r>
      <w:r>
        <w:t>actively</w:t>
      </w:r>
      <w:r>
        <w:rPr>
          <w:spacing w:val="-4"/>
        </w:rPr>
        <w:t xml:space="preserve"> </w:t>
      </w:r>
      <w:r>
        <w:t>involved</w:t>
      </w:r>
      <w:r>
        <w:rPr>
          <w:spacing w:val="-3"/>
        </w:rPr>
        <w:t xml:space="preserve"> </w:t>
      </w:r>
      <w:r>
        <w:t>in</w:t>
      </w:r>
      <w:r>
        <w:rPr>
          <w:spacing w:val="-3"/>
        </w:rPr>
        <w:t xml:space="preserve"> </w:t>
      </w:r>
      <w:r>
        <w:t>the</w:t>
      </w:r>
      <w:r>
        <w:rPr>
          <w:spacing w:val="-4"/>
        </w:rPr>
        <w:t xml:space="preserve"> </w:t>
      </w:r>
      <w:r>
        <w:t>development</w:t>
      </w:r>
      <w:r>
        <w:rPr>
          <w:spacing w:val="-5"/>
        </w:rPr>
        <w:t xml:space="preserve"> </w:t>
      </w:r>
      <w:r>
        <w:t>of</w:t>
      </w:r>
      <w:r>
        <w:rPr>
          <w:spacing w:val="-5"/>
        </w:rPr>
        <w:t xml:space="preserve"> </w:t>
      </w:r>
      <w:r>
        <w:t>the</w:t>
      </w:r>
      <w:r>
        <w:rPr>
          <w:spacing w:val="-4"/>
        </w:rPr>
        <w:t xml:space="preserve"> </w:t>
      </w:r>
      <w:r>
        <w:t>attached investment proposal through its various stages</w:t>
      </w:r>
    </w:p>
    <w:p w14:paraId="70F35525" w14:textId="77777777" w:rsidR="00171D0D" w:rsidRDefault="000F43CC">
      <w:pPr>
        <w:pStyle w:val="ListParagraph"/>
        <w:numPr>
          <w:ilvl w:val="0"/>
          <w:numId w:val="2"/>
        </w:numPr>
        <w:tabs>
          <w:tab w:val="left" w:pos="685"/>
          <w:tab w:val="left" w:pos="686"/>
        </w:tabs>
        <w:spacing w:line="249" w:lineRule="auto"/>
        <w:ind w:right="761"/>
      </w:pPr>
      <w:r>
        <w:t>I</w:t>
      </w:r>
      <w:r>
        <w:rPr>
          <w:spacing w:val="-3"/>
        </w:rPr>
        <w:t xml:space="preserve"> </w:t>
      </w:r>
      <w:r>
        <w:t>accept</w:t>
      </w:r>
      <w:r>
        <w:rPr>
          <w:spacing w:val="-5"/>
        </w:rPr>
        <w:t xml:space="preserve"> </w:t>
      </w:r>
      <w:r>
        <w:t>the</w:t>
      </w:r>
      <w:r>
        <w:rPr>
          <w:spacing w:val="-3"/>
        </w:rPr>
        <w:t xml:space="preserve"> </w:t>
      </w:r>
      <w:r>
        <w:t>strategic</w:t>
      </w:r>
      <w:r>
        <w:rPr>
          <w:spacing w:val="-2"/>
        </w:rPr>
        <w:t xml:space="preserve"> </w:t>
      </w:r>
      <w:r>
        <w:t>aims</w:t>
      </w:r>
      <w:r>
        <w:rPr>
          <w:spacing w:val="-4"/>
        </w:rPr>
        <w:t xml:space="preserve"> </w:t>
      </w:r>
      <w:r>
        <w:t>and</w:t>
      </w:r>
      <w:r>
        <w:rPr>
          <w:spacing w:val="-2"/>
        </w:rPr>
        <w:t xml:space="preserve"> </w:t>
      </w:r>
      <w:r>
        <w:t>investment</w:t>
      </w:r>
      <w:r>
        <w:rPr>
          <w:spacing w:val="-2"/>
        </w:rPr>
        <w:t xml:space="preserve"> </w:t>
      </w:r>
      <w:r>
        <w:t>objectives</w:t>
      </w:r>
      <w:r>
        <w:rPr>
          <w:spacing w:val="-3"/>
        </w:rPr>
        <w:t xml:space="preserve"> </w:t>
      </w:r>
      <w:r>
        <w:t>of</w:t>
      </w:r>
      <w:r>
        <w:rPr>
          <w:spacing w:val="-5"/>
        </w:rPr>
        <w:t xml:space="preserve"> </w:t>
      </w:r>
      <w:r>
        <w:t>the</w:t>
      </w:r>
      <w:r>
        <w:rPr>
          <w:spacing w:val="-3"/>
        </w:rPr>
        <w:t xml:space="preserve"> </w:t>
      </w:r>
      <w:r>
        <w:t>investment proposal, its functional content, size, and services</w:t>
      </w:r>
    </w:p>
    <w:p w14:paraId="42165711" w14:textId="77777777" w:rsidR="00171D0D" w:rsidRDefault="000F43CC">
      <w:pPr>
        <w:pStyle w:val="ListParagraph"/>
        <w:numPr>
          <w:ilvl w:val="0"/>
          <w:numId w:val="2"/>
        </w:numPr>
        <w:tabs>
          <w:tab w:val="left" w:pos="685"/>
          <w:tab w:val="left" w:pos="686"/>
        </w:tabs>
        <w:spacing w:before="4" w:line="252" w:lineRule="auto"/>
        <w:ind w:right="545"/>
      </w:pPr>
      <w:r>
        <w:t>the</w:t>
      </w:r>
      <w:r>
        <w:rPr>
          <w:spacing w:val="-2"/>
        </w:rPr>
        <w:t xml:space="preserve"> </w:t>
      </w:r>
      <w:r>
        <w:t>indicative</w:t>
      </w:r>
      <w:r>
        <w:rPr>
          <w:spacing w:val="-2"/>
        </w:rPr>
        <w:t xml:space="preserve"> </w:t>
      </w:r>
      <w:r>
        <w:t>cost</w:t>
      </w:r>
      <w:r>
        <w:rPr>
          <w:spacing w:val="-3"/>
        </w:rPr>
        <w:t xml:space="preserve"> </w:t>
      </w:r>
      <w:r>
        <w:t>estimates</w:t>
      </w:r>
      <w:r>
        <w:rPr>
          <w:spacing w:val="-3"/>
        </w:rPr>
        <w:t xml:space="preserve"> </w:t>
      </w:r>
      <w:r>
        <w:t>of</w:t>
      </w:r>
      <w:r>
        <w:rPr>
          <w:spacing w:val="-4"/>
        </w:rPr>
        <w:t xml:space="preserve"> </w:t>
      </w:r>
      <w:r>
        <w:t>the</w:t>
      </w:r>
      <w:r>
        <w:rPr>
          <w:spacing w:val="-2"/>
        </w:rPr>
        <w:t xml:space="preserve"> </w:t>
      </w:r>
      <w:r>
        <w:t>proposal</w:t>
      </w:r>
      <w:r>
        <w:rPr>
          <w:spacing w:val="-7"/>
        </w:rPr>
        <w:t xml:space="preserve"> </w:t>
      </w:r>
      <w:r>
        <w:t>are</w:t>
      </w:r>
      <w:r>
        <w:rPr>
          <w:spacing w:val="-2"/>
        </w:rPr>
        <w:t xml:space="preserve"> </w:t>
      </w:r>
      <w:r>
        <w:t>sound</w:t>
      </w:r>
      <w:r>
        <w:rPr>
          <w:spacing w:val="-4"/>
        </w:rPr>
        <w:t xml:space="preserve"> </w:t>
      </w:r>
      <w:r>
        <w:t>and</w:t>
      </w:r>
      <w:r>
        <w:rPr>
          <w:spacing w:val="-4"/>
        </w:rPr>
        <w:t xml:space="preserve"> </w:t>
      </w:r>
      <w:r>
        <w:t>based</w:t>
      </w:r>
      <w:r>
        <w:rPr>
          <w:spacing w:val="-3"/>
        </w:rPr>
        <w:t xml:space="preserve"> </w:t>
      </w:r>
      <w:r>
        <w:t>on</w:t>
      </w:r>
      <w:r>
        <w:rPr>
          <w:spacing w:val="-3"/>
        </w:rPr>
        <w:t xml:space="preserve"> </w:t>
      </w:r>
      <w:r>
        <w:t>best available information, and</w:t>
      </w:r>
    </w:p>
    <w:p w14:paraId="6E16ECEE" w14:textId="77777777" w:rsidR="00171D0D" w:rsidRDefault="000F43CC">
      <w:pPr>
        <w:pStyle w:val="ListParagraph"/>
        <w:numPr>
          <w:ilvl w:val="0"/>
          <w:numId w:val="2"/>
        </w:numPr>
        <w:tabs>
          <w:tab w:val="left" w:pos="685"/>
          <w:tab w:val="left" w:pos="686"/>
        </w:tabs>
        <w:spacing w:line="252" w:lineRule="auto"/>
        <w:ind w:right="592"/>
      </w:pPr>
      <w:r>
        <w:t>suitable</w:t>
      </w:r>
      <w:r>
        <w:rPr>
          <w:spacing w:val="-4"/>
        </w:rPr>
        <w:t xml:space="preserve"> </w:t>
      </w:r>
      <w:r>
        <w:t>contingency</w:t>
      </w:r>
      <w:r>
        <w:rPr>
          <w:spacing w:val="-4"/>
        </w:rPr>
        <w:t xml:space="preserve"> </w:t>
      </w:r>
      <w:r>
        <w:t>arrangements</w:t>
      </w:r>
      <w:r>
        <w:rPr>
          <w:spacing w:val="-4"/>
        </w:rPr>
        <w:t xml:space="preserve"> </w:t>
      </w:r>
      <w:r>
        <w:t>are</w:t>
      </w:r>
      <w:r>
        <w:rPr>
          <w:spacing w:val="-4"/>
        </w:rPr>
        <w:t xml:space="preserve"> </w:t>
      </w:r>
      <w:r>
        <w:t>in</w:t>
      </w:r>
      <w:r>
        <w:rPr>
          <w:spacing w:val="-3"/>
        </w:rPr>
        <w:t xml:space="preserve"> </w:t>
      </w:r>
      <w:r>
        <w:t>place</w:t>
      </w:r>
      <w:r>
        <w:rPr>
          <w:spacing w:val="-4"/>
        </w:rPr>
        <w:t xml:space="preserve"> </w:t>
      </w:r>
      <w:r>
        <w:t>to</w:t>
      </w:r>
      <w:r>
        <w:rPr>
          <w:spacing w:val="-4"/>
        </w:rPr>
        <w:t xml:space="preserve"> </w:t>
      </w:r>
      <w:r>
        <w:t>address</w:t>
      </w:r>
      <w:r>
        <w:rPr>
          <w:spacing w:val="-4"/>
        </w:rPr>
        <w:t xml:space="preserve"> </w:t>
      </w:r>
      <w:r>
        <w:t>any</w:t>
      </w:r>
      <w:r>
        <w:rPr>
          <w:spacing w:val="-5"/>
        </w:rPr>
        <w:t xml:space="preserve"> </w:t>
      </w:r>
      <w:r>
        <w:t>current</w:t>
      </w:r>
      <w:r>
        <w:rPr>
          <w:spacing w:val="-6"/>
        </w:rPr>
        <w:t xml:space="preserve"> </w:t>
      </w:r>
      <w:r>
        <w:t>or unforeseen affordability pressures.</w:t>
      </w:r>
    </w:p>
    <w:p w14:paraId="008C6ACA" w14:textId="77777777" w:rsidR="00171D0D" w:rsidRDefault="000F43CC">
      <w:pPr>
        <w:pStyle w:val="BodyText"/>
        <w:spacing w:before="5" w:line="252" w:lineRule="auto"/>
        <w:ind w:left="118"/>
      </w:pPr>
      <w:r>
        <w:t>This</w:t>
      </w:r>
      <w:r>
        <w:rPr>
          <w:spacing w:val="-2"/>
        </w:rPr>
        <w:t xml:space="preserve"> </w:t>
      </w:r>
      <w:r>
        <w:t>letter</w:t>
      </w:r>
      <w:r>
        <w:rPr>
          <w:spacing w:val="-4"/>
        </w:rPr>
        <w:t xml:space="preserve"> </w:t>
      </w:r>
      <w:r>
        <w:t>fulfils</w:t>
      </w:r>
      <w:r>
        <w:rPr>
          <w:spacing w:val="-2"/>
        </w:rPr>
        <w:t xml:space="preserve"> </w:t>
      </w:r>
      <w:r>
        <w:t>the</w:t>
      </w:r>
      <w:r>
        <w:rPr>
          <w:spacing w:val="-3"/>
        </w:rPr>
        <w:t xml:space="preserve"> </w:t>
      </w:r>
      <w:r>
        <w:t>requirements</w:t>
      </w:r>
      <w:r>
        <w:rPr>
          <w:spacing w:val="-4"/>
        </w:rPr>
        <w:t xml:space="preserve"> </w:t>
      </w:r>
      <w:r>
        <w:t>of</w:t>
      </w:r>
      <w:r>
        <w:rPr>
          <w:spacing w:val="-5"/>
        </w:rPr>
        <w:t xml:space="preserve"> </w:t>
      </w:r>
      <w:r>
        <w:t>the</w:t>
      </w:r>
      <w:r>
        <w:rPr>
          <w:spacing w:val="-3"/>
        </w:rPr>
        <w:t xml:space="preserve"> </w:t>
      </w:r>
      <w:r>
        <w:t>current</w:t>
      </w:r>
      <w:r>
        <w:rPr>
          <w:spacing w:val="-5"/>
        </w:rPr>
        <w:t xml:space="preserve"> </w:t>
      </w:r>
      <w:r>
        <w:t>Better</w:t>
      </w:r>
      <w:r>
        <w:rPr>
          <w:spacing w:val="-4"/>
        </w:rPr>
        <w:t xml:space="preserve"> </w:t>
      </w:r>
      <w:r>
        <w:t>Business</w:t>
      </w:r>
      <w:r>
        <w:rPr>
          <w:spacing w:val="-4"/>
        </w:rPr>
        <w:t xml:space="preserve"> </w:t>
      </w:r>
      <w:r>
        <w:t>Cases</w:t>
      </w:r>
      <w:r>
        <w:rPr>
          <w:spacing w:val="-4"/>
        </w:rPr>
        <w:t xml:space="preserve"> </w:t>
      </w:r>
      <w:r>
        <w:t>guidance. Should either these requirements or the key assumptions on which this case is based change significantly, revalidation of this letter of support will be sought.</w:t>
      </w:r>
    </w:p>
    <w:p w14:paraId="25E97278" w14:textId="77777777" w:rsidR="00171D0D" w:rsidRDefault="000F43CC">
      <w:pPr>
        <w:pStyle w:val="BodyText"/>
        <w:spacing w:before="118"/>
        <w:ind w:left="118"/>
      </w:pPr>
      <w:r>
        <w:t>Yours</w:t>
      </w:r>
      <w:r>
        <w:rPr>
          <w:spacing w:val="-2"/>
        </w:rPr>
        <w:t xml:space="preserve"> sincerely</w:t>
      </w:r>
    </w:p>
    <w:p w14:paraId="07D92A15" w14:textId="77777777" w:rsidR="00171D0D" w:rsidRDefault="00171D0D">
      <w:pPr>
        <w:pStyle w:val="BodyText"/>
        <w:rPr>
          <w:sz w:val="26"/>
        </w:rPr>
      </w:pPr>
    </w:p>
    <w:p w14:paraId="3130275B" w14:textId="77777777" w:rsidR="00171D0D" w:rsidRDefault="00171D0D">
      <w:pPr>
        <w:pStyle w:val="BodyText"/>
        <w:rPr>
          <w:sz w:val="26"/>
        </w:rPr>
      </w:pPr>
    </w:p>
    <w:p w14:paraId="1F62A757" w14:textId="77777777" w:rsidR="00171D0D" w:rsidRDefault="00171D0D">
      <w:pPr>
        <w:pStyle w:val="BodyText"/>
        <w:rPr>
          <w:sz w:val="26"/>
        </w:rPr>
      </w:pPr>
    </w:p>
    <w:p w14:paraId="26BA6533" w14:textId="77777777" w:rsidR="00171D0D" w:rsidRDefault="00171D0D">
      <w:pPr>
        <w:pStyle w:val="BodyText"/>
        <w:rPr>
          <w:sz w:val="26"/>
        </w:rPr>
      </w:pPr>
    </w:p>
    <w:p w14:paraId="57C91447" w14:textId="77777777" w:rsidR="00171D0D" w:rsidRDefault="00171D0D">
      <w:pPr>
        <w:pStyle w:val="BodyText"/>
        <w:spacing w:before="6"/>
        <w:rPr>
          <w:sz w:val="38"/>
        </w:rPr>
      </w:pPr>
    </w:p>
    <w:p w14:paraId="581BD992" w14:textId="77777777" w:rsidR="00171D0D" w:rsidRDefault="000F43CC">
      <w:pPr>
        <w:pStyle w:val="BodyText"/>
        <w:ind w:left="118"/>
      </w:pPr>
      <w:r>
        <w:t>Nadine</w:t>
      </w:r>
      <w:r>
        <w:rPr>
          <w:spacing w:val="-10"/>
        </w:rPr>
        <w:t xml:space="preserve"> </w:t>
      </w:r>
      <w:r>
        <w:rPr>
          <w:spacing w:val="-2"/>
        </w:rPr>
        <w:t>Kilmister</w:t>
      </w:r>
    </w:p>
    <w:p w14:paraId="3F769C3E" w14:textId="77777777" w:rsidR="00171D0D" w:rsidRDefault="000F43CC">
      <w:pPr>
        <w:pStyle w:val="BodyText"/>
        <w:spacing w:before="134" w:line="357" w:lineRule="auto"/>
        <w:ind w:left="118" w:right="5791"/>
      </w:pPr>
      <w:r>
        <w:t>DCE People &amp; Capability Ministry</w:t>
      </w:r>
      <w:r>
        <w:rPr>
          <w:spacing w:val="-12"/>
        </w:rPr>
        <w:t xml:space="preserve"> </w:t>
      </w:r>
      <w:r>
        <w:t>of</w:t>
      </w:r>
      <w:r>
        <w:rPr>
          <w:spacing w:val="-12"/>
        </w:rPr>
        <w:t xml:space="preserve"> </w:t>
      </w:r>
      <w:r>
        <w:t>Social</w:t>
      </w:r>
      <w:r>
        <w:rPr>
          <w:spacing w:val="-12"/>
        </w:rPr>
        <w:t xml:space="preserve"> </w:t>
      </w:r>
      <w:r>
        <w:t>Development</w:t>
      </w:r>
    </w:p>
    <w:p w14:paraId="4454C712" w14:textId="77777777" w:rsidR="00171D0D" w:rsidRDefault="00171D0D">
      <w:pPr>
        <w:spacing w:line="357" w:lineRule="auto"/>
        <w:sectPr w:rsidR="00171D0D">
          <w:headerReference w:type="even" r:id="rId200"/>
          <w:pgSz w:w="11910" w:h="16850"/>
          <w:pgMar w:top="1240" w:right="1180" w:bottom="480" w:left="1300" w:header="0" w:footer="283" w:gutter="0"/>
          <w:cols w:space="720"/>
        </w:sectPr>
      </w:pPr>
    </w:p>
    <w:p w14:paraId="0365E17F" w14:textId="77777777" w:rsidR="00171D0D" w:rsidRDefault="00171D0D">
      <w:pPr>
        <w:pStyle w:val="BodyText"/>
        <w:spacing w:before="1"/>
        <w:rPr>
          <w:sz w:val="11"/>
        </w:rPr>
      </w:pPr>
    </w:p>
    <w:p w14:paraId="76888473" w14:textId="77777777" w:rsidR="00171D0D" w:rsidRDefault="000F43CC">
      <w:pPr>
        <w:spacing w:before="94"/>
        <w:ind w:left="3281"/>
        <w:rPr>
          <w:rFonts w:ascii="Arial" w:hAnsi="Arial"/>
          <w:b/>
        </w:rPr>
      </w:pPr>
      <w:r>
        <w:rPr>
          <w:noProof/>
        </w:rPr>
        <w:drawing>
          <wp:anchor distT="0" distB="0" distL="0" distR="0" simplePos="0" relativeHeight="251656704" behindDoc="0" locked="0" layoutInCell="1" allowOverlap="1" wp14:anchorId="1BA960B8" wp14:editId="4BF0311C">
            <wp:simplePos x="0" y="0"/>
            <wp:positionH relativeFrom="page">
              <wp:posOffset>5363845</wp:posOffset>
            </wp:positionH>
            <wp:positionV relativeFrom="paragraph">
              <wp:posOffset>-83936</wp:posOffset>
            </wp:positionV>
            <wp:extent cx="1724660" cy="513549"/>
            <wp:effectExtent l="0" t="0" r="0" b="0"/>
            <wp:wrapNone/>
            <wp:docPr id="2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2.jpeg"/>
                    <pic:cNvPicPr/>
                  </pic:nvPicPr>
                  <pic:blipFill>
                    <a:blip r:embed="rId152"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251657728" behindDoc="0" locked="0" layoutInCell="1" allowOverlap="1" wp14:anchorId="5898D6D6" wp14:editId="7A76BD82">
            <wp:simplePos x="0" y="0"/>
            <wp:positionH relativeFrom="page">
              <wp:posOffset>299084</wp:posOffset>
            </wp:positionH>
            <wp:positionV relativeFrom="paragraph">
              <wp:posOffset>-82704</wp:posOffset>
            </wp:positionV>
            <wp:extent cx="657860" cy="398779"/>
            <wp:effectExtent l="0" t="0" r="0" b="0"/>
            <wp:wrapNone/>
            <wp:docPr id="2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3.png"/>
                    <pic:cNvPicPr/>
                  </pic:nvPicPr>
                  <pic:blipFill>
                    <a:blip r:embed="rId153" cstate="print"/>
                    <a:stretch>
                      <a:fillRect/>
                    </a:stretch>
                  </pic:blipFill>
                  <pic:spPr>
                    <a:xfrm>
                      <a:off x="0" y="0"/>
                      <a:ext cx="657860" cy="398779"/>
                    </a:xfrm>
                    <a:prstGeom prst="rect">
                      <a:avLst/>
                    </a:prstGeom>
                  </pic:spPr>
                </pic:pic>
              </a:graphicData>
            </a:graphic>
          </wp:anchor>
        </w:drawing>
      </w: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p w14:paraId="6E4E1C45" w14:textId="77777777" w:rsidR="00171D0D" w:rsidRDefault="00171D0D">
      <w:pPr>
        <w:pStyle w:val="BodyText"/>
        <w:rPr>
          <w:rFonts w:ascii="Arial"/>
          <w:b/>
          <w:sz w:val="20"/>
        </w:rPr>
      </w:pPr>
    </w:p>
    <w:p w14:paraId="459F83DE" w14:textId="77777777" w:rsidR="00171D0D" w:rsidRDefault="00171D0D">
      <w:pPr>
        <w:pStyle w:val="BodyText"/>
        <w:rPr>
          <w:rFonts w:ascii="Arial"/>
          <w:b/>
          <w:sz w:val="20"/>
        </w:rPr>
      </w:pPr>
    </w:p>
    <w:p w14:paraId="1392BEC8" w14:textId="77777777" w:rsidR="00171D0D" w:rsidRDefault="00171D0D">
      <w:pPr>
        <w:pStyle w:val="BodyText"/>
        <w:spacing w:before="9"/>
        <w:rPr>
          <w:rFonts w:ascii="Arial"/>
          <w:b/>
          <w:sz w:val="21"/>
        </w:rPr>
      </w:pPr>
    </w:p>
    <w:p w14:paraId="7FADBE0B" w14:textId="77777777" w:rsidR="00171D0D" w:rsidRDefault="000F43CC">
      <w:pPr>
        <w:pStyle w:val="Heading2"/>
        <w:spacing w:before="100"/>
        <w:ind w:left="631"/>
      </w:pPr>
      <w:bookmarkStart w:id="33" w:name="_TOC_250006"/>
      <w:r>
        <w:rPr>
          <w:color w:val="002369"/>
        </w:rPr>
        <w:t>Annex</w:t>
      </w:r>
      <w:r>
        <w:rPr>
          <w:color w:val="002369"/>
          <w:spacing w:val="-10"/>
        </w:rPr>
        <w:t xml:space="preserve"> </w:t>
      </w:r>
      <w:r>
        <w:rPr>
          <w:color w:val="002369"/>
        </w:rPr>
        <w:t>2</w:t>
      </w:r>
      <w:r>
        <w:rPr>
          <w:color w:val="002369"/>
          <w:spacing w:val="-9"/>
        </w:rPr>
        <w:t xml:space="preserve"> </w:t>
      </w:r>
      <w:r>
        <w:rPr>
          <w:color w:val="002369"/>
        </w:rPr>
        <w:t>–</w:t>
      </w:r>
      <w:r>
        <w:rPr>
          <w:color w:val="002369"/>
          <w:spacing w:val="-6"/>
        </w:rPr>
        <w:t xml:space="preserve"> </w:t>
      </w:r>
      <w:r>
        <w:rPr>
          <w:color w:val="002369"/>
        </w:rPr>
        <w:t>Benefit</w:t>
      </w:r>
      <w:r>
        <w:rPr>
          <w:color w:val="002369"/>
          <w:spacing w:val="-8"/>
        </w:rPr>
        <w:t xml:space="preserve"> </w:t>
      </w:r>
      <w:bookmarkEnd w:id="33"/>
      <w:r>
        <w:rPr>
          <w:color w:val="002369"/>
          <w:spacing w:val="-5"/>
        </w:rPr>
        <w:t>Map</w:t>
      </w:r>
    </w:p>
    <w:p w14:paraId="47609F76" w14:textId="77777777" w:rsidR="00171D0D" w:rsidRDefault="000F43CC">
      <w:pPr>
        <w:pStyle w:val="BodyText"/>
        <w:spacing w:before="4"/>
        <w:rPr>
          <w:b/>
          <w:sz w:val="11"/>
        </w:rPr>
      </w:pPr>
      <w:r>
        <w:rPr>
          <w:noProof/>
        </w:rPr>
        <w:drawing>
          <wp:anchor distT="0" distB="0" distL="0" distR="0" simplePos="0" relativeHeight="251649536" behindDoc="0" locked="0" layoutInCell="1" allowOverlap="1" wp14:anchorId="38512867" wp14:editId="1C87BAC8">
            <wp:simplePos x="0" y="0"/>
            <wp:positionH relativeFrom="page">
              <wp:posOffset>645916</wp:posOffset>
            </wp:positionH>
            <wp:positionV relativeFrom="paragraph">
              <wp:posOffset>102725</wp:posOffset>
            </wp:positionV>
            <wp:extent cx="7820156" cy="5024628"/>
            <wp:effectExtent l="0" t="0" r="0" b="0"/>
            <wp:wrapTopAndBottom/>
            <wp:docPr id="20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9.png"/>
                    <pic:cNvPicPr/>
                  </pic:nvPicPr>
                  <pic:blipFill>
                    <a:blip r:embed="rId201" cstate="print"/>
                    <a:stretch>
                      <a:fillRect/>
                    </a:stretch>
                  </pic:blipFill>
                  <pic:spPr>
                    <a:xfrm>
                      <a:off x="0" y="0"/>
                      <a:ext cx="7820156" cy="5024628"/>
                    </a:xfrm>
                    <a:prstGeom prst="rect">
                      <a:avLst/>
                    </a:prstGeom>
                  </pic:spPr>
                </pic:pic>
              </a:graphicData>
            </a:graphic>
          </wp:anchor>
        </w:drawing>
      </w:r>
    </w:p>
    <w:p w14:paraId="60D24842" w14:textId="77777777" w:rsidR="00171D0D" w:rsidRDefault="000F43CC">
      <w:pPr>
        <w:spacing w:before="155"/>
        <w:ind w:left="631"/>
        <w:rPr>
          <w:b/>
          <w:sz w:val="20"/>
        </w:rPr>
      </w:pPr>
      <w:r>
        <w:rPr>
          <w:b/>
          <w:sz w:val="20"/>
        </w:rPr>
        <w:t>Figure</w:t>
      </w:r>
      <w:r>
        <w:rPr>
          <w:b/>
          <w:spacing w:val="-8"/>
          <w:sz w:val="20"/>
        </w:rPr>
        <w:t xml:space="preserve"> </w:t>
      </w:r>
      <w:r>
        <w:rPr>
          <w:b/>
          <w:sz w:val="20"/>
        </w:rPr>
        <w:t>18</w:t>
      </w:r>
      <w:r>
        <w:rPr>
          <w:b/>
          <w:spacing w:val="-6"/>
          <w:sz w:val="20"/>
        </w:rPr>
        <w:t xml:space="preserve"> </w:t>
      </w:r>
      <w:r>
        <w:rPr>
          <w:b/>
          <w:sz w:val="20"/>
        </w:rPr>
        <w:t>Benefits</w:t>
      </w:r>
      <w:r>
        <w:rPr>
          <w:b/>
          <w:spacing w:val="-8"/>
          <w:sz w:val="20"/>
        </w:rPr>
        <w:t xml:space="preserve"> </w:t>
      </w:r>
      <w:r>
        <w:rPr>
          <w:b/>
          <w:spacing w:val="-5"/>
          <w:sz w:val="20"/>
        </w:rPr>
        <w:t>Map</w:t>
      </w:r>
    </w:p>
    <w:p w14:paraId="7E2AF65F" w14:textId="77777777" w:rsidR="00171D0D" w:rsidRDefault="00171D0D">
      <w:pPr>
        <w:rPr>
          <w:sz w:val="20"/>
        </w:rPr>
        <w:sectPr w:rsidR="00171D0D">
          <w:headerReference w:type="default" r:id="rId202"/>
          <w:footerReference w:type="even" r:id="rId203"/>
          <w:footerReference w:type="default" r:id="rId204"/>
          <w:pgSz w:w="16850" w:h="11910" w:orient="landscape"/>
          <w:pgMar w:top="240" w:right="2420" w:bottom="620" w:left="360" w:header="0" w:footer="435" w:gutter="0"/>
          <w:cols w:space="720"/>
        </w:sectPr>
      </w:pPr>
    </w:p>
    <w:p w14:paraId="513A9804" w14:textId="77777777" w:rsidR="00171D0D" w:rsidRDefault="000F43CC">
      <w:pPr>
        <w:pStyle w:val="Heading2"/>
        <w:spacing w:before="76"/>
        <w:ind w:left="118"/>
      </w:pPr>
      <w:bookmarkStart w:id="34" w:name="_TOC_250005"/>
      <w:r>
        <w:rPr>
          <w:color w:val="002369"/>
        </w:rPr>
        <w:lastRenderedPageBreak/>
        <w:t>Annex</w:t>
      </w:r>
      <w:r>
        <w:rPr>
          <w:color w:val="002369"/>
          <w:spacing w:val="-8"/>
        </w:rPr>
        <w:t xml:space="preserve"> </w:t>
      </w:r>
      <w:r>
        <w:rPr>
          <w:color w:val="002369"/>
        </w:rPr>
        <w:t>3</w:t>
      </w:r>
      <w:r>
        <w:rPr>
          <w:color w:val="002369"/>
          <w:spacing w:val="-6"/>
        </w:rPr>
        <w:t xml:space="preserve"> </w:t>
      </w:r>
      <w:r>
        <w:rPr>
          <w:color w:val="002369"/>
        </w:rPr>
        <w:t>–</w:t>
      </w:r>
      <w:r>
        <w:rPr>
          <w:color w:val="002369"/>
          <w:spacing w:val="-4"/>
        </w:rPr>
        <w:t xml:space="preserve"> </w:t>
      </w:r>
      <w:bookmarkEnd w:id="34"/>
      <w:r>
        <w:rPr>
          <w:color w:val="002369"/>
          <w:spacing w:val="-2"/>
        </w:rPr>
        <w:t>Procurement</w:t>
      </w:r>
    </w:p>
    <w:p w14:paraId="4FE6B4E2" w14:textId="77777777" w:rsidR="00171D0D" w:rsidRDefault="000F43CC">
      <w:pPr>
        <w:pStyle w:val="Heading4"/>
        <w:spacing w:before="129"/>
        <w:ind w:left="118"/>
      </w:pPr>
      <w:r>
        <w:t>MSD</w:t>
      </w:r>
      <w:r>
        <w:rPr>
          <w:spacing w:val="-9"/>
        </w:rPr>
        <w:t xml:space="preserve"> </w:t>
      </w:r>
      <w:r>
        <w:t>Procurement</w:t>
      </w:r>
      <w:r>
        <w:rPr>
          <w:spacing w:val="-9"/>
        </w:rPr>
        <w:t xml:space="preserve"> </w:t>
      </w:r>
      <w:r>
        <w:rPr>
          <w:spacing w:val="-2"/>
        </w:rPr>
        <w:t>Policy</w:t>
      </w:r>
    </w:p>
    <w:p w14:paraId="60B61D5D" w14:textId="77777777" w:rsidR="00171D0D" w:rsidRDefault="00D54DFE">
      <w:pPr>
        <w:pStyle w:val="BodyText"/>
        <w:spacing w:before="131"/>
        <w:ind w:left="118"/>
      </w:pPr>
      <w:hyperlink r:id="rId205">
        <w:r w:rsidR="000F43CC">
          <w:rPr>
            <w:color w:val="0083AC"/>
            <w:u w:val="single" w:color="0083AC"/>
          </w:rPr>
          <w:t>MSD</w:t>
        </w:r>
        <w:r w:rsidR="000F43CC">
          <w:rPr>
            <w:color w:val="0083AC"/>
            <w:spacing w:val="-5"/>
            <w:u w:val="single" w:color="0083AC"/>
          </w:rPr>
          <w:t xml:space="preserve"> </w:t>
        </w:r>
        <w:r w:rsidR="000F43CC">
          <w:rPr>
            <w:color w:val="0083AC"/>
            <w:u w:val="single" w:color="0083AC"/>
          </w:rPr>
          <w:t>Procurement</w:t>
        </w:r>
        <w:r w:rsidR="000F43CC">
          <w:rPr>
            <w:color w:val="0083AC"/>
            <w:spacing w:val="-5"/>
            <w:u w:val="single" w:color="0083AC"/>
          </w:rPr>
          <w:t xml:space="preserve"> </w:t>
        </w:r>
        <w:r w:rsidR="000F43CC">
          <w:rPr>
            <w:color w:val="0083AC"/>
            <w:spacing w:val="-2"/>
            <w:u w:val="single" w:color="0083AC"/>
          </w:rPr>
          <w:t>Policy</w:t>
        </w:r>
      </w:hyperlink>
      <w:r w:rsidR="000F43CC">
        <w:rPr>
          <w:spacing w:val="-2"/>
        </w:rPr>
        <w:t>.</w:t>
      </w:r>
    </w:p>
    <w:p w14:paraId="45915BC4" w14:textId="77777777" w:rsidR="00171D0D" w:rsidRDefault="000F43CC">
      <w:pPr>
        <w:pStyle w:val="Heading4"/>
        <w:spacing w:before="134"/>
        <w:ind w:left="118"/>
      </w:pPr>
      <w:r>
        <w:t>Corporate</w:t>
      </w:r>
      <w:r>
        <w:rPr>
          <w:spacing w:val="-9"/>
        </w:rPr>
        <w:t xml:space="preserve"> </w:t>
      </w:r>
      <w:r>
        <w:t>Platform</w:t>
      </w:r>
      <w:r>
        <w:rPr>
          <w:spacing w:val="-9"/>
        </w:rPr>
        <w:t xml:space="preserve"> </w:t>
      </w:r>
      <w:r>
        <w:t>planning</w:t>
      </w:r>
      <w:r>
        <w:rPr>
          <w:spacing w:val="-8"/>
        </w:rPr>
        <w:t xml:space="preserve"> </w:t>
      </w:r>
      <w:r>
        <w:rPr>
          <w:spacing w:val="-4"/>
        </w:rPr>
        <w:t>phase</w:t>
      </w:r>
    </w:p>
    <w:p w14:paraId="747A4604" w14:textId="77777777" w:rsidR="00171D0D" w:rsidRDefault="00D54DFE">
      <w:pPr>
        <w:pStyle w:val="ListParagraph"/>
        <w:numPr>
          <w:ilvl w:val="0"/>
          <w:numId w:val="1"/>
        </w:numPr>
        <w:tabs>
          <w:tab w:val="left" w:pos="838"/>
          <w:tab w:val="left" w:pos="839"/>
        </w:tabs>
        <w:spacing w:before="121" w:line="268" w:lineRule="exact"/>
        <w:ind w:hanging="361"/>
        <w:rPr>
          <w:rFonts w:ascii="Symbol" w:hAnsi="Symbol"/>
        </w:rPr>
      </w:pPr>
      <w:hyperlink r:id="rId206">
        <w:r w:rsidR="000F43CC">
          <w:rPr>
            <w:color w:val="0083AC"/>
            <w:u w:val="single" w:color="0083AC"/>
          </w:rPr>
          <w:t>Project</w:t>
        </w:r>
        <w:r w:rsidR="000F43CC">
          <w:rPr>
            <w:color w:val="0083AC"/>
            <w:spacing w:val="-6"/>
            <w:u w:val="single" w:color="0083AC"/>
          </w:rPr>
          <w:t xml:space="preserve"> </w:t>
        </w:r>
        <w:r w:rsidR="000F43CC">
          <w:rPr>
            <w:color w:val="0083AC"/>
            <w:u w:val="single" w:color="0083AC"/>
          </w:rPr>
          <w:t>Initiation</w:t>
        </w:r>
        <w:r w:rsidR="000F43CC">
          <w:rPr>
            <w:color w:val="0083AC"/>
            <w:spacing w:val="-5"/>
            <w:u w:val="single" w:color="0083AC"/>
          </w:rPr>
          <w:t xml:space="preserve"> </w:t>
        </w:r>
        <w:r w:rsidR="000F43CC">
          <w:rPr>
            <w:color w:val="0083AC"/>
            <w:u w:val="single" w:color="0083AC"/>
          </w:rPr>
          <w:t>Document</w:t>
        </w:r>
        <w:r w:rsidR="000F43CC">
          <w:rPr>
            <w:color w:val="0083AC"/>
            <w:spacing w:val="-5"/>
            <w:u w:val="single" w:color="0083AC"/>
          </w:rPr>
          <w:t xml:space="preserve"> </w:t>
        </w:r>
        <w:r w:rsidR="000F43CC">
          <w:rPr>
            <w:color w:val="0083AC"/>
            <w:spacing w:val="-2"/>
            <w:u w:val="single" w:color="0083AC"/>
          </w:rPr>
          <w:t>(PID)</w:t>
        </w:r>
      </w:hyperlink>
    </w:p>
    <w:p w14:paraId="11DD032A" w14:textId="77777777" w:rsidR="00171D0D" w:rsidRDefault="00D54DFE">
      <w:pPr>
        <w:pStyle w:val="ListParagraph"/>
        <w:numPr>
          <w:ilvl w:val="0"/>
          <w:numId w:val="1"/>
        </w:numPr>
        <w:tabs>
          <w:tab w:val="left" w:pos="838"/>
          <w:tab w:val="left" w:pos="839"/>
        </w:tabs>
        <w:spacing w:line="268" w:lineRule="exact"/>
        <w:ind w:hanging="361"/>
        <w:rPr>
          <w:rFonts w:ascii="Symbol" w:hAnsi="Symbol"/>
        </w:rPr>
      </w:pPr>
      <w:hyperlink r:id="rId207">
        <w:r w:rsidR="000F43CC">
          <w:rPr>
            <w:color w:val="0083AC"/>
            <w:u w:val="single" w:color="0083AC"/>
          </w:rPr>
          <w:t>CSOC</w:t>
        </w:r>
        <w:r w:rsidR="000F43CC">
          <w:rPr>
            <w:color w:val="0083AC"/>
            <w:spacing w:val="-6"/>
            <w:u w:val="single" w:color="0083AC"/>
          </w:rPr>
          <w:t xml:space="preserve"> </w:t>
        </w:r>
        <w:r w:rsidR="000F43CC">
          <w:rPr>
            <w:color w:val="0083AC"/>
            <w:u w:val="single" w:color="0083AC"/>
          </w:rPr>
          <w:t>FMIS</w:t>
        </w:r>
        <w:r w:rsidR="000F43CC">
          <w:rPr>
            <w:color w:val="0083AC"/>
            <w:spacing w:val="-4"/>
            <w:u w:val="single" w:color="0083AC"/>
          </w:rPr>
          <w:t xml:space="preserve"> </w:t>
        </w:r>
        <w:r w:rsidR="000F43CC">
          <w:rPr>
            <w:color w:val="0083AC"/>
            <w:u w:val="single" w:color="0083AC"/>
          </w:rPr>
          <w:t>&amp;</w:t>
        </w:r>
        <w:r w:rsidR="000F43CC">
          <w:rPr>
            <w:color w:val="0083AC"/>
            <w:spacing w:val="-3"/>
            <w:u w:val="single" w:color="0083AC"/>
          </w:rPr>
          <w:t xml:space="preserve"> </w:t>
        </w:r>
        <w:r w:rsidR="000F43CC">
          <w:rPr>
            <w:color w:val="0083AC"/>
            <w:u w:val="single" w:color="0083AC"/>
          </w:rPr>
          <w:t>Payroll</w:t>
        </w:r>
        <w:r w:rsidR="000F43CC">
          <w:rPr>
            <w:color w:val="0083AC"/>
            <w:spacing w:val="-5"/>
            <w:u w:val="single" w:color="0083AC"/>
          </w:rPr>
          <w:t xml:space="preserve"> </w:t>
        </w:r>
        <w:r w:rsidR="000F43CC">
          <w:rPr>
            <w:color w:val="0083AC"/>
            <w:u w:val="single" w:color="0083AC"/>
          </w:rPr>
          <w:t>sourcing</w:t>
        </w:r>
        <w:r w:rsidR="000F43CC">
          <w:rPr>
            <w:color w:val="0083AC"/>
            <w:spacing w:val="-5"/>
            <w:u w:val="single" w:color="0083AC"/>
          </w:rPr>
          <w:t xml:space="preserve"> </w:t>
        </w:r>
        <w:r w:rsidR="000F43CC">
          <w:rPr>
            <w:color w:val="0083AC"/>
            <w:spacing w:val="-2"/>
            <w:u w:val="single" w:color="0083AC"/>
          </w:rPr>
          <w:t>approach</w:t>
        </w:r>
      </w:hyperlink>
    </w:p>
    <w:p w14:paraId="66CF1189" w14:textId="77777777" w:rsidR="00171D0D" w:rsidRDefault="00D54DFE">
      <w:pPr>
        <w:pStyle w:val="ListParagraph"/>
        <w:numPr>
          <w:ilvl w:val="0"/>
          <w:numId w:val="1"/>
        </w:numPr>
        <w:tabs>
          <w:tab w:val="left" w:pos="838"/>
          <w:tab w:val="left" w:pos="839"/>
        </w:tabs>
        <w:spacing w:line="269" w:lineRule="exact"/>
        <w:ind w:hanging="361"/>
        <w:rPr>
          <w:rFonts w:ascii="Symbol" w:hAnsi="Symbol"/>
        </w:rPr>
      </w:pPr>
      <w:hyperlink r:id="rId208">
        <w:r w:rsidR="000F43CC">
          <w:rPr>
            <w:color w:val="0083AC"/>
            <w:u w:val="single" w:color="0083AC"/>
          </w:rPr>
          <w:t>Corporate</w:t>
        </w:r>
        <w:r w:rsidR="000F43CC">
          <w:rPr>
            <w:color w:val="0083AC"/>
            <w:spacing w:val="-7"/>
            <w:u w:val="single" w:color="0083AC"/>
          </w:rPr>
          <w:t xml:space="preserve"> </w:t>
        </w:r>
        <w:r w:rsidR="000F43CC">
          <w:rPr>
            <w:color w:val="0083AC"/>
            <w:u w:val="single" w:color="0083AC"/>
          </w:rPr>
          <w:t>Platform</w:t>
        </w:r>
        <w:r w:rsidR="000F43CC">
          <w:rPr>
            <w:color w:val="0083AC"/>
            <w:spacing w:val="-9"/>
            <w:u w:val="single" w:color="0083AC"/>
          </w:rPr>
          <w:t xml:space="preserve"> </w:t>
        </w:r>
        <w:r w:rsidR="000F43CC">
          <w:rPr>
            <w:color w:val="0083AC"/>
            <w:u w:val="single" w:color="0083AC"/>
          </w:rPr>
          <w:t>Ecosystem</w:t>
        </w:r>
        <w:r w:rsidR="000F43CC">
          <w:rPr>
            <w:color w:val="0083AC"/>
            <w:spacing w:val="-8"/>
            <w:u w:val="single" w:color="0083AC"/>
          </w:rPr>
          <w:t xml:space="preserve"> </w:t>
        </w:r>
        <w:r w:rsidR="000F43CC">
          <w:rPr>
            <w:color w:val="0083AC"/>
            <w:u w:val="single" w:color="0083AC"/>
          </w:rPr>
          <w:t>Procurement</w:t>
        </w:r>
        <w:r w:rsidR="000F43CC">
          <w:rPr>
            <w:color w:val="0083AC"/>
            <w:spacing w:val="-9"/>
            <w:u w:val="single" w:color="0083AC"/>
          </w:rPr>
          <w:t xml:space="preserve"> </w:t>
        </w:r>
        <w:r w:rsidR="000F43CC">
          <w:rPr>
            <w:color w:val="0083AC"/>
            <w:spacing w:val="-4"/>
            <w:u w:val="single" w:color="0083AC"/>
          </w:rPr>
          <w:t>Plan</w:t>
        </w:r>
      </w:hyperlink>
    </w:p>
    <w:p w14:paraId="30E0A636" w14:textId="77777777" w:rsidR="00171D0D" w:rsidRDefault="00171D0D">
      <w:pPr>
        <w:pStyle w:val="BodyText"/>
        <w:spacing w:before="5"/>
        <w:rPr>
          <w:sz w:val="25"/>
        </w:rPr>
      </w:pPr>
    </w:p>
    <w:p w14:paraId="35553F9B" w14:textId="77777777" w:rsidR="00171D0D" w:rsidRDefault="000F43CC">
      <w:pPr>
        <w:pStyle w:val="Heading4"/>
        <w:spacing w:before="101"/>
        <w:ind w:left="118"/>
      </w:pPr>
      <w:r>
        <w:t>FMIS</w:t>
      </w:r>
      <w:r>
        <w:rPr>
          <w:spacing w:val="-11"/>
        </w:rPr>
        <w:t xml:space="preserve"> </w:t>
      </w:r>
      <w:r>
        <w:t>procurement</w:t>
      </w:r>
      <w:r>
        <w:rPr>
          <w:spacing w:val="-8"/>
        </w:rPr>
        <w:t xml:space="preserve"> </w:t>
      </w:r>
      <w:r>
        <w:rPr>
          <w:spacing w:val="-2"/>
        </w:rPr>
        <w:t>phase:</w:t>
      </w:r>
    </w:p>
    <w:p w14:paraId="2275FCEB" w14:textId="77777777" w:rsidR="00171D0D" w:rsidRDefault="000F43CC">
      <w:pPr>
        <w:pStyle w:val="BodyText"/>
        <w:spacing w:before="131"/>
        <w:ind w:left="118"/>
      </w:pPr>
      <w:r>
        <w:t>FMIS</w:t>
      </w:r>
      <w:r>
        <w:rPr>
          <w:spacing w:val="-3"/>
        </w:rPr>
        <w:t xml:space="preserve"> </w:t>
      </w:r>
      <w:r>
        <w:t>Stage</w:t>
      </w:r>
      <w:r>
        <w:rPr>
          <w:spacing w:val="-2"/>
        </w:rPr>
        <w:t xml:space="preserve"> </w:t>
      </w:r>
      <w:r>
        <w:t>1</w:t>
      </w:r>
      <w:r>
        <w:rPr>
          <w:spacing w:val="-4"/>
        </w:rPr>
        <w:t xml:space="preserve"> </w:t>
      </w:r>
      <w:r>
        <w:t>(ROI</w:t>
      </w:r>
      <w:r>
        <w:rPr>
          <w:spacing w:val="-1"/>
        </w:rPr>
        <w:t xml:space="preserve"> </w:t>
      </w:r>
      <w:r>
        <w:rPr>
          <w:spacing w:val="-2"/>
        </w:rPr>
        <w:t>phase):</w:t>
      </w:r>
    </w:p>
    <w:p w14:paraId="23749485" w14:textId="77777777" w:rsidR="00171D0D" w:rsidRDefault="00D54DFE">
      <w:pPr>
        <w:pStyle w:val="ListParagraph"/>
        <w:numPr>
          <w:ilvl w:val="0"/>
          <w:numId w:val="1"/>
        </w:numPr>
        <w:tabs>
          <w:tab w:val="left" w:pos="838"/>
          <w:tab w:val="left" w:pos="839"/>
        </w:tabs>
        <w:spacing w:before="121" w:line="268" w:lineRule="exact"/>
        <w:ind w:hanging="361"/>
        <w:rPr>
          <w:rFonts w:ascii="Symbol" w:hAnsi="Symbol"/>
          <w:color w:val="0083AC"/>
        </w:rPr>
      </w:pPr>
      <w:hyperlink r:id="rId209">
        <w:r w:rsidR="000F43CC">
          <w:rPr>
            <w:color w:val="0083AC"/>
            <w:u w:val="single" w:color="0083AC"/>
          </w:rPr>
          <w:t>Stage</w:t>
        </w:r>
        <w:r w:rsidR="000F43CC">
          <w:rPr>
            <w:color w:val="0083AC"/>
            <w:spacing w:val="-2"/>
            <w:u w:val="single" w:color="0083AC"/>
          </w:rPr>
          <w:t xml:space="preserve"> </w:t>
        </w:r>
        <w:r w:rsidR="000F43CC">
          <w:rPr>
            <w:color w:val="0083AC"/>
            <w:u w:val="single" w:color="0083AC"/>
          </w:rPr>
          <w:t>1</w:t>
        </w:r>
        <w:r w:rsidR="000F43CC">
          <w:rPr>
            <w:color w:val="0083AC"/>
            <w:spacing w:val="-5"/>
            <w:u w:val="single" w:color="0083AC"/>
          </w:rPr>
          <w:t xml:space="preserve"> </w:t>
        </w:r>
        <w:r w:rsidR="000F43CC">
          <w:rPr>
            <w:color w:val="0083AC"/>
            <w:u w:val="single" w:color="0083AC"/>
          </w:rPr>
          <w:t>RFP</w:t>
        </w:r>
        <w:r w:rsidR="000F43CC">
          <w:rPr>
            <w:color w:val="0083AC"/>
            <w:spacing w:val="-3"/>
            <w:u w:val="single" w:color="0083AC"/>
          </w:rPr>
          <w:t xml:space="preserve"> </w:t>
        </w:r>
        <w:r w:rsidR="000F43CC">
          <w:rPr>
            <w:color w:val="0083AC"/>
            <w:spacing w:val="-2"/>
            <w:u w:val="single" w:color="0083AC"/>
          </w:rPr>
          <w:t>folder</w:t>
        </w:r>
      </w:hyperlink>
    </w:p>
    <w:p w14:paraId="4A72814A" w14:textId="77777777" w:rsidR="00171D0D" w:rsidRDefault="00D54DFE">
      <w:pPr>
        <w:pStyle w:val="ListParagraph"/>
        <w:numPr>
          <w:ilvl w:val="0"/>
          <w:numId w:val="1"/>
        </w:numPr>
        <w:tabs>
          <w:tab w:val="left" w:pos="838"/>
          <w:tab w:val="left" w:pos="839"/>
        </w:tabs>
        <w:spacing w:line="268" w:lineRule="exact"/>
        <w:ind w:hanging="361"/>
        <w:rPr>
          <w:rFonts w:ascii="Symbol" w:hAnsi="Symbol"/>
          <w:color w:val="0083AC"/>
        </w:rPr>
      </w:pPr>
      <w:hyperlink r:id="rId210">
        <w:r w:rsidR="000F43CC">
          <w:rPr>
            <w:color w:val="0083AC"/>
            <w:u w:val="single" w:color="0083AC"/>
          </w:rPr>
          <w:t>ROI</w:t>
        </w:r>
        <w:r w:rsidR="000F43CC">
          <w:rPr>
            <w:color w:val="0083AC"/>
            <w:spacing w:val="-2"/>
            <w:u w:val="single" w:color="0083AC"/>
          </w:rPr>
          <w:t xml:space="preserve"> Document</w:t>
        </w:r>
      </w:hyperlink>
    </w:p>
    <w:p w14:paraId="25D6DEF5" w14:textId="77777777" w:rsidR="00171D0D" w:rsidRDefault="00D54DFE">
      <w:pPr>
        <w:pStyle w:val="ListParagraph"/>
        <w:numPr>
          <w:ilvl w:val="0"/>
          <w:numId w:val="1"/>
        </w:numPr>
        <w:tabs>
          <w:tab w:val="left" w:pos="838"/>
          <w:tab w:val="left" w:pos="839"/>
        </w:tabs>
        <w:spacing w:line="269" w:lineRule="exact"/>
        <w:ind w:hanging="361"/>
        <w:rPr>
          <w:rFonts w:ascii="Symbol" w:hAnsi="Symbol"/>
          <w:color w:val="0083AC"/>
        </w:rPr>
      </w:pPr>
      <w:hyperlink r:id="rId211">
        <w:r w:rsidR="000F43CC">
          <w:rPr>
            <w:color w:val="0083AC"/>
            <w:u w:val="single" w:color="0083AC"/>
          </w:rPr>
          <w:t>ROI</w:t>
        </w:r>
        <w:r w:rsidR="000F43CC">
          <w:rPr>
            <w:color w:val="0083AC"/>
            <w:spacing w:val="-7"/>
            <w:u w:val="single" w:color="0083AC"/>
          </w:rPr>
          <w:t xml:space="preserve"> </w:t>
        </w:r>
        <w:r w:rsidR="000F43CC">
          <w:rPr>
            <w:color w:val="0083AC"/>
            <w:u w:val="single" w:color="0083AC"/>
          </w:rPr>
          <w:t>Evaluation</w:t>
        </w:r>
        <w:r w:rsidR="000F43CC">
          <w:rPr>
            <w:color w:val="0083AC"/>
            <w:spacing w:val="-5"/>
            <w:u w:val="single" w:color="0083AC"/>
          </w:rPr>
          <w:t xml:space="preserve"> </w:t>
        </w:r>
        <w:r w:rsidR="000F43CC">
          <w:rPr>
            <w:color w:val="0083AC"/>
            <w:spacing w:val="-2"/>
            <w:u w:val="single" w:color="0083AC"/>
          </w:rPr>
          <w:t>report</w:t>
        </w:r>
      </w:hyperlink>
    </w:p>
    <w:p w14:paraId="3F342622" w14:textId="77777777" w:rsidR="00171D0D" w:rsidRDefault="00171D0D">
      <w:pPr>
        <w:pStyle w:val="BodyText"/>
        <w:spacing w:before="5"/>
        <w:rPr>
          <w:sz w:val="25"/>
        </w:rPr>
      </w:pPr>
    </w:p>
    <w:p w14:paraId="4EA7CAFB" w14:textId="77777777" w:rsidR="00171D0D" w:rsidRDefault="000F43CC">
      <w:pPr>
        <w:pStyle w:val="BodyText"/>
        <w:spacing w:before="101"/>
        <w:ind w:left="118"/>
      </w:pPr>
      <w:r>
        <w:t>FMIS</w:t>
      </w:r>
      <w:r>
        <w:rPr>
          <w:spacing w:val="-6"/>
        </w:rPr>
        <w:t xml:space="preserve"> </w:t>
      </w:r>
      <w:r>
        <w:t>Stage</w:t>
      </w:r>
      <w:r>
        <w:rPr>
          <w:spacing w:val="-4"/>
        </w:rPr>
        <w:t xml:space="preserve"> </w:t>
      </w:r>
      <w:r>
        <w:t>2</w:t>
      </w:r>
      <w:r>
        <w:rPr>
          <w:spacing w:val="-7"/>
        </w:rPr>
        <w:t xml:space="preserve"> </w:t>
      </w:r>
      <w:r>
        <w:t>(Strategic</w:t>
      </w:r>
      <w:r>
        <w:rPr>
          <w:spacing w:val="-3"/>
        </w:rPr>
        <w:t xml:space="preserve"> </w:t>
      </w:r>
      <w:r>
        <w:t>Partner</w:t>
      </w:r>
      <w:r>
        <w:rPr>
          <w:spacing w:val="-5"/>
        </w:rPr>
        <w:t xml:space="preserve"> </w:t>
      </w:r>
      <w:r>
        <w:rPr>
          <w:spacing w:val="-2"/>
        </w:rPr>
        <w:t>selection)</w:t>
      </w:r>
    </w:p>
    <w:p w14:paraId="1622D6DA" w14:textId="77777777" w:rsidR="00171D0D" w:rsidRDefault="00D54DFE">
      <w:pPr>
        <w:pStyle w:val="ListParagraph"/>
        <w:numPr>
          <w:ilvl w:val="0"/>
          <w:numId w:val="1"/>
        </w:numPr>
        <w:tabs>
          <w:tab w:val="left" w:pos="838"/>
          <w:tab w:val="left" w:pos="839"/>
        </w:tabs>
        <w:spacing w:before="119" w:line="269" w:lineRule="exact"/>
        <w:ind w:hanging="361"/>
        <w:rPr>
          <w:rFonts w:ascii="Symbol" w:hAnsi="Symbol"/>
          <w:color w:val="0083AC"/>
        </w:rPr>
      </w:pPr>
      <w:hyperlink r:id="rId212">
        <w:r w:rsidR="000F43CC">
          <w:rPr>
            <w:color w:val="0083AC"/>
            <w:u w:val="single" w:color="0083AC"/>
          </w:rPr>
          <w:t>Stage2</w:t>
        </w:r>
        <w:r w:rsidR="000F43CC">
          <w:rPr>
            <w:color w:val="0083AC"/>
            <w:spacing w:val="-5"/>
            <w:u w:val="single" w:color="0083AC"/>
          </w:rPr>
          <w:t xml:space="preserve"> </w:t>
        </w:r>
        <w:r w:rsidR="000F43CC">
          <w:rPr>
            <w:color w:val="0083AC"/>
            <w:u w:val="single" w:color="0083AC"/>
          </w:rPr>
          <w:t>RFP</w:t>
        </w:r>
        <w:r w:rsidR="000F43CC">
          <w:rPr>
            <w:color w:val="0083AC"/>
            <w:spacing w:val="-4"/>
            <w:u w:val="single" w:color="0083AC"/>
          </w:rPr>
          <w:t xml:space="preserve"> </w:t>
        </w:r>
        <w:r w:rsidR="000F43CC">
          <w:rPr>
            <w:color w:val="0083AC"/>
            <w:spacing w:val="-2"/>
            <w:u w:val="single" w:color="0083AC"/>
          </w:rPr>
          <w:t>folder</w:t>
        </w:r>
      </w:hyperlink>
    </w:p>
    <w:p w14:paraId="5199309A" w14:textId="77777777" w:rsidR="00171D0D" w:rsidRDefault="00D54DFE">
      <w:pPr>
        <w:pStyle w:val="ListParagraph"/>
        <w:numPr>
          <w:ilvl w:val="0"/>
          <w:numId w:val="1"/>
        </w:numPr>
        <w:tabs>
          <w:tab w:val="left" w:pos="838"/>
          <w:tab w:val="left" w:pos="839"/>
        </w:tabs>
        <w:spacing w:line="269" w:lineRule="exact"/>
        <w:ind w:hanging="361"/>
        <w:rPr>
          <w:rFonts w:ascii="Symbol" w:hAnsi="Symbol"/>
          <w:color w:val="0083AC"/>
        </w:rPr>
      </w:pPr>
      <w:hyperlink r:id="rId213">
        <w:r w:rsidR="000F43CC">
          <w:rPr>
            <w:color w:val="0083AC"/>
            <w:u w:val="single" w:color="0083AC"/>
          </w:rPr>
          <w:t>RFP</w:t>
        </w:r>
        <w:r w:rsidR="000F43CC">
          <w:rPr>
            <w:color w:val="0083AC"/>
            <w:spacing w:val="-8"/>
            <w:u w:val="single" w:color="0083AC"/>
          </w:rPr>
          <w:t xml:space="preserve"> </w:t>
        </w:r>
        <w:r w:rsidR="000F43CC">
          <w:rPr>
            <w:color w:val="0083AC"/>
            <w:u w:val="single" w:color="0083AC"/>
          </w:rPr>
          <w:t>Evaluation</w:t>
        </w:r>
        <w:r w:rsidR="000F43CC">
          <w:rPr>
            <w:color w:val="0083AC"/>
            <w:spacing w:val="-6"/>
            <w:u w:val="single" w:color="0083AC"/>
          </w:rPr>
          <w:t xml:space="preserve"> </w:t>
        </w:r>
        <w:r w:rsidR="000F43CC">
          <w:rPr>
            <w:color w:val="0083AC"/>
            <w:spacing w:val="-2"/>
            <w:u w:val="single" w:color="0083AC"/>
          </w:rPr>
          <w:t>report</w:t>
        </w:r>
      </w:hyperlink>
    </w:p>
    <w:p w14:paraId="7CEA61C1" w14:textId="77777777" w:rsidR="00171D0D" w:rsidRDefault="00171D0D">
      <w:pPr>
        <w:pStyle w:val="BodyText"/>
        <w:spacing w:before="5"/>
        <w:rPr>
          <w:sz w:val="25"/>
        </w:rPr>
      </w:pPr>
    </w:p>
    <w:p w14:paraId="46B512D6" w14:textId="77777777" w:rsidR="00171D0D" w:rsidRDefault="000F43CC">
      <w:pPr>
        <w:pStyle w:val="BodyText"/>
        <w:spacing w:before="101"/>
        <w:ind w:right="5155"/>
        <w:jc w:val="right"/>
      </w:pPr>
      <w:r>
        <w:t>FMIS</w:t>
      </w:r>
      <w:r>
        <w:rPr>
          <w:spacing w:val="-5"/>
        </w:rPr>
        <w:t xml:space="preserve"> </w:t>
      </w:r>
      <w:r>
        <w:t>Stage</w:t>
      </w:r>
      <w:r>
        <w:rPr>
          <w:spacing w:val="-3"/>
        </w:rPr>
        <w:t xml:space="preserve"> </w:t>
      </w:r>
      <w:r>
        <w:t>3</w:t>
      </w:r>
      <w:r>
        <w:rPr>
          <w:spacing w:val="-6"/>
        </w:rPr>
        <w:t xml:space="preserve"> </w:t>
      </w:r>
      <w:r>
        <w:t>(Product</w:t>
      </w:r>
      <w:r>
        <w:rPr>
          <w:spacing w:val="-4"/>
        </w:rPr>
        <w:t xml:space="preserve"> </w:t>
      </w:r>
      <w:r>
        <w:rPr>
          <w:spacing w:val="-2"/>
        </w:rPr>
        <w:t>selection)</w:t>
      </w:r>
    </w:p>
    <w:p w14:paraId="2BA080F9" w14:textId="77777777" w:rsidR="00171D0D" w:rsidRDefault="00D54DFE">
      <w:pPr>
        <w:pStyle w:val="ListParagraph"/>
        <w:numPr>
          <w:ilvl w:val="0"/>
          <w:numId w:val="1"/>
        </w:numPr>
        <w:tabs>
          <w:tab w:val="left" w:pos="359"/>
          <w:tab w:val="left" w:pos="360"/>
        </w:tabs>
        <w:spacing w:before="122" w:line="268" w:lineRule="exact"/>
        <w:ind w:left="359" w:right="5202"/>
        <w:jc w:val="right"/>
        <w:rPr>
          <w:rFonts w:ascii="Symbol" w:hAnsi="Symbol"/>
          <w:color w:val="0083AC"/>
        </w:rPr>
      </w:pPr>
      <w:hyperlink r:id="rId214">
        <w:r w:rsidR="000F43CC">
          <w:rPr>
            <w:color w:val="0083AC"/>
            <w:u w:val="single" w:color="0083AC"/>
          </w:rPr>
          <w:t>Stage</w:t>
        </w:r>
        <w:r w:rsidR="000F43CC">
          <w:rPr>
            <w:color w:val="0083AC"/>
            <w:spacing w:val="-3"/>
            <w:u w:val="single" w:color="0083AC"/>
          </w:rPr>
          <w:t xml:space="preserve"> </w:t>
        </w:r>
        <w:r w:rsidR="000F43CC">
          <w:rPr>
            <w:color w:val="0083AC"/>
            <w:u w:val="single" w:color="0083AC"/>
          </w:rPr>
          <w:t>3</w:t>
        </w:r>
        <w:r w:rsidR="000F43CC">
          <w:rPr>
            <w:color w:val="0083AC"/>
            <w:spacing w:val="-6"/>
            <w:u w:val="single" w:color="0083AC"/>
          </w:rPr>
          <w:t xml:space="preserve"> </w:t>
        </w:r>
        <w:r w:rsidR="000F43CC">
          <w:rPr>
            <w:color w:val="0083AC"/>
            <w:u w:val="single" w:color="0083AC"/>
          </w:rPr>
          <w:t>Procurement</w:t>
        </w:r>
        <w:r w:rsidR="000F43CC">
          <w:rPr>
            <w:color w:val="0083AC"/>
            <w:spacing w:val="-4"/>
            <w:u w:val="single" w:color="0083AC"/>
          </w:rPr>
          <w:t xml:space="preserve"> Plan</w:t>
        </w:r>
      </w:hyperlink>
    </w:p>
    <w:p w14:paraId="47809325" w14:textId="77777777" w:rsidR="00171D0D" w:rsidRDefault="00D54DFE">
      <w:pPr>
        <w:pStyle w:val="ListParagraph"/>
        <w:numPr>
          <w:ilvl w:val="0"/>
          <w:numId w:val="1"/>
        </w:numPr>
        <w:tabs>
          <w:tab w:val="left" w:pos="838"/>
          <w:tab w:val="left" w:pos="839"/>
        </w:tabs>
        <w:spacing w:line="266" w:lineRule="exact"/>
        <w:ind w:hanging="361"/>
        <w:rPr>
          <w:rFonts w:ascii="Symbol" w:hAnsi="Symbol"/>
          <w:color w:val="0083AC"/>
        </w:rPr>
      </w:pPr>
      <w:hyperlink r:id="rId215">
        <w:r w:rsidR="000F43CC">
          <w:rPr>
            <w:color w:val="0083AC"/>
            <w:u w:val="single" w:color="0083AC"/>
          </w:rPr>
          <w:t>RFP</w:t>
        </w:r>
        <w:r w:rsidR="000F43CC">
          <w:rPr>
            <w:color w:val="0083AC"/>
            <w:spacing w:val="-6"/>
            <w:u w:val="single" w:color="0083AC"/>
          </w:rPr>
          <w:t xml:space="preserve"> </w:t>
        </w:r>
        <w:r w:rsidR="000F43CC">
          <w:rPr>
            <w:color w:val="0083AC"/>
            <w:spacing w:val="-2"/>
            <w:u w:val="single" w:color="0083AC"/>
          </w:rPr>
          <w:t>Timeline</w:t>
        </w:r>
      </w:hyperlink>
    </w:p>
    <w:p w14:paraId="2A99BF3F" w14:textId="77777777" w:rsidR="00171D0D" w:rsidRDefault="00D54DFE">
      <w:pPr>
        <w:pStyle w:val="ListParagraph"/>
        <w:numPr>
          <w:ilvl w:val="0"/>
          <w:numId w:val="1"/>
        </w:numPr>
        <w:tabs>
          <w:tab w:val="left" w:pos="838"/>
          <w:tab w:val="left" w:pos="839"/>
        </w:tabs>
        <w:spacing w:line="268" w:lineRule="exact"/>
        <w:ind w:hanging="361"/>
        <w:rPr>
          <w:rFonts w:ascii="Symbol" w:hAnsi="Symbol"/>
          <w:color w:val="0083AC"/>
        </w:rPr>
      </w:pPr>
      <w:hyperlink r:id="rId216">
        <w:r w:rsidR="000F43CC">
          <w:rPr>
            <w:color w:val="0083AC"/>
            <w:u w:val="single" w:color="0083AC"/>
          </w:rPr>
          <w:t>RFP</w:t>
        </w:r>
        <w:r w:rsidR="000F43CC">
          <w:rPr>
            <w:color w:val="0083AC"/>
            <w:spacing w:val="-6"/>
            <w:u w:val="single" w:color="0083AC"/>
          </w:rPr>
          <w:t xml:space="preserve"> </w:t>
        </w:r>
        <w:r w:rsidR="000F43CC">
          <w:rPr>
            <w:color w:val="0083AC"/>
            <w:u w:val="single" w:color="0083AC"/>
          </w:rPr>
          <w:t>Document</w:t>
        </w:r>
        <w:r w:rsidR="000F43CC">
          <w:rPr>
            <w:color w:val="0083AC"/>
            <w:spacing w:val="-6"/>
            <w:u w:val="single" w:color="0083AC"/>
          </w:rPr>
          <w:t xml:space="preserve"> </w:t>
        </w:r>
        <w:r w:rsidR="000F43CC">
          <w:rPr>
            <w:color w:val="0083AC"/>
            <w:u w:val="single" w:color="0083AC"/>
          </w:rPr>
          <w:t>(released</w:t>
        </w:r>
        <w:r w:rsidR="000F43CC">
          <w:rPr>
            <w:color w:val="0083AC"/>
            <w:spacing w:val="-4"/>
            <w:u w:val="single" w:color="0083AC"/>
          </w:rPr>
          <w:t xml:space="preserve"> </w:t>
        </w:r>
        <w:r w:rsidR="000F43CC">
          <w:rPr>
            <w:color w:val="0083AC"/>
            <w:spacing w:val="-2"/>
            <w:u w:val="single" w:color="0083AC"/>
          </w:rPr>
          <w:t>version)</w:t>
        </w:r>
      </w:hyperlink>
    </w:p>
    <w:p w14:paraId="674A8E54" w14:textId="77777777" w:rsidR="00171D0D" w:rsidRDefault="000F43CC">
      <w:pPr>
        <w:pStyle w:val="ListParagraph"/>
        <w:numPr>
          <w:ilvl w:val="0"/>
          <w:numId w:val="1"/>
        </w:numPr>
        <w:tabs>
          <w:tab w:val="left" w:pos="838"/>
          <w:tab w:val="left" w:pos="839"/>
        </w:tabs>
        <w:spacing w:line="268" w:lineRule="exact"/>
        <w:ind w:hanging="361"/>
        <w:rPr>
          <w:rFonts w:ascii="Symbol" w:hAnsi="Symbol"/>
          <w:color w:val="0083AC"/>
        </w:rPr>
      </w:pPr>
      <w:r>
        <w:rPr>
          <w:color w:val="0083AC"/>
          <w:u w:val="single" w:color="0083AC"/>
        </w:rPr>
        <w:t>Programme</w:t>
      </w:r>
      <w:r>
        <w:rPr>
          <w:color w:val="0083AC"/>
          <w:spacing w:val="-7"/>
          <w:u w:val="single" w:color="0083AC"/>
        </w:rPr>
        <w:t xml:space="preserve"> </w:t>
      </w:r>
      <w:r>
        <w:rPr>
          <w:color w:val="0083AC"/>
          <w:u w:val="single" w:color="0083AC"/>
        </w:rPr>
        <w:t>Sponsor</w:t>
      </w:r>
      <w:r>
        <w:rPr>
          <w:color w:val="0083AC"/>
          <w:spacing w:val="-6"/>
          <w:u w:val="single" w:color="0083AC"/>
        </w:rPr>
        <w:t xml:space="preserve"> </w:t>
      </w:r>
      <w:r>
        <w:rPr>
          <w:color w:val="0083AC"/>
          <w:spacing w:val="-2"/>
          <w:u w:val="single" w:color="0083AC"/>
        </w:rPr>
        <w:t>briefings:</w:t>
      </w:r>
    </w:p>
    <w:p w14:paraId="3243206E" w14:textId="77777777" w:rsidR="00171D0D" w:rsidRDefault="00D54DFE">
      <w:pPr>
        <w:pStyle w:val="ListParagraph"/>
        <w:numPr>
          <w:ilvl w:val="1"/>
          <w:numId w:val="1"/>
        </w:numPr>
        <w:tabs>
          <w:tab w:val="left" w:pos="1559"/>
        </w:tabs>
        <w:spacing w:line="276" w:lineRule="exact"/>
        <w:ind w:hanging="361"/>
      </w:pPr>
      <w:hyperlink r:id="rId217">
        <w:r w:rsidR="000F43CC">
          <w:rPr>
            <w:color w:val="0083AC"/>
            <w:u w:val="single" w:color="0083AC"/>
          </w:rPr>
          <w:t>RFP</w:t>
        </w:r>
        <w:r w:rsidR="000F43CC">
          <w:rPr>
            <w:color w:val="0083AC"/>
            <w:spacing w:val="-8"/>
            <w:u w:val="single" w:color="0083AC"/>
          </w:rPr>
          <w:t xml:space="preserve"> </w:t>
        </w:r>
        <w:r w:rsidR="000F43CC">
          <w:rPr>
            <w:color w:val="0083AC"/>
            <w:u w:val="single" w:color="0083AC"/>
          </w:rPr>
          <w:t>Evaluation</w:t>
        </w:r>
        <w:r w:rsidR="000F43CC">
          <w:rPr>
            <w:color w:val="0083AC"/>
            <w:spacing w:val="-6"/>
            <w:u w:val="single" w:color="0083AC"/>
          </w:rPr>
          <w:t xml:space="preserve"> </w:t>
        </w:r>
        <w:r w:rsidR="000F43CC">
          <w:rPr>
            <w:color w:val="0083AC"/>
            <w:spacing w:val="-2"/>
            <w:u w:val="single" w:color="0083AC"/>
          </w:rPr>
          <w:t>summary</w:t>
        </w:r>
      </w:hyperlink>
    </w:p>
    <w:p w14:paraId="543FF5B9" w14:textId="77777777" w:rsidR="00171D0D" w:rsidRDefault="00D54DFE">
      <w:pPr>
        <w:pStyle w:val="ListParagraph"/>
        <w:numPr>
          <w:ilvl w:val="1"/>
          <w:numId w:val="1"/>
        </w:numPr>
        <w:tabs>
          <w:tab w:val="left" w:pos="1559"/>
        </w:tabs>
        <w:spacing w:line="268" w:lineRule="exact"/>
        <w:ind w:hanging="361"/>
      </w:pPr>
      <w:hyperlink r:id="rId218">
        <w:r w:rsidR="000F43CC">
          <w:rPr>
            <w:color w:val="0083AC"/>
            <w:u w:val="single" w:color="0083AC"/>
          </w:rPr>
          <w:t>TCO</w:t>
        </w:r>
        <w:r w:rsidR="000F43CC">
          <w:rPr>
            <w:color w:val="0083AC"/>
            <w:spacing w:val="-6"/>
            <w:u w:val="single" w:color="0083AC"/>
          </w:rPr>
          <w:t xml:space="preserve"> </w:t>
        </w:r>
        <w:r w:rsidR="000F43CC">
          <w:rPr>
            <w:color w:val="0083AC"/>
            <w:spacing w:val="-2"/>
            <w:u w:val="single" w:color="0083AC"/>
          </w:rPr>
          <w:t>briefing</w:t>
        </w:r>
      </w:hyperlink>
    </w:p>
    <w:p w14:paraId="34C2AB46" w14:textId="77777777" w:rsidR="00171D0D" w:rsidRDefault="00D54DFE">
      <w:pPr>
        <w:pStyle w:val="ListParagraph"/>
        <w:numPr>
          <w:ilvl w:val="0"/>
          <w:numId w:val="1"/>
        </w:numPr>
        <w:tabs>
          <w:tab w:val="left" w:pos="838"/>
          <w:tab w:val="left" w:pos="839"/>
        </w:tabs>
        <w:spacing w:line="258" w:lineRule="exact"/>
        <w:ind w:hanging="361"/>
        <w:rPr>
          <w:rFonts w:ascii="Symbol" w:hAnsi="Symbol"/>
          <w:color w:val="0083AC"/>
        </w:rPr>
      </w:pPr>
      <w:hyperlink r:id="rId219">
        <w:r w:rsidR="000F43CC">
          <w:rPr>
            <w:color w:val="0083AC"/>
            <w:u w:val="single" w:color="0083AC"/>
          </w:rPr>
          <w:t>Stage</w:t>
        </w:r>
        <w:r w:rsidR="000F43CC">
          <w:rPr>
            <w:color w:val="0083AC"/>
            <w:spacing w:val="-5"/>
            <w:u w:val="single" w:color="0083AC"/>
          </w:rPr>
          <w:t xml:space="preserve"> </w:t>
        </w:r>
        <w:r w:rsidR="000F43CC">
          <w:rPr>
            <w:color w:val="0083AC"/>
            <w:u w:val="single" w:color="0083AC"/>
          </w:rPr>
          <w:t>3</w:t>
        </w:r>
        <w:r w:rsidR="000F43CC">
          <w:rPr>
            <w:color w:val="0083AC"/>
            <w:spacing w:val="-6"/>
            <w:u w:val="single" w:color="0083AC"/>
          </w:rPr>
          <w:t xml:space="preserve"> </w:t>
        </w:r>
        <w:r w:rsidR="000F43CC">
          <w:rPr>
            <w:color w:val="0083AC"/>
            <w:u w:val="single" w:color="0083AC"/>
          </w:rPr>
          <w:t>Evaluation</w:t>
        </w:r>
        <w:r w:rsidR="000F43CC">
          <w:rPr>
            <w:color w:val="0083AC"/>
            <w:spacing w:val="-5"/>
            <w:u w:val="single" w:color="0083AC"/>
          </w:rPr>
          <w:t xml:space="preserve"> </w:t>
        </w:r>
        <w:r w:rsidR="000F43CC">
          <w:rPr>
            <w:color w:val="0083AC"/>
            <w:spacing w:val="-2"/>
            <w:u w:val="single" w:color="0083AC"/>
          </w:rPr>
          <w:t>Report</w:t>
        </w:r>
      </w:hyperlink>
    </w:p>
    <w:p w14:paraId="2B3179F1" w14:textId="77777777" w:rsidR="00171D0D" w:rsidRDefault="00D54DFE">
      <w:pPr>
        <w:pStyle w:val="ListParagraph"/>
        <w:numPr>
          <w:ilvl w:val="0"/>
          <w:numId w:val="1"/>
        </w:numPr>
        <w:tabs>
          <w:tab w:val="left" w:pos="838"/>
          <w:tab w:val="left" w:pos="839"/>
        </w:tabs>
        <w:spacing w:line="268" w:lineRule="exact"/>
        <w:ind w:hanging="361"/>
        <w:rPr>
          <w:rFonts w:ascii="Symbol" w:hAnsi="Symbol"/>
          <w:color w:val="0083AC"/>
        </w:rPr>
      </w:pPr>
      <w:hyperlink r:id="rId220">
        <w:r w:rsidR="000F43CC">
          <w:rPr>
            <w:color w:val="0083AC"/>
            <w:u w:val="single" w:color="0083AC"/>
          </w:rPr>
          <w:t>Oracle</w:t>
        </w:r>
        <w:r w:rsidR="000F43CC">
          <w:rPr>
            <w:color w:val="0083AC"/>
            <w:spacing w:val="-6"/>
            <w:u w:val="single" w:color="0083AC"/>
          </w:rPr>
          <w:t xml:space="preserve"> </w:t>
        </w:r>
        <w:r w:rsidR="000F43CC">
          <w:rPr>
            <w:color w:val="0083AC"/>
            <w:u w:val="single" w:color="0083AC"/>
          </w:rPr>
          <w:t>SFA</w:t>
        </w:r>
        <w:r w:rsidR="000F43CC">
          <w:rPr>
            <w:color w:val="0083AC"/>
            <w:spacing w:val="-5"/>
            <w:u w:val="single" w:color="0083AC"/>
          </w:rPr>
          <w:t xml:space="preserve"> </w:t>
        </w:r>
        <w:r w:rsidR="000F43CC">
          <w:rPr>
            <w:color w:val="0083AC"/>
            <w:u w:val="single" w:color="0083AC"/>
          </w:rPr>
          <w:t>affiliate</w:t>
        </w:r>
        <w:r w:rsidR="000F43CC">
          <w:rPr>
            <w:color w:val="0083AC"/>
            <w:spacing w:val="-5"/>
            <w:u w:val="single" w:color="0083AC"/>
          </w:rPr>
          <w:t xml:space="preserve"> </w:t>
        </w:r>
        <w:r w:rsidR="000F43CC">
          <w:rPr>
            <w:color w:val="0083AC"/>
            <w:u w:val="single" w:color="0083AC"/>
          </w:rPr>
          <w:t>form</w:t>
        </w:r>
        <w:r w:rsidR="000F43CC">
          <w:rPr>
            <w:color w:val="0083AC"/>
            <w:spacing w:val="-7"/>
            <w:u w:val="single" w:color="0083AC"/>
          </w:rPr>
          <w:t xml:space="preserve"> </w:t>
        </w:r>
        <w:r w:rsidR="000F43CC">
          <w:rPr>
            <w:color w:val="0083AC"/>
            <w:u w:val="single" w:color="0083AC"/>
          </w:rPr>
          <w:t>(signed</w:t>
        </w:r>
        <w:r w:rsidR="000F43CC">
          <w:rPr>
            <w:color w:val="0083AC"/>
            <w:spacing w:val="-5"/>
            <w:u w:val="single" w:color="0083AC"/>
          </w:rPr>
          <w:t xml:space="preserve"> </w:t>
        </w:r>
        <w:r w:rsidR="000F43CC">
          <w:rPr>
            <w:color w:val="0083AC"/>
            <w:spacing w:val="-2"/>
            <w:u w:val="single" w:color="0083AC"/>
          </w:rPr>
          <w:t>copy)</w:t>
        </w:r>
      </w:hyperlink>
    </w:p>
    <w:p w14:paraId="241FE067" w14:textId="77777777" w:rsidR="00171D0D" w:rsidRDefault="00D54DFE">
      <w:pPr>
        <w:pStyle w:val="ListParagraph"/>
        <w:numPr>
          <w:ilvl w:val="0"/>
          <w:numId w:val="1"/>
        </w:numPr>
        <w:tabs>
          <w:tab w:val="left" w:pos="838"/>
          <w:tab w:val="left" w:pos="839"/>
        </w:tabs>
        <w:spacing w:before="1" w:line="237" w:lineRule="auto"/>
        <w:ind w:right="508"/>
        <w:rPr>
          <w:rFonts w:ascii="Symbol" w:hAnsi="Symbol"/>
          <w:color w:val="0083AC"/>
        </w:rPr>
      </w:pPr>
      <w:hyperlink r:id="rId221">
        <w:r w:rsidR="000F43CC">
          <w:rPr>
            <w:color w:val="0083AC"/>
            <w:u w:val="single" w:color="0083AC"/>
          </w:rPr>
          <w:t>Oracle</w:t>
        </w:r>
        <w:r w:rsidR="000F43CC">
          <w:rPr>
            <w:color w:val="0083AC"/>
            <w:spacing w:val="-3"/>
            <w:u w:val="single" w:color="0083AC"/>
          </w:rPr>
          <w:t xml:space="preserve"> </w:t>
        </w:r>
        <w:r w:rsidR="000F43CC">
          <w:rPr>
            <w:color w:val="0083AC"/>
            <w:u w:val="single" w:color="0083AC"/>
          </w:rPr>
          <w:t>Ordering</w:t>
        </w:r>
        <w:r w:rsidR="000F43CC">
          <w:rPr>
            <w:color w:val="0083AC"/>
            <w:spacing w:val="-5"/>
            <w:u w:val="single" w:color="0083AC"/>
          </w:rPr>
          <w:t xml:space="preserve"> </w:t>
        </w:r>
        <w:r w:rsidR="000F43CC">
          <w:rPr>
            <w:color w:val="0083AC"/>
            <w:u w:val="single" w:color="0083AC"/>
          </w:rPr>
          <w:t>Documents</w:t>
        </w:r>
        <w:r w:rsidR="000F43CC">
          <w:rPr>
            <w:color w:val="0083AC"/>
            <w:spacing w:val="-4"/>
            <w:u w:val="single" w:color="0083AC"/>
          </w:rPr>
          <w:t xml:space="preserve"> </w:t>
        </w:r>
        <w:r w:rsidR="000F43CC">
          <w:rPr>
            <w:color w:val="0083AC"/>
            <w:u w:val="single" w:color="0083AC"/>
          </w:rPr>
          <w:t>–</w:t>
        </w:r>
        <w:r w:rsidR="000F43CC">
          <w:rPr>
            <w:color w:val="0083AC"/>
            <w:spacing w:val="-5"/>
            <w:u w:val="single" w:color="0083AC"/>
          </w:rPr>
          <w:t xml:space="preserve"> </w:t>
        </w:r>
        <w:r w:rsidR="000F43CC">
          <w:rPr>
            <w:color w:val="0083AC"/>
            <w:u w:val="single" w:color="0083AC"/>
          </w:rPr>
          <w:t>SaaS,</w:t>
        </w:r>
        <w:r w:rsidR="000F43CC">
          <w:rPr>
            <w:color w:val="0083AC"/>
            <w:spacing w:val="-5"/>
            <w:u w:val="single" w:color="0083AC"/>
          </w:rPr>
          <w:t xml:space="preserve"> </w:t>
        </w:r>
        <w:r w:rsidR="000F43CC">
          <w:rPr>
            <w:color w:val="0083AC"/>
            <w:u w:val="single" w:color="0083AC"/>
          </w:rPr>
          <w:t>PaaS,</w:t>
        </w:r>
        <w:r w:rsidR="000F43CC">
          <w:rPr>
            <w:color w:val="0083AC"/>
            <w:spacing w:val="-3"/>
            <w:u w:val="single" w:color="0083AC"/>
          </w:rPr>
          <w:t xml:space="preserve"> </w:t>
        </w:r>
        <w:r w:rsidR="000F43CC">
          <w:rPr>
            <w:color w:val="0083AC"/>
            <w:u w:val="single" w:color="0083AC"/>
          </w:rPr>
          <w:t>and</w:t>
        </w:r>
        <w:r w:rsidR="000F43CC">
          <w:rPr>
            <w:color w:val="0083AC"/>
            <w:spacing w:val="-5"/>
            <w:u w:val="single" w:color="0083AC"/>
          </w:rPr>
          <w:t xml:space="preserve"> </w:t>
        </w:r>
        <w:r w:rsidR="000F43CC">
          <w:rPr>
            <w:color w:val="0083AC"/>
            <w:u w:val="single" w:color="0083AC"/>
          </w:rPr>
          <w:t>Guided</w:t>
        </w:r>
        <w:r w:rsidR="000F43CC">
          <w:rPr>
            <w:color w:val="0083AC"/>
            <w:spacing w:val="-4"/>
            <w:u w:val="single" w:color="0083AC"/>
          </w:rPr>
          <w:t xml:space="preserve"> </w:t>
        </w:r>
        <w:r w:rsidR="000F43CC">
          <w:rPr>
            <w:color w:val="0083AC"/>
            <w:u w:val="single" w:color="0083AC"/>
          </w:rPr>
          <w:t>Learning</w:t>
        </w:r>
        <w:r w:rsidR="000F43CC">
          <w:rPr>
            <w:color w:val="0083AC"/>
            <w:spacing w:val="-3"/>
            <w:u w:val="single" w:color="0083AC"/>
          </w:rPr>
          <w:t xml:space="preserve"> </w:t>
        </w:r>
        <w:r w:rsidR="000F43CC">
          <w:rPr>
            <w:color w:val="0083AC"/>
            <w:u w:val="single" w:color="0083AC"/>
          </w:rPr>
          <w:t>tool</w:t>
        </w:r>
      </w:hyperlink>
      <w:r w:rsidR="000F43CC">
        <w:rPr>
          <w:color w:val="0083AC"/>
        </w:rPr>
        <w:t xml:space="preserve"> </w:t>
      </w:r>
      <w:hyperlink r:id="rId222">
        <w:r w:rsidR="000F43CC">
          <w:rPr>
            <w:color w:val="0083AC"/>
            <w:u w:val="single" w:color="0083AC"/>
          </w:rPr>
          <w:t>(signed copies)</w:t>
        </w:r>
      </w:hyperlink>
    </w:p>
    <w:p w14:paraId="75F09EB0" w14:textId="77777777" w:rsidR="00171D0D" w:rsidRDefault="00D54DFE">
      <w:pPr>
        <w:pStyle w:val="ListParagraph"/>
        <w:numPr>
          <w:ilvl w:val="0"/>
          <w:numId w:val="1"/>
        </w:numPr>
        <w:tabs>
          <w:tab w:val="left" w:pos="838"/>
          <w:tab w:val="left" w:pos="839"/>
        </w:tabs>
        <w:spacing w:before="2"/>
        <w:ind w:hanging="361"/>
        <w:rPr>
          <w:rFonts w:ascii="Symbol" w:hAnsi="Symbol"/>
          <w:color w:val="0083AC"/>
        </w:rPr>
      </w:pPr>
      <w:hyperlink r:id="rId223">
        <w:r w:rsidR="000F43CC">
          <w:rPr>
            <w:color w:val="0083AC"/>
            <w:u w:val="single" w:color="0083AC"/>
          </w:rPr>
          <w:t>MSD</w:t>
        </w:r>
        <w:r w:rsidR="000F43CC">
          <w:rPr>
            <w:color w:val="0083AC"/>
            <w:spacing w:val="-6"/>
            <w:u w:val="single" w:color="0083AC"/>
          </w:rPr>
          <w:t xml:space="preserve"> </w:t>
        </w:r>
        <w:r w:rsidR="000F43CC">
          <w:rPr>
            <w:color w:val="0083AC"/>
            <w:u w:val="single" w:color="0083AC"/>
          </w:rPr>
          <w:t>Legal</w:t>
        </w:r>
        <w:r w:rsidR="000F43CC">
          <w:rPr>
            <w:color w:val="0083AC"/>
            <w:spacing w:val="-6"/>
            <w:u w:val="single" w:color="0083AC"/>
          </w:rPr>
          <w:t xml:space="preserve"> </w:t>
        </w:r>
        <w:r w:rsidR="000F43CC">
          <w:rPr>
            <w:color w:val="0083AC"/>
            <w:u w:val="single" w:color="0083AC"/>
          </w:rPr>
          <w:t>Memo</w:t>
        </w:r>
        <w:r w:rsidR="000F43CC">
          <w:rPr>
            <w:color w:val="0083AC"/>
            <w:spacing w:val="-3"/>
            <w:u w:val="single" w:color="0083AC"/>
          </w:rPr>
          <w:t xml:space="preserve"> </w:t>
        </w:r>
        <w:r w:rsidR="000F43CC">
          <w:rPr>
            <w:color w:val="0083AC"/>
            <w:u w:val="single" w:color="0083AC"/>
          </w:rPr>
          <w:t>–</w:t>
        </w:r>
        <w:r w:rsidR="000F43CC">
          <w:rPr>
            <w:color w:val="0083AC"/>
            <w:spacing w:val="-5"/>
            <w:u w:val="single" w:color="0083AC"/>
          </w:rPr>
          <w:t xml:space="preserve"> </w:t>
        </w:r>
        <w:r w:rsidR="000F43CC">
          <w:rPr>
            <w:color w:val="0083AC"/>
            <w:u w:val="single" w:color="0083AC"/>
          </w:rPr>
          <w:t>FMIS</w:t>
        </w:r>
        <w:r w:rsidR="000F43CC">
          <w:rPr>
            <w:color w:val="0083AC"/>
            <w:spacing w:val="-4"/>
            <w:u w:val="single" w:color="0083AC"/>
          </w:rPr>
          <w:t xml:space="preserve"> </w:t>
        </w:r>
        <w:r w:rsidR="000F43CC">
          <w:rPr>
            <w:color w:val="0083AC"/>
            <w:u w:val="single" w:color="0083AC"/>
          </w:rPr>
          <w:t>Ordering</w:t>
        </w:r>
        <w:r w:rsidR="000F43CC">
          <w:rPr>
            <w:color w:val="0083AC"/>
            <w:spacing w:val="-4"/>
            <w:u w:val="single" w:color="0083AC"/>
          </w:rPr>
          <w:t xml:space="preserve"> </w:t>
        </w:r>
        <w:r w:rsidR="000F43CC">
          <w:rPr>
            <w:color w:val="0083AC"/>
            <w:u w:val="single" w:color="0083AC"/>
          </w:rPr>
          <w:t>Documents</w:t>
        </w:r>
        <w:r w:rsidR="000F43CC">
          <w:rPr>
            <w:color w:val="0083AC"/>
            <w:spacing w:val="-5"/>
            <w:u w:val="single" w:color="0083AC"/>
          </w:rPr>
          <w:t xml:space="preserve"> </w:t>
        </w:r>
        <w:r w:rsidR="000F43CC">
          <w:rPr>
            <w:color w:val="0083AC"/>
            <w:u w:val="single" w:color="0083AC"/>
          </w:rPr>
          <w:t>(signed</w:t>
        </w:r>
        <w:r w:rsidR="000F43CC">
          <w:rPr>
            <w:color w:val="0083AC"/>
            <w:spacing w:val="-4"/>
            <w:u w:val="single" w:color="0083AC"/>
          </w:rPr>
          <w:t xml:space="preserve"> </w:t>
        </w:r>
        <w:r w:rsidR="000F43CC">
          <w:rPr>
            <w:color w:val="0083AC"/>
            <w:spacing w:val="-2"/>
            <w:u w:val="single" w:color="0083AC"/>
          </w:rPr>
          <w:t>copy)</w:t>
        </w:r>
      </w:hyperlink>
    </w:p>
    <w:p w14:paraId="2B04CCE3" w14:textId="77777777" w:rsidR="00171D0D" w:rsidRDefault="00171D0D">
      <w:pPr>
        <w:pStyle w:val="BodyText"/>
        <w:spacing w:before="5"/>
        <w:rPr>
          <w:sz w:val="25"/>
        </w:rPr>
      </w:pPr>
    </w:p>
    <w:p w14:paraId="7234D92F" w14:textId="77777777" w:rsidR="00171D0D" w:rsidRDefault="000F43CC">
      <w:pPr>
        <w:pStyle w:val="BodyText"/>
        <w:spacing w:before="101"/>
        <w:ind w:left="118"/>
      </w:pPr>
      <w:r>
        <w:t>FMIS</w:t>
      </w:r>
      <w:r>
        <w:rPr>
          <w:spacing w:val="-7"/>
        </w:rPr>
        <w:t xml:space="preserve"> </w:t>
      </w:r>
      <w:r>
        <w:t>Contractual</w:t>
      </w:r>
      <w:r>
        <w:rPr>
          <w:spacing w:val="-8"/>
        </w:rPr>
        <w:t xml:space="preserve"> </w:t>
      </w:r>
      <w:r>
        <w:rPr>
          <w:spacing w:val="-2"/>
        </w:rPr>
        <w:t>Documentation</w:t>
      </w:r>
    </w:p>
    <w:p w14:paraId="707CCD2B" w14:textId="77777777" w:rsidR="00171D0D" w:rsidRDefault="00D54DFE">
      <w:pPr>
        <w:pStyle w:val="ListParagraph"/>
        <w:numPr>
          <w:ilvl w:val="0"/>
          <w:numId w:val="1"/>
        </w:numPr>
        <w:tabs>
          <w:tab w:val="left" w:pos="838"/>
          <w:tab w:val="left" w:pos="839"/>
        </w:tabs>
        <w:spacing w:before="119"/>
        <w:ind w:hanging="361"/>
        <w:rPr>
          <w:rFonts w:ascii="Symbol" w:hAnsi="Symbol"/>
        </w:rPr>
      </w:pPr>
      <w:hyperlink r:id="rId224">
        <w:r w:rsidR="000F43CC">
          <w:rPr>
            <w:color w:val="0083AC"/>
            <w:u w:val="single" w:color="0083AC"/>
          </w:rPr>
          <w:t>Folder</w:t>
        </w:r>
        <w:r w:rsidR="000F43CC">
          <w:rPr>
            <w:color w:val="0083AC"/>
            <w:spacing w:val="-6"/>
            <w:u w:val="single" w:color="0083AC"/>
          </w:rPr>
          <w:t xml:space="preserve"> </w:t>
        </w:r>
        <w:r w:rsidR="000F43CC">
          <w:rPr>
            <w:color w:val="0083AC"/>
            <w:u w:val="single" w:color="0083AC"/>
          </w:rPr>
          <w:t>to</w:t>
        </w:r>
        <w:r w:rsidR="000F43CC">
          <w:rPr>
            <w:color w:val="0083AC"/>
            <w:spacing w:val="-5"/>
            <w:u w:val="single" w:color="0083AC"/>
          </w:rPr>
          <w:t xml:space="preserve"> </w:t>
        </w:r>
        <w:r w:rsidR="000F43CC">
          <w:rPr>
            <w:color w:val="0083AC"/>
            <w:u w:val="single" w:color="0083AC"/>
          </w:rPr>
          <w:t>FMIS</w:t>
        </w:r>
        <w:r w:rsidR="000F43CC">
          <w:rPr>
            <w:color w:val="0083AC"/>
            <w:spacing w:val="-4"/>
            <w:u w:val="single" w:color="0083AC"/>
          </w:rPr>
          <w:t xml:space="preserve"> </w:t>
        </w:r>
        <w:r w:rsidR="000F43CC">
          <w:rPr>
            <w:color w:val="0083AC"/>
            <w:u w:val="single" w:color="0083AC"/>
          </w:rPr>
          <w:t>Contractual</w:t>
        </w:r>
        <w:r w:rsidR="000F43CC">
          <w:rPr>
            <w:color w:val="0083AC"/>
            <w:spacing w:val="-8"/>
            <w:u w:val="single" w:color="0083AC"/>
          </w:rPr>
          <w:t xml:space="preserve"> </w:t>
        </w:r>
        <w:r w:rsidR="000F43CC">
          <w:rPr>
            <w:color w:val="0083AC"/>
            <w:spacing w:val="-2"/>
            <w:u w:val="single" w:color="0083AC"/>
          </w:rPr>
          <w:t>Documentation</w:t>
        </w:r>
      </w:hyperlink>
    </w:p>
    <w:p w14:paraId="7ED7D670" w14:textId="77777777" w:rsidR="00171D0D" w:rsidRDefault="00171D0D">
      <w:pPr>
        <w:pStyle w:val="BodyText"/>
        <w:spacing w:before="5"/>
        <w:rPr>
          <w:sz w:val="25"/>
        </w:rPr>
      </w:pPr>
    </w:p>
    <w:p w14:paraId="394A9594" w14:textId="77777777" w:rsidR="00171D0D" w:rsidRDefault="000F43CC">
      <w:pPr>
        <w:pStyle w:val="BodyText"/>
        <w:spacing w:before="101"/>
        <w:ind w:left="118"/>
      </w:pPr>
      <w:r>
        <w:t>Payroll</w:t>
      </w:r>
      <w:r>
        <w:rPr>
          <w:spacing w:val="-9"/>
        </w:rPr>
        <w:t xml:space="preserve"> </w:t>
      </w:r>
      <w:r>
        <w:rPr>
          <w:spacing w:val="-2"/>
        </w:rPr>
        <w:t>Procurement</w:t>
      </w:r>
    </w:p>
    <w:p w14:paraId="7D591139" w14:textId="77777777" w:rsidR="00171D0D" w:rsidRDefault="00D54DFE">
      <w:pPr>
        <w:pStyle w:val="ListParagraph"/>
        <w:numPr>
          <w:ilvl w:val="0"/>
          <w:numId w:val="1"/>
        </w:numPr>
        <w:tabs>
          <w:tab w:val="left" w:pos="838"/>
          <w:tab w:val="left" w:pos="839"/>
        </w:tabs>
        <w:spacing w:before="122" w:line="269" w:lineRule="exact"/>
        <w:ind w:hanging="361"/>
        <w:rPr>
          <w:rFonts w:ascii="Symbol" w:hAnsi="Symbol"/>
        </w:rPr>
      </w:pPr>
      <w:hyperlink r:id="rId225">
        <w:r w:rsidR="000F43CC">
          <w:rPr>
            <w:color w:val="0083AC"/>
            <w:u w:val="single" w:color="0083AC"/>
          </w:rPr>
          <w:t>Payroll</w:t>
        </w:r>
        <w:r w:rsidR="000F43CC">
          <w:rPr>
            <w:color w:val="0083AC"/>
            <w:spacing w:val="-7"/>
            <w:u w:val="single" w:color="0083AC"/>
          </w:rPr>
          <w:t xml:space="preserve"> </w:t>
        </w:r>
        <w:r w:rsidR="000F43CC">
          <w:rPr>
            <w:color w:val="0083AC"/>
            <w:u w:val="single" w:color="0083AC"/>
          </w:rPr>
          <w:t>Procurement</w:t>
        </w:r>
        <w:r w:rsidR="000F43CC">
          <w:rPr>
            <w:color w:val="0083AC"/>
            <w:spacing w:val="-5"/>
            <w:u w:val="single" w:color="0083AC"/>
          </w:rPr>
          <w:t xml:space="preserve"> </w:t>
        </w:r>
        <w:r w:rsidR="000F43CC">
          <w:rPr>
            <w:color w:val="0083AC"/>
            <w:u w:val="single" w:color="0083AC"/>
          </w:rPr>
          <w:t>Plan</w:t>
        </w:r>
        <w:r w:rsidR="000F43CC">
          <w:rPr>
            <w:color w:val="0083AC"/>
            <w:spacing w:val="-2"/>
            <w:u w:val="single" w:color="0083AC"/>
          </w:rPr>
          <w:t xml:space="preserve"> </w:t>
        </w:r>
        <w:r w:rsidR="000F43CC">
          <w:rPr>
            <w:color w:val="0083AC"/>
            <w:u w:val="single" w:color="0083AC"/>
          </w:rPr>
          <w:t>–</w:t>
        </w:r>
        <w:r w:rsidR="000F43CC">
          <w:rPr>
            <w:color w:val="0083AC"/>
            <w:spacing w:val="-5"/>
            <w:u w:val="single" w:color="0083AC"/>
          </w:rPr>
          <w:t xml:space="preserve"> </w:t>
        </w:r>
        <w:r w:rsidR="000F43CC">
          <w:rPr>
            <w:color w:val="0083AC"/>
            <w:u w:val="single" w:color="0083AC"/>
          </w:rPr>
          <w:t>Product</w:t>
        </w:r>
        <w:r w:rsidR="000F43CC">
          <w:rPr>
            <w:color w:val="0083AC"/>
            <w:spacing w:val="-4"/>
            <w:u w:val="single" w:color="0083AC"/>
          </w:rPr>
          <w:t xml:space="preserve"> </w:t>
        </w:r>
        <w:r w:rsidR="000F43CC">
          <w:rPr>
            <w:color w:val="0083AC"/>
            <w:u w:val="single" w:color="0083AC"/>
          </w:rPr>
          <w:t>&amp;</w:t>
        </w:r>
        <w:r w:rsidR="000F43CC">
          <w:rPr>
            <w:color w:val="0083AC"/>
            <w:spacing w:val="-2"/>
            <w:u w:val="single" w:color="0083AC"/>
          </w:rPr>
          <w:t xml:space="preserve"> Partner</w:t>
        </w:r>
      </w:hyperlink>
    </w:p>
    <w:p w14:paraId="5CF6BC54" w14:textId="77777777" w:rsidR="00171D0D" w:rsidRDefault="00D54DFE">
      <w:pPr>
        <w:pStyle w:val="ListParagraph"/>
        <w:numPr>
          <w:ilvl w:val="0"/>
          <w:numId w:val="1"/>
        </w:numPr>
        <w:tabs>
          <w:tab w:val="left" w:pos="838"/>
          <w:tab w:val="left" w:pos="839"/>
        </w:tabs>
        <w:spacing w:line="268" w:lineRule="exact"/>
        <w:ind w:hanging="361"/>
        <w:rPr>
          <w:rFonts w:ascii="Symbol" w:hAnsi="Symbol"/>
        </w:rPr>
      </w:pPr>
      <w:hyperlink r:id="rId226">
        <w:r w:rsidR="000F43CC">
          <w:rPr>
            <w:color w:val="0083AC"/>
            <w:u w:val="single" w:color="0083AC"/>
          </w:rPr>
          <w:t>DCE</w:t>
        </w:r>
        <w:r w:rsidR="000F43CC">
          <w:rPr>
            <w:color w:val="0083AC"/>
            <w:spacing w:val="-7"/>
            <w:u w:val="single" w:color="0083AC"/>
          </w:rPr>
          <w:t xml:space="preserve"> </w:t>
        </w:r>
        <w:r w:rsidR="000F43CC">
          <w:rPr>
            <w:color w:val="0083AC"/>
            <w:u w:val="single" w:color="0083AC"/>
          </w:rPr>
          <w:t>memo</w:t>
        </w:r>
        <w:r w:rsidR="000F43CC">
          <w:rPr>
            <w:color w:val="0083AC"/>
            <w:spacing w:val="-3"/>
            <w:u w:val="single" w:color="0083AC"/>
          </w:rPr>
          <w:t xml:space="preserve"> </w:t>
        </w:r>
        <w:r w:rsidR="000F43CC">
          <w:rPr>
            <w:color w:val="0083AC"/>
            <w:u w:val="single" w:color="0083AC"/>
          </w:rPr>
          <w:t>on</w:t>
        </w:r>
        <w:r w:rsidR="000F43CC">
          <w:rPr>
            <w:color w:val="0083AC"/>
            <w:spacing w:val="-4"/>
            <w:u w:val="single" w:color="0083AC"/>
          </w:rPr>
          <w:t xml:space="preserve"> </w:t>
        </w:r>
        <w:r w:rsidR="000F43CC">
          <w:rPr>
            <w:color w:val="0083AC"/>
            <w:u w:val="single" w:color="0083AC"/>
          </w:rPr>
          <w:t>Payroll</w:t>
        </w:r>
        <w:r w:rsidR="000F43CC">
          <w:rPr>
            <w:color w:val="0083AC"/>
            <w:spacing w:val="-4"/>
            <w:u w:val="single" w:color="0083AC"/>
          </w:rPr>
          <w:t xml:space="preserve"> </w:t>
        </w:r>
        <w:r w:rsidR="000F43CC">
          <w:rPr>
            <w:color w:val="0083AC"/>
            <w:u w:val="single" w:color="0083AC"/>
          </w:rPr>
          <w:t>procurement</w:t>
        </w:r>
        <w:r w:rsidR="000F43CC">
          <w:rPr>
            <w:color w:val="0083AC"/>
            <w:spacing w:val="-5"/>
            <w:u w:val="single" w:color="0083AC"/>
          </w:rPr>
          <w:t xml:space="preserve"> </w:t>
        </w:r>
        <w:r w:rsidR="000F43CC">
          <w:rPr>
            <w:color w:val="0083AC"/>
            <w:u w:val="single" w:color="0083AC"/>
          </w:rPr>
          <w:t>approach</w:t>
        </w:r>
        <w:r w:rsidR="000F43CC">
          <w:rPr>
            <w:color w:val="0083AC"/>
            <w:spacing w:val="-4"/>
            <w:u w:val="single" w:color="0083AC"/>
          </w:rPr>
          <w:t xml:space="preserve"> </w:t>
        </w:r>
        <w:r w:rsidR="000F43CC">
          <w:rPr>
            <w:color w:val="0083AC"/>
            <w:u w:val="single" w:color="0083AC"/>
          </w:rPr>
          <w:t>for</w:t>
        </w:r>
        <w:r w:rsidR="000F43CC">
          <w:rPr>
            <w:color w:val="0083AC"/>
            <w:spacing w:val="-4"/>
            <w:u w:val="single" w:color="0083AC"/>
          </w:rPr>
          <w:t xml:space="preserve"> </w:t>
        </w:r>
        <w:r w:rsidR="000F43CC">
          <w:rPr>
            <w:color w:val="0083AC"/>
            <w:u w:val="single" w:color="0083AC"/>
          </w:rPr>
          <w:t>Product</w:t>
        </w:r>
        <w:r w:rsidR="000F43CC">
          <w:rPr>
            <w:color w:val="0083AC"/>
            <w:spacing w:val="-4"/>
            <w:u w:val="single" w:color="0083AC"/>
          </w:rPr>
          <w:t xml:space="preserve"> </w:t>
        </w:r>
        <w:r w:rsidR="000F43CC">
          <w:rPr>
            <w:color w:val="0083AC"/>
            <w:u w:val="single" w:color="0083AC"/>
          </w:rPr>
          <w:t>&amp;</w:t>
        </w:r>
        <w:r w:rsidR="000F43CC">
          <w:rPr>
            <w:color w:val="0083AC"/>
            <w:spacing w:val="-2"/>
            <w:u w:val="single" w:color="0083AC"/>
          </w:rPr>
          <w:t xml:space="preserve"> Partner</w:t>
        </w:r>
      </w:hyperlink>
    </w:p>
    <w:p w14:paraId="00A3CFD7" w14:textId="77777777" w:rsidR="00171D0D" w:rsidRDefault="00D54DFE">
      <w:pPr>
        <w:pStyle w:val="ListParagraph"/>
        <w:numPr>
          <w:ilvl w:val="0"/>
          <w:numId w:val="1"/>
        </w:numPr>
        <w:tabs>
          <w:tab w:val="left" w:pos="838"/>
          <w:tab w:val="left" w:pos="839"/>
        </w:tabs>
        <w:spacing w:line="268" w:lineRule="exact"/>
        <w:ind w:hanging="361"/>
        <w:rPr>
          <w:rFonts w:ascii="Symbol" w:hAnsi="Symbol"/>
        </w:rPr>
      </w:pPr>
      <w:hyperlink r:id="rId227">
        <w:r w:rsidR="000F43CC">
          <w:rPr>
            <w:color w:val="0083AC"/>
            <w:u w:val="single" w:color="0083AC"/>
          </w:rPr>
          <w:t>Payroll</w:t>
        </w:r>
        <w:r w:rsidR="000F43CC">
          <w:rPr>
            <w:color w:val="0083AC"/>
            <w:spacing w:val="-8"/>
            <w:u w:val="single" w:color="0083AC"/>
          </w:rPr>
          <w:t xml:space="preserve"> </w:t>
        </w:r>
        <w:r w:rsidR="000F43CC">
          <w:rPr>
            <w:color w:val="0083AC"/>
            <w:u w:val="single" w:color="0083AC"/>
          </w:rPr>
          <w:t>Procurement</w:t>
        </w:r>
        <w:r w:rsidR="000F43CC">
          <w:rPr>
            <w:color w:val="0083AC"/>
            <w:spacing w:val="-5"/>
            <w:u w:val="single" w:color="0083AC"/>
          </w:rPr>
          <w:t xml:space="preserve"> </w:t>
        </w:r>
        <w:r w:rsidR="000F43CC">
          <w:rPr>
            <w:color w:val="0083AC"/>
            <w:u w:val="single" w:color="0083AC"/>
          </w:rPr>
          <w:t>Timeline</w:t>
        </w:r>
        <w:r w:rsidR="000F43CC">
          <w:rPr>
            <w:color w:val="0083AC"/>
            <w:spacing w:val="-5"/>
            <w:u w:val="single" w:color="0083AC"/>
          </w:rPr>
          <w:t xml:space="preserve"> </w:t>
        </w:r>
        <w:r w:rsidR="000F43CC">
          <w:rPr>
            <w:color w:val="0083AC"/>
            <w:u w:val="single" w:color="0083AC"/>
          </w:rPr>
          <w:t>–</w:t>
        </w:r>
        <w:r w:rsidR="000F43CC">
          <w:rPr>
            <w:color w:val="0083AC"/>
            <w:spacing w:val="-3"/>
            <w:u w:val="single" w:color="0083AC"/>
          </w:rPr>
          <w:t xml:space="preserve"> </w:t>
        </w:r>
        <w:r w:rsidR="000F43CC">
          <w:rPr>
            <w:color w:val="0083AC"/>
            <w:u w:val="single" w:color="0083AC"/>
          </w:rPr>
          <w:t>Product</w:t>
        </w:r>
        <w:r w:rsidR="000F43CC">
          <w:rPr>
            <w:color w:val="0083AC"/>
            <w:spacing w:val="-5"/>
            <w:u w:val="single" w:color="0083AC"/>
          </w:rPr>
          <w:t xml:space="preserve"> </w:t>
        </w:r>
        <w:r w:rsidR="000F43CC">
          <w:rPr>
            <w:color w:val="0083AC"/>
            <w:u w:val="single" w:color="0083AC"/>
          </w:rPr>
          <w:t>&amp;</w:t>
        </w:r>
        <w:r w:rsidR="000F43CC">
          <w:rPr>
            <w:color w:val="0083AC"/>
            <w:spacing w:val="-3"/>
            <w:u w:val="single" w:color="0083AC"/>
          </w:rPr>
          <w:t xml:space="preserve"> </w:t>
        </w:r>
        <w:r w:rsidR="000F43CC">
          <w:rPr>
            <w:color w:val="0083AC"/>
            <w:spacing w:val="-2"/>
            <w:u w:val="single" w:color="0083AC"/>
          </w:rPr>
          <w:t>Partner</w:t>
        </w:r>
      </w:hyperlink>
    </w:p>
    <w:p w14:paraId="27691F1C" w14:textId="77777777" w:rsidR="00171D0D" w:rsidRDefault="00171D0D">
      <w:pPr>
        <w:spacing w:line="268" w:lineRule="exact"/>
        <w:rPr>
          <w:rFonts w:ascii="Symbol" w:hAnsi="Symbol"/>
        </w:rPr>
        <w:sectPr w:rsidR="00171D0D">
          <w:headerReference w:type="even" r:id="rId228"/>
          <w:pgSz w:w="11910" w:h="16850"/>
          <w:pgMar w:top="1320" w:right="1680" w:bottom="620" w:left="1300" w:header="0" w:footer="435" w:gutter="0"/>
          <w:cols w:space="720"/>
        </w:sectPr>
      </w:pPr>
    </w:p>
    <w:p w14:paraId="06DB2AE7" w14:textId="77777777" w:rsidR="00171D0D" w:rsidRDefault="000F43CC">
      <w:pPr>
        <w:pStyle w:val="Heading2"/>
        <w:spacing w:before="191"/>
        <w:ind w:left="116"/>
      </w:pPr>
      <w:bookmarkStart w:id="35" w:name="_TOC_250004"/>
      <w:r>
        <w:rPr>
          <w:color w:val="002369"/>
          <w:sz w:val="40"/>
        </w:rPr>
        <w:lastRenderedPageBreak/>
        <w:t>Annex</w:t>
      </w:r>
      <w:r>
        <w:rPr>
          <w:color w:val="002369"/>
          <w:spacing w:val="-15"/>
          <w:sz w:val="40"/>
        </w:rPr>
        <w:t xml:space="preserve"> </w:t>
      </w:r>
      <w:r>
        <w:rPr>
          <w:color w:val="002369"/>
          <w:sz w:val="40"/>
        </w:rPr>
        <w:t>4</w:t>
      </w:r>
      <w:r>
        <w:rPr>
          <w:color w:val="002369"/>
          <w:spacing w:val="-12"/>
          <w:sz w:val="40"/>
        </w:rPr>
        <w:t xml:space="preserve"> </w:t>
      </w:r>
      <w:r>
        <w:rPr>
          <w:color w:val="002369"/>
        </w:rPr>
        <w:t>-</w:t>
      </w:r>
      <w:r>
        <w:rPr>
          <w:color w:val="002369"/>
          <w:spacing w:val="-15"/>
        </w:rPr>
        <w:t xml:space="preserve"> </w:t>
      </w:r>
      <w:r>
        <w:rPr>
          <w:color w:val="002369"/>
        </w:rPr>
        <w:t>Corporate</w:t>
      </w:r>
      <w:r>
        <w:rPr>
          <w:color w:val="002369"/>
          <w:spacing w:val="-12"/>
        </w:rPr>
        <w:t xml:space="preserve"> </w:t>
      </w:r>
      <w:r>
        <w:rPr>
          <w:color w:val="002369"/>
        </w:rPr>
        <w:t>Platform</w:t>
      </w:r>
      <w:r>
        <w:rPr>
          <w:color w:val="002369"/>
          <w:spacing w:val="-9"/>
        </w:rPr>
        <w:t xml:space="preserve"> </w:t>
      </w:r>
      <w:r>
        <w:rPr>
          <w:color w:val="002369"/>
        </w:rPr>
        <w:t>Renewal</w:t>
      </w:r>
      <w:r>
        <w:rPr>
          <w:color w:val="002369"/>
          <w:spacing w:val="-14"/>
        </w:rPr>
        <w:t xml:space="preserve"> </w:t>
      </w:r>
      <w:r>
        <w:rPr>
          <w:color w:val="002369"/>
        </w:rPr>
        <w:t>Implementation</w:t>
      </w:r>
      <w:r>
        <w:rPr>
          <w:color w:val="002369"/>
          <w:spacing w:val="-11"/>
        </w:rPr>
        <w:t xml:space="preserve"> </w:t>
      </w:r>
      <w:bookmarkEnd w:id="35"/>
      <w:r>
        <w:rPr>
          <w:color w:val="002369"/>
          <w:spacing w:val="-4"/>
        </w:rPr>
        <w:t>Plan</w:t>
      </w:r>
    </w:p>
    <w:p w14:paraId="2109819A" w14:textId="77777777" w:rsidR="00171D0D" w:rsidRDefault="000F43CC">
      <w:pPr>
        <w:pStyle w:val="BodyText"/>
        <w:spacing w:before="129"/>
        <w:ind w:left="116"/>
      </w:pPr>
      <w:r>
        <w:t>The</w:t>
      </w:r>
      <w:r>
        <w:rPr>
          <w:spacing w:val="-8"/>
        </w:rPr>
        <w:t xml:space="preserve"> </w:t>
      </w:r>
      <w:r>
        <w:t>following</w:t>
      </w:r>
      <w:r>
        <w:rPr>
          <w:spacing w:val="-4"/>
        </w:rPr>
        <w:t xml:space="preserve"> </w:t>
      </w:r>
      <w:r>
        <w:t>diagrams</w:t>
      </w:r>
      <w:r>
        <w:rPr>
          <w:spacing w:val="-6"/>
        </w:rPr>
        <w:t xml:space="preserve"> </w:t>
      </w:r>
      <w:r>
        <w:t>summarises</w:t>
      </w:r>
      <w:r>
        <w:rPr>
          <w:spacing w:val="-5"/>
        </w:rPr>
        <w:t xml:space="preserve"> </w:t>
      </w:r>
      <w:r>
        <w:t>the</w:t>
      </w:r>
      <w:r>
        <w:rPr>
          <w:spacing w:val="-5"/>
        </w:rPr>
        <w:t xml:space="preserve"> </w:t>
      </w:r>
      <w:r>
        <w:t>current</w:t>
      </w:r>
      <w:r>
        <w:rPr>
          <w:spacing w:val="-6"/>
        </w:rPr>
        <w:t xml:space="preserve"> </w:t>
      </w:r>
      <w:r>
        <w:t>high-level</w:t>
      </w:r>
      <w:r>
        <w:rPr>
          <w:spacing w:val="-8"/>
        </w:rPr>
        <w:t xml:space="preserve"> </w:t>
      </w:r>
      <w:r>
        <w:t>plan</w:t>
      </w:r>
      <w:r>
        <w:rPr>
          <w:spacing w:val="-4"/>
        </w:rPr>
        <w:t xml:space="preserve"> </w:t>
      </w:r>
      <w:r>
        <w:t>for</w:t>
      </w:r>
      <w:r>
        <w:rPr>
          <w:spacing w:val="-5"/>
        </w:rPr>
        <w:t xml:space="preserve"> </w:t>
      </w:r>
      <w:r>
        <w:t>the</w:t>
      </w:r>
      <w:r>
        <w:rPr>
          <w:spacing w:val="-5"/>
        </w:rPr>
        <w:t xml:space="preserve"> </w:t>
      </w:r>
      <w:r>
        <w:t>Corporate</w:t>
      </w:r>
      <w:r>
        <w:rPr>
          <w:spacing w:val="-5"/>
        </w:rPr>
        <w:t xml:space="preserve"> </w:t>
      </w:r>
      <w:r>
        <w:t>Platform</w:t>
      </w:r>
      <w:r>
        <w:rPr>
          <w:spacing w:val="-7"/>
        </w:rPr>
        <w:t xml:space="preserve"> </w:t>
      </w:r>
      <w:r>
        <w:t>Renewal</w:t>
      </w:r>
      <w:r>
        <w:rPr>
          <w:spacing w:val="-8"/>
        </w:rPr>
        <w:t xml:space="preserve"> </w:t>
      </w:r>
      <w:r>
        <w:rPr>
          <w:spacing w:val="-2"/>
        </w:rPr>
        <w:t>Roadmap.</w:t>
      </w:r>
    </w:p>
    <w:p w14:paraId="04BDAA15" w14:textId="77777777" w:rsidR="00171D0D" w:rsidRDefault="000F43CC">
      <w:pPr>
        <w:pStyle w:val="BodyText"/>
        <w:spacing w:before="3"/>
        <w:rPr>
          <w:sz w:val="8"/>
        </w:rPr>
      </w:pPr>
      <w:r>
        <w:rPr>
          <w:noProof/>
        </w:rPr>
        <w:drawing>
          <wp:anchor distT="0" distB="0" distL="0" distR="0" simplePos="0" relativeHeight="251650560" behindDoc="0" locked="0" layoutInCell="1" allowOverlap="1" wp14:anchorId="1E154973" wp14:editId="31AF7C7F">
            <wp:simplePos x="0" y="0"/>
            <wp:positionH relativeFrom="page">
              <wp:posOffset>810259</wp:posOffset>
            </wp:positionH>
            <wp:positionV relativeFrom="paragraph">
              <wp:posOffset>78926</wp:posOffset>
            </wp:positionV>
            <wp:extent cx="9030276" cy="2112264"/>
            <wp:effectExtent l="0" t="0" r="0" b="0"/>
            <wp:wrapTopAndBottom/>
            <wp:docPr id="21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0.jpeg"/>
                    <pic:cNvPicPr/>
                  </pic:nvPicPr>
                  <pic:blipFill>
                    <a:blip r:embed="rId229" cstate="print"/>
                    <a:stretch>
                      <a:fillRect/>
                    </a:stretch>
                  </pic:blipFill>
                  <pic:spPr>
                    <a:xfrm>
                      <a:off x="0" y="0"/>
                      <a:ext cx="9030276" cy="2112264"/>
                    </a:xfrm>
                    <a:prstGeom prst="rect">
                      <a:avLst/>
                    </a:prstGeom>
                  </pic:spPr>
                </pic:pic>
              </a:graphicData>
            </a:graphic>
          </wp:anchor>
        </w:drawing>
      </w:r>
    </w:p>
    <w:p w14:paraId="7B329B24" w14:textId="77777777" w:rsidR="00171D0D" w:rsidRDefault="00171D0D">
      <w:pPr>
        <w:pStyle w:val="BodyText"/>
        <w:rPr>
          <w:sz w:val="26"/>
        </w:rPr>
      </w:pPr>
    </w:p>
    <w:p w14:paraId="5F769C6A" w14:textId="77777777" w:rsidR="00171D0D" w:rsidRDefault="00171D0D">
      <w:pPr>
        <w:pStyle w:val="BodyText"/>
        <w:rPr>
          <w:sz w:val="26"/>
        </w:rPr>
      </w:pPr>
    </w:p>
    <w:p w14:paraId="645B7921" w14:textId="77777777" w:rsidR="00171D0D" w:rsidRDefault="00171D0D">
      <w:pPr>
        <w:pStyle w:val="BodyText"/>
        <w:rPr>
          <w:sz w:val="26"/>
        </w:rPr>
      </w:pPr>
    </w:p>
    <w:p w14:paraId="2442D309" w14:textId="77777777" w:rsidR="00171D0D" w:rsidRDefault="00171D0D">
      <w:pPr>
        <w:pStyle w:val="BodyText"/>
        <w:rPr>
          <w:sz w:val="26"/>
        </w:rPr>
      </w:pPr>
    </w:p>
    <w:p w14:paraId="32A6D743" w14:textId="77777777" w:rsidR="00171D0D" w:rsidRDefault="00171D0D">
      <w:pPr>
        <w:pStyle w:val="BodyText"/>
        <w:rPr>
          <w:sz w:val="26"/>
        </w:rPr>
      </w:pPr>
    </w:p>
    <w:p w14:paraId="459CFAC2" w14:textId="77777777" w:rsidR="00171D0D" w:rsidRDefault="00171D0D">
      <w:pPr>
        <w:pStyle w:val="BodyText"/>
        <w:rPr>
          <w:sz w:val="26"/>
        </w:rPr>
      </w:pPr>
    </w:p>
    <w:p w14:paraId="324CC104" w14:textId="77777777" w:rsidR="00171D0D" w:rsidRDefault="00171D0D">
      <w:pPr>
        <w:pStyle w:val="BodyText"/>
        <w:rPr>
          <w:sz w:val="26"/>
        </w:rPr>
      </w:pPr>
    </w:p>
    <w:p w14:paraId="45957671" w14:textId="77777777" w:rsidR="00171D0D" w:rsidRDefault="00171D0D">
      <w:pPr>
        <w:pStyle w:val="BodyText"/>
        <w:rPr>
          <w:sz w:val="26"/>
        </w:rPr>
      </w:pPr>
    </w:p>
    <w:p w14:paraId="11EDAB8A" w14:textId="77777777" w:rsidR="00171D0D" w:rsidRDefault="00171D0D">
      <w:pPr>
        <w:pStyle w:val="BodyText"/>
        <w:rPr>
          <w:sz w:val="26"/>
        </w:rPr>
      </w:pPr>
    </w:p>
    <w:p w14:paraId="65DA827B" w14:textId="77777777" w:rsidR="00171D0D" w:rsidRDefault="00171D0D">
      <w:pPr>
        <w:pStyle w:val="BodyText"/>
        <w:rPr>
          <w:sz w:val="26"/>
        </w:rPr>
      </w:pPr>
    </w:p>
    <w:p w14:paraId="0ACC8F1D" w14:textId="77777777" w:rsidR="00171D0D" w:rsidRDefault="00171D0D">
      <w:pPr>
        <w:pStyle w:val="BodyText"/>
        <w:rPr>
          <w:sz w:val="26"/>
        </w:rPr>
      </w:pPr>
    </w:p>
    <w:p w14:paraId="649B0A9F" w14:textId="77777777" w:rsidR="00171D0D" w:rsidRDefault="00171D0D">
      <w:pPr>
        <w:pStyle w:val="BodyText"/>
        <w:rPr>
          <w:sz w:val="26"/>
        </w:rPr>
      </w:pPr>
    </w:p>
    <w:p w14:paraId="2AF373B8" w14:textId="77777777" w:rsidR="00171D0D" w:rsidRDefault="00171D0D">
      <w:pPr>
        <w:pStyle w:val="BodyText"/>
        <w:rPr>
          <w:sz w:val="26"/>
        </w:rPr>
      </w:pPr>
    </w:p>
    <w:p w14:paraId="58AB1A48" w14:textId="77777777" w:rsidR="00171D0D" w:rsidRDefault="00171D0D">
      <w:pPr>
        <w:pStyle w:val="BodyText"/>
        <w:rPr>
          <w:sz w:val="26"/>
        </w:rPr>
      </w:pPr>
    </w:p>
    <w:p w14:paraId="371C1E17" w14:textId="77777777" w:rsidR="00171D0D" w:rsidRDefault="00171D0D">
      <w:pPr>
        <w:pStyle w:val="BodyText"/>
        <w:rPr>
          <w:sz w:val="26"/>
        </w:rPr>
      </w:pPr>
    </w:p>
    <w:p w14:paraId="4CBB1B57" w14:textId="77777777" w:rsidR="00171D0D" w:rsidRDefault="00171D0D">
      <w:pPr>
        <w:pStyle w:val="BodyText"/>
        <w:spacing w:before="11"/>
        <w:rPr>
          <w:sz w:val="38"/>
        </w:rPr>
      </w:pPr>
    </w:p>
    <w:p w14:paraId="4114C148" w14:textId="77777777" w:rsidR="00171D0D" w:rsidRDefault="000F43CC">
      <w:pPr>
        <w:ind w:left="2519"/>
        <w:rPr>
          <w:rFonts w:ascii="Arial"/>
          <w:sz w:val="16"/>
        </w:rPr>
      </w:pPr>
      <w:r>
        <w:rPr>
          <w:rFonts w:ascii="Arial"/>
          <w:color w:val="002369"/>
          <w:sz w:val="16"/>
        </w:rPr>
        <w:t>Better</w:t>
      </w:r>
      <w:r>
        <w:rPr>
          <w:rFonts w:ascii="Arial"/>
          <w:color w:val="002369"/>
          <w:spacing w:val="29"/>
          <w:sz w:val="16"/>
        </w:rPr>
        <w:t xml:space="preserve"> </w:t>
      </w:r>
      <w:r>
        <w:rPr>
          <w:rFonts w:ascii="Arial"/>
          <w:color w:val="002369"/>
          <w:sz w:val="16"/>
        </w:rPr>
        <w:t>Business</w:t>
      </w:r>
      <w:r>
        <w:rPr>
          <w:rFonts w:ascii="Arial"/>
          <w:color w:val="002369"/>
          <w:spacing w:val="29"/>
          <w:sz w:val="16"/>
        </w:rPr>
        <w:t xml:space="preserve"> </w:t>
      </w:r>
      <w:r>
        <w:rPr>
          <w:rFonts w:ascii="Arial"/>
          <w:color w:val="002369"/>
          <w:sz w:val="16"/>
        </w:rPr>
        <w:t>Cases:</w:t>
      </w:r>
      <w:r>
        <w:rPr>
          <w:rFonts w:ascii="Arial"/>
          <w:color w:val="002369"/>
          <w:spacing w:val="29"/>
          <w:sz w:val="16"/>
        </w:rPr>
        <w:t xml:space="preserve"> </w:t>
      </w:r>
      <w:r>
        <w:rPr>
          <w:rFonts w:ascii="Arial"/>
          <w:color w:val="002369"/>
          <w:sz w:val="16"/>
        </w:rPr>
        <w:t>Guide</w:t>
      </w:r>
      <w:r>
        <w:rPr>
          <w:rFonts w:ascii="Arial"/>
          <w:color w:val="002369"/>
          <w:spacing w:val="27"/>
          <w:sz w:val="16"/>
        </w:rPr>
        <w:t xml:space="preserve"> </w:t>
      </w:r>
      <w:r>
        <w:rPr>
          <w:rFonts w:ascii="Arial"/>
          <w:color w:val="002369"/>
          <w:sz w:val="16"/>
        </w:rPr>
        <w:t>to</w:t>
      </w:r>
      <w:r>
        <w:rPr>
          <w:rFonts w:ascii="Arial"/>
          <w:color w:val="002369"/>
          <w:spacing w:val="31"/>
          <w:sz w:val="16"/>
        </w:rPr>
        <w:t xml:space="preserve"> </w:t>
      </w:r>
      <w:r>
        <w:rPr>
          <w:rFonts w:ascii="Arial"/>
          <w:color w:val="002369"/>
          <w:sz w:val="16"/>
        </w:rPr>
        <w:t>Developing</w:t>
      </w:r>
      <w:r>
        <w:rPr>
          <w:rFonts w:ascii="Arial"/>
          <w:color w:val="002369"/>
          <w:spacing w:val="26"/>
          <w:sz w:val="16"/>
        </w:rPr>
        <w:t xml:space="preserve"> </w:t>
      </w:r>
      <w:r>
        <w:rPr>
          <w:rFonts w:ascii="Arial"/>
          <w:color w:val="002369"/>
          <w:sz w:val="16"/>
        </w:rPr>
        <w:t>the</w:t>
      </w:r>
      <w:r>
        <w:rPr>
          <w:rFonts w:ascii="Arial"/>
          <w:color w:val="002369"/>
          <w:spacing w:val="27"/>
          <w:sz w:val="16"/>
        </w:rPr>
        <w:t xml:space="preserve"> </w:t>
      </w:r>
      <w:r>
        <w:rPr>
          <w:rFonts w:ascii="Arial"/>
          <w:color w:val="002369"/>
          <w:sz w:val="16"/>
        </w:rPr>
        <w:t>Project</w:t>
      </w:r>
      <w:r>
        <w:rPr>
          <w:rFonts w:ascii="Arial"/>
          <w:color w:val="002369"/>
          <w:spacing w:val="29"/>
          <w:sz w:val="16"/>
        </w:rPr>
        <w:t xml:space="preserve"> </w:t>
      </w:r>
      <w:r>
        <w:rPr>
          <w:rFonts w:ascii="Arial"/>
          <w:color w:val="002369"/>
          <w:sz w:val="16"/>
        </w:rPr>
        <w:t>Detailed</w:t>
      </w:r>
      <w:r>
        <w:rPr>
          <w:rFonts w:ascii="Arial"/>
          <w:color w:val="002369"/>
          <w:spacing w:val="27"/>
          <w:sz w:val="16"/>
        </w:rPr>
        <w:t xml:space="preserve"> </w:t>
      </w:r>
      <w:r>
        <w:rPr>
          <w:rFonts w:ascii="Arial"/>
          <w:color w:val="002369"/>
          <w:sz w:val="16"/>
        </w:rPr>
        <w:t>Business</w:t>
      </w:r>
      <w:r>
        <w:rPr>
          <w:rFonts w:ascii="Arial"/>
          <w:color w:val="002369"/>
          <w:spacing w:val="29"/>
          <w:sz w:val="16"/>
        </w:rPr>
        <w:t xml:space="preserve"> </w:t>
      </w:r>
      <w:r>
        <w:rPr>
          <w:rFonts w:ascii="Arial"/>
          <w:color w:val="002369"/>
          <w:sz w:val="16"/>
        </w:rPr>
        <w:t>Case</w:t>
      </w:r>
      <w:r>
        <w:rPr>
          <w:rFonts w:ascii="Arial"/>
          <w:color w:val="002369"/>
          <w:spacing w:val="31"/>
          <w:sz w:val="16"/>
        </w:rPr>
        <w:t xml:space="preserve"> </w:t>
      </w:r>
      <w:r>
        <w:rPr>
          <w:rFonts w:ascii="Arial"/>
          <w:color w:val="002369"/>
          <w:sz w:val="16"/>
        </w:rPr>
        <w:t>(DBC)</w:t>
      </w:r>
      <w:r>
        <w:rPr>
          <w:rFonts w:ascii="Arial"/>
          <w:color w:val="002369"/>
          <w:spacing w:val="69"/>
          <w:sz w:val="16"/>
        </w:rPr>
        <w:t xml:space="preserve">  </w:t>
      </w:r>
      <w:r>
        <w:rPr>
          <w:rFonts w:ascii="Arial"/>
          <w:color w:val="002369"/>
          <w:sz w:val="16"/>
        </w:rPr>
        <w:t>|</w:t>
      </w:r>
      <w:r>
        <w:rPr>
          <w:rFonts w:ascii="Arial"/>
          <w:color w:val="002369"/>
          <w:spacing w:val="60"/>
          <w:sz w:val="16"/>
        </w:rPr>
        <w:t xml:space="preserve">  </w:t>
      </w:r>
      <w:r>
        <w:rPr>
          <w:rFonts w:ascii="Arial"/>
          <w:color w:val="002369"/>
          <w:spacing w:val="-5"/>
          <w:sz w:val="16"/>
        </w:rPr>
        <w:t>83</w:t>
      </w:r>
    </w:p>
    <w:p w14:paraId="5447B77A" w14:textId="77777777" w:rsidR="00171D0D" w:rsidRDefault="00171D0D">
      <w:pPr>
        <w:rPr>
          <w:rFonts w:ascii="Arial"/>
          <w:sz w:val="16"/>
        </w:rPr>
        <w:sectPr w:rsidR="00171D0D">
          <w:headerReference w:type="default" r:id="rId230"/>
          <w:footerReference w:type="even" r:id="rId231"/>
          <w:footerReference w:type="default" r:id="rId232"/>
          <w:pgSz w:w="16850" w:h="11910" w:orient="landscape"/>
          <w:pgMar w:top="1340" w:right="1160" w:bottom="480" w:left="1160" w:header="0" w:footer="283" w:gutter="0"/>
          <w:cols w:space="720"/>
        </w:sectPr>
      </w:pPr>
    </w:p>
    <w:p w14:paraId="5E56B8BB" w14:textId="77777777" w:rsidR="00171D0D" w:rsidRDefault="000F43CC">
      <w:pPr>
        <w:pStyle w:val="Heading2"/>
        <w:spacing w:before="191"/>
        <w:ind w:left="116"/>
      </w:pPr>
      <w:bookmarkStart w:id="36" w:name="_TOC_250003"/>
      <w:r>
        <w:rPr>
          <w:color w:val="002369"/>
        </w:rPr>
        <w:lastRenderedPageBreak/>
        <w:t>Annex</w:t>
      </w:r>
      <w:r>
        <w:rPr>
          <w:color w:val="002369"/>
          <w:spacing w:val="-11"/>
        </w:rPr>
        <w:t xml:space="preserve"> </w:t>
      </w:r>
      <w:r>
        <w:rPr>
          <w:color w:val="002369"/>
        </w:rPr>
        <w:t>5</w:t>
      </w:r>
      <w:r>
        <w:rPr>
          <w:color w:val="002369"/>
          <w:spacing w:val="17"/>
        </w:rPr>
        <w:t xml:space="preserve"> </w:t>
      </w:r>
      <w:r>
        <w:rPr>
          <w:color w:val="002369"/>
          <w:sz w:val="40"/>
        </w:rPr>
        <w:t>-</w:t>
      </w:r>
      <w:r>
        <w:rPr>
          <w:color w:val="002369"/>
          <w:spacing w:val="-13"/>
          <w:sz w:val="40"/>
        </w:rPr>
        <w:t xml:space="preserve"> </w:t>
      </w:r>
      <w:r>
        <w:rPr>
          <w:color w:val="002369"/>
        </w:rPr>
        <w:t>Corporate</w:t>
      </w:r>
      <w:r>
        <w:rPr>
          <w:color w:val="002369"/>
          <w:spacing w:val="-9"/>
        </w:rPr>
        <w:t xml:space="preserve"> </w:t>
      </w:r>
      <w:r>
        <w:rPr>
          <w:color w:val="002369"/>
        </w:rPr>
        <w:t>Platform</w:t>
      </w:r>
      <w:r>
        <w:rPr>
          <w:color w:val="002369"/>
          <w:spacing w:val="-9"/>
        </w:rPr>
        <w:t xml:space="preserve"> </w:t>
      </w:r>
      <w:r>
        <w:rPr>
          <w:color w:val="002369"/>
        </w:rPr>
        <w:t>–</w:t>
      </w:r>
      <w:r>
        <w:rPr>
          <w:color w:val="002369"/>
          <w:spacing w:val="-8"/>
        </w:rPr>
        <w:t xml:space="preserve"> </w:t>
      </w:r>
      <w:r>
        <w:rPr>
          <w:color w:val="002369"/>
        </w:rPr>
        <w:t>Agile</w:t>
      </w:r>
      <w:r>
        <w:rPr>
          <w:color w:val="002369"/>
          <w:spacing w:val="-8"/>
        </w:rPr>
        <w:t xml:space="preserve"> </w:t>
      </w:r>
      <w:r>
        <w:rPr>
          <w:color w:val="002369"/>
        </w:rPr>
        <w:t>Practice</w:t>
      </w:r>
      <w:r>
        <w:rPr>
          <w:color w:val="002369"/>
          <w:spacing w:val="-10"/>
        </w:rPr>
        <w:t xml:space="preserve"> </w:t>
      </w:r>
      <w:r>
        <w:rPr>
          <w:color w:val="002369"/>
        </w:rPr>
        <w:t>and</w:t>
      </w:r>
      <w:r>
        <w:rPr>
          <w:color w:val="002369"/>
          <w:spacing w:val="-10"/>
        </w:rPr>
        <w:t xml:space="preserve"> </w:t>
      </w:r>
      <w:bookmarkEnd w:id="36"/>
      <w:r>
        <w:rPr>
          <w:color w:val="002369"/>
          <w:spacing w:val="-2"/>
        </w:rPr>
        <w:t>Ceremonies</w:t>
      </w:r>
    </w:p>
    <w:p w14:paraId="3FF9CFFA" w14:textId="77777777" w:rsidR="00171D0D" w:rsidRDefault="000F43CC">
      <w:pPr>
        <w:pStyle w:val="BodyText"/>
        <w:spacing w:before="4"/>
        <w:rPr>
          <w:b/>
          <w:sz w:val="10"/>
        </w:rPr>
      </w:pPr>
      <w:r>
        <w:rPr>
          <w:noProof/>
        </w:rPr>
        <w:drawing>
          <wp:anchor distT="0" distB="0" distL="0" distR="0" simplePos="0" relativeHeight="251651584" behindDoc="0" locked="0" layoutInCell="1" allowOverlap="1" wp14:anchorId="3447E50F" wp14:editId="452B50E2">
            <wp:simplePos x="0" y="0"/>
            <wp:positionH relativeFrom="page">
              <wp:posOffset>1592659</wp:posOffset>
            </wp:positionH>
            <wp:positionV relativeFrom="paragraph">
              <wp:posOffset>95317</wp:posOffset>
            </wp:positionV>
            <wp:extent cx="6861836" cy="5040630"/>
            <wp:effectExtent l="0" t="0" r="0" b="0"/>
            <wp:wrapTopAndBottom/>
            <wp:docPr id="2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31.png"/>
                    <pic:cNvPicPr/>
                  </pic:nvPicPr>
                  <pic:blipFill>
                    <a:blip r:embed="rId233" cstate="print"/>
                    <a:stretch>
                      <a:fillRect/>
                    </a:stretch>
                  </pic:blipFill>
                  <pic:spPr>
                    <a:xfrm>
                      <a:off x="0" y="0"/>
                      <a:ext cx="6861836" cy="5040630"/>
                    </a:xfrm>
                    <a:prstGeom prst="rect">
                      <a:avLst/>
                    </a:prstGeom>
                  </pic:spPr>
                </pic:pic>
              </a:graphicData>
            </a:graphic>
          </wp:anchor>
        </w:drawing>
      </w:r>
    </w:p>
    <w:p w14:paraId="6DAC6ED4" w14:textId="77777777" w:rsidR="00171D0D" w:rsidRDefault="000F43CC">
      <w:pPr>
        <w:spacing w:before="95"/>
        <w:ind w:left="116"/>
        <w:rPr>
          <w:b/>
          <w:sz w:val="20"/>
        </w:rPr>
      </w:pPr>
      <w:r>
        <w:rPr>
          <w:b/>
          <w:sz w:val="20"/>
        </w:rPr>
        <w:t>Figure</w:t>
      </w:r>
      <w:r>
        <w:rPr>
          <w:b/>
          <w:spacing w:val="-7"/>
          <w:sz w:val="20"/>
        </w:rPr>
        <w:t xml:space="preserve"> </w:t>
      </w:r>
      <w:r>
        <w:rPr>
          <w:b/>
          <w:sz w:val="20"/>
        </w:rPr>
        <w:t>20</w:t>
      </w:r>
      <w:r>
        <w:rPr>
          <w:b/>
          <w:spacing w:val="-7"/>
          <w:sz w:val="20"/>
        </w:rPr>
        <w:t xml:space="preserve"> </w:t>
      </w:r>
      <w:r>
        <w:rPr>
          <w:b/>
          <w:sz w:val="20"/>
        </w:rPr>
        <w:t>Agile</w:t>
      </w:r>
      <w:r>
        <w:rPr>
          <w:b/>
          <w:spacing w:val="-8"/>
          <w:sz w:val="20"/>
        </w:rPr>
        <w:t xml:space="preserve"> </w:t>
      </w:r>
      <w:r>
        <w:rPr>
          <w:b/>
          <w:sz w:val="20"/>
        </w:rPr>
        <w:t>Practice</w:t>
      </w:r>
      <w:r>
        <w:rPr>
          <w:b/>
          <w:spacing w:val="-6"/>
          <w:sz w:val="20"/>
        </w:rPr>
        <w:t xml:space="preserve"> </w:t>
      </w:r>
      <w:r>
        <w:rPr>
          <w:b/>
          <w:sz w:val="20"/>
        </w:rPr>
        <w:t>and</w:t>
      </w:r>
      <w:r>
        <w:rPr>
          <w:b/>
          <w:spacing w:val="-6"/>
          <w:sz w:val="20"/>
        </w:rPr>
        <w:t xml:space="preserve"> </w:t>
      </w:r>
      <w:r>
        <w:rPr>
          <w:b/>
          <w:spacing w:val="-2"/>
          <w:sz w:val="20"/>
        </w:rPr>
        <w:t>Ceremonies</w:t>
      </w:r>
    </w:p>
    <w:p w14:paraId="0B24A006" w14:textId="77777777" w:rsidR="00171D0D" w:rsidRDefault="00171D0D">
      <w:pPr>
        <w:rPr>
          <w:sz w:val="20"/>
        </w:rPr>
        <w:sectPr w:rsidR="00171D0D">
          <w:headerReference w:type="even" r:id="rId234"/>
          <w:pgSz w:w="16850" w:h="11910" w:orient="landscape"/>
          <w:pgMar w:top="1340" w:right="1160" w:bottom="620" w:left="1160" w:header="0" w:footer="435" w:gutter="0"/>
          <w:cols w:space="720"/>
        </w:sectPr>
      </w:pPr>
    </w:p>
    <w:p w14:paraId="171BB3F7" w14:textId="77777777" w:rsidR="00171D0D" w:rsidRDefault="000F43CC">
      <w:pPr>
        <w:pStyle w:val="Heading2"/>
        <w:spacing w:before="73"/>
        <w:ind w:left="100"/>
      </w:pPr>
      <w:bookmarkStart w:id="37" w:name="_TOC_250002"/>
      <w:r>
        <w:rPr>
          <w:color w:val="002369"/>
        </w:rPr>
        <w:lastRenderedPageBreak/>
        <w:t>Annex</w:t>
      </w:r>
      <w:r>
        <w:rPr>
          <w:color w:val="002369"/>
          <w:spacing w:val="-9"/>
        </w:rPr>
        <w:t xml:space="preserve"> </w:t>
      </w:r>
      <w:r>
        <w:rPr>
          <w:color w:val="002369"/>
        </w:rPr>
        <w:t>6</w:t>
      </w:r>
      <w:r>
        <w:rPr>
          <w:color w:val="002369"/>
          <w:spacing w:val="-8"/>
        </w:rPr>
        <w:t xml:space="preserve"> </w:t>
      </w:r>
      <w:r>
        <w:rPr>
          <w:color w:val="002369"/>
        </w:rPr>
        <w:t>–</w:t>
      </w:r>
      <w:r>
        <w:rPr>
          <w:color w:val="002369"/>
          <w:spacing w:val="-6"/>
        </w:rPr>
        <w:t xml:space="preserve"> </w:t>
      </w:r>
      <w:r>
        <w:rPr>
          <w:color w:val="002369"/>
        </w:rPr>
        <w:t>Risks</w:t>
      </w:r>
      <w:r>
        <w:rPr>
          <w:color w:val="002369"/>
          <w:spacing w:val="-8"/>
        </w:rPr>
        <w:t xml:space="preserve"> </w:t>
      </w:r>
      <w:bookmarkEnd w:id="37"/>
      <w:r>
        <w:rPr>
          <w:color w:val="002369"/>
          <w:spacing w:val="-2"/>
        </w:rPr>
        <w:t>register</w:t>
      </w:r>
    </w:p>
    <w:p w14:paraId="1CD3BD89" w14:textId="77777777" w:rsidR="00171D0D" w:rsidRDefault="000F43CC">
      <w:pPr>
        <w:pStyle w:val="BodyText"/>
        <w:spacing w:before="130" w:line="360" w:lineRule="auto"/>
        <w:ind w:left="100" w:right="342"/>
      </w:pPr>
      <w:r>
        <w:t>Below</w:t>
      </w:r>
      <w:r>
        <w:rPr>
          <w:spacing w:val="-2"/>
        </w:rPr>
        <w:t xml:space="preserve"> </w:t>
      </w:r>
      <w:r>
        <w:t>is</w:t>
      </w:r>
      <w:r>
        <w:rPr>
          <w:spacing w:val="-4"/>
        </w:rPr>
        <w:t xml:space="preserve"> </w:t>
      </w:r>
      <w:r>
        <w:t>the</w:t>
      </w:r>
      <w:r>
        <w:rPr>
          <w:spacing w:val="-1"/>
        </w:rPr>
        <w:t xml:space="preserve"> </w:t>
      </w:r>
      <w:r>
        <w:t>link</w:t>
      </w:r>
      <w:r>
        <w:rPr>
          <w:spacing w:val="-4"/>
        </w:rPr>
        <w:t xml:space="preserve"> </w:t>
      </w:r>
      <w:r>
        <w:t>to</w:t>
      </w:r>
      <w:r>
        <w:rPr>
          <w:spacing w:val="-4"/>
        </w:rPr>
        <w:t xml:space="preserve"> </w:t>
      </w:r>
      <w:r>
        <w:t>the</w:t>
      </w:r>
      <w:r>
        <w:rPr>
          <w:spacing w:val="-3"/>
        </w:rPr>
        <w:t xml:space="preserve"> </w:t>
      </w:r>
      <w:r>
        <w:t>continuously</w:t>
      </w:r>
      <w:r>
        <w:rPr>
          <w:spacing w:val="-3"/>
        </w:rPr>
        <w:t xml:space="preserve"> </w:t>
      </w:r>
      <w:r>
        <w:t>updated</w:t>
      </w:r>
      <w:r>
        <w:rPr>
          <w:spacing w:val="-5"/>
        </w:rPr>
        <w:t xml:space="preserve"> </w:t>
      </w:r>
      <w:r>
        <w:t>Corporate</w:t>
      </w:r>
      <w:r>
        <w:rPr>
          <w:spacing w:val="-4"/>
        </w:rPr>
        <w:t xml:space="preserve"> </w:t>
      </w:r>
      <w:r>
        <w:t>Platform</w:t>
      </w:r>
      <w:r>
        <w:rPr>
          <w:spacing w:val="-3"/>
        </w:rPr>
        <w:t xml:space="preserve"> </w:t>
      </w:r>
      <w:r>
        <w:t>Risk</w:t>
      </w:r>
      <w:r>
        <w:rPr>
          <w:spacing w:val="-5"/>
        </w:rPr>
        <w:t xml:space="preserve"> </w:t>
      </w:r>
      <w:r>
        <w:t xml:space="preserve">register. </w:t>
      </w:r>
      <w:hyperlink r:id="rId235">
        <w:r>
          <w:rPr>
            <w:color w:val="0083AC"/>
            <w:u w:val="single" w:color="0083AC"/>
          </w:rPr>
          <w:t>Corporate Platform RAID Register</w:t>
        </w:r>
      </w:hyperlink>
    </w:p>
    <w:p w14:paraId="021AEA18" w14:textId="77777777" w:rsidR="00171D0D" w:rsidRDefault="00171D0D">
      <w:pPr>
        <w:pStyle w:val="BodyText"/>
        <w:spacing w:before="9"/>
        <w:rPr>
          <w:sz w:val="23"/>
        </w:rPr>
      </w:pPr>
    </w:p>
    <w:p w14:paraId="5D934C78" w14:textId="77777777" w:rsidR="00171D0D" w:rsidRDefault="000F43CC">
      <w:pPr>
        <w:pStyle w:val="Heading2"/>
        <w:spacing w:before="100"/>
        <w:ind w:left="100"/>
      </w:pPr>
      <w:bookmarkStart w:id="38" w:name="_TOC_250001"/>
      <w:r>
        <w:rPr>
          <w:color w:val="002369"/>
        </w:rPr>
        <w:t>Annex</w:t>
      </w:r>
      <w:r>
        <w:rPr>
          <w:color w:val="002369"/>
          <w:spacing w:val="-9"/>
        </w:rPr>
        <w:t xml:space="preserve"> </w:t>
      </w:r>
      <w:r>
        <w:rPr>
          <w:color w:val="002369"/>
        </w:rPr>
        <w:t>7</w:t>
      </w:r>
      <w:r>
        <w:rPr>
          <w:color w:val="002369"/>
          <w:spacing w:val="-8"/>
        </w:rPr>
        <w:t xml:space="preserve"> </w:t>
      </w:r>
      <w:r>
        <w:rPr>
          <w:color w:val="002369"/>
        </w:rPr>
        <w:t>–</w:t>
      </w:r>
      <w:r>
        <w:rPr>
          <w:color w:val="002369"/>
          <w:spacing w:val="-6"/>
        </w:rPr>
        <w:t xml:space="preserve"> </w:t>
      </w:r>
      <w:r>
        <w:rPr>
          <w:color w:val="002369"/>
        </w:rPr>
        <w:t>Change</w:t>
      </w:r>
      <w:r>
        <w:rPr>
          <w:color w:val="002369"/>
          <w:spacing w:val="-9"/>
        </w:rPr>
        <w:t xml:space="preserve"> </w:t>
      </w:r>
      <w:bookmarkEnd w:id="38"/>
      <w:r>
        <w:rPr>
          <w:color w:val="002369"/>
          <w:spacing w:val="-2"/>
        </w:rPr>
        <w:t>Management</w:t>
      </w:r>
    </w:p>
    <w:p w14:paraId="76E988CF" w14:textId="77777777" w:rsidR="00171D0D" w:rsidRDefault="000F43CC">
      <w:pPr>
        <w:pStyle w:val="BodyText"/>
        <w:spacing w:before="129"/>
        <w:ind w:left="100"/>
      </w:pPr>
      <w:r>
        <w:rPr>
          <w:color w:val="0083AC"/>
          <w:u w:val="single" w:color="0083AC"/>
        </w:rPr>
        <w:t>FMIS</w:t>
      </w:r>
      <w:r>
        <w:rPr>
          <w:color w:val="0083AC"/>
          <w:spacing w:val="-5"/>
          <w:u w:val="single" w:color="0083AC"/>
        </w:rPr>
        <w:t xml:space="preserve"> </w:t>
      </w:r>
      <w:r>
        <w:rPr>
          <w:color w:val="0083AC"/>
          <w:u w:val="single" w:color="0083AC"/>
        </w:rPr>
        <w:t>Change</w:t>
      </w:r>
      <w:r>
        <w:rPr>
          <w:color w:val="0083AC"/>
          <w:spacing w:val="-3"/>
          <w:u w:val="single" w:color="0083AC"/>
        </w:rPr>
        <w:t xml:space="preserve"> </w:t>
      </w:r>
      <w:r>
        <w:rPr>
          <w:color w:val="0083AC"/>
          <w:u w:val="single" w:color="0083AC"/>
        </w:rPr>
        <w:t>Update</w:t>
      </w:r>
      <w:r>
        <w:rPr>
          <w:color w:val="0083AC"/>
          <w:spacing w:val="-4"/>
          <w:u w:val="single" w:color="0083AC"/>
        </w:rPr>
        <w:t xml:space="preserve"> </w:t>
      </w:r>
      <w:r>
        <w:rPr>
          <w:color w:val="0083AC"/>
          <w:u w:val="single" w:color="0083AC"/>
        </w:rPr>
        <w:t>June</w:t>
      </w:r>
      <w:r>
        <w:rPr>
          <w:color w:val="0083AC"/>
          <w:spacing w:val="-3"/>
          <w:u w:val="single" w:color="0083AC"/>
        </w:rPr>
        <w:t xml:space="preserve"> </w:t>
      </w:r>
      <w:r>
        <w:rPr>
          <w:color w:val="0083AC"/>
          <w:spacing w:val="-4"/>
          <w:u w:val="single" w:color="0083AC"/>
        </w:rPr>
        <w:t>2021</w:t>
      </w:r>
    </w:p>
    <w:p w14:paraId="78326FA5" w14:textId="77777777" w:rsidR="00171D0D" w:rsidRDefault="00171D0D">
      <w:pPr>
        <w:pStyle w:val="BodyText"/>
        <w:rPr>
          <w:sz w:val="20"/>
        </w:rPr>
      </w:pPr>
    </w:p>
    <w:p w14:paraId="41F21649" w14:textId="77777777" w:rsidR="00171D0D" w:rsidRDefault="00171D0D">
      <w:pPr>
        <w:pStyle w:val="BodyText"/>
        <w:rPr>
          <w:sz w:val="20"/>
        </w:rPr>
      </w:pPr>
    </w:p>
    <w:p w14:paraId="7F4DC668" w14:textId="77777777" w:rsidR="00171D0D" w:rsidRDefault="00171D0D">
      <w:pPr>
        <w:pStyle w:val="BodyText"/>
        <w:rPr>
          <w:sz w:val="20"/>
        </w:rPr>
      </w:pPr>
    </w:p>
    <w:p w14:paraId="65C18674" w14:textId="77777777" w:rsidR="00171D0D" w:rsidRDefault="00171D0D">
      <w:pPr>
        <w:pStyle w:val="BodyText"/>
        <w:rPr>
          <w:sz w:val="20"/>
        </w:rPr>
      </w:pPr>
    </w:p>
    <w:p w14:paraId="4C5007F3" w14:textId="77777777" w:rsidR="00171D0D" w:rsidRDefault="00171D0D">
      <w:pPr>
        <w:pStyle w:val="BodyText"/>
        <w:rPr>
          <w:sz w:val="20"/>
        </w:rPr>
      </w:pPr>
    </w:p>
    <w:p w14:paraId="354DE020" w14:textId="77777777" w:rsidR="00171D0D" w:rsidRDefault="00171D0D">
      <w:pPr>
        <w:pStyle w:val="BodyText"/>
        <w:rPr>
          <w:sz w:val="20"/>
        </w:rPr>
      </w:pPr>
    </w:p>
    <w:p w14:paraId="079C0638" w14:textId="77777777" w:rsidR="00171D0D" w:rsidRDefault="00171D0D">
      <w:pPr>
        <w:pStyle w:val="BodyText"/>
        <w:rPr>
          <w:sz w:val="20"/>
        </w:rPr>
      </w:pPr>
    </w:p>
    <w:p w14:paraId="07A7369D" w14:textId="77777777" w:rsidR="00171D0D" w:rsidRDefault="00171D0D">
      <w:pPr>
        <w:pStyle w:val="BodyText"/>
        <w:rPr>
          <w:sz w:val="20"/>
        </w:rPr>
      </w:pPr>
    </w:p>
    <w:p w14:paraId="34E6D537" w14:textId="77777777" w:rsidR="00171D0D" w:rsidRDefault="00171D0D">
      <w:pPr>
        <w:pStyle w:val="BodyText"/>
        <w:rPr>
          <w:sz w:val="20"/>
        </w:rPr>
      </w:pPr>
    </w:p>
    <w:p w14:paraId="168E70F4" w14:textId="77777777" w:rsidR="00171D0D" w:rsidRDefault="00171D0D">
      <w:pPr>
        <w:pStyle w:val="BodyText"/>
        <w:rPr>
          <w:sz w:val="20"/>
        </w:rPr>
      </w:pPr>
    </w:p>
    <w:p w14:paraId="71900F8A" w14:textId="77777777" w:rsidR="00171D0D" w:rsidRDefault="00171D0D">
      <w:pPr>
        <w:pStyle w:val="BodyText"/>
        <w:rPr>
          <w:sz w:val="20"/>
        </w:rPr>
      </w:pPr>
    </w:p>
    <w:p w14:paraId="3EB1053D" w14:textId="77777777" w:rsidR="00171D0D" w:rsidRDefault="00171D0D">
      <w:pPr>
        <w:pStyle w:val="BodyText"/>
        <w:rPr>
          <w:sz w:val="20"/>
        </w:rPr>
      </w:pPr>
    </w:p>
    <w:p w14:paraId="2822C26A" w14:textId="77777777" w:rsidR="00171D0D" w:rsidRDefault="00171D0D">
      <w:pPr>
        <w:pStyle w:val="BodyText"/>
        <w:rPr>
          <w:sz w:val="20"/>
        </w:rPr>
      </w:pPr>
    </w:p>
    <w:p w14:paraId="58891A66" w14:textId="77777777" w:rsidR="00171D0D" w:rsidRDefault="00171D0D">
      <w:pPr>
        <w:pStyle w:val="BodyText"/>
        <w:rPr>
          <w:sz w:val="20"/>
        </w:rPr>
      </w:pPr>
    </w:p>
    <w:p w14:paraId="1EC6963F" w14:textId="77777777" w:rsidR="00171D0D" w:rsidRDefault="00171D0D">
      <w:pPr>
        <w:pStyle w:val="BodyText"/>
        <w:rPr>
          <w:sz w:val="20"/>
        </w:rPr>
      </w:pPr>
    </w:p>
    <w:p w14:paraId="437EA489" w14:textId="77777777" w:rsidR="00171D0D" w:rsidRDefault="00171D0D">
      <w:pPr>
        <w:pStyle w:val="BodyText"/>
        <w:rPr>
          <w:sz w:val="20"/>
        </w:rPr>
      </w:pPr>
    </w:p>
    <w:p w14:paraId="6C7AF7B4" w14:textId="77777777" w:rsidR="00171D0D" w:rsidRDefault="00171D0D">
      <w:pPr>
        <w:pStyle w:val="BodyText"/>
        <w:rPr>
          <w:sz w:val="20"/>
        </w:rPr>
      </w:pPr>
    </w:p>
    <w:p w14:paraId="447DAFB9" w14:textId="77777777" w:rsidR="00171D0D" w:rsidRDefault="00171D0D">
      <w:pPr>
        <w:pStyle w:val="BodyText"/>
        <w:rPr>
          <w:sz w:val="20"/>
        </w:rPr>
      </w:pPr>
    </w:p>
    <w:p w14:paraId="24CB2573" w14:textId="77777777" w:rsidR="00171D0D" w:rsidRDefault="00171D0D">
      <w:pPr>
        <w:pStyle w:val="BodyText"/>
        <w:rPr>
          <w:sz w:val="20"/>
        </w:rPr>
      </w:pPr>
    </w:p>
    <w:p w14:paraId="20686D11" w14:textId="77777777" w:rsidR="00171D0D" w:rsidRDefault="00171D0D">
      <w:pPr>
        <w:pStyle w:val="BodyText"/>
        <w:rPr>
          <w:sz w:val="20"/>
        </w:rPr>
      </w:pPr>
    </w:p>
    <w:p w14:paraId="612CF92B" w14:textId="77777777" w:rsidR="00171D0D" w:rsidRDefault="00171D0D">
      <w:pPr>
        <w:pStyle w:val="BodyText"/>
        <w:rPr>
          <w:sz w:val="20"/>
        </w:rPr>
      </w:pPr>
    </w:p>
    <w:p w14:paraId="155FD837" w14:textId="77777777" w:rsidR="00171D0D" w:rsidRDefault="00171D0D">
      <w:pPr>
        <w:pStyle w:val="BodyText"/>
        <w:rPr>
          <w:sz w:val="20"/>
        </w:rPr>
      </w:pPr>
    </w:p>
    <w:p w14:paraId="18F6778C" w14:textId="77777777" w:rsidR="00171D0D" w:rsidRDefault="00171D0D">
      <w:pPr>
        <w:pStyle w:val="BodyText"/>
        <w:rPr>
          <w:sz w:val="20"/>
        </w:rPr>
      </w:pPr>
    </w:p>
    <w:p w14:paraId="4254E6DD" w14:textId="77777777" w:rsidR="00171D0D" w:rsidRDefault="00171D0D">
      <w:pPr>
        <w:pStyle w:val="BodyText"/>
        <w:rPr>
          <w:sz w:val="20"/>
        </w:rPr>
      </w:pPr>
    </w:p>
    <w:p w14:paraId="4E297E2E" w14:textId="77777777" w:rsidR="00171D0D" w:rsidRDefault="00171D0D">
      <w:pPr>
        <w:pStyle w:val="BodyText"/>
        <w:rPr>
          <w:sz w:val="20"/>
        </w:rPr>
      </w:pPr>
    </w:p>
    <w:p w14:paraId="28DA9902" w14:textId="77777777" w:rsidR="00171D0D" w:rsidRDefault="00171D0D">
      <w:pPr>
        <w:pStyle w:val="BodyText"/>
        <w:rPr>
          <w:sz w:val="20"/>
        </w:rPr>
      </w:pPr>
    </w:p>
    <w:p w14:paraId="652CA396" w14:textId="77777777" w:rsidR="00171D0D" w:rsidRDefault="00171D0D">
      <w:pPr>
        <w:pStyle w:val="BodyText"/>
        <w:rPr>
          <w:sz w:val="20"/>
        </w:rPr>
      </w:pPr>
    </w:p>
    <w:p w14:paraId="7C8CA4BB" w14:textId="77777777" w:rsidR="00171D0D" w:rsidRDefault="00171D0D">
      <w:pPr>
        <w:pStyle w:val="BodyText"/>
        <w:rPr>
          <w:sz w:val="20"/>
        </w:rPr>
      </w:pPr>
    </w:p>
    <w:p w14:paraId="3A9881B6" w14:textId="77777777" w:rsidR="00171D0D" w:rsidRDefault="00171D0D">
      <w:pPr>
        <w:pStyle w:val="BodyText"/>
        <w:rPr>
          <w:sz w:val="20"/>
        </w:rPr>
      </w:pPr>
    </w:p>
    <w:p w14:paraId="07B4ECA0" w14:textId="77777777" w:rsidR="00171D0D" w:rsidRDefault="00171D0D">
      <w:pPr>
        <w:pStyle w:val="BodyText"/>
        <w:rPr>
          <w:sz w:val="20"/>
        </w:rPr>
      </w:pPr>
    </w:p>
    <w:p w14:paraId="42E670DE" w14:textId="77777777" w:rsidR="00171D0D" w:rsidRDefault="00171D0D">
      <w:pPr>
        <w:pStyle w:val="BodyText"/>
        <w:rPr>
          <w:sz w:val="20"/>
        </w:rPr>
      </w:pPr>
    </w:p>
    <w:p w14:paraId="1D84DE13" w14:textId="77777777" w:rsidR="00171D0D" w:rsidRDefault="00171D0D">
      <w:pPr>
        <w:pStyle w:val="BodyText"/>
        <w:rPr>
          <w:sz w:val="20"/>
        </w:rPr>
      </w:pPr>
    </w:p>
    <w:p w14:paraId="0D484830" w14:textId="77777777" w:rsidR="00171D0D" w:rsidRDefault="00171D0D">
      <w:pPr>
        <w:pStyle w:val="BodyText"/>
        <w:rPr>
          <w:sz w:val="20"/>
        </w:rPr>
      </w:pPr>
    </w:p>
    <w:p w14:paraId="2905FF47" w14:textId="77777777" w:rsidR="00171D0D" w:rsidRDefault="00171D0D">
      <w:pPr>
        <w:pStyle w:val="BodyText"/>
        <w:rPr>
          <w:sz w:val="20"/>
        </w:rPr>
      </w:pPr>
    </w:p>
    <w:p w14:paraId="661F1637" w14:textId="77777777" w:rsidR="00171D0D" w:rsidRDefault="00171D0D">
      <w:pPr>
        <w:pStyle w:val="BodyText"/>
        <w:rPr>
          <w:sz w:val="20"/>
        </w:rPr>
      </w:pPr>
    </w:p>
    <w:p w14:paraId="51A42A80" w14:textId="77777777" w:rsidR="00171D0D" w:rsidRDefault="00171D0D">
      <w:pPr>
        <w:pStyle w:val="BodyText"/>
        <w:rPr>
          <w:sz w:val="20"/>
        </w:rPr>
      </w:pPr>
    </w:p>
    <w:p w14:paraId="21FF4745" w14:textId="77777777" w:rsidR="00171D0D" w:rsidRDefault="00171D0D">
      <w:pPr>
        <w:pStyle w:val="BodyText"/>
        <w:rPr>
          <w:sz w:val="20"/>
        </w:rPr>
      </w:pPr>
    </w:p>
    <w:p w14:paraId="595DE294" w14:textId="77777777" w:rsidR="00171D0D" w:rsidRDefault="00171D0D">
      <w:pPr>
        <w:pStyle w:val="BodyText"/>
        <w:rPr>
          <w:sz w:val="20"/>
        </w:rPr>
      </w:pPr>
    </w:p>
    <w:p w14:paraId="01CA30AB" w14:textId="77777777" w:rsidR="00171D0D" w:rsidRDefault="00171D0D">
      <w:pPr>
        <w:pStyle w:val="BodyText"/>
        <w:rPr>
          <w:sz w:val="20"/>
        </w:rPr>
      </w:pPr>
    </w:p>
    <w:p w14:paraId="44B9CEFC" w14:textId="77777777" w:rsidR="00171D0D" w:rsidRDefault="00171D0D">
      <w:pPr>
        <w:pStyle w:val="BodyText"/>
        <w:rPr>
          <w:sz w:val="20"/>
        </w:rPr>
      </w:pPr>
    </w:p>
    <w:p w14:paraId="2746829A" w14:textId="77777777" w:rsidR="00171D0D" w:rsidRDefault="00171D0D">
      <w:pPr>
        <w:pStyle w:val="BodyText"/>
        <w:rPr>
          <w:sz w:val="20"/>
        </w:rPr>
      </w:pPr>
    </w:p>
    <w:p w14:paraId="570D0B63" w14:textId="77777777" w:rsidR="00171D0D" w:rsidRDefault="00171D0D">
      <w:pPr>
        <w:pStyle w:val="BodyText"/>
        <w:rPr>
          <w:sz w:val="20"/>
        </w:rPr>
      </w:pPr>
    </w:p>
    <w:p w14:paraId="2A7AACB5" w14:textId="77777777" w:rsidR="00171D0D" w:rsidRDefault="00171D0D">
      <w:pPr>
        <w:pStyle w:val="BodyText"/>
        <w:rPr>
          <w:sz w:val="20"/>
        </w:rPr>
      </w:pPr>
    </w:p>
    <w:p w14:paraId="3F406A21" w14:textId="77777777" w:rsidR="00171D0D" w:rsidRDefault="00171D0D">
      <w:pPr>
        <w:pStyle w:val="BodyText"/>
        <w:rPr>
          <w:sz w:val="20"/>
        </w:rPr>
      </w:pPr>
    </w:p>
    <w:p w14:paraId="25344DAE" w14:textId="77777777" w:rsidR="00171D0D" w:rsidRDefault="00171D0D">
      <w:pPr>
        <w:pStyle w:val="BodyText"/>
        <w:rPr>
          <w:sz w:val="20"/>
        </w:rPr>
      </w:pPr>
    </w:p>
    <w:p w14:paraId="6294CFF2" w14:textId="77777777" w:rsidR="00171D0D" w:rsidRDefault="00171D0D">
      <w:pPr>
        <w:pStyle w:val="BodyText"/>
        <w:rPr>
          <w:sz w:val="20"/>
        </w:rPr>
      </w:pPr>
    </w:p>
    <w:p w14:paraId="01FA588D" w14:textId="77777777" w:rsidR="00171D0D" w:rsidRDefault="00171D0D">
      <w:pPr>
        <w:pStyle w:val="BodyText"/>
        <w:rPr>
          <w:sz w:val="20"/>
        </w:rPr>
      </w:pPr>
    </w:p>
    <w:p w14:paraId="7C23C055" w14:textId="77777777" w:rsidR="00171D0D" w:rsidRDefault="00171D0D">
      <w:pPr>
        <w:pStyle w:val="BodyText"/>
        <w:rPr>
          <w:sz w:val="20"/>
        </w:rPr>
      </w:pPr>
    </w:p>
    <w:p w14:paraId="0296760B" w14:textId="77777777" w:rsidR="00171D0D" w:rsidRDefault="00171D0D">
      <w:pPr>
        <w:pStyle w:val="BodyText"/>
        <w:rPr>
          <w:sz w:val="20"/>
        </w:rPr>
      </w:pPr>
    </w:p>
    <w:p w14:paraId="613B4375" w14:textId="77777777" w:rsidR="00171D0D" w:rsidRDefault="00171D0D">
      <w:pPr>
        <w:pStyle w:val="BodyText"/>
        <w:rPr>
          <w:sz w:val="20"/>
        </w:rPr>
      </w:pPr>
    </w:p>
    <w:p w14:paraId="3997D9F1" w14:textId="77777777" w:rsidR="00171D0D" w:rsidRDefault="00171D0D">
      <w:pPr>
        <w:pStyle w:val="BodyText"/>
        <w:spacing w:before="7"/>
      </w:pPr>
    </w:p>
    <w:p w14:paraId="1190B564" w14:textId="77777777" w:rsidR="00171D0D" w:rsidRDefault="000F43CC">
      <w:pPr>
        <w:ind w:left="100"/>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t>85</w:t>
      </w:r>
    </w:p>
    <w:p w14:paraId="778B71B3" w14:textId="77777777" w:rsidR="00171D0D" w:rsidRDefault="00171D0D">
      <w:pPr>
        <w:rPr>
          <w:rFonts w:ascii="Arial"/>
          <w:sz w:val="16"/>
        </w:rPr>
        <w:sectPr w:rsidR="00171D0D">
          <w:headerReference w:type="default" r:id="rId236"/>
          <w:footerReference w:type="even" r:id="rId237"/>
          <w:footerReference w:type="default" r:id="rId238"/>
          <w:pgSz w:w="11910" w:h="16850"/>
          <w:pgMar w:top="1020" w:right="1100" w:bottom="480" w:left="620" w:header="0" w:footer="283" w:gutter="0"/>
          <w:cols w:space="720"/>
        </w:sectPr>
      </w:pPr>
    </w:p>
    <w:p w14:paraId="3B95DEF5" w14:textId="77777777" w:rsidR="00171D0D" w:rsidRDefault="00D54DFE">
      <w:pPr>
        <w:pStyle w:val="Heading2"/>
        <w:spacing w:before="73"/>
        <w:ind w:left="100"/>
      </w:pPr>
      <w:r>
        <w:lastRenderedPageBreak/>
        <w:pict w14:anchorId="29CABF2D">
          <v:rect id="docshape184" o:spid="_x0000_s2056" style="position:absolute;left:0;text-align:left;margin-left:36.5pt;margin-top:49.55pt;width:3.35pt;height:8.2pt;z-index:251659776;mso-position-horizontal-relative:page" fillcolor="black" stroked="f">
            <w10:wrap anchorx="page"/>
          </v:rect>
        </w:pict>
      </w:r>
      <w:r>
        <w:pict w14:anchorId="6214E95A">
          <v:rect id="docshape185" o:spid="_x0000_s2055" style="position:absolute;left:0;text-align:left;margin-left:235.25pt;margin-top:49.55pt;width:3.85pt;height:7.7pt;z-index:251660800;mso-position-horizontal-relative:page" fillcolor="black" stroked="f">
            <w10:wrap anchorx="page"/>
          </v:rect>
        </w:pict>
      </w:r>
      <w:r>
        <w:pict w14:anchorId="574910E3">
          <v:rect id="docshape186" o:spid="_x0000_s2054" style="position:absolute;left:0;text-align:left;margin-left:331.25pt;margin-top:49.55pt;width:3.85pt;height:7.7pt;z-index:251661824;mso-position-horizontal-relative:page" fillcolor="black" stroked="f">
            <w10:wrap anchorx="page"/>
          </v:rect>
        </w:pict>
      </w:r>
      <w:r>
        <w:pict w14:anchorId="2919C396">
          <v:rect id="docshape187" o:spid="_x0000_s2053" style="position:absolute;left:0;text-align:left;margin-left:438.85pt;margin-top:49.55pt;width:3.85pt;height:7.7pt;z-index:251662848;mso-position-horizontal-relative:page" fillcolor="black" stroked="f">
            <w10:wrap anchorx="page"/>
          </v:rect>
        </w:pict>
      </w:r>
      <w:r>
        <w:pict w14:anchorId="5C711347">
          <v:rect id="docshape188" o:spid="_x0000_s2052" style="position:absolute;left:0;text-align:left;margin-left:530.5pt;margin-top:49.55pt;width:3.85pt;height:7.7pt;z-index:251663872;mso-position-horizontal-relative:page" fillcolor="black" stroked="f">
            <w10:wrap anchorx="page"/>
          </v:rect>
        </w:pict>
      </w:r>
      <w:r>
        <w:pict w14:anchorId="78FD7710">
          <v:shape id="docshape189" o:spid="_x0000_s2051" style="position:absolute;left:0;text-align:left;margin-left:334.65pt;margin-top:394.25pt;width:104.7pt;height:81pt;z-index:-251648512;mso-position-horizontal-relative:page;mso-position-vertical-relative:page" coordorigin="6693,7885" coordsize="2094,1620" path="m8786,7885r-2093,l6693,8377r,9l6693,8868r,10l6693,9505r2093,l8786,8878r,-10l8786,8386r,-9l8786,7885xe" fillcolor="#00af50" stroked="f">
            <v:path arrowok="t"/>
            <w10:wrap anchorx="page" anchory="page"/>
          </v:shape>
        </w:pict>
      </w:r>
      <w:r>
        <w:pict w14:anchorId="2ECD8CB6">
          <v:rect id="docshape190" o:spid="_x0000_s2050" style="position:absolute;left:0;text-align:left;margin-left:36.5pt;margin-top:748.55pt;width:497.85pt;height:8.7pt;z-index:251664896;mso-position-horizontal-relative:page;mso-position-vertical-relative:page" fillcolor="black" stroked="f">
            <w10:wrap anchorx="page" anchory="page"/>
          </v:rect>
        </w:pict>
      </w:r>
      <w:bookmarkStart w:id="39" w:name="_TOC_250000"/>
      <w:r w:rsidR="000F43CC">
        <w:rPr>
          <w:color w:val="002369"/>
        </w:rPr>
        <w:t>Annex</w:t>
      </w:r>
      <w:r w:rsidR="000F43CC">
        <w:rPr>
          <w:color w:val="002369"/>
          <w:spacing w:val="-11"/>
        </w:rPr>
        <w:t xml:space="preserve"> </w:t>
      </w:r>
      <w:r w:rsidR="000F43CC">
        <w:rPr>
          <w:color w:val="002369"/>
        </w:rPr>
        <w:t>8</w:t>
      </w:r>
      <w:r w:rsidR="000F43CC">
        <w:rPr>
          <w:color w:val="002369"/>
          <w:spacing w:val="-10"/>
        </w:rPr>
        <w:t xml:space="preserve"> </w:t>
      </w:r>
      <w:r w:rsidR="000F43CC">
        <w:rPr>
          <w:color w:val="002369"/>
        </w:rPr>
        <w:t>-</w:t>
      </w:r>
      <w:r w:rsidR="000F43CC">
        <w:rPr>
          <w:color w:val="002369"/>
          <w:spacing w:val="-8"/>
        </w:rPr>
        <w:t xml:space="preserve"> </w:t>
      </w:r>
      <w:r w:rsidR="000F43CC">
        <w:rPr>
          <w:color w:val="002369"/>
        </w:rPr>
        <w:t>Detailed</w:t>
      </w:r>
      <w:r w:rsidR="000F43CC">
        <w:rPr>
          <w:color w:val="002369"/>
          <w:spacing w:val="-11"/>
        </w:rPr>
        <w:t xml:space="preserve"> </w:t>
      </w:r>
      <w:r w:rsidR="000F43CC">
        <w:rPr>
          <w:color w:val="002369"/>
        </w:rPr>
        <w:t>Results</w:t>
      </w:r>
      <w:r w:rsidR="000F43CC">
        <w:rPr>
          <w:color w:val="002369"/>
          <w:spacing w:val="-9"/>
        </w:rPr>
        <w:t xml:space="preserve"> </w:t>
      </w:r>
      <w:r w:rsidR="000F43CC">
        <w:rPr>
          <w:color w:val="002369"/>
        </w:rPr>
        <w:t>of</w:t>
      </w:r>
      <w:r w:rsidR="000F43CC">
        <w:rPr>
          <w:color w:val="002369"/>
          <w:spacing w:val="-10"/>
        </w:rPr>
        <w:t xml:space="preserve"> </w:t>
      </w:r>
      <w:r w:rsidR="000F43CC">
        <w:rPr>
          <w:color w:val="002369"/>
        </w:rPr>
        <w:t>scaling</w:t>
      </w:r>
      <w:r w:rsidR="000F43CC">
        <w:rPr>
          <w:color w:val="002369"/>
          <w:spacing w:val="-9"/>
        </w:rPr>
        <w:t xml:space="preserve"> </w:t>
      </w:r>
      <w:bookmarkEnd w:id="39"/>
      <w:r w:rsidR="000F43CC">
        <w:rPr>
          <w:color w:val="002369"/>
          <w:spacing w:val="-2"/>
        </w:rPr>
        <w:t>options</w:t>
      </w:r>
    </w:p>
    <w:p w14:paraId="7F972B73" w14:textId="77777777" w:rsidR="00171D0D" w:rsidRDefault="00171D0D">
      <w:pPr>
        <w:pStyle w:val="BodyText"/>
        <w:rPr>
          <w:b/>
          <w:sz w:val="20"/>
        </w:rPr>
      </w:pPr>
    </w:p>
    <w:p w14:paraId="656AE1CC" w14:textId="77777777" w:rsidR="00171D0D" w:rsidRDefault="00171D0D">
      <w:pPr>
        <w:pStyle w:val="BodyText"/>
        <w:rPr>
          <w:b/>
          <w:sz w:val="20"/>
        </w:rPr>
      </w:pPr>
    </w:p>
    <w:p w14:paraId="5065353C" w14:textId="77777777" w:rsidR="00171D0D" w:rsidRDefault="00171D0D">
      <w:pPr>
        <w:pStyle w:val="BodyText"/>
        <w:spacing w:before="3"/>
        <w:rPr>
          <w:b/>
          <w:sz w:val="16"/>
        </w:rPr>
      </w:pPr>
    </w:p>
    <w:tbl>
      <w:tblPr>
        <w:tblW w:w="0" w:type="auto"/>
        <w:tblInd w:w="194"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2257"/>
        <w:gridCol w:w="1714"/>
        <w:gridCol w:w="1920"/>
        <w:gridCol w:w="2157"/>
        <w:gridCol w:w="1837"/>
      </w:tblGrid>
      <w:tr w:rsidR="00171D0D" w14:paraId="7112BAB9" w14:textId="77777777">
        <w:trPr>
          <w:trHeight w:val="751"/>
        </w:trPr>
        <w:tc>
          <w:tcPr>
            <w:tcW w:w="2257" w:type="dxa"/>
            <w:tcBorders>
              <w:top w:val="nil"/>
              <w:bottom w:val="nil"/>
              <w:right w:val="nil"/>
            </w:tcBorders>
          </w:tcPr>
          <w:p w14:paraId="55B82EBD" w14:textId="77777777" w:rsidR="00171D0D" w:rsidRDefault="00171D0D">
            <w:pPr>
              <w:pStyle w:val="TableParagraph"/>
              <w:rPr>
                <w:rFonts w:ascii="Times New Roman"/>
                <w:sz w:val="14"/>
              </w:rPr>
            </w:pPr>
          </w:p>
        </w:tc>
        <w:tc>
          <w:tcPr>
            <w:tcW w:w="1714" w:type="dxa"/>
            <w:tcBorders>
              <w:top w:val="single" w:sz="4" w:space="0" w:color="000000"/>
              <w:left w:val="nil"/>
              <w:bottom w:val="nil"/>
            </w:tcBorders>
            <w:shd w:val="clear" w:color="auto" w:fill="D9D9D9"/>
          </w:tcPr>
          <w:p w14:paraId="15E5F0BD" w14:textId="77777777" w:rsidR="00171D0D" w:rsidRDefault="000F43CC">
            <w:pPr>
              <w:pStyle w:val="TableParagraph"/>
              <w:spacing w:before="79"/>
              <w:ind w:left="510"/>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1:</w:t>
            </w:r>
          </w:p>
          <w:p w14:paraId="3151419A" w14:textId="77777777" w:rsidR="00171D0D" w:rsidRDefault="000F43CC">
            <w:pPr>
              <w:pStyle w:val="TableParagraph"/>
              <w:spacing w:before="19" w:line="266" w:lineRule="auto"/>
              <w:ind w:left="86" w:firstLine="57"/>
              <w:rPr>
                <w:rFonts w:ascii="Calibri Light"/>
                <w:sz w:val="15"/>
              </w:rPr>
            </w:pPr>
            <w:r>
              <w:rPr>
                <w:rFonts w:ascii="Calibri Light"/>
                <w:sz w:val="15"/>
              </w:rPr>
              <w:t>Complete</w:t>
            </w:r>
            <w:r>
              <w:rPr>
                <w:rFonts w:ascii="Calibri Light"/>
                <w:spacing w:val="40"/>
                <w:sz w:val="15"/>
              </w:rPr>
              <w:t xml:space="preserve"> </w:t>
            </w:r>
            <w:r>
              <w:rPr>
                <w:rFonts w:ascii="Calibri Light"/>
                <w:sz w:val="15"/>
              </w:rPr>
              <w:t>FMIS</w:t>
            </w:r>
            <w:r>
              <w:rPr>
                <w:rFonts w:ascii="Calibri Light"/>
                <w:spacing w:val="40"/>
                <w:sz w:val="15"/>
              </w:rPr>
              <w:t xml:space="preserve"> </w:t>
            </w:r>
            <w:r>
              <w:rPr>
                <w:rFonts w:ascii="Calibri Light"/>
                <w:sz w:val="15"/>
              </w:rPr>
              <w:t>r</w:t>
            </w:r>
            <w:r>
              <w:rPr>
                <w:rFonts w:ascii="Calibri Light"/>
                <w:spacing w:val="-11"/>
                <w:sz w:val="15"/>
              </w:rPr>
              <w:t xml:space="preserve"> </w:t>
            </w:r>
            <w:r>
              <w:rPr>
                <w:rFonts w:ascii="Calibri Light"/>
                <w:sz w:val="15"/>
              </w:rPr>
              <w:t>isk</w:t>
            </w:r>
            <w:r>
              <w:rPr>
                <w:rFonts w:ascii="Calibri Light"/>
                <w:spacing w:val="40"/>
                <w:sz w:val="15"/>
              </w:rPr>
              <w:t xml:space="preserve"> </w:t>
            </w:r>
            <w:r>
              <w:rPr>
                <w:rFonts w:ascii="Calibri Light"/>
                <w:sz w:val="15"/>
              </w:rPr>
              <w:t>reduction,</w:t>
            </w:r>
            <w:r>
              <w:rPr>
                <w:rFonts w:ascii="Calibri Light"/>
                <w:spacing w:val="40"/>
                <w:sz w:val="15"/>
              </w:rPr>
              <w:t xml:space="preserve"> </w:t>
            </w:r>
            <w:r>
              <w:rPr>
                <w:rFonts w:ascii="Calibri Light"/>
                <w:sz w:val="15"/>
              </w:rPr>
              <w:t>no</w:t>
            </w:r>
            <w:r>
              <w:rPr>
                <w:rFonts w:ascii="Calibri Light"/>
                <w:spacing w:val="40"/>
                <w:sz w:val="15"/>
              </w:rPr>
              <w:t xml:space="preserve"> </w:t>
            </w:r>
            <w:r>
              <w:rPr>
                <w:rFonts w:ascii="Calibri Light"/>
                <w:sz w:val="15"/>
              </w:rPr>
              <w:t>Payroll</w:t>
            </w:r>
          </w:p>
        </w:tc>
        <w:tc>
          <w:tcPr>
            <w:tcW w:w="1920" w:type="dxa"/>
            <w:tcBorders>
              <w:top w:val="single" w:sz="4" w:space="0" w:color="000000"/>
              <w:bottom w:val="nil"/>
            </w:tcBorders>
            <w:shd w:val="clear" w:color="auto" w:fill="D9D9D9"/>
          </w:tcPr>
          <w:p w14:paraId="154E7A9A" w14:textId="77777777" w:rsidR="00171D0D" w:rsidRDefault="00171D0D">
            <w:pPr>
              <w:pStyle w:val="TableParagraph"/>
              <w:spacing w:before="5"/>
              <w:rPr>
                <w:b/>
                <w:sz w:val="14"/>
              </w:rPr>
            </w:pPr>
          </w:p>
          <w:p w14:paraId="7EC22E9F" w14:textId="77777777" w:rsidR="00171D0D" w:rsidRDefault="000F43CC">
            <w:pPr>
              <w:pStyle w:val="TableParagraph"/>
              <w:ind w:left="180" w:right="104"/>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2:</w:t>
            </w:r>
          </w:p>
          <w:p w14:paraId="7A83914E" w14:textId="77777777" w:rsidR="00171D0D" w:rsidRDefault="000F43CC">
            <w:pPr>
              <w:pStyle w:val="TableParagraph"/>
              <w:spacing w:before="19"/>
              <w:ind w:left="180" w:right="107"/>
              <w:jc w:val="center"/>
              <w:rPr>
                <w:rFonts w:ascii="Calibri Light"/>
                <w:sz w:val="15"/>
              </w:rPr>
            </w:pPr>
            <w:r>
              <w:rPr>
                <w:rFonts w:ascii="Calibri Light"/>
                <w:sz w:val="15"/>
              </w:rPr>
              <w:t>Complete</w:t>
            </w:r>
            <w:r>
              <w:rPr>
                <w:rFonts w:ascii="Calibri Light"/>
                <w:spacing w:val="65"/>
                <w:sz w:val="15"/>
              </w:rPr>
              <w:t xml:space="preserve"> </w:t>
            </w:r>
            <w:r>
              <w:rPr>
                <w:rFonts w:ascii="Calibri Light"/>
                <w:spacing w:val="9"/>
                <w:sz w:val="15"/>
              </w:rPr>
              <w:t>Payroll</w:t>
            </w:r>
            <w:r>
              <w:rPr>
                <w:rFonts w:ascii="Calibri Light"/>
                <w:spacing w:val="73"/>
                <w:sz w:val="15"/>
              </w:rPr>
              <w:t xml:space="preserve"> </w:t>
            </w:r>
            <w:r>
              <w:rPr>
                <w:rFonts w:ascii="Calibri Light"/>
                <w:spacing w:val="-4"/>
                <w:sz w:val="15"/>
              </w:rPr>
              <w:t>only</w:t>
            </w:r>
          </w:p>
        </w:tc>
        <w:tc>
          <w:tcPr>
            <w:tcW w:w="2157" w:type="dxa"/>
            <w:tcBorders>
              <w:top w:val="single" w:sz="4" w:space="0" w:color="000000"/>
              <w:bottom w:val="nil"/>
            </w:tcBorders>
            <w:shd w:val="clear" w:color="auto" w:fill="D9D9D9"/>
          </w:tcPr>
          <w:p w14:paraId="246A4DCE" w14:textId="77777777" w:rsidR="00171D0D" w:rsidRDefault="000F43CC">
            <w:pPr>
              <w:pStyle w:val="TableParagraph"/>
              <w:spacing w:before="79"/>
              <w:ind w:left="121" w:right="31"/>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3:</w:t>
            </w:r>
          </w:p>
          <w:p w14:paraId="1D37A40A" w14:textId="77777777" w:rsidR="00171D0D" w:rsidRDefault="000F43CC">
            <w:pPr>
              <w:pStyle w:val="TableParagraph"/>
              <w:spacing w:before="19"/>
              <w:ind w:left="121" w:right="36"/>
              <w:jc w:val="center"/>
              <w:rPr>
                <w:rFonts w:ascii="Calibri Light"/>
                <w:sz w:val="15"/>
              </w:rPr>
            </w:pPr>
            <w:r>
              <w:rPr>
                <w:rFonts w:ascii="Calibri Light"/>
                <w:spacing w:val="10"/>
                <w:sz w:val="15"/>
              </w:rPr>
              <w:t>Mitigate</w:t>
            </w:r>
            <w:r>
              <w:rPr>
                <w:rFonts w:ascii="Calibri Light"/>
                <w:spacing w:val="36"/>
                <w:sz w:val="15"/>
              </w:rPr>
              <w:t xml:space="preserve"> </w:t>
            </w:r>
            <w:r>
              <w:rPr>
                <w:rFonts w:ascii="Calibri Light"/>
                <w:sz w:val="15"/>
              </w:rPr>
              <w:t>our</w:t>
            </w:r>
            <w:r>
              <w:rPr>
                <w:rFonts w:ascii="Calibri Light"/>
                <w:spacing w:val="42"/>
                <w:sz w:val="15"/>
              </w:rPr>
              <w:t xml:space="preserve"> </w:t>
            </w:r>
            <w:r>
              <w:rPr>
                <w:rFonts w:ascii="Calibri Light"/>
                <w:sz w:val="15"/>
              </w:rPr>
              <w:t>r</w:t>
            </w:r>
            <w:r>
              <w:rPr>
                <w:rFonts w:ascii="Calibri Light"/>
                <w:spacing w:val="-17"/>
                <w:sz w:val="15"/>
              </w:rPr>
              <w:t xml:space="preserve"> </w:t>
            </w:r>
            <w:r>
              <w:rPr>
                <w:rFonts w:ascii="Calibri Light"/>
                <w:spacing w:val="-2"/>
                <w:sz w:val="15"/>
              </w:rPr>
              <w:t>isks,</w:t>
            </w:r>
          </w:p>
          <w:p w14:paraId="7A9CE30E" w14:textId="77777777" w:rsidR="00171D0D" w:rsidRDefault="000F43CC">
            <w:pPr>
              <w:pStyle w:val="TableParagraph"/>
              <w:spacing w:before="19"/>
              <w:ind w:left="121" w:right="50"/>
              <w:jc w:val="center"/>
              <w:rPr>
                <w:rFonts w:ascii="Calibri Light"/>
                <w:sz w:val="15"/>
              </w:rPr>
            </w:pPr>
            <w:r>
              <w:rPr>
                <w:rFonts w:ascii="Calibri Light"/>
                <w:sz w:val="15"/>
              </w:rPr>
              <w:t>complete</w:t>
            </w:r>
            <w:r>
              <w:rPr>
                <w:rFonts w:ascii="Calibri Light"/>
                <w:spacing w:val="70"/>
                <w:sz w:val="15"/>
              </w:rPr>
              <w:t xml:space="preserve"> </w:t>
            </w:r>
            <w:r>
              <w:rPr>
                <w:rFonts w:ascii="Calibri Light"/>
                <w:sz w:val="15"/>
              </w:rPr>
              <w:t>FMIS</w:t>
            </w:r>
            <w:r>
              <w:rPr>
                <w:rFonts w:ascii="Calibri Light"/>
                <w:spacing w:val="66"/>
                <w:sz w:val="15"/>
              </w:rPr>
              <w:t xml:space="preserve"> </w:t>
            </w:r>
            <w:r>
              <w:rPr>
                <w:rFonts w:ascii="Calibri Light"/>
                <w:sz w:val="15"/>
              </w:rPr>
              <w:t>and</w:t>
            </w:r>
            <w:r>
              <w:rPr>
                <w:rFonts w:ascii="Calibri Light"/>
                <w:spacing w:val="63"/>
                <w:sz w:val="15"/>
              </w:rPr>
              <w:t xml:space="preserve"> </w:t>
            </w:r>
            <w:r>
              <w:rPr>
                <w:rFonts w:ascii="Calibri Light"/>
                <w:spacing w:val="7"/>
                <w:sz w:val="15"/>
              </w:rPr>
              <w:t>Payroll</w:t>
            </w:r>
          </w:p>
        </w:tc>
        <w:tc>
          <w:tcPr>
            <w:tcW w:w="1837" w:type="dxa"/>
            <w:tcBorders>
              <w:top w:val="single" w:sz="4" w:space="0" w:color="000000"/>
              <w:bottom w:val="nil"/>
            </w:tcBorders>
            <w:shd w:val="clear" w:color="auto" w:fill="D9D9D9"/>
          </w:tcPr>
          <w:p w14:paraId="6FBF7E9A" w14:textId="77777777" w:rsidR="00171D0D" w:rsidRDefault="000F43CC">
            <w:pPr>
              <w:pStyle w:val="TableParagraph"/>
              <w:spacing w:line="166" w:lineRule="exact"/>
              <w:ind w:left="120" w:right="49"/>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4:</w:t>
            </w:r>
          </w:p>
          <w:p w14:paraId="2068D727" w14:textId="77777777" w:rsidR="00171D0D" w:rsidRDefault="000F43CC">
            <w:pPr>
              <w:pStyle w:val="TableParagraph"/>
              <w:spacing w:line="202" w:lineRule="exact"/>
              <w:ind w:left="122" w:right="49"/>
              <w:jc w:val="center"/>
              <w:rPr>
                <w:rFonts w:ascii="Calibri Light"/>
                <w:sz w:val="15"/>
              </w:rPr>
            </w:pPr>
            <w:r>
              <w:rPr>
                <w:rFonts w:ascii="Calibri Light"/>
                <w:spacing w:val="10"/>
                <w:sz w:val="15"/>
              </w:rPr>
              <w:t xml:space="preserve">Mitigate </w:t>
            </w:r>
            <w:r>
              <w:rPr>
                <w:rFonts w:ascii="Calibri Light"/>
                <w:sz w:val="15"/>
              </w:rPr>
              <w:t>our</w:t>
            </w:r>
            <w:r>
              <w:rPr>
                <w:rFonts w:ascii="Calibri Light"/>
                <w:spacing w:val="40"/>
                <w:sz w:val="15"/>
              </w:rPr>
              <w:t xml:space="preserve"> </w:t>
            </w:r>
            <w:r>
              <w:rPr>
                <w:rFonts w:ascii="Calibri Light"/>
                <w:sz w:val="15"/>
              </w:rPr>
              <w:t>r</w:t>
            </w:r>
            <w:r>
              <w:rPr>
                <w:rFonts w:ascii="Calibri Light"/>
                <w:spacing w:val="-15"/>
                <w:sz w:val="15"/>
              </w:rPr>
              <w:t xml:space="preserve"> </w:t>
            </w:r>
            <w:r>
              <w:rPr>
                <w:rFonts w:ascii="Calibri Light"/>
                <w:sz w:val="15"/>
              </w:rPr>
              <w:t>isks,</w:t>
            </w:r>
            <w:r>
              <w:rPr>
                <w:rFonts w:ascii="Calibri Light"/>
                <w:spacing w:val="40"/>
                <w:sz w:val="15"/>
              </w:rPr>
              <w:t xml:space="preserve"> </w:t>
            </w:r>
            <w:r>
              <w:rPr>
                <w:rFonts w:ascii="Calibri Light"/>
                <w:sz w:val="15"/>
              </w:rPr>
              <w:t>and</w:t>
            </w:r>
            <w:r>
              <w:rPr>
                <w:rFonts w:ascii="Calibri Light"/>
                <w:spacing w:val="40"/>
                <w:sz w:val="15"/>
              </w:rPr>
              <w:t xml:space="preserve"> </w:t>
            </w:r>
            <w:r>
              <w:rPr>
                <w:rFonts w:ascii="Calibri Light"/>
                <w:sz w:val="15"/>
              </w:rPr>
              <w:t>discovery</w:t>
            </w:r>
            <w:r>
              <w:rPr>
                <w:rFonts w:ascii="Calibri Light"/>
                <w:spacing w:val="40"/>
                <w:sz w:val="15"/>
              </w:rPr>
              <w:t xml:space="preserve"> </w:t>
            </w:r>
            <w:r>
              <w:rPr>
                <w:rFonts w:ascii="Calibri Light"/>
                <w:sz w:val="15"/>
              </w:rPr>
              <w:t>funding</w:t>
            </w:r>
            <w:r>
              <w:rPr>
                <w:rFonts w:ascii="Calibri Light"/>
                <w:spacing w:val="40"/>
                <w:sz w:val="15"/>
              </w:rPr>
              <w:t xml:space="preserve"> </w:t>
            </w:r>
            <w:r>
              <w:rPr>
                <w:rFonts w:ascii="Calibri Light"/>
                <w:sz w:val="15"/>
              </w:rPr>
              <w:t>for</w:t>
            </w:r>
            <w:r>
              <w:rPr>
                <w:rFonts w:ascii="Calibri Light"/>
                <w:spacing w:val="40"/>
                <w:sz w:val="15"/>
              </w:rPr>
              <w:t xml:space="preserve"> </w:t>
            </w:r>
            <w:r>
              <w:rPr>
                <w:rFonts w:ascii="Calibri Light"/>
                <w:sz w:val="15"/>
              </w:rPr>
              <w:t>Social</w:t>
            </w:r>
            <w:r>
              <w:rPr>
                <w:rFonts w:ascii="Calibri Light"/>
                <w:spacing w:val="9"/>
                <w:sz w:val="15"/>
              </w:rPr>
              <w:t xml:space="preserve"> Services</w:t>
            </w:r>
          </w:p>
        </w:tc>
      </w:tr>
      <w:tr w:rsidR="00171D0D" w14:paraId="62531045" w14:textId="77777777">
        <w:trPr>
          <w:trHeight w:val="173"/>
        </w:trPr>
        <w:tc>
          <w:tcPr>
            <w:tcW w:w="9885" w:type="dxa"/>
            <w:gridSpan w:val="5"/>
            <w:tcBorders>
              <w:top w:val="nil"/>
              <w:left w:val="single" w:sz="24" w:space="0" w:color="000000"/>
              <w:bottom w:val="single" w:sz="4" w:space="0" w:color="000000"/>
              <w:right w:val="nil"/>
            </w:tcBorders>
            <w:shd w:val="clear" w:color="auto" w:fill="D9D9D9"/>
          </w:tcPr>
          <w:p w14:paraId="769236F3" w14:textId="77777777" w:rsidR="00171D0D" w:rsidRDefault="000F43CC">
            <w:pPr>
              <w:pStyle w:val="TableParagraph"/>
              <w:spacing w:line="153" w:lineRule="exact"/>
              <w:ind w:left="4187" w:right="4050"/>
              <w:jc w:val="center"/>
              <w:rPr>
                <w:rFonts w:ascii="Calibri Light"/>
                <w:sz w:val="15"/>
              </w:rPr>
            </w:pPr>
            <w:r>
              <w:rPr>
                <w:rFonts w:ascii="Calibri Light"/>
                <w:spacing w:val="10"/>
                <w:sz w:val="15"/>
              </w:rPr>
              <w:t>Critical</w:t>
            </w:r>
            <w:r>
              <w:rPr>
                <w:rFonts w:ascii="Calibri Light"/>
                <w:spacing w:val="67"/>
                <w:sz w:val="15"/>
              </w:rPr>
              <w:t xml:space="preserve"> </w:t>
            </w:r>
            <w:r>
              <w:rPr>
                <w:rFonts w:ascii="Calibri Light"/>
                <w:sz w:val="15"/>
              </w:rPr>
              <w:t>Success</w:t>
            </w:r>
            <w:r>
              <w:rPr>
                <w:rFonts w:ascii="Calibri Light"/>
                <w:spacing w:val="57"/>
                <w:sz w:val="15"/>
              </w:rPr>
              <w:t xml:space="preserve"> </w:t>
            </w:r>
            <w:r>
              <w:rPr>
                <w:rFonts w:ascii="Calibri Light"/>
                <w:spacing w:val="-2"/>
                <w:sz w:val="15"/>
              </w:rPr>
              <w:t>Factors</w:t>
            </w:r>
          </w:p>
        </w:tc>
      </w:tr>
      <w:tr w:rsidR="00171D0D" w14:paraId="718E1F39" w14:textId="77777777">
        <w:trPr>
          <w:trHeight w:val="298"/>
        </w:trPr>
        <w:tc>
          <w:tcPr>
            <w:tcW w:w="2257" w:type="dxa"/>
            <w:tcBorders>
              <w:top w:val="single" w:sz="4" w:space="0" w:color="000000"/>
              <w:bottom w:val="single" w:sz="4" w:space="0" w:color="000000"/>
              <w:right w:val="single" w:sz="4" w:space="0" w:color="000000"/>
            </w:tcBorders>
          </w:tcPr>
          <w:p w14:paraId="27A41AFB" w14:textId="77777777" w:rsidR="00171D0D" w:rsidRDefault="000F43CC">
            <w:pPr>
              <w:pStyle w:val="TableParagraph"/>
              <w:spacing w:before="59"/>
              <w:ind w:left="46"/>
              <w:rPr>
                <w:rFonts w:ascii="Calibri Light"/>
                <w:sz w:val="15"/>
              </w:rPr>
            </w:pPr>
            <w:r>
              <w:rPr>
                <w:rFonts w:ascii="Calibri Light"/>
                <w:sz w:val="15"/>
              </w:rPr>
              <w:t>Strategic</w:t>
            </w:r>
            <w:r>
              <w:rPr>
                <w:rFonts w:ascii="Calibri Light"/>
                <w:spacing w:val="23"/>
                <w:sz w:val="15"/>
              </w:rPr>
              <w:t xml:space="preserve"> </w:t>
            </w:r>
            <w:r>
              <w:rPr>
                <w:rFonts w:ascii="Calibri Light"/>
                <w:spacing w:val="-5"/>
                <w:sz w:val="15"/>
              </w:rPr>
              <w:t>Fit</w:t>
            </w:r>
          </w:p>
        </w:tc>
        <w:tc>
          <w:tcPr>
            <w:tcW w:w="1714" w:type="dxa"/>
            <w:tcBorders>
              <w:top w:val="single" w:sz="4" w:space="0" w:color="000000"/>
              <w:left w:val="single" w:sz="4" w:space="0" w:color="000000"/>
              <w:bottom w:val="single" w:sz="4" w:space="0" w:color="000000"/>
            </w:tcBorders>
            <w:shd w:val="clear" w:color="auto" w:fill="FF0000"/>
          </w:tcPr>
          <w:p w14:paraId="5DABE8F2" w14:textId="77777777" w:rsidR="00171D0D" w:rsidRDefault="000F43CC">
            <w:pPr>
              <w:pStyle w:val="TableParagraph"/>
              <w:spacing w:before="78"/>
              <w:ind w:left="606" w:right="549"/>
              <w:jc w:val="center"/>
              <w:rPr>
                <w:rFonts w:ascii="Calibri Light"/>
                <w:sz w:val="12"/>
              </w:rPr>
            </w:pPr>
            <w:r>
              <w:rPr>
                <w:rFonts w:ascii="Calibri Light"/>
                <w:spacing w:val="-5"/>
                <w:w w:val="105"/>
                <w:sz w:val="12"/>
              </w:rPr>
              <w:t>No</w:t>
            </w:r>
          </w:p>
        </w:tc>
        <w:tc>
          <w:tcPr>
            <w:tcW w:w="1920" w:type="dxa"/>
            <w:tcBorders>
              <w:top w:val="single" w:sz="4" w:space="0" w:color="000000"/>
              <w:bottom w:val="single" w:sz="4" w:space="0" w:color="000000"/>
            </w:tcBorders>
            <w:shd w:val="clear" w:color="auto" w:fill="FF0000"/>
          </w:tcPr>
          <w:p w14:paraId="27147CFC" w14:textId="77777777" w:rsidR="00171D0D" w:rsidRDefault="000F43CC">
            <w:pPr>
              <w:pStyle w:val="TableParagraph"/>
              <w:spacing w:before="78"/>
              <w:ind w:left="180" w:right="90"/>
              <w:jc w:val="center"/>
              <w:rPr>
                <w:rFonts w:ascii="Calibri Light"/>
                <w:sz w:val="12"/>
              </w:rPr>
            </w:pPr>
            <w:r>
              <w:rPr>
                <w:rFonts w:ascii="Calibri Light"/>
                <w:spacing w:val="-5"/>
                <w:w w:val="105"/>
                <w:sz w:val="12"/>
              </w:rPr>
              <w:t>No</w:t>
            </w:r>
          </w:p>
        </w:tc>
        <w:tc>
          <w:tcPr>
            <w:tcW w:w="2157" w:type="dxa"/>
            <w:tcBorders>
              <w:top w:val="single" w:sz="4" w:space="0" w:color="000000"/>
              <w:bottom w:val="single" w:sz="4" w:space="0" w:color="000000"/>
            </w:tcBorders>
            <w:shd w:val="clear" w:color="auto" w:fill="FFC000"/>
          </w:tcPr>
          <w:p w14:paraId="580B86B1" w14:textId="77777777" w:rsidR="00171D0D" w:rsidRDefault="000F43CC">
            <w:pPr>
              <w:pStyle w:val="TableParagraph"/>
              <w:spacing w:before="78"/>
              <w:ind w:right="828"/>
              <w:jc w:val="right"/>
              <w:rPr>
                <w:rFonts w:ascii="Calibri Light"/>
                <w:sz w:val="12"/>
              </w:rPr>
            </w:pPr>
            <w:r>
              <w:rPr>
                <w:rFonts w:ascii="Calibri Light"/>
                <w:spacing w:val="-2"/>
                <w:w w:val="105"/>
                <w:sz w:val="12"/>
              </w:rPr>
              <w:t>Partial</w:t>
            </w:r>
          </w:p>
        </w:tc>
        <w:tc>
          <w:tcPr>
            <w:tcW w:w="1837" w:type="dxa"/>
            <w:tcBorders>
              <w:top w:val="single" w:sz="4" w:space="0" w:color="000000"/>
              <w:bottom w:val="single" w:sz="4" w:space="0" w:color="000000"/>
            </w:tcBorders>
            <w:shd w:val="clear" w:color="auto" w:fill="FFC000"/>
          </w:tcPr>
          <w:p w14:paraId="4D3B2884" w14:textId="77777777" w:rsidR="00171D0D" w:rsidRDefault="000F43CC">
            <w:pPr>
              <w:pStyle w:val="TableParagraph"/>
              <w:spacing w:before="78"/>
              <w:ind w:left="122" w:right="33"/>
              <w:jc w:val="center"/>
              <w:rPr>
                <w:rFonts w:ascii="Calibri Light"/>
                <w:sz w:val="12"/>
              </w:rPr>
            </w:pPr>
            <w:r>
              <w:rPr>
                <w:rFonts w:ascii="Calibri Light"/>
                <w:spacing w:val="-2"/>
                <w:w w:val="105"/>
                <w:sz w:val="12"/>
              </w:rPr>
              <w:t>Partial</w:t>
            </w:r>
          </w:p>
        </w:tc>
      </w:tr>
      <w:tr w:rsidR="00171D0D" w14:paraId="7EA05EEF" w14:textId="77777777">
        <w:trPr>
          <w:trHeight w:val="298"/>
        </w:trPr>
        <w:tc>
          <w:tcPr>
            <w:tcW w:w="2257" w:type="dxa"/>
            <w:tcBorders>
              <w:top w:val="single" w:sz="4" w:space="0" w:color="000000"/>
              <w:bottom w:val="single" w:sz="4" w:space="0" w:color="000000"/>
              <w:right w:val="single" w:sz="4" w:space="0" w:color="000000"/>
            </w:tcBorders>
          </w:tcPr>
          <w:p w14:paraId="7450D4A6" w14:textId="77777777" w:rsidR="00171D0D" w:rsidRDefault="000F43CC">
            <w:pPr>
              <w:pStyle w:val="TableParagraph"/>
              <w:spacing w:before="59"/>
              <w:ind w:left="46"/>
              <w:rPr>
                <w:rFonts w:ascii="Calibri Light"/>
                <w:sz w:val="15"/>
              </w:rPr>
            </w:pPr>
            <w:r>
              <w:rPr>
                <w:rFonts w:ascii="Calibri Light"/>
                <w:sz w:val="15"/>
              </w:rPr>
              <w:t>Value</w:t>
            </w:r>
            <w:r>
              <w:rPr>
                <w:rFonts w:ascii="Calibri Light"/>
                <w:spacing w:val="11"/>
                <w:sz w:val="15"/>
              </w:rPr>
              <w:t xml:space="preserve"> </w:t>
            </w:r>
            <w:r>
              <w:rPr>
                <w:rFonts w:ascii="Calibri Light"/>
                <w:sz w:val="15"/>
              </w:rPr>
              <w:t>for</w:t>
            </w:r>
            <w:r>
              <w:rPr>
                <w:rFonts w:ascii="Calibri Light"/>
                <w:spacing w:val="16"/>
                <w:sz w:val="15"/>
              </w:rPr>
              <w:t xml:space="preserve"> </w:t>
            </w:r>
            <w:r>
              <w:rPr>
                <w:rFonts w:ascii="Calibri Light"/>
                <w:spacing w:val="-2"/>
                <w:sz w:val="15"/>
              </w:rPr>
              <w:t>Money</w:t>
            </w:r>
          </w:p>
        </w:tc>
        <w:tc>
          <w:tcPr>
            <w:tcW w:w="1714" w:type="dxa"/>
            <w:tcBorders>
              <w:top w:val="single" w:sz="4" w:space="0" w:color="000000"/>
              <w:left w:val="single" w:sz="4" w:space="0" w:color="000000"/>
              <w:bottom w:val="single" w:sz="4" w:space="0" w:color="000000"/>
            </w:tcBorders>
            <w:shd w:val="clear" w:color="auto" w:fill="FF0000"/>
          </w:tcPr>
          <w:p w14:paraId="5BFAE9C0" w14:textId="77777777" w:rsidR="00171D0D" w:rsidRDefault="000F43CC">
            <w:pPr>
              <w:pStyle w:val="TableParagraph"/>
              <w:spacing w:before="78"/>
              <w:ind w:left="606" w:right="549"/>
              <w:jc w:val="center"/>
              <w:rPr>
                <w:rFonts w:ascii="Calibri Light"/>
                <w:sz w:val="12"/>
              </w:rPr>
            </w:pPr>
            <w:r>
              <w:rPr>
                <w:rFonts w:ascii="Calibri Light"/>
                <w:spacing w:val="-5"/>
                <w:w w:val="105"/>
                <w:sz w:val="12"/>
              </w:rPr>
              <w:t>No</w:t>
            </w:r>
          </w:p>
        </w:tc>
        <w:tc>
          <w:tcPr>
            <w:tcW w:w="1920" w:type="dxa"/>
            <w:tcBorders>
              <w:top w:val="single" w:sz="4" w:space="0" w:color="000000"/>
              <w:bottom w:val="single" w:sz="4" w:space="0" w:color="000000"/>
            </w:tcBorders>
            <w:shd w:val="clear" w:color="auto" w:fill="FF0000"/>
          </w:tcPr>
          <w:p w14:paraId="43E657EC" w14:textId="77777777" w:rsidR="00171D0D" w:rsidRDefault="000F43CC">
            <w:pPr>
              <w:pStyle w:val="TableParagraph"/>
              <w:spacing w:before="78"/>
              <w:ind w:left="180" w:right="90"/>
              <w:jc w:val="center"/>
              <w:rPr>
                <w:rFonts w:ascii="Calibri Light"/>
                <w:sz w:val="12"/>
              </w:rPr>
            </w:pPr>
            <w:r>
              <w:rPr>
                <w:rFonts w:ascii="Calibri Light"/>
                <w:spacing w:val="-5"/>
                <w:w w:val="105"/>
                <w:sz w:val="12"/>
              </w:rPr>
              <w:t>No</w:t>
            </w:r>
          </w:p>
        </w:tc>
        <w:tc>
          <w:tcPr>
            <w:tcW w:w="2157" w:type="dxa"/>
            <w:tcBorders>
              <w:top w:val="single" w:sz="4" w:space="0" w:color="000000"/>
              <w:bottom w:val="single" w:sz="4" w:space="0" w:color="000000"/>
            </w:tcBorders>
            <w:shd w:val="clear" w:color="auto" w:fill="00AF50"/>
          </w:tcPr>
          <w:p w14:paraId="76C7C529" w14:textId="77777777" w:rsidR="00171D0D" w:rsidRDefault="000F43CC">
            <w:pPr>
              <w:pStyle w:val="TableParagraph"/>
              <w:spacing w:before="78"/>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68E39A39" w14:textId="77777777" w:rsidR="00171D0D" w:rsidRDefault="000F43CC">
            <w:pPr>
              <w:pStyle w:val="TableParagraph"/>
              <w:spacing w:before="78"/>
              <w:ind w:left="122" w:right="31"/>
              <w:jc w:val="center"/>
              <w:rPr>
                <w:rFonts w:ascii="Calibri Light"/>
                <w:sz w:val="12"/>
              </w:rPr>
            </w:pPr>
            <w:r>
              <w:rPr>
                <w:rFonts w:ascii="Calibri Light"/>
                <w:spacing w:val="-5"/>
                <w:w w:val="105"/>
                <w:sz w:val="12"/>
              </w:rPr>
              <w:t>Yes</w:t>
            </w:r>
          </w:p>
        </w:tc>
      </w:tr>
      <w:tr w:rsidR="00171D0D" w14:paraId="3CDEFBF5" w14:textId="77777777">
        <w:trPr>
          <w:trHeight w:val="298"/>
        </w:trPr>
        <w:tc>
          <w:tcPr>
            <w:tcW w:w="2257" w:type="dxa"/>
            <w:tcBorders>
              <w:top w:val="single" w:sz="4" w:space="0" w:color="000000"/>
              <w:bottom w:val="single" w:sz="4" w:space="0" w:color="000000"/>
              <w:right w:val="single" w:sz="4" w:space="0" w:color="000000"/>
            </w:tcBorders>
          </w:tcPr>
          <w:p w14:paraId="6966FC0B" w14:textId="77777777" w:rsidR="00171D0D" w:rsidRDefault="000F43CC">
            <w:pPr>
              <w:pStyle w:val="TableParagraph"/>
              <w:spacing w:before="59"/>
              <w:ind w:left="46"/>
              <w:rPr>
                <w:rFonts w:ascii="Calibri Light"/>
                <w:sz w:val="15"/>
              </w:rPr>
            </w:pPr>
            <w:r>
              <w:rPr>
                <w:rFonts w:ascii="Calibri Light"/>
                <w:sz w:val="15"/>
              </w:rPr>
              <w:t>Supplier</w:t>
            </w:r>
            <w:r>
              <w:rPr>
                <w:rFonts w:ascii="Calibri Light"/>
                <w:spacing w:val="17"/>
                <w:sz w:val="15"/>
              </w:rPr>
              <w:t xml:space="preserve"> </w:t>
            </w:r>
            <w:r>
              <w:rPr>
                <w:rFonts w:ascii="Calibri Light"/>
                <w:sz w:val="15"/>
              </w:rPr>
              <w:t>Capacity</w:t>
            </w:r>
            <w:r>
              <w:rPr>
                <w:rFonts w:ascii="Calibri Light"/>
                <w:spacing w:val="11"/>
                <w:sz w:val="15"/>
              </w:rPr>
              <w:t xml:space="preserve"> </w:t>
            </w:r>
            <w:r>
              <w:rPr>
                <w:rFonts w:ascii="Calibri Light"/>
                <w:sz w:val="15"/>
              </w:rPr>
              <w:t>&amp;</w:t>
            </w:r>
            <w:r>
              <w:rPr>
                <w:rFonts w:ascii="Calibri Light"/>
                <w:spacing w:val="14"/>
                <w:sz w:val="15"/>
              </w:rPr>
              <w:t xml:space="preserve"> </w:t>
            </w:r>
            <w:r>
              <w:rPr>
                <w:rFonts w:ascii="Calibri Light"/>
                <w:spacing w:val="-2"/>
                <w:sz w:val="15"/>
              </w:rPr>
              <w:t>Capability</w:t>
            </w:r>
          </w:p>
        </w:tc>
        <w:tc>
          <w:tcPr>
            <w:tcW w:w="1714" w:type="dxa"/>
            <w:tcBorders>
              <w:top w:val="single" w:sz="4" w:space="0" w:color="000000"/>
              <w:left w:val="single" w:sz="4" w:space="0" w:color="000000"/>
              <w:bottom w:val="single" w:sz="4" w:space="0" w:color="000000"/>
            </w:tcBorders>
            <w:shd w:val="clear" w:color="auto" w:fill="FF0000"/>
          </w:tcPr>
          <w:p w14:paraId="2EE030B4" w14:textId="77777777" w:rsidR="00171D0D" w:rsidRDefault="000F43CC">
            <w:pPr>
              <w:pStyle w:val="TableParagraph"/>
              <w:spacing w:before="78"/>
              <w:ind w:left="606" w:right="549"/>
              <w:jc w:val="center"/>
              <w:rPr>
                <w:rFonts w:ascii="Calibri Light"/>
                <w:sz w:val="12"/>
              </w:rPr>
            </w:pPr>
            <w:r>
              <w:rPr>
                <w:rFonts w:ascii="Calibri Light"/>
                <w:spacing w:val="-5"/>
                <w:w w:val="105"/>
                <w:sz w:val="12"/>
              </w:rPr>
              <w:t>No</w:t>
            </w:r>
          </w:p>
        </w:tc>
        <w:tc>
          <w:tcPr>
            <w:tcW w:w="1920" w:type="dxa"/>
            <w:tcBorders>
              <w:top w:val="single" w:sz="4" w:space="0" w:color="000000"/>
              <w:bottom w:val="single" w:sz="4" w:space="0" w:color="000000"/>
            </w:tcBorders>
            <w:shd w:val="clear" w:color="auto" w:fill="FF0000"/>
          </w:tcPr>
          <w:p w14:paraId="69B922C9" w14:textId="77777777" w:rsidR="00171D0D" w:rsidRDefault="000F43CC">
            <w:pPr>
              <w:pStyle w:val="TableParagraph"/>
              <w:spacing w:before="78"/>
              <w:ind w:left="180" w:right="90"/>
              <w:jc w:val="center"/>
              <w:rPr>
                <w:rFonts w:ascii="Calibri Light"/>
                <w:sz w:val="12"/>
              </w:rPr>
            </w:pPr>
            <w:r>
              <w:rPr>
                <w:rFonts w:ascii="Calibri Light"/>
                <w:spacing w:val="-5"/>
                <w:w w:val="105"/>
                <w:sz w:val="12"/>
              </w:rPr>
              <w:t>No</w:t>
            </w:r>
          </w:p>
        </w:tc>
        <w:tc>
          <w:tcPr>
            <w:tcW w:w="2157" w:type="dxa"/>
            <w:tcBorders>
              <w:top w:val="single" w:sz="4" w:space="0" w:color="000000"/>
              <w:bottom w:val="single" w:sz="4" w:space="0" w:color="000000"/>
            </w:tcBorders>
            <w:shd w:val="clear" w:color="auto" w:fill="00AF50"/>
          </w:tcPr>
          <w:p w14:paraId="7E78581A" w14:textId="77777777" w:rsidR="00171D0D" w:rsidRDefault="000F43CC">
            <w:pPr>
              <w:pStyle w:val="TableParagraph"/>
              <w:spacing w:before="78"/>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69D8CA8A" w14:textId="77777777" w:rsidR="00171D0D" w:rsidRDefault="000F43CC">
            <w:pPr>
              <w:pStyle w:val="TableParagraph"/>
              <w:spacing w:before="78"/>
              <w:ind w:left="122" w:right="31"/>
              <w:jc w:val="center"/>
              <w:rPr>
                <w:rFonts w:ascii="Calibri Light"/>
                <w:sz w:val="12"/>
              </w:rPr>
            </w:pPr>
            <w:r>
              <w:rPr>
                <w:rFonts w:ascii="Calibri Light"/>
                <w:spacing w:val="-5"/>
                <w:w w:val="105"/>
                <w:sz w:val="12"/>
              </w:rPr>
              <w:t>Yes</w:t>
            </w:r>
          </w:p>
        </w:tc>
      </w:tr>
      <w:tr w:rsidR="00171D0D" w14:paraId="198356A2" w14:textId="77777777">
        <w:trPr>
          <w:trHeight w:val="298"/>
        </w:trPr>
        <w:tc>
          <w:tcPr>
            <w:tcW w:w="2257" w:type="dxa"/>
            <w:tcBorders>
              <w:top w:val="single" w:sz="4" w:space="0" w:color="000000"/>
              <w:bottom w:val="single" w:sz="4" w:space="0" w:color="000000"/>
              <w:right w:val="single" w:sz="4" w:space="0" w:color="000000"/>
            </w:tcBorders>
          </w:tcPr>
          <w:p w14:paraId="5174A817" w14:textId="77777777" w:rsidR="00171D0D" w:rsidRDefault="000F43CC">
            <w:pPr>
              <w:pStyle w:val="TableParagraph"/>
              <w:spacing w:before="59"/>
              <w:ind w:left="46"/>
              <w:rPr>
                <w:rFonts w:ascii="Calibri Light"/>
                <w:sz w:val="15"/>
              </w:rPr>
            </w:pPr>
            <w:r>
              <w:rPr>
                <w:rFonts w:ascii="Calibri Light"/>
                <w:sz w:val="15"/>
              </w:rPr>
              <w:t>Potential</w:t>
            </w:r>
            <w:r>
              <w:rPr>
                <w:rFonts w:ascii="Calibri Light"/>
                <w:spacing w:val="10"/>
                <w:sz w:val="15"/>
              </w:rPr>
              <w:t xml:space="preserve"> </w:t>
            </w:r>
            <w:r>
              <w:rPr>
                <w:rFonts w:ascii="Calibri Light"/>
                <w:spacing w:val="-2"/>
                <w:sz w:val="15"/>
              </w:rPr>
              <w:t>Affordability</w:t>
            </w:r>
          </w:p>
        </w:tc>
        <w:tc>
          <w:tcPr>
            <w:tcW w:w="1714" w:type="dxa"/>
            <w:tcBorders>
              <w:top w:val="single" w:sz="4" w:space="0" w:color="000000"/>
              <w:left w:val="single" w:sz="4" w:space="0" w:color="000000"/>
              <w:bottom w:val="single" w:sz="4" w:space="0" w:color="000000"/>
            </w:tcBorders>
            <w:shd w:val="clear" w:color="auto" w:fill="00AF50"/>
          </w:tcPr>
          <w:p w14:paraId="03615C24" w14:textId="77777777" w:rsidR="00171D0D" w:rsidRDefault="000F43CC">
            <w:pPr>
              <w:pStyle w:val="TableParagraph"/>
              <w:spacing w:before="78"/>
              <w:ind w:left="611" w:right="549"/>
              <w:jc w:val="center"/>
              <w:rPr>
                <w:rFonts w:ascii="Calibri Light"/>
                <w:sz w:val="12"/>
              </w:rPr>
            </w:pPr>
            <w:r>
              <w:rPr>
                <w:rFonts w:ascii="Calibri Light"/>
                <w:spacing w:val="-5"/>
                <w:w w:val="105"/>
                <w:sz w:val="12"/>
              </w:rPr>
              <w:t>Yes</w:t>
            </w:r>
          </w:p>
        </w:tc>
        <w:tc>
          <w:tcPr>
            <w:tcW w:w="1920" w:type="dxa"/>
            <w:tcBorders>
              <w:top w:val="single" w:sz="4" w:space="0" w:color="000000"/>
              <w:bottom w:val="single" w:sz="4" w:space="0" w:color="000000"/>
            </w:tcBorders>
            <w:shd w:val="clear" w:color="auto" w:fill="00AF50"/>
          </w:tcPr>
          <w:p w14:paraId="49188621" w14:textId="77777777" w:rsidR="00171D0D" w:rsidRDefault="000F43CC">
            <w:pPr>
              <w:pStyle w:val="TableParagraph"/>
              <w:spacing w:before="78"/>
              <w:ind w:left="180" w:right="85"/>
              <w:jc w:val="center"/>
              <w:rPr>
                <w:rFonts w:ascii="Calibri Light"/>
                <w:sz w:val="12"/>
              </w:rPr>
            </w:pPr>
            <w:r>
              <w:rPr>
                <w:rFonts w:ascii="Calibri Light"/>
                <w:spacing w:val="-5"/>
                <w:w w:val="105"/>
                <w:sz w:val="12"/>
              </w:rPr>
              <w:t>Yes</w:t>
            </w:r>
          </w:p>
        </w:tc>
        <w:tc>
          <w:tcPr>
            <w:tcW w:w="2157" w:type="dxa"/>
            <w:tcBorders>
              <w:top w:val="single" w:sz="4" w:space="0" w:color="000000"/>
              <w:bottom w:val="single" w:sz="4" w:space="0" w:color="000000"/>
            </w:tcBorders>
            <w:shd w:val="clear" w:color="auto" w:fill="FFC000"/>
          </w:tcPr>
          <w:p w14:paraId="4CDE6A8B" w14:textId="77777777" w:rsidR="00171D0D" w:rsidRDefault="000F43CC">
            <w:pPr>
              <w:pStyle w:val="TableParagraph"/>
              <w:spacing w:before="78"/>
              <w:ind w:right="828"/>
              <w:jc w:val="right"/>
              <w:rPr>
                <w:rFonts w:ascii="Calibri Light"/>
                <w:sz w:val="12"/>
              </w:rPr>
            </w:pPr>
            <w:r>
              <w:rPr>
                <w:rFonts w:ascii="Calibri Light"/>
                <w:spacing w:val="-2"/>
                <w:w w:val="105"/>
                <w:sz w:val="12"/>
              </w:rPr>
              <w:t>Partial</w:t>
            </w:r>
          </w:p>
        </w:tc>
        <w:tc>
          <w:tcPr>
            <w:tcW w:w="1837" w:type="dxa"/>
            <w:tcBorders>
              <w:top w:val="single" w:sz="4" w:space="0" w:color="000000"/>
              <w:bottom w:val="single" w:sz="4" w:space="0" w:color="000000"/>
            </w:tcBorders>
            <w:shd w:val="clear" w:color="auto" w:fill="FFC000"/>
          </w:tcPr>
          <w:p w14:paraId="0BAA2613" w14:textId="77777777" w:rsidR="00171D0D" w:rsidRDefault="000F43CC">
            <w:pPr>
              <w:pStyle w:val="TableParagraph"/>
              <w:spacing w:before="78"/>
              <w:ind w:left="122" w:right="33"/>
              <w:jc w:val="center"/>
              <w:rPr>
                <w:rFonts w:ascii="Calibri Light"/>
                <w:sz w:val="12"/>
              </w:rPr>
            </w:pPr>
            <w:r>
              <w:rPr>
                <w:rFonts w:ascii="Calibri Light"/>
                <w:spacing w:val="-2"/>
                <w:w w:val="105"/>
                <w:sz w:val="12"/>
              </w:rPr>
              <w:t>Partial</w:t>
            </w:r>
          </w:p>
        </w:tc>
      </w:tr>
      <w:tr w:rsidR="00171D0D" w14:paraId="196D23FF" w14:textId="77777777">
        <w:trPr>
          <w:trHeight w:val="298"/>
        </w:trPr>
        <w:tc>
          <w:tcPr>
            <w:tcW w:w="2257" w:type="dxa"/>
            <w:tcBorders>
              <w:top w:val="single" w:sz="4" w:space="0" w:color="000000"/>
              <w:bottom w:val="single" w:sz="4" w:space="0" w:color="000000"/>
              <w:right w:val="single" w:sz="4" w:space="0" w:color="000000"/>
            </w:tcBorders>
          </w:tcPr>
          <w:p w14:paraId="5E9F5360" w14:textId="77777777" w:rsidR="00171D0D" w:rsidRDefault="000F43CC">
            <w:pPr>
              <w:pStyle w:val="TableParagraph"/>
              <w:spacing w:before="59"/>
              <w:ind w:left="46"/>
              <w:rPr>
                <w:rFonts w:ascii="Calibri Light"/>
                <w:sz w:val="15"/>
              </w:rPr>
            </w:pPr>
            <w:r>
              <w:rPr>
                <w:rFonts w:ascii="Calibri Light"/>
                <w:sz w:val="15"/>
              </w:rPr>
              <w:t>Potential</w:t>
            </w:r>
            <w:r>
              <w:rPr>
                <w:rFonts w:ascii="Calibri Light"/>
                <w:spacing w:val="10"/>
                <w:sz w:val="15"/>
              </w:rPr>
              <w:t xml:space="preserve"> </w:t>
            </w:r>
            <w:r>
              <w:rPr>
                <w:rFonts w:ascii="Calibri Light"/>
                <w:spacing w:val="-2"/>
                <w:sz w:val="15"/>
              </w:rPr>
              <w:t>Achievability</w:t>
            </w:r>
          </w:p>
        </w:tc>
        <w:tc>
          <w:tcPr>
            <w:tcW w:w="1714" w:type="dxa"/>
            <w:tcBorders>
              <w:top w:val="single" w:sz="4" w:space="0" w:color="000000"/>
              <w:left w:val="single" w:sz="4" w:space="0" w:color="000000"/>
              <w:bottom w:val="single" w:sz="4" w:space="0" w:color="000000"/>
            </w:tcBorders>
            <w:shd w:val="clear" w:color="auto" w:fill="00AF50"/>
          </w:tcPr>
          <w:p w14:paraId="214E7181" w14:textId="77777777" w:rsidR="00171D0D" w:rsidRDefault="000F43CC">
            <w:pPr>
              <w:pStyle w:val="TableParagraph"/>
              <w:spacing w:before="78"/>
              <w:ind w:left="611" w:right="549"/>
              <w:jc w:val="center"/>
              <w:rPr>
                <w:rFonts w:ascii="Calibri Light"/>
                <w:sz w:val="12"/>
              </w:rPr>
            </w:pPr>
            <w:r>
              <w:rPr>
                <w:rFonts w:ascii="Calibri Light"/>
                <w:spacing w:val="-5"/>
                <w:w w:val="105"/>
                <w:sz w:val="12"/>
              </w:rPr>
              <w:t>Yes</w:t>
            </w:r>
          </w:p>
        </w:tc>
        <w:tc>
          <w:tcPr>
            <w:tcW w:w="1920" w:type="dxa"/>
            <w:tcBorders>
              <w:top w:val="single" w:sz="4" w:space="0" w:color="000000"/>
              <w:bottom w:val="single" w:sz="4" w:space="0" w:color="000000"/>
            </w:tcBorders>
            <w:shd w:val="clear" w:color="auto" w:fill="00AF50"/>
          </w:tcPr>
          <w:p w14:paraId="59651D5B" w14:textId="77777777" w:rsidR="00171D0D" w:rsidRDefault="000F43CC">
            <w:pPr>
              <w:pStyle w:val="TableParagraph"/>
              <w:spacing w:before="78"/>
              <w:ind w:left="180" w:right="85"/>
              <w:jc w:val="center"/>
              <w:rPr>
                <w:rFonts w:ascii="Calibri Light"/>
                <w:sz w:val="12"/>
              </w:rPr>
            </w:pPr>
            <w:r>
              <w:rPr>
                <w:rFonts w:ascii="Calibri Light"/>
                <w:spacing w:val="-5"/>
                <w:w w:val="105"/>
                <w:sz w:val="12"/>
              </w:rPr>
              <w:t>Yes</w:t>
            </w:r>
          </w:p>
        </w:tc>
        <w:tc>
          <w:tcPr>
            <w:tcW w:w="2157" w:type="dxa"/>
            <w:tcBorders>
              <w:top w:val="single" w:sz="4" w:space="0" w:color="000000"/>
              <w:bottom w:val="single" w:sz="4" w:space="0" w:color="000000"/>
            </w:tcBorders>
            <w:shd w:val="clear" w:color="auto" w:fill="00AF50"/>
          </w:tcPr>
          <w:p w14:paraId="17240E71" w14:textId="77777777" w:rsidR="00171D0D" w:rsidRDefault="000F43CC">
            <w:pPr>
              <w:pStyle w:val="TableParagraph"/>
              <w:spacing w:before="78"/>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5D4ACB7B" w14:textId="77777777" w:rsidR="00171D0D" w:rsidRDefault="000F43CC">
            <w:pPr>
              <w:pStyle w:val="TableParagraph"/>
              <w:spacing w:before="78"/>
              <w:ind w:left="122" w:right="31"/>
              <w:jc w:val="center"/>
              <w:rPr>
                <w:rFonts w:ascii="Calibri Light"/>
                <w:sz w:val="12"/>
              </w:rPr>
            </w:pPr>
            <w:r>
              <w:rPr>
                <w:rFonts w:ascii="Calibri Light"/>
                <w:spacing w:val="-5"/>
                <w:w w:val="105"/>
                <w:sz w:val="12"/>
              </w:rPr>
              <w:t>Yes</w:t>
            </w:r>
          </w:p>
        </w:tc>
      </w:tr>
      <w:tr w:rsidR="00171D0D" w14:paraId="367C918A" w14:textId="77777777">
        <w:trPr>
          <w:trHeight w:val="192"/>
        </w:trPr>
        <w:tc>
          <w:tcPr>
            <w:tcW w:w="9885" w:type="dxa"/>
            <w:gridSpan w:val="5"/>
            <w:tcBorders>
              <w:top w:val="nil"/>
              <w:left w:val="single" w:sz="24" w:space="0" w:color="000000"/>
              <w:bottom w:val="nil"/>
              <w:right w:val="nil"/>
            </w:tcBorders>
            <w:shd w:val="clear" w:color="auto" w:fill="D9D9D9"/>
          </w:tcPr>
          <w:p w14:paraId="0B0AC036" w14:textId="77777777" w:rsidR="00171D0D" w:rsidRDefault="000F43CC">
            <w:pPr>
              <w:pStyle w:val="TableParagraph"/>
              <w:spacing w:before="1" w:line="171" w:lineRule="exact"/>
              <w:ind w:left="4178" w:right="4050"/>
              <w:jc w:val="center"/>
              <w:rPr>
                <w:rFonts w:ascii="Calibri Light"/>
                <w:sz w:val="15"/>
              </w:rPr>
            </w:pPr>
            <w:r>
              <w:rPr>
                <w:rFonts w:ascii="Calibri Light"/>
                <w:sz w:val="15"/>
              </w:rPr>
              <w:t>Investment</w:t>
            </w:r>
            <w:r>
              <w:rPr>
                <w:rFonts w:ascii="Calibri Light"/>
                <w:spacing w:val="38"/>
                <w:sz w:val="15"/>
              </w:rPr>
              <w:t xml:space="preserve">  </w:t>
            </w:r>
            <w:r>
              <w:rPr>
                <w:rFonts w:ascii="Calibri Light"/>
                <w:spacing w:val="-2"/>
                <w:sz w:val="15"/>
              </w:rPr>
              <w:t>Objectives</w:t>
            </w:r>
          </w:p>
        </w:tc>
      </w:tr>
      <w:tr w:rsidR="00171D0D" w14:paraId="6B70AADF" w14:textId="77777777">
        <w:trPr>
          <w:trHeight w:val="346"/>
        </w:trPr>
        <w:tc>
          <w:tcPr>
            <w:tcW w:w="2257" w:type="dxa"/>
            <w:tcBorders>
              <w:top w:val="single" w:sz="4" w:space="0" w:color="000000"/>
              <w:bottom w:val="single" w:sz="4" w:space="0" w:color="000000"/>
              <w:right w:val="single" w:sz="4" w:space="0" w:color="000000"/>
            </w:tcBorders>
          </w:tcPr>
          <w:p w14:paraId="63E81E44" w14:textId="77777777" w:rsidR="00171D0D" w:rsidRDefault="000F43CC">
            <w:pPr>
              <w:pStyle w:val="TableParagraph"/>
              <w:spacing w:before="88"/>
              <w:ind w:left="46"/>
              <w:rPr>
                <w:rFonts w:ascii="Calibri Light"/>
                <w:sz w:val="15"/>
              </w:rPr>
            </w:pPr>
            <w:r>
              <w:rPr>
                <w:rFonts w:ascii="Calibri Light"/>
                <w:sz w:val="15"/>
              </w:rPr>
              <w:t>Implement</w:t>
            </w:r>
            <w:r>
              <w:rPr>
                <w:rFonts w:ascii="Calibri Light"/>
                <w:spacing w:val="14"/>
                <w:sz w:val="15"/>
              </w:rPr>
              <w:t xml:space="preserve"> </w:t>
            </w:r>
            <w:r>
              <w:rPr>
                <w:rFonts w:ascii="Calibri Light"/>
                <w:sz w:val="15"/>
              </w:rPr>
              <w:t>modern</w:t>
            </w:r>
            <w:r>
              <w:rPr>
                <w:rFonts w:ascii="Calibri Light"/>
                <w:spacing w:val="12"/>
                <w:sz w:val="15"/>
              </w:rPr>
              <w:t xml:space="preserve"> </w:t>
            </w:r>
            <w:r>
              <w:rPr>
                <w:rFonts w:ascii="Calibri Light"/>
                <w:spacing w:val="-2"/>
                <w:sz w:val="15"/>
              </w:rPr>
              <w:t>systems</w:t>
            </w:r>
          </w:p>
        </w:tc>
        <w:tc>
          <w:tcPr>
            <w:tcW w:w="1714" w:type="dxa"/>
            <w:tcBorders>
              <w:top w:val="single" w:sz="4" w:space="0" w:color="000000"/>
              <w:left w:val="single" w:sz="4" w:space="0" w:color="000000"/>
              <w:bottom w:val="single" w:sz="4" w:space="0" w:color="000000"/>
            </w:tcBorders>
            <w:shd w:val="clear" w:color="auto" w:fill="FFC000"/>
          </w:tcPr>
          <w:p w14:paraId="5ADE0D50" w14:textId="77777777" w:rsidR="00171D0D" w:rsidRDefault="000F43CC">
            <w:pPr>
              <w:pStyle w:val="TableParagraph"/>
              <w:spacing w:before="107"/>
              <w:ind w:left="610" w:right="549"/>
              <w:jc w:val="center"/>
              <w:rPr>
                <w:rFonts w:ascii="Calibri Light"/>
                <w:sz w:val="12"/>
              </w:rPr>
            </w:pPr>
            <w:r>
              <w:rPr>
                <w:rFonts w:ascii="Calibri Light"/>
                <w:spacing w:val="-2"/>
                <w:w w:val="105"/>
                <w:sz w:val="12"/>
              </w:rPr>
              <w:t>Partial</w:t>
            </w:r>
          </w:p>
        </w:tc>
        <w:tc>
          <w:tcPr>
            <w:tcW w:w="1920" w:type="dxa"/>
            <w:tcBorders>
              <w:top w:val="single" w:sz="4" w:space="0" w:color="000000"/>
              <w:bottom w:val="single" w:sz="4" w:space="0" w:color="000000"/>
            </w:tcBorders>
            <w:shd w:val="clear" w:color="auto" w:fill="FFC000"/>
          </w:tcPr>
          <w:p w14:paraId="13B1A483" w14:textId="77777777" w:rsidR="00171D0D" w:rsidRDefault="000F43CC">
            <w:pPr>
              <w:pStyle w:val="TableParagraph"/>
              <w:spacing w:before="107"/>
              <w:ind w:left="180" w:right="86"/>
              <w:jc w:val="center"/>
              <w:rPr>
                <w:rFonts w:ascii="Calibri Light"/>
                <w:sz w:val="12"/>
              </w:rPr>
            </w:pPr>
            <w:r>
              <w:rPr>
                <w:rFonts w:ascii="Calibri Light"/>
                <w:spacing w:val="-2"/>
                <w:w w:val="105"/>
                <w:sz w:val="12"/>
              </w:rPr>
              <w:t>Partial</w:t>
            </w:r>
          </w:p>
        </w:tc>
        <w:tc>
          <w:tcPr>
            <w:tcW w:w="2157" w:type="dxa"/>
            <w:tcBorders>
              <w:top w:val="single" w:sz="4" w:space="0" w:color="000000"/>
              <w:bottom w:val="single" w:sz="4" w:space="0" w:color="000000"/>
            </w:tcBorders>
            <w:shd w:val="clear" w:color="auto" w:fill="00AF50"/>
          </w:tcPr>
          <w:p w14:paraId="2100DF07" w14:textId="77777777" w:rsidR="00171D0D" w:rsidRDefault="000F43CC">
            <w:pPr>
              <w:pStyle w:val="TableParagraph"/>
              <w:spacing w:before="107"/>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3978D42E" w14:textId="77777777" w:rsidR="00171D0D" w:rsidRDefault="000F43CC">
            <w:pPr>
              <w:pStyle w:val="TableParagraph"/>
              <w:spacing w:before="107"/>
              <w:ind w:left="122" w:right="31"/>
              <w:jc w:val="center"/>
              <w:rPr>
                <w:rFonts w:ascii="Calibri Light"/>
                <w:sz w:val="12"/>
              </w:rPr>
            </w:pPr>
            <w:r>
              <w:rPr>
                <w:rFonts w:ascii="Calibri Light"/>
                <w:spacing w:val="-5"/>
                <w:w w:val="105"/>
                <w:sz w:val="12"/>
              </w:rPr>
              <w:t>Yes</w:t>
            </w:r>
          </w:p>
        </w:tc>
      </w:tr>
      <w:tr w:rsidR="00171D0D" w14:paraId="297321FA" w14:textId="77777777">
        <w:trPr>
          <w:trHeight w:val="346"/>
        </w:trPr>
        <w:tc>
          <w:tcPr>
            <w:tcW w:w="2257" w:type="dxa"/>
            <w:tcBorders>
              <w:top w:val="single" w:sz="4" w:space="0" w:color="000000"/>
              <w:bottom w:val="single" w:sz="4" w:space="0" w:color="000000"/>
              <w:right w:val="single" w:sz="4" w:space="0" w:color="000000"/>
            </w:tcBorders>
          </w:tcPr>
          <w:p w14:paraId="5C5815C3" w14:textId="77777777" w:rsidR="00171D0D" w:rsidRDefault="000F43CC">
            <w:pPr>
              <w:pStyle w:val="TableParagraph"/>
              <w:spacing w:line="175" w:lineRule="exact"/>
              <w:ind w:left="46"/>
              <w:rPr>
                <w:rFonts w:ascii="Calibri Light"/>
                <w:sz w:val="15"/>
              </w:rPr>
            </w:pPr>
            <w:r>
              <w:rPr>
                <w:rFonts w:ascii="Calibri Light"/>
                <w:sz w:val="15"/>
              </w:rPr>
              <w:t>Implement</w:t>
            </w:r>
            <w:r>
              <w:rPr>
                <w:rFonts w:ascii="Calibri Light"/>
                <w:spacing w:val="14"/>
                <w:sz w:val="15"/>
              </w:rPr>
              <w:t xml:space="preserve"> </w:t>
            </w:r>
            <w:r>
              <w:rPr>
                <w:rFonts w:ascii="Calibri Light"/>
                <w:sz w:val="15"/>
              </w:rPr>
              <w:t>modern</w:t>
            </w:r>
            <w:r>
              <w:rPr>
                <w:rFonts w:ascii="Calibri Light"/>
                <w:spacing w:val="12"/>
                <w:sz w:val="15"/>
              </w:rPr>
              <w:t xml:space="preserve"> </w:t>
            </w:r>
            <w:r>
              <w:rPr>
                <w:rFonts w:ascii="Calibri Light"/>
                <w:spacing w:val="-2"/>
                <w:sz w:val="15"/>
              </w:rPr>
              <w:t>business</w:t>
            </w:r>
          </w:p>
          <w:p w14:paraId="3A47B148" w14:textId="77777777" w:rsidR="00171D0D" w:rsidRDefault="000F43CC">
            <w:pPr>
              <w:pStyle w:val="TableParagraph"/>
              <w:spacing w:before="19" w:line="132" w:lineRule="exact"/>
              <w:ind w:left="46"/>
              <w:rPr>
                <w:rFonts w:ascii="Calibri Light"/>
                <w:sz w:val="15"/>
              </w:rPr>
            </w:pPr>
            <w:r>
              <w:rPr>
                <w:rFonts w:ascii="Calibri Light"/>
                <w:spacing w:val="-2"/>
                <w:sz w:val="15"/>
              </w:rPr>
              <w:t>processes</w:t>
            </w:r>
          </w:p>
        </w:tc>
        <w:tc>
          <w:tcPr>
            <w:tcW w:w="1714" w:type="dxa"/>
            <w:tcBorders>
              <w:top w:val="single" w:sz="4" w:space="0" w:color="000000"/>
              <w:left w:val="single" w:sz="4" w:space="0" w:color="000000"/>
              <w:bottom w:val="single" w:sz="4" w:space="0" w:color="000000"/>
            </w:tcBorders>
            <w:shd w:val="clear" w:color="auto" w:fill="FFC000"/>
          </w:tcPr>
          <w:p w14:paraId="6B68F005" w14:textId="77777777" w:rsidR="00171D0D" w:rsidRDefault="000F43CC">
            <w:pPr>
              <w:pStyle w:val="TableParagraph"/>
              <w:spacing w:before="107"/>
              <w:ind w:left="610" w:right="549"/>
              <w:jc w:val="center"/>
              <w:rPr>
                <w:rFonts w:ascii="Calibri Light"/>
                <w:sz w:val="12"/>
              </w:rPr>
            </w:pPr>
            <w:r>
              <w:rPr>
                <w:rFonts w:ascii="Calibri Light"/>
                <w:spacing w:val="-2"/>
                <w:w w:val="105"/>
                <w:sz w:val="12"/>
              </w:rPr>
              <w:t>Partial</w:t>
            </w:r>
          </w:p>
        </w:tc>
        <w:tc>
          <w:tcPr>
            <w:tcW w:w="1920" w:type="dxa"/>
            <w:tcBorders>
              <w:top w:val="single" w:sz="4" w:space="0" w:color="000000"/>
              <w:bottom w:val="single" w:sz="4" w:space="0" w:color="000000"/>
            </w:tcBorders>
            <w:shd w:val="clear" w:color="auto" w:fill="FFC000"/>
          </w:tcPr>
          <w:p w14:paraId="33CCD9FE" w14:textId="77777777" w:rsidR="00171D0D" w:rsidRDefault="000F43CC">
            <w:pPr>
              <w:pStyle w:val="TableParagraph"/>
              <w:spacing w:before="107"/>
              <w:ind w:left="180" w:right="86"/>
              <w:jc w:val="center"/>
              <w:rPr>
                <w:rFonts w:ascii="Calibri Light"/>
                <w:sz w:val="12"/>
              </w:rPr>
            </w:pPr>
            <w:r>
              <w:rPr>
                <w:rFonts w:ascii="Calibri Light"/>
                <w:spacing w:val="-2"/>
                <w:w w:val="105"/>
                <w:sz w:val="12"/>
              </w:rPr>
              <w:t>Partial</w:t>
            </w:r>
          </w:p>
        </w:tc>
        <w:tc>
          <w:tcPr>
            <w:tcW w:w="2157" w:type="dxa"/>
            <w:tcBorders>
              <w:top w:val="single" w:sz="4" w:space="0" w:color="000000"/>
              <w:bottom w:val="single" w:sz="4" w:space="0" w:color="000000"/>
            </w:tcBorders>
            <w:shd w:val="clear" w:color="auto" w:fill="00AF50"/>
          </w:tcPr>
          <w:p w14:paraId="54D3A796" w14:textId="77777777" w:rsidR="00171D0D" w:rsidRDefault="000F43CC">
            <w:pPr>
              <w:pStyle w:val="TableParagraph"/>
              <w:spacing w:before="107"/>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56D0F5D0" w14:textId="77777777" w:rsidR="00171D0D" w:rsidRDefault="000F43CC">
            <w:pPr>
              <w:pStyle w:val="TableParagraph"/>
              <w:spacing w:before="107"/>
              <w:ind w:left="122" w:right="31"/>
              <w:jc w:val="center"/>
              <w:rPr>
                <w:rFonts w:ascii="Calibri Light"/>
                <w:sz w:val="12"/>
              </w:rPr>
            </w:pPr>
            <w:r>
              <w:rPr>
                <w:rFonts w:ascii="Calibri Light"/>
                <w:spacing w:val="-5"/>
                <w:w w:val="105"/>
                <w:sz w:val="12"/>
              </w:rPr>
              <w:t>Yes</w:t>
            </w:r>
          </w:p>
        </w:tc>
      </w:tr>
      <w:tr w:rsidR="00171D0D" w14:paraId="5867D04C" w14:textId="77777777">
        <w:trPr>
          <w:trHeight w:val="346"/>
        </w:trPr>
        <w:tc>
          <w:tcPr>
            <w:tcW w:w="2257" w:type="dxa"/>
            <w:tcBorders>
              <w:top w:val="single" w:sz="4" w:space="0" w:color="000000"/>
              <w:bottom w:val="single" w:sz="4" w:space="0" w:color="000000"/>
              <w:right w:val="single" w:sz="4" w:space="0" w:color="000000"/>
            </w:tcBorders>
          </w:tcPr>
          <w:p w14:paraId="40EB3F80" w14:textId="77777777" w:rsidR="00171D0D" w:rsidRDefault="000F43CC">
            <w:pPr>
              <w:pStyle w:val="TableParagraph"/>
              <w:spacing w:line="175" w:lineRule="exact"/>
              <w:ind w:left="46"/>
              <w:rPr>
                <w:rFonts w:ascii="Calibri Light"/>
                <w:sz w:val="15"/>
              </w:rPr>
            </w:pPr>
            <w:r>
              <w:rPr>
                <w:rFonts w:ascii="Calibri Light"/>
                <w:sz w:val="15"/>
              </w:rPr>
              <w:t>Establish</w:t>
            </w:r>
            <w:r>
              <w:rPr>
                <w:rFonts w:ascii="Calibri Light"/>
                <w:spacing w:val="11"/>
                <w:sz w:val="15"/>
              </w:rPr>
              <w:t xml:space="preserve"> </w:t>
            </w:r>
            <w:r>
              <w:rPr>
                <w:rFonts w:ascii="Calibri Light"/>
                <w:sz w:val="15"/>
              </w:rPr>
              <w:t>fit-for-purpose</w:t>
            </w:r>
            <w:r>
              <w:rPr>
                <w:rFonts w:ascii="Calibri Light"/>
                <w:spacing w:val="16"/>
                <w:sz w:val="15"/>
              </w:rPr>
              <w:t xml:space="preserve"> </w:t>
            </w:r>
            <w:r>
              <w:rPr>
                <w:rFonts w:ascii="Calibri Light"/>
                <w:spacing w:val="-2"/>
                <w:sz w:val="15"/>
              </w:rPr>
              <w:t>people</w:t>
            </w:r>
          </w:p>
          <w:p w14:paraId="1BEFD683" w14:textId="77777777" w:rsidR="00171D0D" w:rsidRDefault="000F43CC">
            <w:pPr>
              <w:pStyle w:val="TableParagraph"/>
              <w:spacing w:before="19" w:line="132" w:lineRule="exact"/>
              <w:ind w:left="46"/>
              <w:rPr>
                <w:rFonts w:ascii="Calibri Light"/>
                <w:sz w:val="15"/>
              </w:rPr>
            </w:pPr>
            <w:r>
              <w:rPr>
                <w:rFonts w:ascii="Calibri Light"/>
                <w:spacing w:val="-2"/>
                <w:sz w:val="15"/>
              </w:rPr>
              <w:t>capability</w:t>
            </w:r>
          </w:p>
        </w:tc>
        <w:tc>
          <w:tcPr>
            <w:tcW w:w="1714" w:type="dxa"/>
            <w:tcBorders>
              <w:top w:val="single" w:sz="4" w:space="0" w:color="000000"/>
              <w:left w:val="single" w:sz="4" w:space="0" w:color="000000"/>
              <w:bottom w:val="single" w:sz="4" w:space="0" w:color="000000"/>
            </w:tcBorders>
            <w:shd w:val="clear" w:color="auto" w:fill="FFC000"/>
          </w:tcPr>
          <w:p w14:paraId="5B051E3B" w14:textId="77777777" w:rsidR="00171D0D" w:rsidRDefault="000F43CC">
            <w:pPr>
              <w:pStyle w:val="TableParagraph"/>
              <w:spacing w:before="107"/>
              <w:ind w:left="610" w:right="549"/>
              <w:jc w:val="center"/>
              <w:rPr>
                <w:rFonts w:ascii="Calibri Light"/>
                <w:sz w:val="12"/>
              </w:rPr>
            </w:pPr>
            <w:r>
              <w:rPr>
                <w:rFonts w:ascii="Calibri Light"/>
                <w:spacing w:val="-2"/>
                <w:w w:val="105"/>
                <w:sz w:val="12"/>
              </w:rPr>
              <w:t>Partial</w:t>
            </w:r>
          </w:p>
        </w:tc>
        <w:tc>
          <w:tcPr>
            <w:tcW w:w="1920" w:type="dxa"/>
            <w:tcBorders>
              <w:top w:val="single" w:sz="4" w:space="0" w:color="000000"/>
              <w:bottom w:val="single" w:sz="4" w:space="0" w:color="000000"/>
            </w:tcBorders>
            <w:shd w:val="clear" w:color="auto" w:fill="FFC000"/>
          </w:tcPr>
          <w:p w14:paraId="6E659193" w14:textId="77777777" w:rsidR="00171D0D" w:rsidRDefault="000F43CC">
            <w:pPr>
              <w:pStyle w:val="TableParagraph"/>
              <w:spacing w:before="107"/>
              <w:ind w:left="180" w:right="86"/>
              <w:jc w:val="center"/>
              <w:rPr>
                <w:rFonts w:ascii="Calibri Light"/>
                <w:sz w:val="12"/>
              </w:rPr>
            </w:pPr>
            <w:r>
              <w:rPr>
                <w:rFonts w:ascii="Calibri Light"/>
                <w:spacing w:val="-2"/>
                <w:w w:val="105"/>
                <w:sz w:val="12"/>
              </w:rPr>
              <w:t>Partial</w:t>
            </w:r>
          </w:p>
        </w:tc>
        <w:tc>
          <w:tcPr>
            <w:tcW w:w="2157" w:type="dxa"/>
            <w:tcBorders>
              <w:top w:val="single" w:sz="4" w:space="0" w:color="000000"/>
              <w:bottom w:val="single" w:sz="4" w:space="0" w:color="000000"/>
            </w:tcBorders>
            <w:shd w:val="clear" w:color="auto" w:fill="00AF50"/>
          </w:tcPr>
          <w:p w14:paraId="498EB3EE" w14:textId="77777777" w:rsidR="00171D0D" w:rsidRDefault="000F43CC">
            <w:pPr>
              <w:pStyle w:val="TableParagraph"/>
              <w:spacing w:before="107"/>
              <w:ind w:left="121" w:right="31"/>
              <w:jc w:val="center"/>
              <w:rPr>
                <w:rFonts w:ascii="Calibri Light"/>
                <w:sz w:val="12"/>
              </w:rPr>
            </w:pPr>
            <w:r>
              <w:rPr>
                <w:rFonts w:ascii="Calibri Light"/>
                <w:spacing w:val="-5"/>
                <w:w w:val="105"/>
                <w:sz w:val="12"/>
              </w:rPr>
              <w:t>Yes</w:t>
            </w:r>
          </w:p>
        </w:tc>
        <w:tc>
          <w:tcPr>
            <w:tcW w:w="1837" w:type="dxa"/>
            <w:tcBorders>
              <w:top w:val="single" w:sz="4" w:space="0" w:color="000000"/>
              <w:bottom w:val="single" w:sz="4" w:space="0" w:color="000000"/>
            </w:tcBorders>
            <w:shd w:val="clear" w:color="auto" w:fill="00AF50"/>
          </w:tcPr>
          <w:p w14:paraId="0299914C" w14:textId="77777777" w:rsidR="00171D0D" w:rsidRDefault="000F43CC">
            <w:pPr>
              <w:pStyle w:val="TableParagraph"/>
              <w:spacing w:before="107"/>
              <w:ind w:left="122" w:right="31"/>
              <w:jc w:val="center"/>
              <w:rPr>
                <w:rFonts w:ascii="Calibri Light"/>
                <w:sz w:val="12"/>
              </w:rPr>
            </w:pPr>
            <w:r>
              <w:rPr>
                <w:rFonts w:ascii="Calibri Light"/>
                <w:spacing w:val="-5"/>
                <w:w w:val="105"/>
                <w:sz w:val="12"/>
              </w:rPr>
              <w:t>Yes</w:t>
            </w:r>
          </w:p>
        </w:tc>
      </w:tr>
      <w:tr w:rsidR="00171D0D" w14:paraId="54016D5F" w14:textId="77777777">
        <w:trPr>
          <w:trHeight w:val="192"/>
        </w:trPr>
        <w:tc>
          <w:tcPr>
            <w:tcW w:w="3971" w:type="dxa"/>
            <w:gridSpan w:val="2"/>
            <w:tcBorders>
              <w:top w:val="single" w:sz="4" w:space="0" w:color="000000"/>
              <w:bottom w:val="nil"/>
            </w:tcBorders>
          </w:tcPr>
          <w:p w14:paraId="21AEDC97" w14:textId="77777777" w:rsidR="00171D0D" w:rsidRDefault="00171D0D">
            <w:pPr>
              <w:pStyle w:val="TableParagraph"/>
              <w:rPr>
                <w:rFonts w:ascii="Times New Roman"/>
                <w:sz w:val="12"/>
              </w:rPr>
            </w:pPr>
          </w:p>
        </w:tc>
        <w:tc>
          <w:tcPr>
            <w:tcW w:w="1920" w:type="dxa"/>
            <w:tcBorders>
              <w:top w:val="single" w:sz="4" w:space="0" w:color="000000"/>
              <w:bottom w:val="nil"/>
            </w:tcBorders>
          </w:tcPr>
          <w:p w14:paraId="4C514354" w14:textId="77777777" w:rsidR="00171D0D" w:rsidRDefault="00171D0D">
            <w:pPr>
              <w:pStyle w:val="TableParagraph"/>
              <w:rPr>
                <w:rFonts w:ascii="Times New Roman"/>
                <w:sz w:val="12"/>
              </w:rPr>
            </w:pPr>
          </w:p>
        </w:tc>
        <w:tc>
          <w:tcPr>
            <w:tcW w:w="2157" w:type="dxa"/>
            <w:tcBorders>
              <w:top w:val="single" w:sz="4" w:space="0" w:color="000000"/>
              <w:bottom w:val="nil"/>
            </w:tcBorders>
          </w:tcPr>
          <w:p w14:paraId="6490C960" w14:textId="77777777" w:rsidR="00171D0D" w:rsidRDefault="00171D0D">
            <w:pPr>
              <w:pStyle w:val="TableParagraph"/>
              <w:rPr>
                <w:rFonts w:ascii="Times New Roman"/>
                <w:sz w:val="12"/>
              </w:rPr>
            </w:pPr>
          </w:p>
        </w:tc>
        <w:tc>
          <w:tcPr>
            <w:tcW w:w="1837" w:type="dxa"/>
            <w:tcBorders>
              <w:top w:val="single" w:sz="4" w:space="0" w:color="000000"/>
              <w:bottom w:val="nil"/>
            </w:tcBorders>
          </w:tcPr>
          <w:p w14:paraId="218A5C3E" w14:textId="77777777" w:rsidR="00171D0D" w:rsidRDefault="00171D0D">
            <w:pPr>
              <w:pStyle w:val="TableParagraph"/>
              <w:rPr>
                <w:rFonts w:ascii="Times New Roman"/>
                <w:sz w:val="12"/>
              </w:rPr>
            </w:pPr>
          </w:p>
        </w:tc>
      </w:tr>
      <w:tr w:rsidR="00171D0D" w14:paraId="3167B44E" w14:textId="77777777">
        <w:trPr>
          <w:trHeight w:val="414"/>
        </w:trPr>
        <w:tc>
          <w:tcPr>
            <w:tcW w:w="2257" w:type="dxa"/>
            <w:vMerge w:val="restart"/>
            <w:tcBorders>
              <w:top w:val="nil"/>
              <w:left w:val="single" w:sz="24" w:space="0" w:color="000000"/>
              <w:bottom w:val="single" w:sz="4" w:space="0" w:color="000000"/>
              <w:right w:val="nil"/>
            </w:tcBorders>
            <w:shd w:val="clear" w:color="auto" w:fill="D9D9D9"/>
          </w:tcPr>
          <w:p w14:paraId="55CDADDA" w14:textId="77777777" w:rsidR="00171D0D" w:rsidRDefault="00171D0D">
            <w:pPr>
              <w:pStyle w:val="TableParagraph"/>
              <w:rPr>
                <w:rFonts w:ascii="Times New Roman"/>
                <w:sz w:val="14"/>
              </w:rPr>
            </w:pPr>
          </w:p>
        </w:tc>
        <w:tc>
          <w:tcPr>
            <w:tcW w:w="7628" w:type="dxa"/>
            <w:gridSpan w:val="4"/>
            <w:tcBorders>
              <w:top w:val="nil"/>
              <w:left w:val="nil"/>
              <w:bottom w:val="nil"/>
              <w:right w:val="nil"/>
            </w:tcBorders>
            <w:shd w:val="clear" w:color="auto" w:fill="D9D9D9"/>
          </w:tcPr>
          <w:p w14:paraId="4E9363F4" w14:textId="77777777" w:rsidR="00171D0D" w:rsidRDefault="000F43CC">
            <w:pPr>
              <w:pStyle w:val="TableParagraph"/>
              <w:spacing w:before="21"/>
              <w:ind w:left="177" w:right="2301"/>
              <w:jc w:val="center"/>
              <w:rPr>
                <w:rFonts w:ascii="Calibri Light"/>
                <w:sz w:val="15"/>
              </w:rPr>
            </w:pPr>
            <w:r>
              <w:rPr>
                <w:rFonts w:ascii="Calibri Light"/>
                <w:spacing w:val="10"/>
                <w:sz w:val="15"/>
              </w:rPr>
              <w:t>Main</w:t>
            </w:r>
            <w:r>
              <w:rPr>
                <w:rFonts w:ascii="Calibri Light"/>
                <w:spacing w:val="27"/>
                <w:sz w:val="15"/>
              </w:rPr>
              <w:t xml:space="preserve"> </w:t>
            </w:r>
            <w:r>
              <w:rPr>
                <w:rFonts w:ascii="Calibri Light"/>
                <w:spacing w:val="-2"/>
                <w:sz w:val="15"/>
              </w:rPr>
              <w:t>Benefits</w:t>
            </w:r>
          </w:p>
          <w:p w14:paraId="076E66BA" w14:textId="77777777" w:rsidR="00171D0D" w:rsidRDefault="000F43CC">
            <w:pPr>
              <w:pStyle w:val="TableParagraph"/>
              <w:spacing w:before="19" w:line="171" w:lineRule="exact"/>
              <w:ind w:left="177" w:right="2319"/>
              <w:jc w:val="center"/>
              <w:rPr>
                <w:rFonts w:ascii="Calibri Light"/>
                <w:sz w:val="15"/>
              </w:rPr>
            </w:pPr>
            <w:r>
              <w:rPr>
                <w:rFonts w:ascii="Calibri Light"/>
                <w:sz w:val="15"/>
              </w:rPr>
              <w:t>(Assessment</w:t>
            </w:r>
            <w:r>
              <w:rPr>
                <w:rFonts w:ascii="Calibri Light"/>
                <w:spacing w:val="59"/>
                <w:sz w:val="15"/>
              </w:rPr>
              <w:t xml:space="preserve"> </w:t>
            </w:r>
            <w:r>
              <w:rPr>
                <w:rFonts w:ascii="Calibri Light"/>
                <w:sz w:val="15"/>
              </w:rPr>
              <w:t>of</w:t>
            </w:r>
            <w:r>
              <w:rPr>
                <w:rFonts w:ascii="Calibri Light"/>
                <w:spacing w:val="69"/>
                <w:sz w:val="15"/>
              </w:rPr>
              <w:t xml:space="preserve"> </w:t>
            </w:r>
            <w:r>
              <w:rPr>
                <w:rFonts w:ascii="Calibri Light"/>
                <w:sz w:val="15"/>
              </w:rPr>
              <w:t>Value</w:t>
            </w:r>
            <w:r>
              <w:rPr>
                <w:rFonts w:ascii="Calibri Light"/>
                <w:spacing w:val="67"/>
                <w:sz w:val="15"/>
              </w:rPr>
              <w:t xml:space="preserve"> </w:t>
            </w:r>
            <w:r>
              <w:rPr>
                <w:rFonts w:ascii="Calibri Light"/>
                <w:sz w:val="15"/>
              </w:rPr>
              <w:t>by</w:t>
            </w:r>
            <w:r>
              <w:rPr>
                <w:rFonts w:ascii="Calibri Light"/>
                <w:spacing w:val="66"/>
                <w:sz w:val="15"/>
              </w:rPr>
              <w:t xml:space="preserve"> </w:t>
            </w:r>
            <w:r>
              <w:rPr>
                <w:rFonts w:ascii="Calibri Light"/>
                <w:spacing w:val="9"/>
                <w:sz w:val="15"/>
              </w:rPr>
              <w:t>Domain</w:t>
            </w:r>
            <w:r>
              <w:rPr>
                <w:rFonts w:ascii="Calibri Light"/>
                <w:spacing w:val="60"/>
                <w:sz w:val="15"/>
              </w:rPr>
              <w:t xml:space="preserve"> </w:t>
            </w:r>
            <w:r>
              <w:rPr>
                <w:rFonts w:ascii="Calibri Light"/>
                <w:sz w:val="15"/>
              </w:rPr>
              <w:t>Indicator)</w:t>
            </w:r>
            <w:r>
              <w:rPr>
                <w:rFonts w:ascii="Calibri Light"/>
                <w:spacing w:val="69"/>
                <w:sz w:val="15"/>
              </w:rPr>
              <w:t xml:space="preserve"> </w:t>
            </w:r>
            <w:r>
              <w:rPr>
                <w:rFonts w:ascii="Calibri Light"/>
                <w:sz w:val="15"/>
              </w:rPr>
              <w:t>-</w:t>
            </w:r>
            <w:r>
              <w:rPr>
                <w:rFonts w:ascii="Calibri Light"/>
                <w:spacing w:val="67"/>
                <w:sz w:val="15"/>
              </w:rPr>
              <w:t xml:space="preserve"> </w:t>
            </w:r>
            <w:r>
              <w:rPr>
                <w:rFonts w:ascii="Calibri Light"/>
                <w:sz w:val="15"/>
              </w:rPr>
              <w:t>High,</w:t>
            </w:r>
            <w:r>
              <w:rPr>
                <w:rFonts w:ascii="Calibri Light"/>
                <w:spacing w:val="67"/>
                <w:sz w:val="15"/>
              </w:rPr>
              <w:t xml:space="preserve"> </w:t>
            </w:r>
            <w:r>
              <w:rPr>
                <w:rFonts w:ascii="Calibri Light"/>
                <w:sz w:val="15"/>
              </w:rPr>
              <w:t>Medium,</w:t>
            </w:r>
            <w:r>
              <w:rPr>
                <w:rFonts w:ascii="Calibri Light"/>
                <w:spacing w:val="67"/>
                <w:sz w:val="15"/>
              </w:rPr>
              <w:t xml:space="preserve"> </w:t>
            </w:r>
            <w:r>
              <w:rPr>
                <w:rFonts w:ascii="Calibri Light"/>
                <w:sz w:val="15"/>
              </w:rPr>
              <w:t>Low,</w:t>
            </w:r>
            <w:r>
              <w:rPr>
                <w:rFonts w:ascii="Calibri Light"/>
                <w:spacing w:val="68"/>
                <w:sz w:val="15"/>
              </w:rPr>
              <w:t xml:space="preserve"> </w:t>
            </w:r>
            <w:r>
              <w:rPr>
                <w:rFonts w:ascii="Calibri Light"/>
                <w:spacing w:val="-2"/>
                <w:sz w:val="15"/>
              </w:rPr>
              <w:t>Neutral</w:t>
            </w:r>
          </w:p>
        </w:tc>
      </w:tr>
      <w:tr w:rsidR="00171D0D" w14:paraId="7C4704B1" w14:textId="77777777">
        <w:trPr>
          <w:trHeight w:val="973"/>
        </w:trPr>
        <w:tc>
          <w:tcPr>
            <w:tcW w:w="2257" w:type="dxa"/>
            <w:vMerge/>
            <w:tcBorders>
              <w:top w:val="nil"/>
              <w:left w:val="single" w:sz="24" w:space="0" w:color="000000"/>
              <w:bottom w:val="single" w:sz="4" w:space="0" w:color="000000"/>
              <w:right w:val="nil"/>
            </w:tcBorders>
            <w:shd w:val="clear" w:color="auto" w:fill="D9D9D9"/>
          </w:tcPr>
          <w:p w14:paraId="727CD9CB" w14:textId="77777777" w:rsidR="00171D0D" w:rsidRDefault="00171D0D">
            <w:pPr>
              <w:rPr>
                <w:sz w:val="2"/>
                <w:szCs w:val="2"/>
              </w:rPr>
            </w:pPr>
          </w:p>
        </w:tc>
        <w:tc>
          <w:tcPr>
            <w:tcW w:w="1714" w:type="dxa"/>
            <w:tcBorders>
              <w:top w:val="single" w:sz="4" w:space="0" w:color="000000"/>
              <w:left w:val="nil"/>
              <w:bottom w:val="single" w:sz="4" w:space="0" w:color="000000"/>
            </w:tcBorders>
            <w:shd w:val="clear" w:color="auto" w:fill="D9D9D9"/>
          </w:tcPr>
          <w:p w14:paraId="3ABC2932" w14:textId="77777777" w:rsidR="00171D0D" w:rsidRDefault="00171D0D">
            <w:pPr>
              <w:pStyle w:val="TableParagraph"/>
              <w:rPr>
                <w:b/>
                <w:sz w:val="16"/>
              </w:rPr>
            </w:pPr>
          </w:p>
          <w:p w14:paraId="5F854518" w14:textId="77777777" w:rsidR="00171D0D" w:rsidRDefault="000F43CC">
            <w:pPr>
              <w:pStyle w:val="TableParagraph"/>
              <w:ind w:left="510"/>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1:</w:t>
            </w:r>
          </w:p>
          <w:p w14:paraId="16B89312" w14:textId="77777777" w:rsidR="00171D0D" w:rsidRDefault="000F43CC">
            <w:pPr>
              <w:pStyle w:val="TableParagraph"/>
              <w:spacing w:before="19" w:line="266" w:lineRule="auto"/>
              <w:ind w:left="86" w:firstLine="57"/>
              <w:rPr>
                <w:rFonts w:ascii="Calibri Light"/>
                <w:sz w:val="15"/>
              </w:rPr>
            </w:pPr>
            <w:r>
              <w:rPr>
                <w:rFonts w:ascii="Calibri Light"/>
                <w:sz w:val="15"/>
              </w:rPr>
              <w:t>Complete</w:t>
            </w:r>
            <w:r>
              <w:rPr>
                <w:rFonts w:ascii="Calibri Light"/>
                <w:spacing w:val="40"/>
                <w:sz w:val="15"/>
              </w:rPr>
              <w:t xml:space="preserve"> </w:t>
            </w:r>
            <w:r>
              <w:rPr>
                <w:rFonts w:ascii="Calibri Light"/>
                <w:sz w:val="15"/>
              </w:rPr>
              <w:t>FMIS</w:t>
            </w:r>
            <w:r>
              <w:rPr>
                <w:rFonts w:ascii="Calibri Light"/>
                <w:spacing w:val="40"/>
                <w:sz w:val="15"/>
              </w:rPr>
              <w:t xml:space="preserve"> </w:t>
            </w:r>
            <w:r>
              <w:rPr>
                <w:rFonts w:ascii="Calibri Light"/>
                <w:sz w:val="15"/>
              </w:rPr>
              <w:t>r</w:t>
            </w:r>
            <w:r>
              <w:rPr>
                <w:rFonts w:ascii="Calibri Light"/>
                <w:spacing w:val="-11"/>
                <w:sz w:val="15"/>
              </w:rPr>
              <w:t xml:space="preserve"> </w:t>
            </w:r>
            <w:r>
              <w:rPr>
                <w:rFonts w:ascii="Calibri Light"/>
                <w:sz w:val="15"/>
              </w:rPr>
              <w:t>isk</w:t>
            </w:r>
            <w:r>
              <w:rPr>
                <w:rFonts w:ascii="Calibri Light"/>
                <w:spacing w:val="40"/>
                <w:sz w:val="15"/>
              </w:rPr>
              <w:t xml:space="preserve"> </w:t>
            </w:r>
            <w:r>
              <w:rPr>
                <w:rFonts w:ascii="Calibri Light"/>
                <w:sz w:val="15"/>
              </w:rPr>
              <w:t>reduction,</w:t>
            </w:r>
            <w:r>
              <w:rPr>
                <w:rFonts w:ascii="Calibri Light"/>
                <w:spacing w:val="40"/>
                <w:sz w:val="15"/>
              </w:rPr>
              <w:t xml:space="preserve"> </w:t>
            </w:r>
            <w:r>
              <w:rPr>
                <w:rFonts w:ascii="Calibri Light"/>
                <w:sz w:val="15"/>
              </w:rPr>
              <w:t>no</w:t>
            </w:r>
            <w:r>
              <w:rPr>
                <w:rFonts w:ascii="Calibri Light"/>
                <w:spacing w:val="40"/>
                <w:sz w:val="15"/>
              </w:rPr>
              <w:t xml:space="preserve"> </w:t>
            </w:r>
            <w:r>
              <w:rPr>
                <w:rFonts w:ascii="Calibri Light"/>
                <w:sz w:val="15"/>
              </w:rPr>
              <w:t>Payroll</w:t>
            </w:r>
          </w:p>
        </w:tc>
        <w:tc>
          <w:tcPr>
            <w:tcW w:w="1920" w:type="dxa"/>
            <w:tcBorders>
              <w:top w:val="single" w:sz="4" w:space="0" w:color="000000"/>
              <w:bottom w:val="single" w:sz="4" w:space="0" w:color="000000"/>
            </w:tcBorders>
            <w:shd w:val="clear" w:color="auto" w:fill="D9D9D9"/>
          </w:tcPr>
          <w:p w14:paraId="41EEDBDA" w14:textId="77777777" w:rsidR="00171D0D" w:rsidRDefault="00171D0D">
            <w:pPr>
              <w:pStyle w:val="TableParagraph"/>
              <w:rPr>
                <w:b/>
                <w:sz w:val="14"/>
              </w:rPr>
            </w:pPr>
          </w:p>
          <w:p w14:paraId="03750A86" w14:textId="77777777" w:rsidR="00171D0D" w:rsidRDefault="000F43CC">
            <w:pPr>
              <w:pStyle w:val="TableParagraph"/>
              <w:spacing w:before="120"/>
              <w:ind w:left="180" w:right="104"/>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2:</w:t>
            </w:r>
          </w:p>
          <w:p w14:paraId="3C215F5E" w14:textId="77777777" w:rsidR="00171D0D" w:rsidRDefault="000F43CC">
            <w:pPr>
              <w:pStyle w:val="TableParagraph"/>
              <w:spacing w:before="20"/>
              <w:ind w:left="180" w:right="107"/>
              <w:jc w:val="center"/>
              <w:rPr>
                <w:rFonts w:ascii="Calibri Light"/>
                <w:sz w:val="15"/>
              </w:rPr>
            </w:pPr>
            <w:r>
              <w:rPr>
                <w:rFonts w:ascii="Calibri Light"/>
                <w:sz w:val="15"/>
              </w:rPr>
              <w:t>Complete</w:t>
            </w:r>
            <w:r>
              <w:rPr>
                <w:rFonts w:ascii="Calibri Light"/>
                <w:spacing w:val="65"/>
                <w:sz w:val="15"/>
              </w:rPr>
              <w:t xml:space="preserve"> </w:t>
            </w:r>
            <w:r>
              <w:rPr>
                <w:rFonts w:ascii="Calibri Light"/>
                <w:spacing w:val="9"/>
                <w:sz w:val="15"/>
              </w:rPr>
              <w:t>Payroll</w:t>
            </w:r>
            <w:r>
              <w:rPr>
                <w:rFonts w:ascii="Calibri Light"/>
                <w:spacing w:val="73"/>
                <w:sz w:val="15"/>
              </w:rPr>
              <w:t xml:space="preserve"> </w:t>
            </w:r>
            <w:r>
              <w:rPr>
                <w:rFonts w:ascii="Calibri Light"/>
                <w:spacing w:val="-4"/>
                <w:sz w:val="15"/>
              </w:rPr>
              <w:t>only</w:t>
            </w:r>
          </w:p>
        </w:tc>
        <w:tc>
          <w:tcPr>
            <w:tcW w:w="2157" w:type="dxa"/>
            <w:tcBorders>
              <w:top w:val="single" w:sz="4" w:space="0" w:color="000000"/>
              <w:bottom w:val="single" w:sz="4" w:space="0" w:color="000000"/>
            </w:tcBorders>
            <w:shd w:val="clear" w:color="auto" w:fill="D9D9D9"/>
          </w:tcPr>
          <w:p w14:paraId="675464D3" w14:textId="77777777" w:rsidR="00171D0D" w:rsidRDefault="00171D0D">
            <w:pPr>
              <w:pStyle w:val="TableParagraph"/>
              <w:rPr>
                <w:b/>
                <w:sz w:val="16"/>
              </w:rPr>
            </w:pPr>
          </w:p>
          <w:p w14:paraId="2BACDE07" w14:textId="77777777" w:rsidR="00171D0D" w:rsidRDefault="000F43CC">
            <w:pPr>
              <w:pStyle w:val="TableParagraph"/>
              <w:ind w:left="121" w:right="31"/>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3:</w:t>
            </w:r>
          </w:p>
          <w:p w14:paraId="21CE712F" w14:textId="77777777" w:rsidR="00171D0D" w:rsidRDefault="000F43CC">
            <w:pPr>
              <w:pStyle w:val="TableParagraph"/>
              <w:spacing w:before="19"/>
              <w:ind w:left="121" w:right="36"/>
              <w:jc w:val="center"/>
              <w:rPr>
                <w:rFonts w:ascii="Calibri Light"/>
                <w:sz w:val="15"/>
              </w:rPr>
            </w:pPr>
            <w:r>
              <w:rPr>
                <w:rFonts w:ascii="Calibri Light"/>
                <w:spacing w:val="10"/>
                <w:sz w:val="15"/>
              </w:rPr>
              <w:t>Mitigate</w:t>
            </w:r>
            <w:r>
              <w:rPr>
                <w:rFonts w:ascii="Calibri Light"/>
                <w:spacing w:val="36"/>
                <w:sz w:val="15"/>
              </w:rPr>
              <w:t xml:space="preserve"> </w:t>
            </w:r>
            <w:r>
              <w:rPr>
                <w:rFonts w:ascii="Calibri Light"/>
                <w:sz w:val="15"/>
              </w:rPr>
              <w:t>our</w:t>
            </w:r>
            <w:r>
              <w:rPr>
                <w:rFonts w:ascii="Calibri Light"/>
                <w:spacing w:val="42"/>
                <w:sz w:val="15"/>
              </w:rPr>
              <w:t xml:space="preserve"> </w:t>
            </w:r>
            <w:r>
              <w:rPr>
                <w:rFonts w:ascii="Calibri Light"/>
                <w:sz w:val="15"/>
              </w:rPr>
              <w:t>r</w:t>
            </w:r>
            <w:r>
              <w:rPr>
                <w:rFonts w:ascii="Calibri Light"/>
                <w:spacing w:val="-17"/>
                <w:sz w:val="15"/>
              </w:rPr>
              <w:t xml:space="preserve"> </w:t>
            </w:r>
            <w:r>
              <w:rPr>
                <w:rFonts w:ascii="Calibri Light"/>
                <w:spacing w:val="-2"/>
                <w:sz w:val="15"/>
              </w:rPr>
              <w:t>isks,</w:t>
            </w:r>
          </w:p>
          <w:p w14:paraId="07D8EC39" w14:textId="77777777" w:rsidR="00171D0D" w:rsidRDefault="000F43CC">
            <w:pPr>
              <w:pStyle w:val="TableParagraph"/>
              <w:spacing w:before="20"/>
              <w:ind w:left="121" w:right="50"/>
              <w:jc w:val="center"/>
              <w:rPr>
                <w:rFonts w:ascii="Calibri Light"/>
                <w:sz w:val="15"/>
              </w:rPr>
            </w:pPr>
            <w:r>
              <w:rPr>
                <w:rFonts w:ascii="Calibri Light"/>
                <w:sz w:val="15"/>
              </w:rPr>
              <w:t>complete</w:t>
            </w:r>
            <w:r>
              <w:rPr>
                <w:rFonts w:ascii="Calibri Light"/>
                <w:spacing w:val="70"/>
                <w:sz w:val="15"/>
              </w:rPr>
              <w:t xml:space="preserve"> </w:t>
            </w:r>
            <w:r>
              <w:rPr>
                <w:rFonts w:ascii="Calibri Light"/>
                <w:sz w:val="15"/>
              </w:rPr>
              <w:t>FMIS</w:t>
            </w:r>
            <w:r>
              <w:rPr>
                <w:rFonts w:ascii="Calibri Light"/>
                <w:spacing w:val="66"/>
                <w:sz w:val="15"/>
              </w:rPr>
              <w:t xml:space="preserve"> </w:t>
            </w:r>
            <w:r>
              <w:rPr>
                <w:rFonts w:ascii="Calibri Light"/>
                <w:sz w:val="15"/>
              </w:rPr>
              <w:t>and</w:t>
            </w:r>
            <w:r>
              <w:rPr>
                <w:rFonts w:ascii="Calibri Light"/>
                <w:spacing w:val="63"/>
                <w:sz w:val="15"/>
              </w:rPr>
              <w:t xml:space="preserve"> </w:t>
            </w:r>
            <w:r>
              <w:rPr>
                <w:rFonts w:ascii="Calibri Light"/>
                <w:spacing w:val="7"/>
                <w:sz w:val="15"/>
              </w:rPr>
              <w:t>Payroll</w:t>
            </w:r>
          </w:p>
        </w:tc>
        <w:tc>
          <w:tcPr>
            <w:tcW w:w="1837" w:type="dxa"/>
            <w:tcBorders>
              <w:top w:val="single" w:sz="4" w:space="0" w:color="000000"/>
              <w:bottom w:val="single" w:sz="4" w:space="0" w:color="000000"/>
            </w:tcBorders>
            <w:shd w:val="clear" w:color="auto" w:fill="D9D9D9"/>
          </w:tcPr>
          <w:p w14:paraId="27EAF983" w14:textId="77777777" w:rsidR="00171D0D" w:rsidRDefault="000F43CC">
            <w:pPr>
              <w:pStyle w:val="TableParagraph"/>
              <w:spacing w:line="175" w:lineRule="exact"/>
              <w:ind w:left="120" w:right="49"/>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4:</w:t>
            </w:r>
          </w:p>
          <w:p w14:paraId="7C72CFE8" w14:textId="77777777" w:rsidR="00171D0D" w:rsidRDefault="000F43CC">
            <w:pPr>
              <w:pStyle w:val="TableParagraph"/>
              <w:spacing w:before="19" w:line="266" w:lineRule="auto"/>
              <w:ind w:left="122" w:right="49"/>
              <w:jc w:val="center"/>
              <w:rPr>
                <w:rFonts w:ascii="Calibri Light"/>
                <w:sz w:val="15"/>
              </w:rPr>
            </w:pPr>
            <w:r>
              <w:rPr>
                <w:rFonts w:ascii="Calibri Light"/>
                <w:spacing w:val="10"/>
                <w:sz w:val="15"/>
              </w:rPr>
              <w:t xml:space="preserve">Mitigate </w:t>
            </w:r>
            <w:r>
              <w:rPr>
                <w:rFonts w:ascii="Calibri Light"/>
                <w:sz w:val="15"/>
              </w:rPr>
              <w:t>our</w:t>
            </w:r>
            <w:r>
              <w:rPr>
                <w:rFonts w:ascii="Calibri Light"/>
                <w:spacing w:val="40"/>
                <w:sz w:val="15"/>
              </w:rPr>
              <w:t xml:space="preserve"> </w:t>
            </w:r>
            <w:r>
              <w:rPr>
                <w:rFonts w:ascii="Calibri Light"/>
                <w:sz w:val="15"/>
              </w:rPr>
              <w:t>r</w:t>
            </w:r>
            <w:r>
              <w:rPr>
                <w:rFonts w:ascii="Calibri Light"/>
                <w:spacing w:val="-15"/>
                <w:sz w:val="15"/>
              </w:rPr>
              <w:t xml:space="preserve"> </w:t>
            </w:r>
            <w:r>
              <w:rPr>
                <w:rFonts w:ascii="Calibri Light"/>
                <w:sz w:val="15"/>
              </w:rPr>
              <w:t>isks,</w:t>
            </w:r>
            <w:r>
              <w:rPr>
                <w:rFonts w:ascii="Calibri Light"/>
                <w:spacing w:val="40"/>
                <w:sz w:val="15"/>
              </w:rPr>
              <w:t xml:space="preserve"> </w:t>
            </w:r>
            <w:r>
              <w:rPr>
                <w:rFonts w:ascii="Calibri Light"/>
                <w:sz w:val="15"/>
              </w:rPr>
              <w:t>and</w:t>
            </w:r>
            <w:r>
              <w:rPr>
                <w:rFonts w:ascii="Calibri Light"/>
                <w:spacing w:val="40"/>
                <w:sz w:val="15"/>
              </w:rPr>
              <w:t xml:space="preserve"> </w:t>
            </w:r>
            <w:r>
              <w:rPr>
                <w:rFonts w:ascii="Calibri Light"/>
                <w:sz w:val="15"/>
              </w:rPr>
              <w:t>discovery</w:t>
            </w:r>
            <w:r>
              <w:rPr>
                <w:rFonts w:ascii="Calibri Light"/>
                <w:spacing w:val="40"/>
                <w:sz w:val="15"/>
              </w:rPr>
              <w:t xml:space="preserve"> </w:t>
            </w:r>
            <w:r>
              <w:rPr>
                <w:rFonts w:ascii="Calibri Light"/>
                <w:sz w:val="15"/>
              </w:rPr>
              <w:t>funding</w:t>
            </w:r>
            <w:r>
              <w:rPr>
                <w:rFonts w:ascii="Calibri Light"/>
                <w:spacing w:val="40"/>
                <w:sz w:val="15"/>
              </w:rPr>
              <w:t xml:space="preserve"> </w:t>
            </w:r>
            <w:r>
              <w:rPr>
                <w:rFonts w:ascii="Calibri Light"/>
                <w:sz w:val="15"/>
              </w:rPr>
              <w:t>for</w:t>
            </w:r>
            <w:r>
              <w:rPr>
                <w:rFonts w:ascii="Calibri Light"/>
                <w:spacing w:val="40"/>
                <w:sz w:val="15"/>
              </w:rPr>
              <w:t xml:space="preserve"> </w:t>
            </w:r>
            <w:r>
              <w:rPr>
                <w:rFonts w:ascii="Calibri Light"/>
                <w:sz w:val="15"/>
              </w:rPr>
              <w:t>Social</w:t>
            </w:r>
            <w:r>
              <w:rPr>
                <w:rFonts w:ascii="Calibri Light"/>
                <w:spacing w:val="9"/>
                <w:sz w:val="15"/>
              </w:rPr>
              <w:t xml:space="preserve"> Services</w:t>
            </w:r>
          </w:p>
          <w:p w14:paraId="5B9EF5C2" w14:textId="77777777" w:rsidR="00171D0D" w:rsidRDefault="000F43CC">
            <w:pPr>
              <w:pStyle w:val="TableParagraph"/>
              <w:spacing w:line="149" w:lineRule="exact"/>
              <w:ind w:left="120" w:right="49"/>
              <w:jc w:val="center"/>
              <w:rPr>
                <w:rFonts w:ascii="Calibri Light"/>
                <w:sz w:val="15"/>
              </w:rPr>
            </w:pPr>
            <w:r>
              <w:rPr>
                <w:rFonts w:ascii="Calibri Light"/>
                <w:spacing w:val="-2"/>
                <w:sz w:val="15"/>
              </w:rPr>
              <w:t>Procurement</w:t>
            </w:r>
          </w:p>
        </w:tc>
      </w:tr>
      <w:tr w:rsidR="00171D0D" w14:paraId="1C64E9E0" w14:textId="77777777">
        <w:trPr>
          <w:trHeight w:val="578"/>
        </w:trPr>
        <w:tc>
          <w:tcPr>
            <w:tcW w:w="2257" w:type="dxa"/>
            <w:tcBorders>
              <w:top w:val="single" w:sz="4" w:space="0" w:color="000000"/>
              <w:bottom w:val="single" w:sz="4" w:space="0" w:color="000000"/>
              <w:right w:val="single" w:sz="4" w:space="0" w:color="000000"/>
            </w:tcBorders>
          </w:tcPr>
          <w:p w14:paraId="4B8BE5BF" w14:textId="77777777" w:rsidR="00171D0D" w:rsidRDefault="000F43CC">
            <w:pPr>
              <w:pStyle w:val="TableParagraph"/>
              <w:spacing w:before="1"/>
              <w:ind w:left="56"/>
              <w:rPr>
                <w:rFonts w:ascii="Calibri Light"/>
                <w:sz w:val="15"/>
              </w:rPr>
            </w:pPr>
            <w:r>
              <w:rPr>
                <w:rFonts w:ascii="Calibri Light"/>
                <w:spacing w:val="9"/>
                <w:sz w:val="15"/>
              </w:rPr>
              <w:t>Benefit</w:t>
            </w:r>
            <w:r>
              <w:rPr>
                <w:rFonts w:ascii="Calibri Light"/>
                <w:spacing w:val="29"/>
                <w:sz w:val="15"/>
              </w:rPr>
              <w:t xml:space="preserve"> </w:t>
            </w:r>
            <w:r>
              <w:rPr>
                <w:rFonts w:ascii="Calibri Light"/>
                <w:spacing w:val="-5"/>
                <w:sz w:val="15"/>
              </w:rPr>
              <w:t>1:</w:t>
            </w:r>
          </w:p>
          <w:p w14:paraId="50F9BC82" w14:textId="77777777" w:rsidR="00171D0D" w:rsidRDefault="000F43CC">
            <w:pPr>
              <w:pStyle w:val="TableParagraph"/>
              <w:spacing w:line="202" w:lineRule="exact"/>
              <w:ind w:left="56"/>
              <w:rPr>
                <w:rFonts w:ascii="Calibri Light"/>
                <w:sz w:val="15"/>
              </w:rPr>
            </w:pPr>
            <w:r>
              <w:rPr>
                <w:rFonts w:ascii="Calibri Light"/>
                <w:sz w:val="15"/>
              </w:rPr>
              <w:t>Increase</w:t>
            </w:r>
            <w:r>
              <w:rPr>
                <w:rFonts w:ascii="Calibri Light"/>
                <w:spacing w:val="10"/>
                <w:sz w:val="15"/>
              </w:rPr>
              <w:t xml:space="preserve"> resilience </w:t>
            </w:r>
            <w:r>
              <w:rPr>
                <w:rFonts w:ascii="Calibri Light"/>
                <w:sz w:val="15"/>
              </w:rPr>
              <w:t>of</w:t>
            </w:r>
            <w:r>
              <w:rPr>
                <w:rFonts w:ascii="Calibri Light"/>
                <w:spacing w:val="40"/>
                <w:sz w:val="15"/>
              </w:rPr>
              <w:t xml:space="preserve"> </w:t>
            </w:r>
            <w:r>
              <w:rPr>
                <w:rFonts w:ascii="Calibri Light"/>
                <w:sz w:val="15"/>
              </w:rPr>
              <w:t>core</w:t>
            </w:r>
            <w:r>
              <w:rPr>
                <w:rFonts w:ascii="Calibri Light"/>
                <w:spacing w:val="40"/>
                <w:sz w:val="15"/>
              </w:rPr>
              <w:t xml:space="preserve"> </w:t>
            </w:r>
            <w:r>
              <w:rPr>
                <w:rFonts w:ascii="Calibri Light"/>
                <w:sz w:val="15"/>
              </w:rPr>
              <w:t>corporate</w:t>
            </w:r>
            <w:r>
              <w:rPr>
                <w:rFonts w:ascii="Calibri Light"/>
                <w:spacing w:val="39"/>
                <w:sz w:val="15"/>
              </w:rPr>
              <w:t xml:space="preserve"> </w:t>
            </w:r>
            <w:r>
              <w:rPr>
                <w:rFonts w:ascii="Calibri Light"/>
                <w:sz w:val="15"/>
              </w:rPr>
              <w:t>systems</w:t>
            </w:r>
          </w:p>
        </w:tc>
        <w:tc>
          <w:tcPr>
            <w:tcW w:w="1714" w:type="dxa"/>
            <w:tcBorders>
              <w:top w:val="single" w:sz="4" w:space="0" w:color="000000"/>
              <w:left w:val="single" w:sz="4" w:space="0" w:color="000000"/>
              <w:bottom w:val="single" w:sz="4" w:space="0" w:color="000000"/>
            </w:tcBorders>
          </w:tcPr>
          <w:p w14:paraId="17C1A530" w14:textId="77777777" w:rsidR="00171D0D" w:rsidRDefault="00171D0D">
            <w:pPr>
              <w:pStyle w:val="TableParagraph"/>
              <w:rPr>
                <w:rFonts w:ascii="Times New Roman"/>
                <w:sz w:val="14"/>
              </w:rPr>
            </w:pPr>
          </w:p>
        </w:tc>
        <w:tc>
          <w:tcPr>
            <w:tcW w:w="1920" w:type="dxa"/>
            <w:tcBorders>
              <w:top w:val="single" w:sz="4" w:space="0" w:color="000000"/>
              <w:bottom w:val="single" w:sz="4" w:space="0" w:color="000000"/>
            </w:tcBorders>
          </w:tcPr>
          <w:p w14:paraId="7AEAF3BB" w14:textId="77777777" w:rsidR="00171D0D" w:rsidRDefault="00171D0D">
            <w:pPr>
              <w:pStyle w:val="TableParagraph"/>
              <w:rPr>
                <w:rFonts w:ascii="Times New Roman"/>
                <w:sz w:val="14"/>
              </w:rPr>
            </w:pPr>
          </w:p>
        </w:tc>
        <w:tc>
          <w:tcPr>
            <w:tcW w:w="2157" w:type="dxa"/>
            <w:tcBorders>
              <w:top w:val="single" w:sz="4" w:space="0" w:color="000000"/>
              <w:bottom w:val="single" w:sz="4" w:space="0" w:color="000000"/>
            </w:tcBorders>
          </w:tcPr>
          <w:p w14:paraId="22955036" w14:textId="77777777" w:rsidR="00171D0D" w:rsidRDefault="00171D0D">
            <w:pPr>
              <w:pStyle w:val="TableParagraph"/>
              <w:rPr>
                <w:rFonts w:ascii="Times New Roman"/>
                <w:sz w:val="14"/>
              </w:rPr>
            </w:pPr>
          </w:p>
        </w:tc>
        <w:tc>
          <w:tcPr>
            <w:tcW w:w="1837" w:type="dxa"/>
            <w:tcBorders>
              <w:top w:val="single" w:sz="4" w:space="0" w:color="000000"/>
              <w:bottom w:val="single" w:sz="4" w:space="0" w:color="000000"/>
            </w:tcBorders>
          </w:tcPr>
          <w:p w14:paraId="5532E415" w14:textId="77777777" w:rsidR="00171D0D" w:rsidRDefault="00171D0D">
            <w:pPr>
              <w:pStyle w:val="TableParagraph"/>
              <w:rPr>
                <w:rFonts w:ascii="Times New Roman"/>
                <w:sz w:val="14"/>
              </w:rPr>
            </w:pPr>
          </w:p>
        </w:tc>
      </w:tr>
      <w:tr w:rsidR="00171D0D" w14:paraId="2105875C" w14:textId="77777777">
        <w:trPr>
          <w:trHeight w:val="471"/>
        </w:trPr>
        <w:tc>
          <w:tcPr>
            <w:tcW w:w="2257" w:type="dxa"/>
            <w:tcBorders>
              <w:top w:val="single" w:sz="4" w:space="0" w:color="000000"/>
              <w:bottom w:val="single" w:sz="4" w:space="0" w:color="000000"/>
              <w:right w:val="single" w:sz="4" w:space="0" w:color="000000"/>
            </w:tcBorders>
          </w:tcPr>
          <w:p w14:paraId="666CED98" w14:textId="77777777" w:rsidR="00171D0D" w:rsidRDefault="000F43CC">
            <w:pPr>
              <w:pStyle w:val="TableParagraph"/>
              <w:spacing w:before="40" w:line="266" w:lineRule="auto"/>
              <w:ind w:left="393"/>
              <w:rPr>
                <w:rFonts w:ascii="Calibri Light"/>
                <w:sz w:val="15"/>
              </w:rPr>
            </w:pPr>
            <w:r>
              <w:rPr>
                <w:rFonts w:ascii="Calibri Light"/>
                <w:sz w:val="15"/>
              </w:rPr>
              <w:t>Reduction is critical system</w:t>
            </w:r>
            <w:r>
              <w:rPr>
                <w:rFonts w:ascii="Calibri Light"/>
                <w:spacing w:val="40"/>
                <w:sz w:val="15"/>
              </w:rPr>
              <w:t xml:space="preserve"> </w:t>
            </w:r>
            <w:r>
              <w:rPr>
                <w:rFonts w:ascii="Calibri Light"/>
                <w:sz w:val="15"/>
              </w:rPr>
              <w:t>risk - FMIS</w:t>
            </w:r>
          </w:p>
        </w:tc>
        <w:tc>
          <w:tcPr>
            <w:tcW w:w="1714" w:type="dxa"/>
            <w:tcBorders>
              <w:top w:val="single" w:sz="4" w:space="0" w:color="000000"/>
              <w:left w:val="single" w:sz="4" w:space="0" w:color="000000"/>
              <w:bottom w:val="single" w:sz="4" w:space="0" w:color="000000"/>
            </w:tcBorders>
            <w:shd w:val="clear" w:color="auto" w:fill="00AF50"/>
          </w:tcPr>
          <w:p w14:paraId="7BE3DB66" w14:textId="77777777" w:rsidR="00171D0D" w:rsidRDefault="00171D0D">
            <w:pPr>
              <w:pStyle w:val="TableParagraph"/>
              <w:spacing w:before="6"/>
              <w:rPr>
                <w:b/>
                <w:sz w:val="13"/>
              </w:rPr>
            </w:pPr>
          </w:p>
          <w:p w14:paraId="6F64C992" w14:textId="77777777" w:rsidR="00171D0D" w:rsidRDefault="000F43CC">
            <w:pPr>
              <w:pStyle w:val="TableParagraph"/>
              <w:spacing w:before="1"/>
              <w:ind w:left="612" w:right="549"/>
              <w:jc w:val="center"/>
              <w:rPr>
                <w:rFonts w:ascii="Calibri Light"/>
                <w:sz w:val="12"/>
              </w:rPr>
            </w:pPr>
            <w:r>
              <w:rPr>
                <w:rFonts w:ascii="Calibri Light"/>
                <w:spacing w:val="-4"/>
                <w:w w:val="105"/>
                <w:sz w:val="12"/>
              </w:rPr>
              <w:t>HIGH</w:t>
            </w:r>
          </w:p>
        </w:tc>
        <w:tc>
          <w:tcPr>
            <w:tcW w:w="1920" w:type="dxa"/>
            <w:tcBorders>
              <w:top w:val="single" w:sz="4" w:space="0" w:color="000000"/>
              <w:bottom w:val="single" w:sz="4" w:space="0" w:color="000000"/>
            </w:tcBorders>
            <w:shd w:val="clear" w:color="auto" w:fill="FF0000"/>
          </w:tcPr>
          <w:p w14:paraId="0895C713" w14:textId="77777777" w:rsidR="00171D0D" w:rsidRDefault="00171D0D">
            <w:pPr>
              <w:pStyle w:val="TableParagraph"/>
              <w:spacing w:before="6"/>
              <w:rPr>
                <w:b/>
                <w:sz w:val="13"/>
              </w:rPr>
            </w:pPr>
          </w:p>
          <w:p w14:paraId="7502E011" w14:textId="77777777" w:rsidR="00171D0D" w:rsidRDefault="000F43CC">
            <w:pPr>
              <w:pStyle w:val="TableParagraph"/>
              <w:spacing w:before="1"/>
              <w:ind w:left="180" w:right="81"/>
              <w:jc w:val="center"/>
              <w:rPr>
                <w:rFonts w:ascii="Calibri Light"/>
                <w:sz w:val="12"/>
              </w:rPr>
            </w:pPr>
            <w:r>
              <w:rPr>
                <w:rFonts w:ascii="Calibri Light"/>
                <w:spacing w:val="-5"/>
                <w:w w:val="105"/>
                <w:sz w:val="12"/>
              </w:rPr>
              <w:t>LOW</w:t>
            </w:r>
          </w:p>
        </w:tc>
        <w:tc>
          <w:tcPr>
            <w:tcW w:w="2157" w:type="dxa"/>
            <w:tcBorders>
              <w:top w:val="single" w:sz="4" w:space="0" w:color="000000"/>
              <w:bottom w:val="single" w:sz="4" w:space="0" w:color="000000"/>
            </w:tcBorders>
            <w:shd w:val="clear" w:color="auto" w:fill="00AF50"/>
          </w:tcPr>
          <w:p w14:paraId="0A5AE6E9" w14:textId="77777777" w:rsidR="00171D0D" w:rsidRDefault="00171D0D">
            <w:pPr>
              <w:pStyle w:val="TableParagraph"/>
              <w:spacing w:before="6"/>
              <w:rPr>
                <w:b/>
                <w:sz w:val="13"/>
              </w:rPr>
            </w:pPr>
          </w:p>
          <w:p w14:paraId="5C594080" w14:textId="77777777" w:rsidR="00171D0D" w:rsidRDefault="000F43CC">
            <w:pPr>
              <w:pStyle w:val="TableParagraph"/>
              <w:spacing w:before="1"/>
              <w:ind w:right="855"/>
              <w:jc w:val="right"/>
              <w:rPr>
                <w:rFonts w:ascii="Calibri Light"/>
                <w:sz w:val="12"/>
              </w:rPr>
            </w:pPr>
            <w:r>
              <w:rPr>
                <w:rFonts w:ascii="Calibri Light"/>
                <w:spacing w:val="-4"/>
                <w:w w:val="105"/>
                <w:sz w:val="12"/>
              </w:rPr>
              <w:t>HIGH</w:t>
            </w:r>
          </w:p>
        </w:tc>
        <w:tc>
          <w:tcPr>
            <w:tcW w:w="1837" w:type="dxa"/>
            <w:tcBorders>
              <w:top w:val="single" w:sz="4" w:space="0" w:color="000000"/>
              <w:bottom w:val="single" w:sz="4" w:space="0" w:color="000000"/>
            </w:tcBorders>
            <w:shd w:val="clear" w:color="auto" w:fill="00AF50"/>
          </w:tcPr>
          <w:p w14:paraId="670C4FC1" w14:textId="77777777" w:rsidR="00171D0D" w:rsidRDefault="00171D0D">
            <w:pPr>
              <w:pStyle w:val="TableParagraph"/>
              <w:spacing w:before="6"/>
              <w:rPr>
                <w:b/>
                <w:sz w:val="13"/>
              </w:rPr>
            </w:pPr>
          </w:p>
          <w:p w14:paraId="5E5C9679" w14:textId="77777777" w:rsidR="00171D0D" w:rsidRDefault="000F43CC">
            <w:pPr>
              <w:pStyle w:val="TableParagraph"/>
              <w:spacing w:before="1"/>
              <w:ind w:left="122" w:right="32"/>
              <w:jc w:val="center"/>
              <w:rPr>
                <w:rFonts w:ascii="Calibri Light"/>
                <w:sz w:val="12"/>
              </w:rPr>
            </w:pPr>
            <w:r>
              <w:rPr>
                <w:rFonts w:ascii="Calibri Light"/>
                <w:spacing w:val="-4"/>
                <w:w w:val="105"/>
                <w:sz w:val="12"/>
              </w:rPr>
              <w:t>HIGH</w:t>
            </w:r>
          </w:p>
        </w:tc>
      </w:tr>
      <w:tr w:rsidR="00171D0D" w14:paraId="0D11EB36" w14:textId="77777777">
        <w:trPr>
          <w:trHeight w:val="481"/>
        </w:trPr>
        <w:tc>
          <w:tcPr>
            <w:tcW w:w="2257" w:type="dxa"/>
            <w:tcBorders>
              <w:top w:val="single" w:sz="4" w:space="0" w:color="000000"/>
              <w:bottom w:val="single" w:sz="4" w:space="0" w:color="000000"/>
              <w:right w:val="single" w:sz="4" w:space="0" w:color="000000"/>
            </w:tcBorders>
          </w:tcPr>
          <w:p w14:paraId="6C26A15F" w14:textId="77777777" w:rsidR="00171D0D" w:rsidRDefault="000F43CC">
            <w:pPr>
              <w:pStyle w:val="TableParagraph"/>
              <w:spacing w:before="49" w:line="266" w:lineRule="auto"/>
              <w:ind w:left="393"/>
              <w:rPr>
                <w:rFonts w:ascii="Calibri Light"/>
                <w:sz w:val="15"/>
              </w:rPr>
            </w:pPr>
            <w:r>
              <w:rPr>
                <w:rFonts w:ascii="Calibri Light"/>
                <w:sz w:val="15"/>
              </w:rPr>
              <w:t>Reduction in critical system</w:t>
            </w:r>
            <w:r>
              <w:rPr>
                <w:rFonts w:ascii="Calibri Light"/>
                <w:spacing w:val="40"/>
                <w:sz w:val="15"/>
              </w:rPr>
              <w:t xml:space="preserve"> </w:t>
            </w:r>
            <w:r>
              <w:rPr>
                <w:rFonts w:ascii="Calibri Light"/>
                <w:sz w:val="15"/>
              </w:rPr>
              <w:t>risk - Payroll</w:t>
            </w:r>
          </w:p>
        </w:tc>
        <w:tc>
          <w:tcPr>
            <w:tcW w:w="1714" w:type="dxa"/>
            <w:tcBorders>
              <w:top w:val="single" w:sz="4" w:space="0" w:color="000000"/>
              <w:left w:val="single" w:sz="4" w:space="0" w:color="000000"/>
              <w:bottom w:val="single" w:sz="4" w:space="0" w:color="000000"/>
            </w:tcBorders>
            <w:shd w:val="clear" w:color="auto" w:fill="FF0000"/>
          </w:tcPr>
          <w:p w14:paraId="2109A842" w14:textId="77777777" w:rsidR="00171D0D" w:rsidRDefault="00171D0D">
            <w:pPr>
              <w:pStyle w:val="TableParagraph"/>
              <w:spacing w:before="4"/>
              <w:rPr>
                <w:b/>
                <w:sz w:val="14"/>
              </w:rPr>
            </w:pPr>
          </w:p>
          <w:p w14:paraId="0A88B170" w14:textId="77777777" w:rsidR="00171D0D" w:rsidRDefault="000F43CC">
            <w:pPr>
              <w:pStyle w:val="TableParagraph"/>
              <w:ind w:left="615" w:right="549"/>
              <w:jc w:val="center"/>
              <w:rPr>
                <w:rFonts w:ascii="Calibri Light"/>
                <w:sz w:val="12"/>
              </w:rPr>
            </w:pPr>
            <w:r>
              <w:rPr>
                <w:rFonts w:ascii="Calibri Light"/>
                <w:color w:val="FFFFFF"/>
                <w:spacing w:val="-2"/>
                <w:w w:val="105"/>
                <w:sz w:val="12"/>
              </w:rPr>
              <w:t>NEUTRAL</w:t>
            </w:r>
          </w:p>
        </w:tc>
        <w:tc>
          <w:tcPr>
            <w:tcW w:w="1920" w:type="dxa"/>
            <w:tcBorders>
              <w:top w:val="single" w:sz="4" w:space="0" w:color="000000"/>
              <w:bottom w:val="single" w:sz="4" w:space="0" w:color="000000"/>
            </w:tcBorders>
            <w:shd w:val="clear" w:color="auto" w:fill="00AF50"/>
          </w:tcPr>
          <w:p w14:paraId="390BD7C6" w14:textId="77777777" w:rsidR="00171D0D" w:rsidRDefault="00171D0D">
            <w:pPr>
              <w:pStyle w:val="TableParagraph"/>
              <w:spacing w:before="4"/>
              <w:rPr>
                <w:b/>
                <w:sz w:val="14"/>
              </w:rPr>
            </w:pPr>
          </w:p>
          <w:p w14:paraId="1661A8B7" w14:textId="77777777" w:rsidR="00171D0D" w:rsidRDefault="000F43CC">
            <w:pPr>
              <w:pStyle w:val="TableParagraph"/>
              <w:ind w:left="180" w:right="85"/>
              <w:jc w:val="center"/>
              <w:rPr>
                <w:rFonts w:ascii="Calibri Light"/>
                <w:sz w:val="12"/>
              </w:rPr>
            </w:pPr>
            <w:r>
              <w:rPr>
                <w:rFonts w:ascii="Calibri Light"/>
                <w:spacing w:val="-4"/>
                <w:w w:val="105"/>
                <w:sz w:val="12"/>
              </w:rPr>
              <w:t>HIGH</w:t>
            </w:r>
          </w:p>
        </w:tc>
        <w:tc>
          <w:tcPr>
            <w:tcW w:w="2157" w:type="dxa"/>
            <w:tcBorders>
              <w:top w:val="single" w:sz="4" w:space="0" w:color="000000"/>
              <w:bottom w:val="single" w:sz="4" w:space="0" w:color="000000"/>
            </w:tcBorders>
            <w:shd w:val="clear" w:color="auto" w:fill="00AF50"/>
          </w:tcPr>
          <w:p w14:paraId="3B922988" w14:textId="77777777" w:rsidR="00171D0D" w:rsidRDefault="00171D0D">
            <w:pPr>
              <w:pStyle w:val="TableParagraph"/>
              <w:spacing w:before="4"/>
              <w:rPr>
                <w:b/>
                <w:sz w:val="14"/>
              </w:rPr>
            </w:pPr>
          </w:p>
          <w:p w14:paraId="715010F5" w14:textId="77777777" w:rsidR="00171D0D" w:rsidRDefault="000F43CC">
            <w:pPr>
              <w:pStyle w:val="TableParagraph"/>
              <w:ind w:right="855"/>
              <w:jc w:val="right"/>
              <w:rPr>
                <w:rFonts w:ascii="Calibri Light"/>
                <w:sz w:val="12"/>
              </w:rPr>
            </w:pPr>
            <w:r>
              <w:rPr>
                <w:rFonts w:ascii="Calibri Light"/>
                <w:spacing w:val="-4"/>
                <w:w w:val="105"/>
                <w:sz w:val="12"/>
              </w:rPr>
              <w:t>HIGH</w:t>
            </w:r>
          </w:p>
        </w:tc>
        <w:tc>
          <w:tcPr>
            <w:tcW w:w="1837" w:type="dxa"/>
            <w:tcBorders>
              <w:top w:val="single" w:sz="4" w:space="0" w:color="000000"/>
              <w:bottom w:val="single" w:sz="4" w:space="0" w:color="000000"/>
            </w:tcBorders>
            <w:shd w:val="clear" w:color="auto" w:fill="00AF50"/>
          </w:tcPr>
          <w:p w14:paraId="27A77CF1" w14:textId="77777777" w:rsidR="00171D0D" w:rsidRDefault="00171D0D">
            <w:pPr>
              <w:pStyle w:val="TableParagraph"/>
              <w:spacing w:before="4"/>
              <w:rPr>
                <w:b/>
                <w:sz w:val="14"/>
              </w:rPr>
            </w:pPr>
          </w:p>
          <w:p w14:paraId="5F70FFCB" w14:textId="77777777" w:rsidR="00171D0D" w:rsidRDefault="000F43CC">
            <w:pPr>
              <w:pStyle w:val="TableParagraph"/>
              <w:ind w:left="122" w:right="32"/>
              <w:jc w:val="center"/>
              <w:rPr>
                <w:rFonts w:ascii="Calibri Light"/>
                <w:sz w:val="12"/>
              </w:rPr>
            </w:pPr>
            <w:r>
              <w:rPr>
                <w:rFonts w:ascii="Calibri Light"/>
                <w:spacing w:val="-4"/>
                <w:w w:val="105"/>
                <w:sz w:val="12"/>
              </w:rPr>
              <w:t>HIGH</w:t>
            </w:r>
          </w:p>
        </w:tc>
      </w:tr>
      <w:tr w:rsidR="00171D0D" w14:paraId="47621122" w14:textId="77777777">
        <w:trPr>
          <w:trHeight w:val="616"/>
        </w:trPr>
        <w:tc>
          <w:tcPr>
            <w:tcW w:w="2257" w:type="dxa"/>
            <w:tcBorders>
              <w:top w:val="single" w:sz="4" w:space="0" w:color="000000"/>
              <w:bottom w:val="single" w:sz="4" w:space="0" w:color="000000"/>
              <w:right w:val="single" w:sz="4" w:space="0" w:color="000000"/>
            </w:tcBorders>
          </w:tcPr>
          <w:p w14:paraId="03792FA4" w14:textId="77777777" w:rsidR="00171D0D" w:rsidRDefault="000F43CC">
            <w:pPr>
              <w:pStyle w:val="TableParagraph"/>
              <w:spacing w:before="21"/>
              <w:ind w:left="56"/>
              <w:rPr>
                <w:rFonts w:ascii="Calibri Light"/>
                <w:sz w:val="15"/>
              </w:rPr>
            </w:pPr>
            <w:r>
              <w:rPr>
                <w:rFonts w:ascii="Calibri Light"/>
                <w:spacing w:val="9"/>
                <w:sz w:val="15"/>
              </w:rPr>
              <w:t>Benefit</w:t>
            </w:r>
            <w:r>
              <w:rPr>
                <w:rFonts w:ascii="Calibri Light"/>
                <w:spacing w:val="29"/>
                <w:sz w:val="15"/>
              </w:rPr>
              <w:t xml:space="preserve"> </w:t>
            </w:r>
            <w:r>
              <w:rPr>
                <w:rFonts w:ascii="Calibri Light"/>
                <w:spacing w:val="-5"/>
                <w:sz w:val="15"/>
              </w:rPr>
              <w:t>2:</w:t>
            </w:r>
          </w:p>
          <w:p w14:paraId="5B2562D2" w14:textId="77777777" w:rsidR="00171D0D" w:rsidRDefault="000F43CC">
            <w:pPr>
              <w:pStyle w:val="TableParagraph"/>
              <w:spacing w:line="200" w:lineRule="atLeast"/>
              <w:ind w:left="56"/>
              <w:rPr>
                <w:rFonts w:ascii="Calibri Light"/>
                <w:sz w:val="15"/>
              </w:rPr>
            </w:pPr>
            <w:r>
              <w:rPr>
                <w:rFonts w:ascii="Calibri Light"/>
                <w:spacing w:val="9"/>
                <w:sz w:val="15"/>
              </w:rPr>
              <w:t xml:space="preserve">Easier </w:t>
            </w:r>
            <w:r>
              <w:rPr>
                <w:rFonts w:ascii="Calibri Light"/>
                <w:sz w:val="15"/>
              </w:rPr>
              <w:t>to</w:t>
            </w:r>
            <w:r>
              <w:rPr>
                <w:rFonts w:ascii="Calibri Light"/>
                <w:spacing w:val="40"/>
                <w:sz w:val="15"/>
              </w:rPr>
              <w:t xml:space="preserve"> </w:t>
            </w:r>
            <w:r>
              <w:rPr>
                <w:rFonts w:ascii="Calibri Light"/>
                <w:sz w:val="15"/>
              </w:rPr>
              <w:t>access</w:t>
            </w:r>
            <w:r>
              <w:rPr>
                <w:rFonts w:ascii="Calibri Light"/>
                <w:spacing w:val="9"/>
                <w:sz w:val="15"/>
              </w:rPr>
              <w:t xml:space="preserve"> real </w:t>
            </w:r>
            <w:r>
              <w:rPr>
                <w:rFonts w:ascii="Calibri Light"/>
                <w:sz w:val="15"/>
              </w:rPr>
              <w:t>time</w:t>
            </w:r>
            <w:r>
              <w:rPr>
                <w:rFonts w:ascii="Calibri Light"/>
                <w:spacing w:val="7"/>
                <w:sz w:val="15"/>
              </w:rPr>
              <w:t xml:space="preserve"> information</w:t>
            </w:r>
          </w:p>
        </w:tc>
        <w:tc>
          <w:tcPr>
            <w:tcW w:w="1714" w:type="dxa"/>
            <w:tcBorders>
              <w:top w:val="single" w:sz="4" w:space="0" w:color="000000"/>
              <w:left w:val="single" w:sz="4" w:space="0" w:color="000000"/>
              <w:bottom w:val="single" w:sz="4" w:space="0" w:color="000000"/>
            </w:tcBorders>
            <w:shd w:val="clear" w:color="auto" w:fill="FFC000"/>
          </w:tcPr>
          <w:p w14:paraId="444CEDA0" w14:textId="77777777" w:rsidR="00171D0D" w:rsidRDefault="00171D0D">
            <w:pPr>
              <w:pStyle w:val="TableParagraph"/>
              <w:rPr>
                <w:b/>
                <w:sz w:val="12"/>
              </w:rPr>
            </w:pPr>
          </w:p>
          <w:p w14:paraId="5644FD13" w14:textId="77777777" w:rsidR="00171D0D" w:rsidRDefault="000F43CC">
            <w:pPr>
              <w:pStyle w:val="TableParagraph"/>
              <w:spacing w:before="96"/>
              <w:ind w:left="611" w:right="549"/>
              <w:jc w:val="center"/>
              <w:rPr>
                <w:rFonts w:ascii="Calibri Light"/>
                <w:sz w:val="12"/>
              </w:rPr>
            </w:pPr>
            <w:r>
              <w:rPr>
                <w:rFonts w:ascii="Calibri Light"/>
                <w:spacing w:val="-2"/>
                <w:w w:val="105"/>
                <w:sz w:val="12"/>
              </w:rPr>
              <w:t>MEDIUM</w:t>
            </w:r>
          </w:p>
        </w:tc>
        <w:tc>
          <w:tcPr>
            <w:tcW w:w="1920" w:type="dxa"/>
            <w:tcBorders>
              <w:top w:val="single" w:sz="4" w:space="0" w:color="000000"/>
              <w:bottom w:val="single" w:sz="4" w:space="0" w:color="000000"/>
            </w:tcBorders>
            <w:shd w:val="clear" w:color="auto" w:fill="FFC000"/>
          </w:tcPr>
          <w:p w14:paraId="2FAD9599" w14:textId="77777777" w:rsidR="00171D0D" w:rsidRDefault="00171D0D">
            <w:pPr>
              <w:pStyle w:val="TableParagraph"/>
              <w:rPr>
                <w:b/>
                <w:sz w:val="12"/>
              </w:rPr>
            </w:pPr>
          </w:p>
          <w:p w14:paraId="3150E44D" w14:textId="77777777" w:rsidR="00171D0D" w:rsidRDefault="000F43CC">
            <w:pPr>
              <w:pStyle w:val="TableParagraph"/>
              <w:spacing w:before="96"/>
              <w:ind w:left="180" w:right="86"/>
              <w:jc w:val="center"/>
              <w:rPr>
                <w:rFonts w:ascii="Calibri Light"/>
                <w:sz w:val="12"/>
              </w:rPr>
            </w:pPr>
            <w:r>
              <w:rPr>
                <w:rFonts w:ascii="Calibri Light"/>
                <w:spacing w:val="-2"/>
                <w:w w:val="105"/>
                <w:sz w:val="12"/>
              </w:rPr>
              <w:t>MEDIUM</w:t>
            </w:r>
          </w:p>
        </w:tc>
        <w:tc>
          <w:tcPr>
            <w:tcW w:w="2157" w:type="dxa"/>
            <w:tcBorders>
              <w:top w:val="single" w:sz="4" w:space="0" w:color="000000"/>
              <w:bottom w:val="single" w:sz="4" w:space="0" w:color="000000"/>
            </w:tcBorders>
            <w:shd w:val="clear" w:color="auto" w:fill="00AF50"/>
          </w:tcPr>
          <w:p w14:paraId="07533006" w14:textId="77777777" w:rsidR="00171D0D" w:rsidRDefault="00171D0D">
            <w:pPr>
              <w:pStyle w:val="TableParagraph"/>
              <w:rPr>
                <w:b/>
                <w:sz w:val="12"/>
              </w:rPr>
            </w:pPr>
          </w:p>
          <w:p w14:paraId="1D6605B0" w14:textId="77777777" w:rsidR="00171D0D" w:rsidRDefault="000F43CC">
            <w:pPr>
              <w:pStyle w:val="TableParagraph"/>
              <w:spacing w:before="96"/>
              <w:ind w:right="855"/>
              <w:jc w:val="right"/>
              <w:rPr>
                <w:rFonts w:ascii="Calibri Light"/>
                <w:sz w:val="12"/>
              </w:rPr>
            </w:pPr>
            <w:r>
              <w:rPr>
                <w:rFonts w:ascii="Calibri Light"/>
                <w:spacing w:val="-4"/>
                <w:w w:val="105"/>
                <w:sz w:val="12"/>
              </w:rPr>
              <w:t>HIGH</w:t>
            </w:r>
          </w:p>
        </w:tc>
        <w:tc>
          <w:tcPr>
            <w:tcW w:w="1837" w:type="dxa"/>
            <w:tcBorders>
              <w:top w:val="single" w:sz="4" w:space="0" w:color="000000"/>
              <w:bottom w:val="single" w:sz="4" w:space="0" w:color="000000"/>
            </w:tcBorders>
            <w:shd w:val="clear" w:color="auto" w:fill="00AF50"/>
          </w:tcPr>
          <w:p w14:paraId="6DF4EA8E" w14:textId="77777777" w:rsidR="00171D0D" w:rsidRDefault="00171D0D">
            <w:pPr>
              <w:pStyle w:val="TableParagraph"/>
              <w:rPr>
                <w:b/>
                <w:sz w:val="12"/>
              </w:rPr>
            </w:pPr>
          </w:p>
          <w:p w14:paraId="67D73D93" w14:textId="77777777" w:rsidR="00171D0D" w:rsidRDefault="000F43CC">
            <w:pPr>
              <w:pStyle w:val="TableParagraph"/>
              <w:spacing w:before="96"/>
              <w:ind w:left="122" w:right="32"/>
              <w:jc w:val="center"/>
              <w:rPr>
                <w:rFonts w:ascii="Calibri Light"/>
                <w:sz w:val="12"/>
              </w:rPr>
            </w:pPr>
            <w:r>
              <w:rPr>
                <w:rFonts w:ascii="Calibri Light"/>
                <w:spacing w:val="-4"/>
                <w:w w:val="105"/>
                <w:sz w:val="12"/>
              </w:rPr>
              <w:t>HIGH</w:t>
            </w:r>
          </w:p>
        </w:tc>
      </w:tr>
      <w:tr w:rsidR="00171D0D" w14:paraId="2B8903CC" w14:textId="77777777">
        <w:trPr>
          <w:trHeight w:val="231"/>
        </w:trPr>
        <w:tc>
          <w:tcPr>
            <w:tcW w:w="3971" w:type="dxa"/>
            <w:gridSpan w:val="2"/>
            <w:tcBorders>
              <w:top w:val="single" w:sz="4" w:space="0" w:color="000000"/>
              <w:bottom w:val="nil"/>
            </w:tcBorders>
          </w:tcPr>
          <w:p w14:paraId="1838324D" w14:textId="77777777" w:rsidR="00171D0D" w:rsidRDefault="00171D0D">
            <w:pPr>
              <w:pStyle w:val="TableParagraph"/>
              <w:rPr>
                <w:rFonts w:ascii="Times New Roman"/>
                <w:sz w:val="14"/>
              </w:rPr>
            </w:pPr>
          </w:p>
        </w:tc>
        <w:tc>
          <w:tcPr>
            <w:tcW w:w="1920" w:type="dxa"/>
            <w:tcBorders>
              <w:top w:val="single" w:sz="4" w:space="0" w:color="000000"/>
              <w:bottom w:val="nil"/>
            </w:tcBorders>
          </w:tcPr>
          <w:p w14:paraId="3EEE6B7F" w14:textId="77777777" w:rsidR="00171D0D" w:rsidRDefault="00171D0D">
            <w:pPr>
              <w:pStyle w:val="TableParagraph"/>
              <w:rPr>
                <w:rFonts w:ascii="Times New Roman"/>
                <w:sz w:val="14"/>
              </w:rPr>
            </w:pPr>
          </w:p>
        </w:tc>
        <w:tc>
          <w:tcPr>
            <w:tcW w:w="2157" w:type="dxa"/>
            <w:tcBorders>
              <w:top w:val="single" w:sz="4" w:space="0" w:color="000000"/>
              <w:bottom w:val="nil"/>
            </w:tcBorders>
          </w:tcPr>
          <w:p w14:paraId="5B9EB177" w14:textId="77777777" w:rsidR="00171D0D" w:rsidRDefault="00171D0D">
            <w:pPr>
              <w:pStyle w:val="TableParagraph"/>
              <w:rPr>
                <w:rFonts w:ascii="Times New Roman"/>
                <w:sz w:val="14"/>
              </w:rPr>
            </w:pPr>
          </w:p>
        </w:tc>
        <w:tc>
          <w:tcPr>
            <w:tcW w:w="1837" w:type="dxa"/>
            <w:tcBorders>
              <w:top w:val="single" w:sz="4" w:space="0" w:color="000000"/>
              <w:bottom w:val="nil"/>
            </w:tcBorders>
          </w:tcPr>
          <w:p w14:paraId="720B0343" w14:textId="77777777" w:rsidR="00171D0D" w:rsidRDefault="00171D0D">
            <w:pPr>
              <w:pStyle w:val="TableParagraph"/>
              <w:rPr>
                <w:rFonts w:ascii="Times New Roman"/>
                <w:sz w:val="14"/>
              </w:rPr>
            </w:pPr>
          </w:p>
        </w:tc>
      </w:tr>
      <w:tr w:rsidR="00171D0D" w14:paraId="3AD4EE99" w14:textId="77777777">
        <w:trPr>
          <w:trHeight w:val="308"/>
        </w:trPr>
        <w:tc>
          <w:tcPr>
            <w:tcW w:w="2257" w:type="dxa"/>
            <w:vMerge w:val="restart"/>
            <w:tcBorders>
              <w:top w:val="nil"/>
              <w:left w:val="single" w:sz="24" w:space="0" w:color="000000"/>
              <w:bottom w:val="single" w:sz="4" w:space="0" w:color="000000"/>
              <w:right w:val="nil"/>
            </w:tcBorders>
            <w:shd w:val="clear" w:color="auto" w:fill="D9D9D9"/>
          </w:tcPr>
          <w:p w14:paraId="426376A9" w14:textId="77777777" w:rsidR="00171D0D" w:rsidRDefault="00171D0D">
            <w:pPr>
              <w:pStyle w:val="TableParagraph"/>
              <w:rPr>
                <w:rFonts w:ascii="Times New Roman"/>
                <w:sz w:val="14"/>
              </w:rPr>
            </w:pPr>
          </w:p>
        </w:tc>
        <w:tc>
          <w:tcPr>
            <w:tcW w:w="7628" w:type="dxa"/>
            <w:gridSpan w:val="4"/>
            <w:tcBorders>
              <w:top w:val="nil"/>
              <w:left w:val="nil"/>
              <w:bottom w:val="nil"/>
              <w:right w:val="nil"/>
            </w:tcBorders>
            <w:shd w:val="clear" w:color="auto" w:fill="D9D9D9"/>
          </w:tcPr>
          <w:p w14:paraId="7CCC0B28" w14:textId="77777777" w:rsidR="00171D0D" w:rsidRDefault="000F43CC">
            <w:pPr>
              <w:pStyle w:val="TableParagraph"/>
              <w:spacing w:before="69"/>
              <w:ind w:left="613"/>
              <w:rPr>
                <w:rFonts w:ascii="Calibri Light"/>
                <w:sz w:val="15"/>
              </w:rPr>
            </w:pPr>
            <w:r>
              <w:rPr>
                <w:rFonts w:ascii="Calibri Light"/>
                <w:sz w:val="15"/>
              </w:rPr>
              <w:t>Multi</w:t>
            </w:r>
            <w:r>
              <w:rPr>
                <w:rFonts w:ascii="Calibri Light"/>
                <w:spacing w:val="64"/>
                <w:sz w:val="15"/>
              </w:rPr>
              <w:t xml:space="preserve"> </w:t>
            </w:r>
            <w:r>
              <w:rPr>
                <w:rFonts w:ascii="Calibri Light"/>
                <w:spacing w:val="10"/>
                <w:sz w:val="15"/>
              </w:rPr>
              <w:t>Criteria</w:t>
            </w:r>
            <w:r>
              <w:rPr>
                <w:rFonts w:ascii="Calibri Light"/>
                <w:spacing w:val="64"/>
                <w:sz w:val="15"/>
              </w:rPr>
              <w:t xml:space="preserve"> </w:t>
            </w:r>
            <w:r>
              <w:rPr>
                <w:rFonts w:ascii="Calibri Light"/>
                <w:spacing w:val="9"/>
                <w:sz w:val="15"/>
              </w:rPr>
              <w:t>Dimensional</w:t>
            </w:r>
            <w:r>
              <w:rPr>
                <w:rFonts w:ascii="Calibri Light"/>
                <w:spacing w:val="64"/>
                <w:sz w:val="15"/>
              </w:rPr>
              <w:t xml:space="preserve"> </w:t>
            </w:r>
            <w:r>
              <w:rPr>
                <w:rFonts w:ascii="Calibri Light"/>
                <w:sz w:val="15"/>
              </w:rPr>
              <w:t>Analysis</w:t>
            </w:r>
            <w:r>
              <w:rPr>
                <w:rFonts w:ascii="Calibri Light"/>
                <w:spacing w:val="55"/>
                <w:sz w:val="15"/>
              </w:rPr>
              <w:t xml:space="preserve"> </w:t>
            </w:r>
            <w:r>
              <w:rPr>
                <w:rFonts w:ascii="Calibri Light"/>
                <w:spacing w:val="9"/>
                <w:sz w:val="15"/>
              </w:rPr>
              <w:t>(MCDA)</w:t>
            </w:r>
            <w:r>
              <w:rPr>
                <w:rFonts w:ascii="Calibri Light"/>
                <w:spacing w:val="59"/>
                <w:sz w:val="15"/>
              </w:rPr>
              <w:t xml:space="preserve"> </w:t>
            </w:r>
            <w:r>
              <w:rPr>
                <w:rFonts w:ascii="Calibri Light"/>
                <w:sz w:val="15"/>
              </w:rPr>
              <w:t>-</w:t>
            </w:r>
            <w:r>
              <w:rPr>
                <w:rFonts w:ascii="Calibri Light"/>
                <w:spacing w:val="58"/>
                <w:sz w:val="15"/>
              </w:rPr>
              <w:t xml:space="preserve"> </w:t>
            </w:r>
            <w:r>
              <w:rPr>
                <w:rFonts w:ascii="Calibri Light"/>
                <w:sz w:val="15"/>
              </w:rPr>
              <w:t>Ranking</w:t>
            </w:r>
            <w:r>
              <w:rPr>
                <w:rFonts w:ascii="Calibri Light"/>
                <w:spacing w:val="65"/>
                <w:sz w:val="15"/>
              </w:rPr>
              <w:t xml:space="preserve"> </w:t>
            </w:r>
            <w:r>
              <w:rPr>
                <w:rFonts w:ascii="Calibri Light"/>
                <w:spacing w:val="9"/>
                <w:sz w:val="15"/>
              </w:rPr>
              <w:t>(1-</w:t>
            </w:r>
            <w:r>
              <w:rPr>
                <w:rFonts w:ascii="Calibri Light"/>
                <w:spacing w:val="-5"/>
                <w:sz w:val="15"/>
              </w:rPr>
              <w:t>4)</w:t>
            </w:r>
          </w:p>
        </w:tc>
      </w:tr>
      <w:tr w:rsidR="00171D0D" w14:paraId="384AA657" w14:textId="77777777">
        <w:trPr>
          <w:trHeight w:val="1002"/>
        </w:trPr>
        <w:tc>
          <w:tcPr>
            <w:tcW w:w="2257" w:type="dxa"/>
            <w:vMerge/>
            <w:tcBorders>
              <w:top w:val="nil"/>
              <w:left w:val="single" w:sz="24" w:space="0" w:color="000000"/>
              <w:bottom w:val="single" w:sz="4" w:space="0" w:color="000000"/>
              <w:right w:val="nil"/>
            </w:tcBorders>
            <w:shd w:val="clear" w:color="auto" w:fill="D9D9D9"/>
          </w:tcPr>
          <w:p w14:paraId="15D2412C" w14:textId="77777777" w:rsidR="00171D0D" w:rsidRDefault="00171D0D">
            <w:pPr>
              <w:rPr>
                <w:sz w:val="2"/>
                <w:szCs w:val="2"/>
              </w:rPr>
            </w:pPr>
          </w:p>
        </w:tc>
        <w:tc>
          <w:tcPr>
            <w:tcW w:w="1714" w:type="dxa"/>
            <w:tcBorders>
              <w:top w:val="single" w:sz="4" w:space="0" w:color="000000"/>
              <w:left w:val="nil"/>
              <w:bottom w:val="single" w:sz="4" w:space="0" w:color="000000"/>
            </w:tcBorders>
            <w:shd w:val="clear" w:color="auto" w:fill="D9D9D9"/>
          </w:tcPr>
          <w:p w14:paraId="3E1AE371" w14:textId="77777777" w:rsidR="00171D0D" w:rsidRDefault="00171D0D">
            <w:pPr>
              <w:pStyle w:val="TableParagraph"/>
              <w:spacing w:before="9"/>
              <w:rPr>
                <w:b/>
                <w:sz w:val="16"/>
              </w:rPr>
            </w:pPr>
          </w:p>
          <w:p w14:paraId="28943135" w14:textId="77777777" w:rsidR="00171D0D" w:rsidRDefault="000F43CC">
            <w:pPr>
              <w:pStyle w:val="TableParagraph"/>
              <w:ind w:left="510"/>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1:</w:t>
            </w:r>
          </w:p>
          <w:p w14:paraId="583078D9" w14:textId="77777777" w:rsidR="00171D0D" w:rsidRDefault="000F43CC">
            <w:pPr>
              <w:pStyle w:val="TableParagraph"/>
              <w:spacing w:before="20" w:line="264" w:lineRule="auto"/>
              <w:ind w:left="86" w:firstLine="57"/>
              <w:rPr>
                <w:rFonts w:ascii="Calibri Light"/>
                <w:sz w:val="15"/>
              </w:rPr>
            </w:pPr>
            <w:r>
              <w:rPr>
                <w:rFonts w:ascii="Calibri Light"/>
                <w:sz w:val="15"/>
              </w:rPr>
              <w:t>Complete</w:t>
            </w:r>
            <w:r>
              <w:rPr>
                <w:rFonts w:ascii="Calibri Light"/>
                <w:spacing w:val="40"/>
                <w:sz w:val="15"/>
              </w:rPr>
              <w:t xml:space="preserve"> </w:t>
            </w:r>
            <w:r>
              <w:rPr>
                <w:rFonts w:ascii="Calibri Light"/>
                <w:sz w:val="15"/>
              </w:rPr>
              <w:t>FMIS</w:t>
            </w:r>
            <w:r>
              <w:rPr>
                <w:rFonts w:ascii="Calibri Light"/>
                <w:spacing w:val="40"/>
                <w:sz w:val="15"/>
              </w:rPr>
              <w:t xml:space="preserve"> </w:t>
            </w:r>
            <w:r>
              <w:rPr>
                <w:rFonts w:ascii="Calibri Light"/>
                <w:sz w:val="15"/>
              </w:rPr>
              <w:t>r</w:t>
            </w:r>
            <w:r>
              <w:rPr>
                <w:rFonts w:ascii="Calibri Light"/>
                <w:spacing w:val="-11"/>
                <w:sz w:val="15"/>
              </w:rPr>
              <w:t xml:space="preserve"> </w:t>
            </w:r>
            <w:r>
              <w:rPr>
                <w:rFonts w:ascii="Calibri Light"/>
                <w:sz w:val="15"/>
              </w:rPr>
              <w:t>isk</w:t>
            </w:r>
            <w:r>
              <w:rPr>
                <w:rFonts w:ascii="Calibri Light"/>
                <w:spacing w:val="40"/>
                <w:sz w:val="15"/>
              </w:rPr>
              <w:t xml:space="preserve"> </w:t>
            </w:r>
            <w:r>
              <w:rPr>
                <w:rFonts w:ascii="Calibri Light"/>
                <w:sz w:val="15"/>
              </w:rPr>
              <w:t>reduction,</w:t>
            </w:r>
            <w:r>
              <w:rPr>
                <w:rFonts w:ascii="Calibri Light"/>
                <w:spacing w:val="40"/>
                <w:sz w:val="15"/>
              </w:rPr>
              <w:t xml:space="preserve"> </w:t>
            </w:r>
            <w:r>
              <w:rPr>
                <w:rFonts w:ascii="Calibri Light"/>
                <w:sz w:val="15"/>
              </w:rPr>
              <w:t>no</w:t>
            </w:r>
            <w:r>
              <w:rPr>
                <w:rFonts w:ascii="Calibri Light"/>
                <w:spacing w:val="40"/>
                <w:sz w:val="15"/>
              </w:rPr>
              <w:t xml:space="preserve"> </w:t>
            </w:r>
            <w:r>
              <w:rPr>
                <w:rFonts w:ascii="Calibri Light"/>
                <w:sz w:val="15"/>
              </w:rPr>
              <w:t>Payroll</w:t>
            </w:r>
          </w:p>
        </w:tc>
        <w:tc>
          <w:tcPr>
            <w:tcW w:w="1920" w:type="dxa"/>
            <w:tcBorders>
              <w:top w:val="single" w:sz="4" w:space="0" w:color="000000"/>
              <w:bottom w:val="single" w:sz="4" w:space="0" w:color="000000"/>
            </w:tcBorders>
            <w:shd w:val="clear" w:color="auto" w:fill="D9D9D9"/>
          </w:tcPr>
          <w:p w14:paraId="5698F852" w14:textId="77777777" w:rsidR="00171D0D" w:rsidRDefault="00171D0D">
            <w:pPr>
              <w:pStyle w:val="TableParagraph"/>
              <w:rPr>
                <w:b/>
                <w:sz w:val="14"/>
              </w:rPr>
            </w:pPr>
          </w:p>
          <w:p w14:paraId="457B3350" w14:textId="77777777" w:rsidR="00171D0D" w:rsidRDefault="00171D0D">
            <w:pPr>
              <w:pStyle w:val="TableParagraph"/>
              <w:spacing w:before="6"/>
              <w:rPr>
                <w:b/>
                <w:sz w:val="11"/>
              </w:rPr>
            </w:pPr>
          </w:p>
          <w:p w14:paraId="226C4F84" w14:textId="77777777" w:rsidR="00171D0D" w:rsidRDefault="000F43CC">
            <w:pPr>
              <w:pStyle w:val="TableParagraph"/>
              <w:ind w:left="180" w:right="104"/>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2:</w:t>
            </w:r>
          </w:p>
          <w:p w14:paraId="3033516C" w14:textId="77777777" w:rsidR="00171D0D" w:rsidRDefault="000F43CC">
            <w:pPr>
              <w:pStyle w:val="TableParagraph"/>
              <w:spacing w:before="20"/>
              <w:ind w:left="180" w:right="107"/>
              <w:jc w:val="center"/>
              <w:rPr>
                <w:rFonts w:ascii="Calibri Light"/>
                <w:sz w:val="15"/>
              </w:rPr>
            </w:pPr>
            <w:r>
              <w:rPr>
                <w:rFonts w:ascii="Calibri Light"/>
                <w:sz w:val="15"/>
              </w:rPr>
              <w:t>Complete</w:t>
            </w:r>
            <w:r>
              <w:rPr>
                <w:rFonts w:ascii="Calibri Light"/>
                <w:spacing w:val="65"/>
                <w:sz w:val="15"/>
              </w:rPr>
              <w:t xml:space="preserve"> </w:t>
            </w:r>
            <w:r>
              <w:rPr>
                <w:rFonts w:ascii="Calibri Light"/>
                <w:spacing w:val="9"/>
                <w:sz w:val="15"/>
              </w:rPr>
              <w:t>Payroll</w:t>
            </w:r>
            <w:r>
              <w:rPr>
                <w:rFonts w:ascii="Calibri Light"/>
                <w:spacing w:val="73"/>
                <w:sz w:val="15"/>
              </w:rPr>
              <w:t xml:space="preserve"> </w:t>
            </w:r>
            <w:r>
              <w:rPr>
                <w:rFonts w:ascii="Calibri Light"/>
                <w:spacing w:val="-4"/>
                <w:sz w:val="15"/>
              </w:rPr>
              <w:t>only</w:t>
            </w:r>
          </w:p>
        </w:tc>
        <w:tc>
          <w:tcPr>
            <w:tcW w:w="2157" w:type="dxa"/>
            <w:tcBorders>
              <w:top w:val="single" w:sz="4" w:space="0" w:color="000000"/>
              <w:bottom w:val="single" w:sz="4" w:space="0" w:color="000000"/>
            </w:tcBorders>
            <w:shd w:val="clear" w:color="auto" w:fill="D9D9D9"/>
          </w:tcPr>
          <w:p w14:paraId="3BC7673D" w14:textId="77777777" w:rsidR="00171D0D" w:rsidRDefault="00171D0D">
            <w:pPr>
              <w:pStyle w:val="TableParagraph"/>
              <w:spacing w:before="9"/>
              <w:rPr>
                <w:b/>
                <w:sz w:val="16"/>
              </w:rPr>
            </w:pPr>
          </w:p>
          <w:p w14:paraId="6BD0622E" w14:textId="77777777" w:rsidR="00171D0D" w:rsidRDefault="000F43CC">
            <w:pPr>
              <w:pStyle w:val="TableParagraph"/>
              <w:ind w:left="121" w:right="31"/>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3:</w:t>
            </w:r>
          </w:p>
          <w:p w14:paraId="34536271" w14:textId="77777777" w:rsidR="00171D0D" w:rsidRDefault="000F43CC">
            <w:pPr>
              <w:pStyle w:val="TableParagraph"/>
              <w:spacing w:before="20"/>
              <w:ind w:left="121" w:right="36"/>
              <w:jc w:val="center"/>
              <w:rPr>
                <w:rFonts w:ascii="Calibri Light"/>
                <w:sz w:val="15"/>
              </w:rPr>
            </w:pPr>
            <w:r>
              <w:rPr>
                <w:rFonts w:ascii="Calibri Light"/>
                <w:spacing w:val="10"/>
                <w:sz w:val="15"/>
              </w:rPr>
              <w:t>Mitigate</w:t>
            </w:r>
            <w:r>
              <w:rPr>
                <w:rFonts w:ascii="Calibri Light"/>
                <w:spacing w:val="36"/>
                <w:sz w:val="15"/>
              </w:rPr>
              <w:t xml:space="preserve"> </w:t>
            </w:r>
            <w:r>
              <w:rPr>
                <w:rFonts w:ascii="Calibri Light"/>
                <w:sz w:val="15"/>
              </w:rPr>
              <w:t>our</w:t>
            </w:r>
            <w:r>
              <w:rPr>
                <w:rFonts w:ascii="Calibri Light"/>
                <w:spacing w:val="42"/>
                <w:sz w:val="15"/>
              </w:rPr>
              <w:t xml:space="preserve"> </w:t>
            </w:r>
            <w:r>
              <w:rPr>
                <w:rFonts w:ascii="Calibri Light"/>
                <w:sz w:val="15"/>
              </w:rPr>
              <w:t>r</w:t>
            </w:r>
            <w:r>
              <w:rPr>
                <w:rFonts w:ascii="Calibri Light"/>
                <w:spacing w:val="-17"/>
                <w:sz w:val="15"/>
              </w:rPr>
              <w:t xml:space="preserve"> </w:t>
            </w:r>
            <w:r>
              <w:rPr>
                <w:rFonts w:ascii="Calibri Light"/>
                <w:spacing w:val="-2"/>
                <w:sz w:val="15"/>
              </w:rPr>
              <w:t>isks,</w:t>
            </w:r>
          </w:p>
          <w:p w14:paraId="7DF459E5" w14:textId="77777777" w:rsidR="00171D0D" w:rsidRDefault="000F43CC">
            <w:pPr>
              <w:pStyle w:val="TableParagraph"/>
              <w:spacing w:before="19"/>
              <w:ind w:left="121" w:right="50"/>
              <w:jc w:val="center"/>
              <w:rPr>
                <w:rFonts w:ascii="Calibri Light"/>
                <w:sz w:val="15"/>
              </w:rPr>
            </w:pPr>
            <w:r>
              <w:rPr>
                <w:rFonts w:ascii="Calibri Light"/>
                <w:sz w:val="15"/>
              </w:rPr>
              <w:t>complete</w:t>
            </w:r>
            <w:r>
              <w:rPr>
                <w:rFonts w:ascii="Calibri Light"/>
                <w:spacing w:val="70"/>
                <w:sz w:val="15"/>
              </w:rPr>
              <w:t xml:space="preserve"> </w:t>
            </w:r>
            <w:r>
              <w:rPr>
                <w:rFonts w:ascii="Calibri Light"/>
                <w:sz w:val="15"/>
              </w:rPr>
              <w:t>FMIS</w:t>
            </w:r>
            <w:r>
              <w:rPr>
                <w:rFonts w:ascii="Calibri Light"/>
                <w:spacing w:val="66"/>
                <w:sz w:val="15"/>
              </w:rPr>
              <w:t xml:space="preserve"> </w:t>
            </w:r>
            <w:r>
              <w:rPr>
                <w:rFonts w:ascii="Calibri Light"/>
                <w:sz w:val="15"/>
              </w:rPr>
              <w:t>and</w:t>
            </w:r>
            <w:r>
              <w:rPr>
                <w:rFonts w:ascii="Calibri Light"/>
                <w:spacing w:val="63"/>
                <w:sz w:val="15"/>
              </w:rPr>
              <w:t xml:space="preserve"> </w:t>
            </w:r>
            <w:r>
              <w:rPr>
                <w:rFonts w:ascii="Calibri Light"/>
                <w:spacing w:val="7"/>
                <w:sz w:val="15"/>
              </w:rPr>
              <w:t>Payroll</w:t>
            </w:r>
          </w:p>
        </w:tc>
        <w:tc>
          <w:tcPr>
            <w:tcW w:w="1837" w:type="dxa"/>
            <w:tcBorders>
              <w:top w:val="single" w:sz="4" w:space="0" w:color="000000"/>
              <w:bottom w:val="single" w:sz="4" w:space="0" w:color="000000"/>
            </w:tcBorders>
            <w:shd w:val="clear" w:color="auto" w:fill="D9D9D9"/>
          </w:tcPr>
          <w:p w14:paraId="2229A605" w14:textId="77777777" w:rsidR="00171D0D" w:rsidRDefault="000F43CC">
            <w:pPr>
              <w:pStyle w:val="TableParagraph"/>
              <w:spacing w:before="11"/>
              <w:ind w:left="120" w:right="49"/>
              <w:jc w:val="center"/>
              <w:rPr>
                <w:rFonts w:ascii="Calibri Light"/>
                <w:sz w:val="15"/>
              </w:rPr>
            </w:pPr>
            <w:r>
              <w:rPr>
                <w:rFonts w:ascii="Calibri Light"/>
                <w:sz w:val="15"/>
              </w:rPr>
              <w:t>Option</w:t>
            </w:r>
            <w:r>
              <w:rPr>
                <w:rFonts w:ascii="Calibri Light"/>
                <w:spacing w:val="65"/>
                <w:sz w:val="15"/>
              </w:rPr>
              <w:t xml:space="preserve"> </w:t>
            </w:r>
            <w:r>
              <w:rPr>
                <w:rFonts w:ascii="Calibri Light"/>
                <w:spacing w:val="-5"/>
                <w:sz w:val="15"/>
              </w:rPr>
              <w:t>4:</w:t>
            </w:r>
          </w:p>
          <w:p w14:paraId="32D2E329" w14:textId="77777777" w:rsidR="00171D0D" w:rsidRDefault="000F43CC">
            <w:pPr>
              <w:pStyle w:val="TableParagraph"/>
              <w:spacing w:before="19" w:line="266" w:lineRule="auto"/>
              <w:ind w:left="122" w:right="49"/>
              <w:jc w:val="center"/>
              <w:rPr>
                <w:rFonts w:ascii="Calibri Light"/>
                <w:sz w:val="15"/>
              </w:rPr>
            </w:pPr>
            <w:r>
              <w:rPr>
                <w:rFonts w:ascii="Calibri Light"/>
                <w:spacing w:val="10"/>
                <w:sz w:val="15"/>
              </w:rPr>
              <w:t xml:space="preserve">Mitigate </w:t>
            </w:r>
            <w:r>
              <w:rPr>
                <w:rFonts w:ascii="Calibri Light"/>
                <w:sz w:val="15"/>
              </w:rPr>
              <w:t>our</w:t>
            </w:r>
            <w:r>
              <w:rPr>
                <w:rFonts w:ascii="Calibri Light"/>
                <w:spacing w:val="40"/>
                <w:sz w:val="15"/>
              </w:rPr>
              <w:t xml:space="preserve"> </w:t>
            </w:r>
            <w:r>
              <w:rPr>
                <w:rFonts w:ascii="Calibri Light"/>
                <w:sz w:val="15"/>
              </w:rPr>
              <w:t>r</w:t>
            </w:r>
            <w:r>
              <w:rPr>
                <w:rFonts w:ascii="Calibri Light"/>
                <w:spacing w:val="-15"/>
                <w:sz w:val="15"/>
              </w:rPr>
              <w:t xml:space="preserve"> </w:t>
            </w:r>
            <w:r>
              <w:rPr>
                <w:rFonts w:ascii="Calibri Light"/>
                <w:sz w:val="15"/>
              </w:rPr>
              <w:t>isks,</w:t>
            </w:r>
            <w:r>
              <w:rPr>
                <w:rFonts w:ascii="Calibri Light"/>
                <w:spacing w:val="40"/>
                <w:sz w:val="15"/>
              </w:rPr>
              <w:t xml:space="preserve"> </w:t>
            </w:r>
            <w:r>
              <w:rPr>
                <w:rFonts w:ascii="Calibri Light"/>
                <w:sz w:val="15"/>
              </w:rPr>
              <w:t>and</w:t>
            </w:r>
            <w:r>
              <w:rPr>
                <w:rFonts w:ascii="Calibri Light"/>
                <w:spacing w:val="40"/>
                <w:sz w:val="15"/>
              </w:rPr>
              <w:t xml:space="preserve"> </w:t>
            </w:r>
            <w:r>
              <w:rPr>
                <w:rFonts w:ascii="Calibri Light"/>
                <w:sz w:val="15"/>
              </w:rPr>
              <w:t>discovery</w:t>
            </w:r>
            <w:r>
              <w:rPr>
                <w:rFonts w:ascii="Calibri Light"/>
                <w:spacing w:val="40"/>
                <w:sz w:val="15"/>
              </w:rPr>
              <w:t xml:space="preserve"> </w:t>
            </w:r>
            <w:r>
              <w:rPr>
                <w:rFonts w:ascii="Calibri Light"/>
                <w:sz w:val="15"/>
              </w:rPr>
              <w:t>funding</w:t>
            </w:r>
            <w:r>
              <w:rPr>
                <w:rFonts w:ascii="Calibri Light"/>
                <w:spacing w:val="40"/>
                <w:sz w:val="15"/>
              </w:rPr>
              <w:t xml:space="preserve"> </w:t>
            </w:r>
            <w:r>
              <w:rPr>
                <w:rFonts w:ascii="Calibri Light"/>
                <w:sz w:val="15"/>
              </w:rPr>
              <w:t>for</w:t>
            </w:r>
            <w:r>
              <w:rPr>
                <w:rFonts w:ascii="Calibri Light"/>
                <w:spacing w:val="40"/>
                <w:sz w:val="15"/>
              </w:rPr>
              <w:t xml:space="preserve"> </w:t>
            </w:r>
            <w:r>
              <w:rPr>
                <w:rFonts w:ascii="Calibri Light"/>
                <w:sz w:val="15"/>
              </w:rPr>
              <w:t>Social</w:t>
            </w:r>
            <w:r>
              <w:rPr>
                <w:rFonts w:ascii="Calibri Light"/>
                <w:spacing w:val="9"/>
                <w:sz w:val="15"/>
              </w:rPr>
              <w:t xml:space="preserve"> Services</w:t>
            </w:r>
          </w:p>
          <w:p w14:paraId="5F617176" w14:textId="77777777" w:rsidR="00171D0D" w:rsidRDefault="000F43CC">
            <w:pPr>
              <w:pStyle w:val="TableParagraph"/>
              <w:spacing w:line="159" w:lineRule="exact"/>
              <w:ind w:left="120" w:right="49"/>
              <w:jc w:val="center"/>
              <w:rPr>
                <w:rFonts w:ascii="Calibri Light"/>
                <w:sz w:val="15"/>
              </w:rPr>
            </w:pPr>
            <w:r>
              <w:rPr>
                <w:rFonts w:ascii="Calibri Light"/>
                <w:spacing w:val="-2"/>
                <w:sz w:val="15"/>
              </w:rPr>
              <w:t>Procurement</w:t>
            </w:r>
          </w:p>
        </w:tc>
      </w:tr>
      <w:tr w:rsidR="00171D0D" w14:paraId="60384F7A" w14:textId="77777777">
        <w:trPr>
          <w:trHeight w:val="481"/>
        </w:trPr>
        <w:tc>
          <w:tcPr>
            <w:tcW w:w="2257" w:type="dxa"/>
            <w:tcBorders>
              <w:top w:val="single" w:sz="4" w:space="0" w:color="000000"/>
              <w:bottom w:val="single" w:sz="4" w:space="0" w:color="000000"/>
              <w:right w:val="single" w:sz="4" w:space="0" w:color="000000"/>
            </w:tcBorders>
          </w:tcPr>
          <w:p w14:paraId="22DC35B8" w14:textId="77777777" w:rsidR="00171D0D" w:rsidRDefault="00171D0D">
            <w:pPr>
              <w:pStyle w:val="TableParagraph"/>
              <w:spacing w:before="9"/>
              <w:rPr>
                <w:b/>
                <w:sz w:val="12"/>
              </w:rPr>
            </w:pPr>
          </w:p>
          <w:p w14:paraId="75058CB6" w14:textId="77777777" w:rsidR="00171D0D" w:rsidRDefault="000F43CC">
            <w:pPr>
              <w:pStyle w:val="TableParagraph"/>
              <w:ind w:left="46"/>
              <w:rPr>
                <w:rFonts w:ascii="Calibri Light"/>
                <w:sz w:val="15"/>
              </w:rPr>
            </w:pPr>
            <w:r>
              <w:rPr>
                <w:rFonts w:ascii="Calibri Light"/>
                <w:sz w:val="15"/>
              </w:rPr>
              <w:t>Strategic</w:t>
            </w:r>
            <w:r>
              <w:rPr>
                <w:rFonts w:ascii="Calibri Light"/>
                <w:spacing w:val="23"/>
                <w:sz w:val="15"/>
              </w:rPr>
              <w:t xml:space="preserve"> </w:t>
            </w:r>
            <w:r>
              <w:rPr>
                <w:rFonts w:ascii="Calibri Light"/>
                <w:spacing w:val="-2"/>
                <w:sz w:val="15"/>
              </w:rPr>
              <w:t>Alignment</w:t>
            </w:r>
          </w:p>
        </w:tc>
        <w:tc>
          <w:tcPr>
            <w:tcW w:w="1714" w:type="dxa"/>
            <w:tcBorders>
              <w:top w:val="single" w:sz="4" w:space="0" w:color="000000"/>
              <w:left w:val="single" w:sz="4" w:space="0" w:color="000000"/>
              <w:bottom w:val="single" w:sz="4" w:space="0" w:color="000000"/>
            </w:tcBorders>
            <w:shd w:val="clear" w:color="auto" w:fill="FCC07B"/>
          </w:tcPr>
          <w:p w14:paraId="70F41D26" w14:textId="77777777" w:rsidR="00171D0D" w:rsidRDefault="000F43CC">
            <w:pPr>
              <w:pStyle w:val="TableParagraph"/>
              <w:spacing w:before="117"/>
              <w:ind w:left="40"/>
              <w:jc w:val="center"/>
              <w:rPr>
                <w:rFonts w:ascii="Calibri Light"/>
                <w:sz w:val="20"/>
              </w:rPr>
            </w:pPr>
            <w:r>
              <w:rPr>
                <w:rFonts w:ascii="Calibri Light"/>
                <w:w w:val="101"/>
                <w:sz w:val="20"/>
              </w:rPr>
              <w:t>4</w:t>
            </w:r>
          </w:p>
        </w:tc>
        <w:tc>
          <w:tcPr>
            <w:tcW w:w="1920" w:type="dxa"/>
            <w:tcBorders>
              <w:top w:val="single" w:sz="4" w:space="0" w:color="000000"/>
              <w:bottom w:val="single" w:sz="4" w:space="0" w:color="000000"/>
            </w:tcBorders>
            <w:shd w:val="clear" w:color="auto" w:fill="FFEB84"/>
          </w:tcPr>
          <w:p w14:paraId="600F1E88" w14:textId="77777777" w:rsidR="00171D0D" w:rsidRDefault="000F43CC">
            <w:pPr>
              <w:pStyle w:val="TableParagraph"/>
              <w:spacing w:before="117"/>
              <w:ind w:left="92"/>
              <w:jc w:val="center"/>
              <w:rPr>
                <w:rFonts w:ascii="Calibri Light"/>
                <w:sz w:val="20"/>
              </w:rPr>
            </w:pPr>
            <w:r>
              <w:rPr>
                <w:rFonts w:ascii="Calibri Light"/>
                <w:w w:val="101"/>
                <w:sz w:val="20"/>
              </w:rPr>
              <w:t>3</w:t>
            </w:r>
          </w:p>
        </w:tc>
        <w:tc>
          <w:tcPr>
            <w:tcW w:w="2157" w:type="dxa"/>
            <w:tcBorders>
              <w:top w:val="single" w:sz="4" w:space="0" w:color="000000"/>
              <w:bottom w:val="single" w:sz="4" w:space="0" w:color="000000"/>
            </w:tcBorders>
            <w:shd w:val="clear" w:color="auto" w:fill="B0D37E"/>
          </w:tcPr>
          <w:p w14:paraId="3F133E9E" w14:textId="77777777" w:rsidR="00171D0D" w:rsidRDefault="000F43CC">
            <w:pPr>
              <w:pStyle w:val="TableParagraph"/>
              <w:spacing w:before="117"/>
              <w:ind w:left="86"/>
              <w:jc w:val="center"/>
              <w:rPr>
                <w:rFonts w:ascii="Calibri Light"/>
                <w:sz w:val="20"/>
              </w:rPr>
            </w:pPr>
            <w:r>
              <w:rPr>
                <w:rFonts w:ascii="Calibri Light"/>
                <w:w w:val="101"/>
                <w:sz w:val="20"/>
              </w:rPr>
              <w:t>2</w:t>
            </w:r>
          </w:p>
        </w:tc>
        <w:tc>
          <w:tcPr>
            <w:tcW w:w="1837" w:type="dxa"/>
            <w:tcBorders>
              <w:top w:val="single" w:sz="4" w:space="0" w:color="000000"/>
              <w:bottom w:val="single" w:sz="4" w:space="0" w:color="000000"/>
            </w:tcBorders>
            <w:shd w:val="clear" w:color="auto" w:fill="62BD7A"/>
          </w:tcPr>
          <w:p w14:paraId="60560CDC" w14:textId="77777777" w:rsidR="00171D0D" w:rsidRDefault="000F43CC">
            <w:pPr>
              <w:pStyle w:val="TableParagraph"/>
              <w:spacing w:before="117"/>
              <w:ind w:left="67"/>
              <w:jc w:val="center"/>
              <w:rPr>
                <w:rFonts w:ascii="Calibri Light"/>
                <w:sz w:val="20"/>
              </w:rPr>
            </w:pPr>
            <w:r>
              <w:rPr>
                <w:rFonts w:ascii="Calibri Light"/>
                <w:w w:val="101"/>
                <w:sz w:val="20"/>
              </w:rPr>
              <w:t>1</w:t>
            </w:r>
          </w:p>
        </w:tc>
      </w:tr>
      <w:tr w:rsidR="00171D0D" w14:paraId="2959EA2C" w14:textId="77777777">
        <w:trPr>
          <w:trHeight w:val="481"/>
        </w:trPr>
        <w:tc>
          <w:tcPr>
            <w:tcW w:w="2257" w:type="dxa"/>
            <w:tcBorders>
              <w:top w:val="single" w:sz="4" w:space="0" w:color="000000"/>
              <w:bottom w:val="single" w:sz="4" w:space="0" w:color="000000"/>
              <w:right w:val="single" w:sz="4" w:space="0" w:color="000000"/>
            </w:tcBorders>
          </w:tcPr>
          <w:p w14:paraId="6B4DE950" w14:textId="77777777" w:rsidR="00171D0D" w:rsidRDefault="00171D0D">
            <w:pPr>
              <w:pStyle w:val="TableParagraph"/>
              <w:spacing w:before="10"/>
              <w:rPr>
                <w:b/>
                <w:sz w:val="12"/>
              </w:rPr>
            </w:pPr>
          </w:p>
          <w:p w14:paraId="26FC94C8" w14:textId="77777777" w:rsidR="00171D0D" w:rsidRDefault="000F43CC">
            <w:pPr>
              <w:pStyle w:val="TableParagraph"/>
              <w:ind w:left="46"/>
              <w:rPr>
                <w:rFonts w:ascii="Calibri Light"/>
                <w:sz w:val="15"/>
              </w:rPr>
            </w:pPr>
            <w:r>
              <w:rPr>
                <w:rFonts w:ascii="Calibri Light"/>
                <w:sz w:val="15"/>
              </w:rPr>
              <w:t>Technical</w:t>
            </w:r>
            <w:r>
              <w:rPr>
                <w:rFonts w:ascii="Calibri Light"/>
                <w:spacing w:val="23"/>
                <w:sz w:val="15"/>
              </w:rPr>
              <w:t xml:space="preserve"> </w:t>
            </w:r>
            <w:r>
              <w:rPr>
                <w:rFonts w:ascii="Calibri Light"/>
                <w:spacing w:val="-4"/>
                <w:sz w:val="15"/>
              </w:rPr>
              <w:t>Risk</w:t>
            </w:r>
          </w:p>
        </w:tc>
        <w:tc>
          <w:tcPr>
            <w:tcW w:w="1714" w:type="dxa"/>
            <w:tcBorders>
              <w:top w:val="single" w:sz="4" w:space="0" w:color="000000"/>
              <w:left w:val="single" w:sz="4" w:space="0" w:color="000000"/>
              <w:bottom w:val="single" w:sz="4" w:space="0" w:color="000000"/>
            </w:tcBorders>
            <w:shd w:val="clear" w:color="auto" w:fill="FCC07B"/>
          </w:tcPr>
          <w:p w14:paraId="42E473BB" w14:textId="77777777" w:rsidR="00171D0D" w:rsidRDefault="000F43CC">
            <w:pPr>
              <w:pStyle w:val="TableParagraph"/>
              <w:spacing w:before="118"/>
              <w:ind w:left="40"/>
              <w:jc w:val="center"/>
              <w:rPr>
                <w:rFonts w:ascii="Calibri Light"/>
                <w:sz w:val="20"/>
              </w:rPr>
            </w:pPr>
            <w:r>
              <w:rPr>
                <w:rFonts w:ascii="Calibri Light"/>
                <w:w w:val="101"/>
                <w:sz w:val="20"/>
              </w:rPr>
              <w:t>4</w:t>
            </w:r>
          </w:p>
        </w:tc>
        <w:tc>
          <w:tcPr>
            <w:tcW w:w="1920" w:type="dxa"/>
            <w:tcBorders>
              <w:top w:val="single" w:sz="4" w:space="0" w:color="000000"/>
              <w:bottom w:val="single" w:sz="4" w:space="0" w:color="000000"/>
            </w:tcBorders>
            <w:shd w:val="clear" w:color="auto" w:fill="FFEB84"/>
          </w:tcPr>
          <w:p w14:paraId="513893D1" w14:textId="77777777" w:rsidR="00171D0D" w:rsidRDefault="000F43CC">
            <w:pPr>
              <w:pStyle w:val="TableParagraph"/>
              <w:spacing w:before="118"/>
              <w:ind w:left="92"/>
              <w:jc w:val="center"/>
              <w:rPr>
                <w:rFonts w:ascii="Calibri Light"/>
                <w:sz w:val="20"/>
              </w:rPr>
            </w:pPr>
            <w:r>
              <w:rPr>
                <w:rFonts w:ascii="Calibri Light"/>
                <w:w w:val="101"/>
                <w:sz w:val="20"/>
              </w:rPr>
              <w:t>3</w:t>
            </w:r>
          </w:p>
        </w:tc>
        <w:tc>
          <w:tcPr>
            <w:tcW w:w="2157" w:type="dxa"/>
            <w:tcBorders>
              <w:top w:val="single" w:sz="4" w:space="0" w:color="000000"/>
              <w:bottom w:val="single" w:sz="4" w:space="0" w:color="000000"/>
            </w:tcBorders>
            <w:shd w:val="clear" w:color="auto" w:fill="62BD7A"/>
          </w:tcPr>
          <w:p w14:paraId="028B8C53" w14:textId="77777777" w:rsidR="00171D0D" w:rsidRDefault="000F43CC">
            <w:pPr>
              <w:pStyle w:val="TableParagraph"/>
              <w:spacing w:before="118"/>
              <w:ind w:left="86"/>
              <w:jc w:val="center"/>
              <w:rPr>
                <w:rFonts w:ascii="Calibri Light"/>
                <w:sz w:val="20"/>
              </w:rPr>
            </w:pPr>
            <w:r>
              <w:rPr>
                <w:rFonts w:ascii="Calibri Light"/>
                <w:w w:val="101"/>
                <w:sz w:val="20"/>
              </w:rPr>
              <w:t>1</w:t>
            </w:r>
          </w:p>
        </w:tc>
        <w:tc>
          <w:tcPr>
            <w:tcW w:w="1837" w:type="dxa"/>
            <w:tcBorders>
              <w:top w:val="single" w:sz="4" w:space="0" w:color="000000"/>
              <w:bottom w:val="single" w:sz="4" w:space="0" w:color="000000"/>
            </w:tcBorders>
            <w:shd w:val="clear" w:color="auto" w:fill="62BD7A"/>
          </w:tcPr>
          <w:p w14:paraId="3E9305FF" w14:textId="77777777" w:rsidR="00171D0D" w:rsidRDefault="000F43CC">
            <w:pPr>
              <w:pStyle w:val="TableParagraph"/>
              <w:spacing w:before="118"/>
              <w:ind w:left="67"/>
              <w:jc w:val="center"/>
              <w:rPr>
                <w:rFonts w:ascii="Calibri Light"/>
                <w:sz w:val="20"/>
              </w:rPr>
            </w:pPr>
            <w:r>
              <w:rPr>
                <w:rFonts w:ascii="Calibri Light"/>
                <w:w w:val="101"/>
                <w:sz w:val="20"/>
              </w:rPr>
              <w:t>1</w:t>
            </w:r>
          </w:p>
        </w:tc>
      </w:tr>
      <w:tr w:rsidR="00171D0D" w14:paraId="5EE11CE9" w14:textId="77777777">
        <w:trPr>
          <w:trHeight w:val="481"/>
        </w:trPr>
        <w:tc>
          <w:tcPr>
            <w:tcW w:w="2257" w:type="dxa"/>
            <w:tcBorders>
              <w:top w:val="single" w:sz="4" w:space="0" w:color="000000"/>
              <w:bottom w:val="single" w:sz="4" w:space="0" w:color="000000"/>
              <w:right w:val="single" w:sz="4" w:space="0" w:color="000000"/>
            </w:tcBorders>
          </w:tcPr>
          <w:p w14:paraId="79795EFD" w14:textId="77777777" w:rsidR="00171D0D" w:rsidRDefault="00171D0D">
            <w:pPr>
              <w:pStyle w:val="TableParagraph"/>
              <w:spacing w:before="10"/>
              <w:rPr>
                <w:b/>
                <w:sz w:val="12"/>
              </w:rPr>
            </w:pPr>
          </w:p>
          <w:p w14:paraId="403E1B47" w14:textId="77777777" w:rsidR="00171D0D" w:rsidRDefault="000F43CC">
            <w:pPr>
              <w:pStyle w:val="TableParagraph"/>
              <w:ind w:left="46"/>
              <w:rPr>
                <w:rFonts w:ascii="Calibri Light"/>
                <w:sz w:val="15"/>
              </w:rPr>
            </w:pPr>
            <w:r>
              <w:rPr>
                <w:rFonts w:ascii="Calibri Light"/>
                <w:sz w:val="15"/>
              </w:rPr>
              <w:t>Other</w:t>
            </w:r>
            <w:r>
              <w:rPr>
                <w:rFonts w:ascii="Calibri Light"/>
                <w:spacing w:val="4"/>
                <w:sz w:val="15"/>
              </w:rPr>
              <w:t xml:space="preserve"> </w:t>
            </w:r>
            <w:r>
              <w:rPr>
                <w:rFonts w:ascii="Calibri Light"/>
                <w:spacing w:val="-4"/>
                <w:sz w:val="15"/>
              </w:rPr>
              <w:t>Risk</w:t>
            </w:r>
          </w:p>
        </w:tc>
        <w:tc>
          <w:tcPr>
            <w:tcW w:w="1714" w:type="dxa"/>
            <w:tcBorders>
              <w:top w:val="single" w:sz="4" w:space="0" w:color="000000"/>
              <w:left w:val="single" w:sz="4" w:space="0" w:color="000000"/>
              <w:bottom w:val="single" w:sz="4" w:space="0" w:color="000000"/>
            </w:tcBorders>
            <w:shd w:val="clear" w:color="auto" w:fill="FCC07B"/>
          </w:tcPr>
          <w:p w14:paraId="29A946F0" w14:textId="77777777" w:rsidR="00171D0D" w:rsidRDefault="000F43CC">
            <w:pPr>
              <w:pStyle w:val="TableParagraph"/>
              <w:spacing w:before="118"/>
              <w:ind w:left="40"/>
              <w:jc w:val="center"/>
              <w:rPr>
                <w:rFonts w:ascii="Calibri Light"/>
                <w:sz w:val="20"/>
              </w:rPr>
            </w:pPr>
            <w:r>
              <w:rPr>
                <w:rFonts w:ascii="Calibri Light"/>
                <w:w w:val="101"/>
                <w:sz w:val="20"/>
              </w:rPr>
              <w:t>4</w:t>
            </w:r>
          </w:p>
        </w:tc>
        <w:tc>
          <w:tcPr>
            <w:tcW w:w="1920" w:type="dxa"/>
            <w:tcBorders>
              <w:top w:val="single" w:sz="4" w:space="0" w:color="000000"/>
              <w:bottom w:val="single" w:sz="4" w:space="0" w:color="000000"/>
            </w:tcBorders>
            <w:shd w:val="clear" w:color="auto" w:fill="FFEB84"/>
          </w:tcPr>
          <w:p w14:paraId="5E133E5A" w14:textId="77777777" w:rsidR="00171D0D" w:rsidRDefault="000F43CC">
            <w:pPr>
              <w:pStyle w:val="TableParagraph"/>
              <w:spacing w:before="118"/>
              <w:ind w:left="92"/>
              <w:jc w:val="center"/>
              <w:rPr>
                <w:rFonts w:ascii="Calibri Light"/>
                <w:sz w:val="20"/>
              </w:rPr>
            </w:pPr>
            <w:r>
              <w:rPr>
                <w:rFonts w:ascii="Calibri Light"/>
                <w:w w:val="101"/>
                <w:sz w:val="20"/>
              </w:rPr>
              <w:t>3</w:t>
            </w:r>
          </w:p>
        </w:tc>
        <w:tc>
          <w:tcPr>
            <w:tcW w:w="2157" w:type="dxa"/>
            <w:tcBorders>
              <w:top w:val="single" w:sz="4" w:space="0" w:color="000000"/>
              <w:bottom w:val="single" w:sz="4" w:space="0" w:color="000000"/>
            </w:tcBorders>
            <w:shd w:val="clear" w:color="auto" w:fill="B0D37E"/>
          </w:tcPr>
          <w:p w14:paraId="234BE261" w14:textId="77777777" w:rsidR="00171D0D" w:rsidRDefault="000F43CC">
            <w:pPr>
              <w:pStyle w:val="TableParagraph"/>
              <w:spacing w:before="118"/>
              <w:ind w:left="86"/>
              <w:jc w:val="center"/>
              <w:rPr>
                <w:rFonts w:ascii="Calibri Light"/>
                <w:sz w:val="20"/>
              </w:rPr>
            </w:pPr>
            <w:r>
              <w:rPr>
                <w:rFonts w:ascii="Calibri Light"/>
                <w:w w:val="101"/>
                <w:sz w:val="20"/>
              </w:rPr>
              <w:t>2</w:t>
            </w:r>
          </w:p>
        </w:tc>
        <w:tc>
          <w:tcPr>
            <w:tcW w:w="1837" w:type="dxa"/>
            <w:tcBorders>
              <w:top w:val="single" w:sz="4" w:space="0" w:color="000000"/>
              <w:bottom w:val="single" w:sz="4" w:space="0" w:color="000000"/>
            </w:tcBorders>
            <w:shd w:val="clear" w:color="auto" w:fill="62BD7A"/>
          </w:tcPr>
          <w:p w14:paraId="31387B5B" w14:textId="77777777" w:rsidR="00171D0D" w:rsidRDefault="000F43CC">
            <w:pPr>
              <w:pStyle w:val="TableParagraph"/>
              <w:spacing w:before="118"/>
              <w:ind w:left="67"/>
              <w:jc w:val="center"/>
              <w:rPr>
                <w:rFonts w:ascii="Calibri Light"/>
                <w:sz w:val="20"/>
              </w:rPr>
            </w:pPr>
            <w:r>
              <w:rPr>
                <w:rFonts w:ascii="Calibri Light"/>
                <w:w w:val="101"/>
                <w:sz w:val="20"/>
              </w:rPr>
              <w:t>1</w:t>
            </w:r>
          </w:p>
        </w:tc>
      </w:tr>
      <w:tr w:rsidR="00171D0D" w14:paraId="4A568B86" w14:textId="77777777">
        <w:trPr>
          <w:trHeight w:val="481"/>
        </w:trPr>
        <w:tc>
          <w:tcPr>
            <w:tcW w:w="2257" w:type="dxa"/>
            <w:tcBorders>
              <w:top w:val="single" w:sz="4" w:space="0" w:color="000000"/>
              <w:bottom w:val="single" w:sz="4" w:space="0" w:color="000000"/>
              <w:right w:val="single" w:sz="4" w:space="0" w:color="000000"/>
            </w:tcBorders>
          </w:tcPr>
          <w:p w14:paraId="7D1F0217" w14:textId="77777777" w:rsidR="00171D0D" w:rsidRDefault="00171D0D">
            <w:pPr>
              <w:pStyle w:val="TableParagraph"/>
              <w:spacing w:before="10"/>
              <w:rPr>
                <w:b/>
                <w:sz w:val="12"/>
              </w:rPr>
            </w:pPr>
          </w:p>
          <w:p w14:paraId="29A01854" w14:textId="77777777" w:rsidR="00171D0D" w:rsidRDefault="000F43CC">
            <w:pPr>
              <w:pStyle w:val="TableParagraph"/>
              <w:ind w:left="46"/>
              <w:rPr>
                <w:rFonts w:ascii="Calibri Light"/>
                <w:sz w:val="15"/>
              </w:rPr>
            </w:pPr>
            <w:r>
              <w:rPr>
                <w:rFonts w:ascii="Calibri Light"/>
                <w:spacing w:val="-2"/>
                <w:sz w:val="15"/>
              </w:rPr>
              <w:t>Cost/Affordability</w:t>
            </w:r>
          </w:p>
        </w:tc>
        <w:tc>
          <w:tcPr>
            <w:tcW w:w="1714" w:type="dxa"/>
            <w:tcBorders>
              <w:top w:val="single" w:sz="4" w:space="0" w:color="000000"/>
              <w:left w:val="single" w:sz="4" w:space="0" w:color="000000"/>
              <w:bottom w:val="single" w:sz="4" w:space="0" w:color="000000"/>
            </w:tcBorders>
            <w:shd w:val="clear" w:color="auto" w:fill="62BD7A"/>
          </w:tcPr>
          <w:p w14:paraId="7DD21E9C" w14:textId="77777777" w:rsidR="00171D0D" w:rsidRDefault="000F43CC">
            <w:pPr>
              <w:pStyle w:val="TableParagraph"/>
              <w:spacing w:before="118"/>
              <w:ind w:left="40"/>
              <w:jc w:val="center"/>
              <w:rPr>
                <w:rFonts w:ascii="Calibri Light"/>
                <w:sz w:val="20"/>
              </w:rPr>
            </w:pPr>
            <w:r>
              <w:rPr>
                <w:rFonts w:ascii="Calibri Light"/>
                <w:w w:val="101"/>
                <w:sz w:val="20"/>
              </w:rPr>
              <w:t>1</w:t>
            </w:r>
          </w:p>
        </w:tc>
        <w:tc>
          <w:tcPr>
            <w:tcW w:w="1920" w:type="dxa"/>
            <w:tcBorders>
              <w:top w:val="single" w:sz="4" w:space="0" w:color="000000"/>
              <w:bottom w:val="single" w:sz="4" w:space="0" w:color="000000"/>
            </w:tcBorders>
            <w:shd w:val="clear" w:color="auto" w:fill="B0D37E"/>
          </w:tcPr>
          <w:p w14:paraId="00ED4D8C" w14:textId="77777777" w:rsidR="00171D0D" w:rsidRDefault="000F43CC">
            <w:pPr>
              <w:pStyle w:val="TableParagraph"/>
              <w:spacing w:before="118"/>
              <w:ind w:left="92"/>
              <w:jc w:val="center"/>
              <w:rPr>
                <w:rFonts w:ascii="Calibri Light"/>
                <w:sz w:val="20"/>
              </w:rPr>
            </w:pPr>
            <w:r>
              <w:rPr>
                <w:rFonts w:ascii="Calibri Light"/>
                <w:w w:val="101"/>
                <w:sz w:val="20"/>
              </w:rPr>
              <w:t>2</w:t>
            </w:r>
          </w:p>
        </w:tc>
        <w:tc>
          <w:tcPr>
            <w:tcW w:w="2157" w:type="dxa"/>
            <w:tcBorders>
              <w:top w:val="single" w:sz="4" w:space="0" w:color="000000"/>
              <w:bottom w:val="single" w:sz="4" w:space="0" w:color="000000"/>
            </w:tcBorders>
            <w:shd w:val="clear" w:color="auto" w:fill="FFEB84"/>
          </w:tcPr>
          <w:p w14:paraId="2AC4A58A" w14:textId="77777777" w:rsidR="00171D0D" w:rsidRDefault="000F43CC">
            <w:pPr>
              <w:pStyle w:val="TableParagraph"/>
              <w:spacing w:before="118"/>
              <w:ind w:left="86"/>
              <w:jc w:val="center"/>
              <w:rPr>
                <w:rFonts w:ascii="Calibri Light"/>
                <w:sz w:val="20"/>
              </w:rPr>
            </w:pPr>
            <w:r>
              <w:rPr>
                <w:rFonts w:ascii="Calibri Light"/>
                <w:w w:val="101"/>
                <w:sz w:val="20"/>
              </w:rPr>
              <w:t>3</w:t>
            </w:r>
          </w:p>
        </w:tc>
        <w:tc>
          <w:tcPr>
            <w:tcW w:w="1837" w:type="dxa"/>
            <w:tcBorders>
              <w:top w:val="single" w:sz="4" w:space="0" w:color="000000"/>
              <w:bottom w:val="single" w:sz="4" w:space="0" w:color="000000"/>
            </w:tcBorders>
            <w:shd w:val="clear" w:color="auto" w:fill="F8696B"/>
          </w:tcPr>
          <w:p w14:paraId="550F6305" w14:textId="77777777" w:rsidR="00171D0D" w:rsidRDefault="000F43CC">
            <w:pPr>
              <w:pStyle w:val="TableParagraph"/>
              <w:spacing w:before="118"/>
              <w:ind w:left="67"/>
              <w:jc w:val="center"/>
              <w:rPr>
                <w:rFonts w:ascii="Calibri Light"/>
                <w:sz w:val="20"/>
              </w:rPr>
            </w:pPr>
            <w:r>
              <w:rPr>
                <w:rFonts w:ascii="Calibri Light"/>
                <w:w w:val="101"/>
                <w:sz w:val="20"/>
              </w:rPr>
              <w:t>4</w:t>
            </w:r>
          </w:p>
        </w:tc>
      </w:tr>
      <w:tr w:rsidR="00171D0D" w14:paraId="54275566" w14:textId="77777777">
        <w:trPr>
          <w:trHeight w:val="481"/>
        </w:trPr>
        <w:tc>
          <w:tcPr>
            <w:tcW w:w="2257" w:type="dxa"/>
            <w:tcBorders>
              <w:top w:val="single" w:sz="4" w:space="0" w:color="000000"/>
              <w:bottom w:val="single" w:sz="4" w:space="0" w:color="000000"/>
              <w:right w:val="single" w:sz="4" w:space="0" w:color="000000"/>
            </w:tcBorders>
          </w:tcPr>
          <w:p w14:paraId="75336799" w14:textId="77777777" w:rsidR="00171D0D" w:rsidRDefault="00171D0D">
            <w:pPr>
              <w:pStyle w:val="TableParagraph"/>
              <w:spacing w:before="10"/>
              <w:rPr>
                <w:b/>
                <w:sz w:val="12"/>
              </w:rPr>
            </w:pPr>
          </w:p>
          <w:p w14:paraId="501A4334" w14:textId="77777777" w:rsidR="00171D0D" w:rsidRDefault="000F43CC">
            <w:pPr>
              <w:pStyle w:val="TableParagraph"/>
              <w:ind w:left="46"/>
              <w:rPr>
                <w:rFonts w:ascii="Calibri Light"/>
                <w:sz w:val="15"/>
              </w:rPr>
            </w:pPr>
            <w:r>
              <w:rPr>
                <w:rFonts w:ascii="Calibri Light"/>
                <w:sz w:val="15"/>
              </w:rPr>
              <w:t>Benefit</w:t>
            </w:r>
            <w:r>
              <w:rPr>
                <w:rFonts w:ascii="Calibri Light"/>
                <w:spacing w:val="15"/>
                <w:sz w:val="15"/>
              </w:rPr>
              <w:t xml:space="preserve"> </w:t>
            </w:r>
            <w:r>
              <w:rPr>
                <w:rFonts w:ascii="Calibri Light"/>
                <w:spacing w:val="-2"/>
                <w:sz w:val="15"/>
              </w:rPr>
              <w:t>Achievability</w:t>
            </w:r>
          </w:p>
        </w:tc>
        <w:tc>
          <w:tcPr>
            <w:tcW w:w="1714" w:type="dxa"/>
            <w:tcBorders>
              <w:top w:val="single" w:sz="4" w:space="0" w:color="000000"/>
              <w:left w:val="single" w:sz="4" w:space="0" w:color="000000"/>
              <w:bottom w:val="single" w:sz="4" w:space="0" w:color="000000"/>
            </w:tcBorders>
            <w:shd w:val="clear" w:color="auto" w:fill="FCC07B"/>
          </w:tcPr>
          <w:p w14:paraId="1A910E04" w14:textId="77777777" w:rsidR="00171D0D" w:rsidRDefault="000F43CC">
            <w:pPr>
              <w:pStyle w:val="TableParagraph"/>
              <w:spacing w:before="118"/>
              <w:ind w:left="40"/>
              <w:jc w:val="center"/>
              <w:rPr>
                <w:rFonts w:ascii="Calibri Light"/>
                <w:sz w:val="20"/>
              </w:rPr>
            </w:pPr>
            <w:r>
              <w:rPr>
                <w:rFonts w:ascii="Calibri Light"/>
                <w:w w:val="101"/>
                <w:sz w:val="20"/>
              </w:rPr>
              <w:t>4</w:t>
            </w:r>
          </w:p>
        </w:tc>
        <w:tc>
          <w:tcPr>
            <w:tcW w:w="1920" w:type="dxa"/>
            <w:tcBorders>
              <w:top w:val="single" w:sz="4" w:space="0" w:color="000000"/>
              <w:bottom w:val="single" w:sz="4" w:space="0" w:color="000000"/>
            </w:tcBorders>
            <w:shd w:val="clear" w:color="auto" w:fill="FFEB84"/>
          </w:tcPr>
          <w:p w14:paraId="49D3670D" w14:textId="77777777" w:rsidR="00171D0D" w:rsidRDefault="000F43CC">
            <w:pPr>
              <w:pStyle w:val="TableParagraph"/>
              <w:spacing w:before="118"/>
              <w:ind w:left="92"/>
              <w:jc w:val="center"/>
              <w:rPr>
                <w:rFonts w:ascii="Calibri Light"/>
                <w:sz w:val="20"/>
              </w:rPr>
            </w:pPr>
            <w:r>
              <w:rPr>
                <w:rFonts w:ascii="Calibri Light"/>
                <w:w w:val="101"/>
                <w:sz w:val="20"/>
              </w:rPr>
              <w:t>3</w:t>
            </w:r>
          </w:p>
        </w:tc>
        <w:tc>
          <w:tcPr>
            <w:tcW w:w="2157" w:type="dxa"/>
            <w:tcBorders>
              <w:top w:val="single" w:sz="4" w:space="0" w:color="000000"/>
              <w:bottom w:val="single" w:sz="4" w:space="0" w:color="000000"/>
            </w:tcBorders>
            <w:shd w:val="clear" w:color="auto" w:fill="62BD7A"/>
          </w:tcPr>
          <w:p w14:paraId="4E252F05" w14:textId="77777777" w:rsidR="00171D0D" w:rsidRDefault="000F43CC">
            <w:pPr>
              <w:pStyle w:val="TableParagraph"/>
              <w:spacing w:before="118"/>
              <w:ind w:left="86"/>
              <w:jc w:val="center"/>
              <w:rPr>
                <w:rFonts w:ascii="Calibri Light"/>
                <w:sz w:val="20"/>
              </w:rPr>
            </w:pPr>
            <w:r>
              <w:rPr>
                <w:rFonts w:ascii="Calibri Light"/>
                <w:w w:val="101"/>
                <w:sz w:val="20"/>
              </w:rPr>
              <w:t>1</w:t>
            </w:r>
          </w:p>
        </w:tc>
        <w:tc>
          <w:tcPr>
            <w:tcW w:w="1837" w:type="dxa"/>
            <w:tcBorders>
              <w:top w:val="single" w:sz="4" w:space="0" w:color="000000"/>
              <w:bottom w:val="single" w:sz="4" w:space="0" w:color="000000"/>
            </w:tcBorders>
            <w:shd w:val="clear" w:color="auto" w:fill="62BD7A"/>
          </w:tcPr>
          <w:p w14:paraId="0389AFBB" w14:textId="77777777" w:rsidR="00171D0D" w:rsidRDefault="000F43CC">
            <w:pPr>
              <w:pStyle w:val="TableParagraph"/>
              <w:spacing w:before="118"/>
              <w:ind w:left="67"/>
              <w:jc w:val="center"/>
              <w:rPr>
                <w:rFonts w:ascii="Calibri Light"/>
                <w:sz w:val="20"/>
              </w:rPr>
            </w:pPr>
            <w:r>
              <w:rPr>
                <w:rFonts w:ascii="Calibri Light"/>
                <w:w w:val="101"/>
                <w:sz w:val="20"/>
              </w:rPr>
              <w:t>1</w:t>
            </w:r>
          </w:p>
        </w:tc>
      </w:tr>
      <w:tr w:rsidR="00171D0D" w14:paraId="1696E7CB" w14:textId="77777777">
        <w:trPr>
          <w:trHeight w:val="476"/>
        </w:trPr>
        <w:tc>
          <w:tcPr>
            <w:tcW w:w="2257" w:type="dxa"/>
            <w:tcBorders>
              <w:top w:val="single" w:sz="4" w:space="0" w:color="000000"/>
              <w:bottom w:val="single" w:sz="4" w:space="0" w:color="000000"/>
              <w:right w:val="single" w:sz="4" w:space="0" w:color="000000"/>
            </w:tcBorders>
          </w:tcPr>
          <w:p w14:paraId="04041A4D" w14:textId="77777777" w:rsidR="00171D0D" w:rsidRDefault="00171D0D">
            <w:pPr>
              <w:pStyle w:val="TableParagraph"/>
              <w:spacing w:before="10"/>
              <w:rPr>
                <w:b/>
                <w:sz w:val="12"/>
              </w:rPr>
            </w:pPr>
          </w:p>
          <w:p w14:paraId="2C71B332" w14:textId="77777777" w:rsidR="00171D0D" w:rsidRDefault="000F43CC">
            <w:pPr>
              <w:pStyle w:val="TableParagraph"/>
              <w:ind w:left="56"/>
              <w:rPr>
                <w:rFonts w:ascii="Calibri Light"/>
                <w:sz w:val="15"/>
              </w:rPr>
            </w:pPr>
            <w:r>
              <w:rPr>
                <w:rFonts w:ascii="Calibri Light"/>
                <w:spacing w:val="9"/>
                <w:sz w:val="15"/>
              </w:rPr>
              <w:t>MCDA</w:t>
            </w:r>
            <w:r>
              <w:rPr>
                <w:rFonts w:ascii="Calibri Light"/>
                <w:spacing w:val="32"/>
                <w:sz w:val="15"/>
              </w:rPr>
              <w:t xml:space="preserve"> </w:t>
            </w:r>
            <w:r>
              <w:rPr>
                <w:rFonts w:ascii="Calibri Light"/>
                <w:spacing w:val="-4"/>
                <w:sz w:val="15"/>
              </w:rPr>
              <w:t>Rank</w:t>
            </w:r>
          </w:p>
        </w:tc>
        <w:tc>
          <w:tcPr>
            <w:tcW w:w="1714" w:type="dxa"/>
            <w:tcBorders>
              <w:top w:val="single" w:sz="4" w:space="0" w:color="000000"/>
              <w:left w:val="single" w:sz="4" w:space="0" w:color="000000"/>
              <w:bottom w:val="single" w:sz="4" w:space="0" w:color="000000"/>
            </w:tcBorders>
            <w:shd w:val="clear" w:color="auto" w:fill="FCC07B"/>
          </w:tcPr>
          <w:p w14:paraId="20F459FC" w14:textId="77777777" w:rsidR="00171D0D" w:rsidRDefault="000F43CC">
            <w:pPr>
              <w:pStyle w:val="TableParagraph"/>
              <w:spacing w:before="118"/>
              <w:ind w:left="40"/>
              <w:jc w:val="center"/>
              <w:rPr>
                <w:rFonts w:ascii="Calibri Light"/>
                <w:sz w:val="20"/>
              </w:rPr>
            </w:pPr>
            <w:r>
              <w:rPr>
                <w:rFonts w:ascii="Calibri Light"/>
                <w:w w:val="101"/>
                <w:sz w:val="20"/>
              </w:rPr>
              <w:t>4</w:t>
            </w:r>
          </w:p>
        </w:tc>
        <w:tc>
          <w:tcPr>
            <w:tcW w:w="1920" w:type="dxa"/>
            <w:tcBorders>
              <w:top w:val="single" w:sz="4" w:space="0" w:color="000000"/>
              <w:bottom w:val="single" w:sz="4" w:space="0" w:color="000000"/>
            </w:tcBorders>
            <w:shd w:val="clear" w:color="auto" w:fill="FFEB84"/>
          </w:tcPr>
          <w:p w14:paraId="592CE3B3" w14:textId="77777777" w:rsidR="00171D0D" w:rsidRDefault="000F43CC">
            <w:pPr>
              <w:pStyle w:val="TableParagraph"/>
              <w:spacing w:before="118"/>
              <w:ind w:left="92"/>
              <w:jc w:val="center"/>
              <w:rPr>
                <w:rFonts w:ascii="Calibri Light"/>
                <w:sz w:val="20"/>
              </w:rPr>
            </w:pPr>
            <w:r>
              <w:rPr>
                <w:rFonts w:ascii="Calibri Light"/>
                <w:w w:val="101"/>
                <w:sz w:val="20"/>
              </w:rPr>
              <w:t>3</w:t>
            </w:r>
          </w:p>
        </w:tc>
        <w:tc>
          <w:tcPr>
            <w:tcW w:w="2157" w:type="dxa"/>
            <w:tcBorders>
              <w:top w:val="single" w:sz="4" w:space="0" w:color="000000"/>
              <w:bottom w:val="single" w:sz="4" w:space="0" w:color="000000"/>
            </w:tcBorders>
            <w:shd w:val="clear" w:color="auto" w:fill="B0D37E"/>
          </w:tcPr>
          <w:p w14:paraId="2A282AFC" w14:textId="77777777" w:rsidR="00171D0D" w:rsidRDefault="000F43CC">
            <w:pPr>
              <w:pStyle w:val="TableParagraph"/>
              <w:spacing w:before="118"/>
              <w:ind w:left="86"/>
              <w:jc w:val="center"/>
              <w:rPr>
                <w:rFonts w:ascii="Calibri Light"/>
                <w:sz w:val="20"/>
              </w:rPr>
            </w:pPr>
            <w:r>
              <w:rPr>
                <w:rFonts w:ascii="Calibri Light"/>
                <w:w w:val="101"/>
                <w:sz w:val="20"/>
              </w:rPr>
              <w:t>2</w:t>
            </w:r>
          </w:p>
        </w:tc>
        <w:tc>
          <w:tcPr>
            <w:tcW w:w="1837" w:type="dxa"/>
            <w:tcBorders>
              <w:top w:val="single" w:sz="4" w:space="0" w:color="000000"/>
              <w:bottom w:val="single" w:sz="4" w:space="0" w:color="000000"/>
            </w:tcBorders>
            <w:shd w:val="clear" w:color="auto" w:fill="62BD7A"/>
          </w:tcPr>
          <w:p w14:paraId="6205E108" w14:textId="77777777" w:rsidR="00171D0D" w:rsidRDefault="000F43CC">
            <w:pPr>
              <w:pStyle w:val="TableParagraph"/>
              <w:spacing w:before="118"/>
              <w:ind w:left="67"/>
              <w:jc w:val="center"/>
              <w:rPr>
                <w:rFonts w:ascii="Calibri Light"/>
                <w:sz w:val="20"/>
              </w:rPr>
            </w:pPr>
            <w:r>
              <w:rPr>
                <w:rFonts w:ascii="Calibri Light"/>
                <w:w w:val="101"/>
                <w:sz w:val="20"/>
              </w:rPr>
              <w:t>1</w:t>
            </w:r>
          </w:p>
        </w:tc>
      </w:tr>
      <w:tr w:rsidR="00171D0D" w14:paraId="61F7D4FE" w14:textId="77777777">
        <w:trPr>
          <w:trHeight w:val="163"/>
        </w:trPr>
        <w:tc>
          <w:tcPr>
            <w:tcW w:w="9885" w:type="dxa"/>
            <w:gridSpan w:val="5"/>
            <w:tcBorders>
              <w:top w:val="nil"/>
              <w:left w:val="nil"/>
              <w:bottom w:val="single" w:sz="8" w:space="0" w:color="000000"/>
              <w:right w:val="nil"/>
            </w:tcBorders>
            <w:shd w:val="clear" w:color="auto" w:fill="000000"/>
          </w:tcPr>
          <w:p w14:paraId="36472233" w14:textId="77777777" w:rsidR="00171D0D" w:rsidRDefault="00171D0D">
            <w:pPr>
              <w:pStyle w:val="TableParagraph"/>
              <w:rPr>
                <w:rFonts w:ascii="Times New Roman"/>
                <w:sz w:val="10"/>
              </w:rPr>
            </w:pPr>
          </w:p>
        </w:tc>
      </w:tr>
      <w:tr w:rsidR="00171D0D" w14:paraId="22428788" w14:textId="77777777">
        <w:trPr>
          <w:trHeight w:val="437"/>
        </w:trPr>
        <w:tc>
          <w:tcPr>
            <w:tcW w:w="2257" w:type="dxa"/>
            <w:vMerge w:val="restart"/>
            <w:tcBorders>
              <w:top w:val="single" w:sz="4" w:space="0" w:color="000000"/>
              <w:bottom w:val="nil"/>
              <w:right w:val="nil"/>
            </w:tcBorders>
          </w:tcPr>
          <w:p w14:paraId="7BB305A3" w14:textId="77777777" w:rsidR="00171D0D" w:rsidRDefault="00171D0D">
            <w:pPr>
              <w:pStyle w:val="TableParagraph"/>
              <w:spacing w:before="9"/>
              <w:rPr>
                <w:b/>
                <w:sz w:val="10"/>
              </w:rPr>
            </w:pPr>
          </w:p>
          <w:p w14:paraId="1DEC379A" w14:textId="77777777" w:rsidR="00171D0D" w:rsidRDefault="000F43CC">
            <w:pPr>
              <w:pStyle w:val="TableParagraph"/>
              <w:spacing w:before="1"/>
              <w:ind w:left="46"/>
              <w:rPr>
                <w:rFonts w:ascii="Calibri Light"/>
                <w:sz w:val="15"/>
              </w:rPr>
            </w:pPr>
            <w:r>
              <w:rPr>
                <w:rFonts w:ascii="Calibri Light"/>
                <w:spacing w:val="-2"/>
                <w:sz w:val="15"/>
              </w:rPr>
              <w:t>Summary</w:t>
            </w:r>
          </w:p>
        </w:tc>
        <w:tc>
          <w:tcPr>
            <w:tcW w:w="1714" w:type="dxa"/>
            <w:tcBorders>
              <w:top w:val="single" w:sz="8" w:space="0" w:color="000000"/>
              <w:left w:val="nil"/>
              <w:bottom w:val="single" w:sz="8" w:space="0" w:color="000000"/>
            </w:tcBorders>
            <w:shd w:val="clear" w:color="auto" w:fill="FF0000"/>
          </w:tcPr>
          <w:p w14:paraId="0A1DCC51" w14:textId="77777777" w:rsidR="00171D0D" w:rsidRDefault="00171D0D">
            <w:pPr>
              <w:pStyle w:val="TableParagraph"/>
              <w:spacing w:before="4"/>
              <w:rPr>
                <w:b/>
                <w:sz w:val="12"/>
              </w:rPr>
            </w:pPr>
          </w:p>
          <w:p w14:paraId="3433E9D6" w14:textId="77777777" w:rsidR="00171D0D" w:rsidRDefault="000F43CC">
            <w:pPr>
              <w:pStyle w:val="TableParagraph"/>
              <w:ind w:left="557" w:right="518"/>
              <w:jc w:val="center"/>
              <w:rPr>
                <w:rFonts w:ascii="Calibri Light"/>
                <w:sz w:val="12"/>
              </w:rPr>
            </w:pPr>
            <w:r>
              <w:rPr>
                <w:rFonts w:ascii="Calibri Light"/>
                <w:spacing w:val="-2"/>
                <w:w w:val="105"/>
                <w:sz w:val="12"/>
              </w:rPr>
              <w:t>Discounted</w:t>
            </w:r>
          </w:p>
        </w:tc>
        <w:tc>
          <w:tcPr>
            <w:tcW w:w="1920" w:type="dxa"/>
            <w:tcBorders>
              <w:top w:val="single" w:sz="8" w:space="0" w:color="000000"/>
              <w:bottom w:val="single" w:sz="8" w:space="0" w:color="000000"/>
            </w:tcBorders>
            <w:shd w:val="clear" w:color="auto" w:fill="FF0000"/>
          </w:tcPr>
          <w:p w14:paraId="469E893D" w14:textId="77777777" w:rsidR="00171D0D" w:rsidRDefault="00171D0D">
            <w:pPr>
              <w:pStyle w:val="TableParagraph"/>
              <w:spacing w:before="4"/>
              <w:rPr>
                <w:b/>
                <w:sz w:val="12"/>
              </w:rPr>
            </w:pPr>
          </w:p>
          <w:p w14:paraId="4B03C279" w14:textId="77777777" w:rsidR="00171D0D" w:rsidRDefault="000F43CC">
            <w:pPr>
              <w:pStyle w:val="TableParagraph"/>
              <w:ind w:left="178" w:right="107"/>
              <w:jc w:val="center"/>
              <w:rPr>
                <w:rFonts w:ascii="Calibri Light"/>
                <w:sz w:val="12"/>
              </w:rPr>
            </w:pPr>
            <w:r>
              <w:rPr>
                <w:rFonts w:ascii="Calibri Light"/>
                <w:spacing w:val="-2"/>
                <w:w w:val="105"/>
                <w:sz w:val="12"/>
              </w:rPr>
              <w:t>Discounted</w:t>
            </w:r>
          </w:p>
        </w:tc>
        <w:tc>
          <w:tcPr>
            <w:tcW w:w="2157" w:type="dxa"/>
            <w:tcBorders>
              <w:top w:val="single" w:sz="8" w:space="0" w:color="000000"/>
              <w:bottom w:val="single" w:sz="8" w:space="0" w:color="000000"/>
            </w:tcBorders>
            <w:shd w:val="clear" w:color="auto" w:fill="FFC000"/>
          </w:tcPr>
          <w:p w14:paraId="6A488993" w14:textId="77777777" w:rsidR="00171D0D" w:rsidRDefault="00171D0D">
            <w:pPr>
              <w:pStyle w:val="TableParagraph"/>
              <w:spacing w:before="4"/>
              <w:rPr>
                <w:b/>
                <w:sz w:val="12"/>
              </w:rPr>
            </w:pPr>
          </w:p>
          <w:p w14:paraId="7BD2C2A3" w14:textId="77777777" w:rsidR="00171D0D" w:rsidRDefault="000F43CC">
            <w:pPr>
              <w:pStyle w:val="TableParagraph"/>
              <w:ind w:right="814"/>
              <w:jc w:val="right"/>
              <w:rPr>
                <w:rFonts w:ascii="Calibri Light"/>
                <w:sz w:val="12"/>
              </w:rPr>
            </w:pPr>
            <w:r>
              <w:rPr>
                <w:rFonts w:ascii="Calibri Light"/>
                <w:spacing w:val="-2"/>
                <w:w w:val="105"/>
                <w:sz w:val="12"/>
              </w:rPr>
              <w:t>Viable</w:t>
            </w:r>
          </w:p>
        </w:tc>
        <w:tc>
          <w:tcPr>
            <w:tcW w:w="1837" w:type="dxa"/>
            <w:tcBorders>
              <w:top w:val="single" w:sz="8" w:space="0" w:color="000000"/>
              <w:bottom w:val="single" w:sz="8" w:space="0" w:color="000000"/>
            </w:tcBorders>
            <w:shd w:val="clear" w:color="auto" w:fill="00AF50"/>
          </w:tcPr>
          <w:p w14:paraId="5F81D92E" w14:textId="77777777" w:rsidR="00171D0D" w:rsidRDefault="00171D0D">
            <w:pPr>
              <w:pStyle w:val="TableParagraph"/>
              <w:spacing w:before="4"/>
              <w:rPr>
                <w:b/>
                <w:sz w:val="12"/>
              </w:rPr>
            </w:pPr>
          </w:p>
          <w:p w14:paraId="13759E31" w14:textId="77777777" w:rsidR="00171D0D" w:rsidRDefault="000F43CC">
            <w:pPr>
              <w:pStyle w:val="TableParagraph"/>
              <w:ind w:left="104" w:right="49"/>
              <w:jc w:val="center"/>
              <w:rPr>
                <w:rFonts w:ascii="Calibri Light"/>
                <w:sz w:val="12"/>
              </w:rPr>
            </w:pPr>
            <w:r>
              <w:rPr>
                <w:rFonts w:ascii="Calibri Light"/>
                <w:w w:val="105"/>
                <w:sz w:val="12"/>
              </w:rPr>
              <w:t>Preferred</w:t>
            </w:r>
            <w:r>
              <w:rPr>
                <w:rFonts w:ascii="Calibri Light"/>
                <w:spacing w:val="51"/>
                <w:w w:val="105"/>
                <w:sz w:val="12"/>
              </w:rPr>
              <w:t xml:space="preserve"> </w:t>
            </w:r>
            <w:r>
              <w:rPr>
                <w:rFonts w:ascii="Calibri Light"/>
                <w:w w:val="105"/>
                <w:sz w:val="12"/>
              </w:rPr>
              <w:t>way</w:t>
            </w:r>
            <w:r>
              <w:rPr>
                <w:rFonts w:ascii="Calibri Light"/>
                <w:spacing w:val="51"/>
                <w:w w:val="105"/>
                <w:sz w:val="12"/>
              </w:rPr>
              <w:t xml:space="preserve"> </w:t>
            </w:r>
            <w:r>
              <w:rPr>
                <w:rFonts w:ascii="Calibri Light"/>
                <w:spacing w:val="-2"/>
                <w:w w:val="105"/>
                <w:sz w:val="12"/>
              </w:rPr>
              <w:t>forward</w:t>
            </w:r>
          </w:p>
        </w:tc>
      </w:tr>
      <w:tr w:rsidR="00171D0D" w14:paraId="3FEE1646" w14:textId="77777777">
        <w:trPr>
          <w:trHeight w:val="163"/>
        </w:trPr>
        <w:tc>
          <w:tcPr>
            <w:tcW w:w="2257" w:type="dxa"/>
            <w:vMerge/>
            <w:tcBorders>
              <w:top w:val="nil"/>
              <w:bottom w:val="nil"/>
              <w:right w:val="nil"/>
            </w:tcBorders>
          </w:tcPr>
          <w:p w14:paraId="6D563C0D" w14:textId="77777777" w:rsidR="00171D0D" w:rsidRDefault="00171D0D">
            <w:pPr>
              <w:rPr>
                <w:sz w:val="2"/>
                <w:szCs w:val="2"/>
              </w:rPr>
            </w:pPr>
          </w:p>
        </w:tc>
        <w:tc>
          <w:tcPr>
            <w:tcW w:w="1714" w:type="dxa"/>
            <w:tcBorders>
              <w:top w:val="single" w:sz="8" w:space="0" w:color="000000"/>
              <w:left w:val="single" w:sz="4" w:space="0" w:color="000000"/>
              <w:bottom w:val="nil"/>
            </w:tcBorders>
          </w:tcPr>
          <w:p w14:paraId="204AC226" w14:textId="77777777" w:rsidR="00171D0D" w:rsidRDefault="00171D0D">
            <w:pPr>
              <w:pStyle w:val="TableParagraph"/>
              <w:rPr>
                <w:rFonts w:ascii="Times New Roman"/>
                <w:sz w:val="10"/>
              </w:rPr>
            </w:pPr>
          </w:p>
        </w:tc>
        <w:tc>
          <w:tcPr>
            <w:tcW w:w="1920" w:type="dxa"/>
            <w:vMerge w:val="restart"/>
            <w:tcBorders>
              <w:top w:val="single" w:sz="8" w:space="0" w:color="000000"/>
              <w:bottom w:val="nil"/>
            </w:tcBorders>
          </w:tcPr>
          <w:p w14:paraId="6F06F65B" w14:textId="77777777" w:rsidR="00171D0D" w:rsidRDefault="00171D0D">
            <w:pPr>
              <w:pStyle w:val="TableParagraph"/>
              <w:rPr>
                <w:rFonts w:ascii="Times New Roman"/>
                <w:sz w:val="14"/>
              </w:rPr>
            </w:pPr>
          </w:p>
        </w:tc>
        <w:tc>
          <w:tcPr>
            <w:tcW w:w="2157" w:type="dxa"/>
            <w:vMerge w:val="restart"/>
            <w:tcBorders>
              <w:top w:val="single" w:sz="8" w:space="0" w:color="000000"/>
              <w:bottom w:val="nil"/>
            </w:tcBorders>
          </w:tcPr>
          <w:p w14:paraId="7925F6FE" w14:textId="77777777" w:rsidR="00171D0D" w:rsidRDefault="00171D0D">
            <w:pPr>
              <w:pStyle w:val="TableParagraph"/>
              <w:rPr>
                <w:rFonts w:ascii="Times New Roman"/>
                <w:sz w:val="14"/>
              </w:rPr>
            </w:pPr>
          </w:p>
        </w:tc>
        <w:tc>
          <w:tcPr>
            <w:tcW w:w="1837" w:type="dxa"/>
            <w:vMerge w:val="restart"/>
            <w:tcBorders>
              <w:top w:val="single" w:sz="8" w:space="0" w:color="000000"/>
              <w:bottom w:val="nil"/>
            </w:tcBorders>
          </w:tcPr>
          <w:p w14:paraId="40816AE1" w14:textId="77777777" w:rsidR="00171D0D" w:rsidRDefault="00171D0D">
            <w:pPr>
              <w:pStyle w:val="TableParagraph"/>
              <w:rPr>
                <w:rFonts w:ascii="Times New Roman"/>
                <w:sz w:val="14"/>
              </w:rPr>
            </w:pPr>
          </w:p>
        </w:tc>
      </w:tr>
      <w:tr w:rsidR="00171D0D" w14:paraId="741E2DA6" w14:textId="77777777">
        <w:trPr>
          <w:trHeight w:val="163"/>
        </w:trPr>
        <w:tc>
          <w:tcPr>
            <w:tcW w:w="3971" w:type="dxa"/>
            <w:gridSpan w:val="2"/>
            <w:tcBorders>
              <w:top w:val="nil"/>
              <w:bottom w:val="nil"/>
            </w:tcBorders>
          </w:tcPr>
          <w:p w14:paraId="2BD961C9" w14:textId="77777777" w:rsidR="00171D0D" w:rsidRDefault="00171D0D">
            <w:pPr>
              <w:pStyle w:val="TableParagraph"/>
              <w:rPr>
                <w:rFonts w:ascii="Times New Roman"/>
                <w:sz w:val="10"/>
              </w:rPr>
            </w:pPr>
          </w:p>
        </w:tc>
        <w:tc>
          <w:tcPr>
            <w:tcW w:w="1920" w:type="dxa"/>
            <w:vMerge/>
            <w:tcBorders>
              <w:top w:val="nil"/>
              <w:bottom w:val="nil"/>
            </w:tcBorders>
          </w:tcPr>
          <w:p w14:paraId="4D891424" w14:textId="77777777" w:rsidR="00171D0D" w:rsidRDefault="00171D0D">
            <w:pPr>
              <w:rPr>
                <w:sz w:val="2"/>
                <w:szCs w:val="2"/>
              </w:rPr>
            </w:pPr>
          </w:p>
        </w:tc>
        <w:tc>
          <w:tcPr>
            <w:tcW w:w="2157" w:type="dxa"/>
            <w:vMerge/>
            <w:tcBorders>
              <w:top w:val="nil"/>
              <w:bottom w:val="nil"/>
            </w:tcBorders>
          </w:tcPr>
          <w:p w14:paraId="1ED684CB" w14:textId="77777777" w:rsidR="00171D0D" w:rsidRDefault="00171D0D">
            <w:pPr>
              <w:rPr>
                <w:sz w:val="2"/>
                <w:szCs w:val="2"/>
              </w:rPr>
            </w:pPr>
          </w:p>
        </w:tc>
        <w:tc>
          <w:tcPr>
            <w:tcW w:w="1837" w:type="dxa"/>
            <w:vMerge/>
            <w:tcBorders>
              <w:top w:val="nil"/>
              <w:bottom w:val="nil"/>
            </w:tcBorders>
          </w:tcPr>
          <w:p w14:paraId="26B11FD0" w14:textId="77777777" w:rsidR="00171D0D" w:rsidRDefault="00171D0D">
            <w:pPr>
              <w:rPr>
                <w:sz w:val="2"/>
                <w:szCs w:val="2"/>
              </w:rPr>
            </w:pPr>
          </w:p>
        </w:tc>
      </w:tr>
    </w:tbl>
    <w:p w14:paraId="44CA3742" w14:textId="77777777" w:rsidR="000F43CC" w:rsidRDefault="000F43CC"/>
    <w:sectPr w:rsidR="000F43CC">
      <w:headerReference w:type="even" r:id="rId239"/>
      <w:pgSz w:w="11910" w:h="16850"/>
      <w:pgMar w:top="780" w:right="1100" w:bottom="620" w:left="620" w:header="0"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50ACF" w14:textId="77777777" w:rsidR="00D54DFE" w:rsidRDefault="00D54DFE">
      <w:r>
        <w:separator/>
      </w:r>
    </w:p>
  </w:endnote>
  <w:endnote w:type="continuationSeparator" w:id="0">
    <w:p w14:paraId="3D78E1A2" w14:textId="77777777" w:rsidR="00D54DFE" w:rsidRDefault="00D54D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EDECB" w14:textId="77777777" w:rsidR="00171D0D" w:rsidRDefault="00D54DFE">
    <w:pPr>
      <w:pStyle w:val="BodyText"/>
      <w:spacing w:line="14" w:lineRule="auto"/>
      <w:rPr>
        <w:sz w:val="2"/>
      </w:rPr>
    </w:pPr>
    <w:r>
      <w:pict w14:anchorId="365DB74C">
        <v:shapetype id="_x0000_t202" coordsize="21600,21600" o:spt="202" path="m,l,21600r21600,l21600,xe">
          <v:stroke joinstyle="miter"/>
          <v:path gradientshapeok="t" o:connecttype="rect"/>
        </v:shapetype>
        <v:shape id="docshape2" o:spid="_x0000_s1188" type="#_x0000_t202" style="position:absolute;margin-left:15pt;margin-top:816.9pt;width:54.5pt;height:12.1pt;z-index:-19003392;mso-position-horizontal-relative:page;mso-position-vertical-relative:page" filled="f" stroked="f">
          <v:textbox inset="0,0,0,0">
            <w:txbxContent>
              <w:p w14:paraId="094A70EC" w14:textId="77777777" w:rsidR="00171D0D" w:rsidRDefault="000F43CC">
                <w:pPr>
                  <w:spacing w:before="14"/>
                  <w:ind w:left="20"/>
                  <w:rPr>
                    <w:rFonts w:ascii="Arial"/>
                    <w:sz w:val="18"/>
                  </w:rPr>
                </w:pPr>
                <w:r>
                  <w:rPr>
                    <w:rFonts w:ascii="Arial"/>
                    <w:spacing w:val="-2"/>
                    <w:sz w:val="18"/>
                  </w:rPr>
                  <w:t>72vh7ewzmz</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6372" w14:textId="77777777" w:rsidR="00171D0D" w:rsidRDefault="00D54DFE">
    <w:pPr>
      <w:pStyle w:val="BodyText"/>
      <w:spacing w:line="14" w:lineRule="auto"/>
      <w:rPr>
        <w:sz w:val="20"/>
      </w:rPr>
    </w:pPr>
    <w:r>
      <w:pict w14:anchorId="038F602F">
        <v:shapetype id="_x0000_t202" coordsize="21600,21600" o:spt="202" path="m,l,21600r21600,l21600,xe">
          <v:stroke joinstyle="miter"/>
          <v:path gradientshapeok="t" o:connecttype="rect"/>
        </v:shapetype>
        <v:shape id="docshape20" o:spid="_x0000_s1172" type="#_x0000_t202" style="position:absolute;margin-left:15pt;margin-top:816.9pt;width:140.55pt;height:12.1pt;z-index:-18991104;mso-position-horizontal-relative:page;mso-position-vertical-relative:page" filled="f" stroked="f">
          <v:textbox inset="0,0,0,0">
            <w:txbxContent>
              <w:p w14:paraId="4C4E80E7"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8D914" w14:textId="77777777" w:rsidR="00171D0D" w:rsidRDefault="00D54DFE">
    <w:pPr>
      <w:pStyle w:val="BodyText"/>
      <w:spacing w:line="14" w:lineRule="auto"/>
      <w:rPr>
        <w:sz w:val="20"/>
      </w:rPr>
    </w:pPr>
    <w:r>
      <w:pict w14:anchorId="2E69AB4A">
        <v:rect id="docshape18" o:spid="_x0000_s1174" style="position:absolute;margin-left:14pt;margin-top:817.05pt;width:142.55pt;height:13pt;z-index:-18992128;mso-position-horizontal-relative:page;mso-position-vertical-relative:page" stroked="f">
          <v:fill opacity=".75"/>
          <w10:wrap anchorx="page" anchory="page"/>
        </v:rect>
      </w:pict>
    </w:r>
    <w:r>
      <w:pict w14:anchorId="26DD02E9">
        <v:shapetype id="_x0000_t202" coordsize="21600,21600" o:spt="202" path="m,l,21600r21600,l21600,xe">
          <v:stroke joinstyle="miter"/>
          <v:path gradientshapeok="t" o:connecttype="rect"/>
        </v:shapetype>
        <v:shape id="docshape19" o:spid="_x0000_s1173" type="#_x0000_t202" style="position:absolute;margin-left:15pt;margin-top:809.3pt;width:204.6pt;height:19.7pt;z-index:-18991616;mso-position-horizontal-relative:page;mso-position-vertical-relative:page" filled="f" stroked="f">
          <v:textbox inset="0,0,0,0">
            <w:txbxContent>
              <w:p w14:paraId="0437507B"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5"/>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12"/>
                    <w:sz w:val="16"/>
                  </w:rPr>
                  <w:fldChar w:fldCharType="begin"/>
                </w:r>
                <w:r>
                  <w:rPr>
                    <w:rFonts w:ascii="Arial"/>
                    <w:color w:val="002369"/>
                    <w:spacing w:val="-12"/>
                    <w:sz w:val="16"/>
                  </w:rPr>
                  <w:instrText xml:space="preserve"> PAGE </w:instrText>
                </w:r>
                <w:r>
                  <w:rPr>
                    <w:rFonts w:ascii="Arial"/>
                    <w:color w:val="002369"/>
                    <w:spacing w:val="-12"/>
                    <w:sz w:val="16"/>
                  </w:rPr>
                  <w:fldChar w:fldCharType="separate"/>
                </w:r>
                <w:r>
                  <w:rPr>
                    <w:rFonts w:ascii="Arial"/>
                    <w:color w:val="002369"/>
                    <w:spacing w:val="-12"/>
                    <w:sz w:val="16"/>
                  </w:rPr>
                  <w:t>9</w:t>
                </w:r>
                <w:r>
                  <w:rPr>
                    <w:rFonts w:ascii="Arial"/>
                    <w:color w:val="002369"/>
                    <w:spacing w:val="-12"/>
                    <w:sz w:val="16"/>
                  </w:rPr>
                  <w:fldChar w:fldCharType="end"/>
                </w:r>
              </w:p>
              <w:p w14:paraId="5917269F"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F874B" w14:textId="77777777" w:rsidR="00171D0D" w:rsidRDefault="00D54DFE">
    <w:pPr>
      <w:pStyle w:val="BodyText"/>
      <w:spacing w:line="14" w:lineRule="auto"/>
      <w:rPr>
        <w:sz w:val="20"/>
      </w:rPr>
    </w:pPr>
    <w:r>
      <w:pict w14:anchorId="747086E6">
        <v:shapetype id="_x0000_t202" coordsize="21600,21600" o:spt="202" path="m,l,21600r21600,l21600,xe">
          <v:stroke joinstyle="miter"/>
          <v:path gradientshapeok="t" o:connecttype="rect"/>
        </v:shapetype>
        <v:shape id="docshape25" o:spid="_x0000_s1168" type="#_x0000_t202" style="position:absolute;margin-left:15pt;margin-top:816.9pt;width:140.55pt;height:12.1pt;z-index:-18988032;mso-position-horizontal-relative:page;mso-position-vertical-relative:page" filled="f" stroked="f">
          <v:textbox inset="0,0,0,0">
            <w:txbxContent>
              <w:p w14:paraId="502500DA"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FB3A" w14:textId="77777777" w:rsidR="00171D0D" w:rsidRDefault="00D54DFE">
    <w:pPr>
      <w:pStyle w:val="BodyText"/>
      <w:spacing w:line="14" w:lineRule="auto"/>
      <w:rPr>
        <w:sz w:val="20"/>
      </w:rPr>
    </w:pPr>
    <w:r>
      <w:pict w14:anchorId="1BF40CE2">
        <v:rect id="docshape23" o:spid="_x0000_s1170" style="position:absolute;margin-left:14pt;margin-top:817.05pt;width:142.55pt;height:13pt;z-index:-18989056;mso-position-horizontal-relative:page;mso-position-vertical-relative:page" stroked="f">
          <v:fill opacity=".75"/>
          <w10:wrap anchorx="page" anchory="page"/>
        </v:rect>
      </w:pict>
    </w:r>
    <w:r>
      <w:pict w14:anchorId="7C9F0028">
        <v:shapetype id="_x0000_t202" coordsize="21600,21600" o:spt="202" path="m,l,21600r21600,l21600,xe">
          <v:stroke joinstyle="miter"/>
          <v:path gradientshapeok="t" o:connecttype="rect"/>
        </v:shapetype>
        <v:shape id="docshape24" o:spid="_x0000_s1169" type="#_x0000_t202" style="position:absolute;margin-left:15pt;margin-top:809.3pt;width:209.75pt;height:19.7pt;z-index:-18988544;mso-position-horizontal-relative:page;mso-position-vertical-relative:page" filled="f" stroked="f">
          <v:textbox inset="0,0,0,0">
            <w:txbxContent>
              <w:p w14:paraId="68AC8655"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11</w:t>
                </w:r>
                <w:r>
                  <w:rPr>
                    <w:rFonts w:ascii="Arial"/>
                    <w:color w:val="002369"/>
                    <w:spacing w:val="-7"/>
                    <w:sz w:val="16"/>
                  </w:rPr>
                  <w:fldChar w:fldCharType="end"/>
                </w:r>
              </w:p>
              <w:p w14:paraId="3DAA5581"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1E13A" w14:textId="77777777" w:rsidR="00171D0D" w:rsidRDefault="00D54DFE">
    <w:pPr>
      <w:pStyle w:val="BodyText"/>
      <w:spacing w:line="14" w:lineRule="auto"/>
      <w:rPr>
        <w:sz w:val="20"/>
      </w:rPr>
    </w:pPr>
    <w:r>
      <w:pict w14:anchorId="11330AFD">
        <v:shapetype id="_x0000_t202" coordsize="21600,21600" o:spt="202" path="m,l,21600r21600,l21600,xe">
          <v:stroke joinstyle="miter"/>
          <v:path gradientshapeok="t" o:connecttype="rect"/>
        </v:shapetype>
        <v:shape id="docshape29" o:spid="_x0000_s1164" type="#_x0000_t202" style="position:absolute;margin-left:15pt;margin-top:816.9pt;width:140.55pt;height:12.1pt;z-index:-18984960;mso-position-horizontal-relative:page;mso-position-vertical-relative:page" filled="f" stroked="f">
          <v:textbox inset="0,0,0,0">
            <w:txbxContent>
              <w:p w14:paraId="3FE2AD7E"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172A0" w14:textId="77777777" w:rsidR="00171D0D" w:rsidRDefault="00D54DFE">
    <w:pPr>
      <w:pStyle w:val="BodyText"/>
      <w:spacing w:line="14" w:lineRule="auto"/>
      <w:rPr>
        <w:sz w:val="20"/>
      </w:rPr>
    </w:pPr>
    <w:r>
      <w:pict w14:anchorId="6E394899">
        <v:rect id="docshape27" o:spid="_x0000_s1166" style="position:absolute;margin-left:14pt;margin-top:817.05pt;width:142.55pt;height:13pt;z-index:-18985984;mso-position-horizontal-relative:page;mso-position-vertical-relative:page" stroked="f">
          <v:fill opacity=".75"/>
          <w10:wrap anchorx="page" anchory="page"/>
        </v:rect>
      </w:pict>
    </w:r>
    <w:r>
      <w:pict w14:anchorId="26A31ABB">
        <v:shapetype id="_x0000_t202" coordsize="21600,21600" o:spt="202" path="m,l,21600r21600,l21600,xe">
          <v:stroke joinstyle="miter"/>
          <v:path gradientshapeok="t" o:connecttype="rect"/>
        </v:shapetype>
        <v:shape id="docshape28" o:spid="_x0000_s1165" type="#_x0000_t202" style="position:absolute;margin-left:15pt;margin-top:809.3pt;width:209.75pt;height:19.7pt;z-index:-18985472;mso-position-horizontal-relative:page;mso-position-vertical-relative:page" filled="f" stroked="f">
          <v:textbox inset="0,0,0,0">
            <w:txbxContent>
              <w:p w14:paraId="0F0960F7"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13</w:t>
                </w:r>
                <w:r>
                  <w:rPr>
                    <w:rFonts w:ascii="Arial"/>
                    <w:color w:val="002369"/>
                    <w:spacing w:val="-7"/>
                    <w:sz w:val="16"/>
                  </w:rPr>
                  <w:fldChar w:fldCharType="end"/>
                </w:r>
              </w:p>
              <w:p w14:paraId="75D9A703"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0E38" w14:textId="77777777" w:rsidR="00171D0D" w:rsidRDefault="00D54DFE">
    <w:pPr>
      <w:pStyle w:val="BodyText"/>
      <w:spacing w:line="14" w:lineRule="auto"/>
      <w:rPr>
        <w:sz w:val="20"/>
      </w:rPr>
    </w:pPr>
    <w:r>
      <w:pict w14:anchorId="74A0460C">
        <v:shapetype id="_x0000_t202" coordsize="21600,21600" o:spt="202" path="m,l,21600r21600,l21600,xe">
          <v:stroke joinstyle="miter"/>
          <v:path gradientshapeok="t" o:connecttype="rect"/>
        </v:shapetype>
        <v:shape id="docshape34" o:spid="_x0000_s1160" type="#_x0000_t202" style="position:absolute;margin-left:15pt;margin-top:816.9pt;width:140.55pt;height:12.1pt;z-index:-18981888;mso-position-horizontal-relative:page;mso-position-vertical-relative:page" filled="f" stroked="f">
          <v:textbox inset="0,0,0,0">
            <w:txbxContent>
              <w:p w14:paraId="7F05AE28"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89584" w14:textId="77777777" w:rsidR="00171D0D" w:rsidRDefault="00D54DFE">
    <w:pPr>
      <w:pStyle w:val="BodyText"/>
      <w:spacing w:line="14" w:lineRule="auto"/>
      <w:rPr>
        <w:sz w:val="20"/>
      </w:rPr>
    </w:pPr>
    <w:r>
      <w:pict w14:anchorId="43AC32EB">
        <v:rect id="docshape32" o:spid="_x0000_s1162" style="position:absolute;margin-left:14pt;margin-top:817.05pt;width:142.55pt;height:13pt;z-index:-18982912;mso-position-horizontal-relative:page;mso-position-vertical-relative:page" stroked="f">
          <v:fill opacity=".75"/>
          <w10:wrap anchorx="page" anchory="page"/>
        </v:rect>
      </w:pict>
    </w:r>
    <w:r>
      <w:pict w14:anchorId="402A4540">
        <v:shapetype id="_x0000_t202" coordsize="21600,21600" o:spt="202" path="m,l,21600r21600,l21600,xe">
          <v:stroke joinstyle="miter"/>
          <v:path gradientshapeok="t" o:connecttype="rect"/>
        </v:shapetype>
        <v:shape id="docshape33" o:spid="_x0000_s1161" type="#_x0000_t202" style="position:absolute;margin-left:15pt;margin-top:809.3pt;width:209.75pt;height:19.7pt;z-index:-18982400;mso-position-horizontal-relative:page;mso-position-vertical-relative:page" filled="f" stroked="f">
          <v:textbox inset="0,0,0,0">
            <w:txbxContent>
              <w:p w14:paraId="3C34F441"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15</w:t>
                </w:r>
                <w:r>
                  <w:rPr>
                    <w:rFonts w:ascii="Arial"/>
                    <w:color w:val="002369"/>
                    <w:spacing w:val="-7"/>
                    <w:sz w:val="16"/>
                  </w:rPr>
                  <w:fldChar w:fldCharType="end"/>
                </w:r>
              </w:p>
              <w:p w14:paraId="568B2353"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80BD5" w14:textId="77777777" w:rsidR="00171D0D" w:rsidRDefault="00D54DFE">
    <w:pPr>
      <w:pStyle w:val="BodyText"/>
      <w:spacing w:line="14" w:lineRule="auto"/>
      <w:rPr>
        <w:sz w:val="20"/>
      </w:rPr>
    </w:pPr>
    <w:r>
      <w:pict w14:anchorId="77F94537">
        <v:shapetype id="_x0000_t202" coordsize="21600,21600" o:spt="202" path="m,l,21600r21600,l21600,xe">
          <v:stroke joinstyle="miter"/>
          <v:path gradientshapeok="t" o:connecttype="rect"/>
        </v:shapetype>
        <v:shape id="docshape38" o:spid="_x0000_s1156" type="#_x0000_t202" style="position:absolute;margin-left:15pt;margin-top:816.9pt;width:140.55pt;height:12.1pt;z-index:-18978816;mso-position-horizontal-relative:page;mso-position-vertical-relative:page" filled="f" stroked="f">
          <v:textbox inset="0,0,0,0">
            <w:txbxContent>
              <w:p w14:paraId="11513175"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26C08" w14:textId="77777777" w:rsidR="00171D0D" w:rsidRDefault="00D54DFE">
    <w:pPr>
      <w:pStyle w:val="BodyText"/>
      <w:spacing w:line="14" w:lineRule="auto"/>
      <w:rPr>
        <w:sz w:val="20"/>
      </w:rPr>
    </w:pPr>
    <w:r>
      <w:pict w14:anchorId="30E13688">
        <v:rect id="docshape36" o:spid="_x0000_s1158" style="position:absolute;margin-left:14pt;margin-top:817.05pt;width:142.55pt;height:13pt;z-index:-18979840;mso-position-horizontal-relative:page;mso-position-vertical-relative:page" stroked="f">
          <v:fill opacity=".75"/>
          <w10:wrap anchorx="page" anchory="page"/>
        </v:rect>
      </w:pict>
    </w:r>
    <w:r>
      <w:pict w14:anchorId="4AF5DA72">
        <v:shapetype id="_x0000_t202" coordsize="21600,21600" o:spt="202" path="m,l,21600r21600,l21600,xe">
          <v:stroke joinstyle="miter"/>
          <v:path gradientshapeok="t" o:connecttype="rect"/>
        </v:shapetype>
        <v:shape id="docshape37" o:spid="_x0000_s1157" type="#_x0000_t202" style="position:absolute;margin-left:15pt;margin-top:809.3pt;width:209.75pt;height:19.7pt;z-index:-18979328;mso-position-horizontal-relative:page;mso-position-vertical-relative:page" filled="f" stroked="f">
          <v:textbox inset="0,0,0,0">
            <w:txbxContent>
              <w:p w14:paraId="1F7138C6"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17</w:t>
                </w:r>
                <w:r>
                  <w:rPr>
                    <w:rFonts w:ascii="Arial"/>
                    <w:color w:val="002369"/>
                    <w:spacing w:val="-7"/>
                    <w:sz w:val="16"/>
                  </w:rPr>
                  <w:fldChar w:fldCharType="end"/>
                </w:r>
              </w:p>
              <w:p w14:paraId="559BB8D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4FF2" w14:textId="77777777" w:rsidR="00171D0D" w:rsidRDefault="00D54DFE">
    <w:pPr>
      <w:pStyle w:val="BodyText"/>
      <w:spacing w:line="14" w:lineRule="auto"/>
      <w:rPr>
        <w:sz w:val="20"/>
      </w:rPr>
    </w:pPr>
    <w:r>
      <w:pict w14:anchorId="444DBB12">
        <v:shapetype id="_x0000_t202" coordsize="21600,21600" o:spt="202" path="m,l,21600r21600,l21600,xe">
          <v:stroke joinstyle="miter"/>
          <v:path gradientshapeok="t" o:connecttype="rect"/>
        </v:shapetype>
        <v:shape id="docshape1" o:spid="_x0000_s1189" type="#_x0000_t202" style="position:absolute;margin-left:15pt;margin-top:816.9pt;width:140.55pt;height:12.1pt;z-index:-19003904;mso-position-horizontal-relative:page;mso-position-vertical-relative:page" filled="f" stroked="f">
          <v:textbox inset="0,0,0,0">
            <w:txbxContent>
              <w:p w14:paraId="2CC91982"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E73A" w14:textId="77777777" w:rsidR="00171D0D" w:rsidRDefault="00D54DFE">
    <w:pPr>
      <w:pStyle w:val="BodyText"/>
      <w:spacing w:line="14" w:lineRule="auto"/>
      <w:rPr>
        <w:sz w:val="20"/>
      </w:rPr>
    </w:pPr>
    <w:r>
      <w:pict w14:anchorId="015F71E0">
        <v:shapetype id="_x0000_t202" coordsize="21600,21600" o:spt="202" path="m,l,21600r21600,l21600,xe">
          <v:stroke joinstyle="miter"/>
          <v:path gradientshapeok="t" o:connecttype="rect"/>
        </v:shapetype>
        <v:shape id="docshape44" o:spid="_x0000_s1152" type="#_x0000_t202" style="position:absolute;margin-left:15pt;margin-top:816.9pt;width:140.55pt;height:12.1pt;z-index:-18975744;mso-position-horizontal-relative:page;mso-position-vertical-relative:page" filled="f" stroked="f">
          <v:textbox inset="0,0,0,0">
            <w:txbxContent>
              <w:p w14:paraId="3E167E3A"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52FC" w14:textId="77777777" w:rsidR="00171D0D" w:rsidRDefault="00D54DFE">
    <w:pPr>
      <w:pStyle w:val="BodyText"/>
      <w:spacing w:line="14" w:lineRule="auto"/>
      <w:rPr>
        <w:sz w:val="20"/>
      </w:rPr>
    </w:pPr>
    <w:r>
      <w:pict w14:anchorId="45A03F6B">
        <v:rect id="docshape42" o:spid="_x0000_s1154" style="position:absolute;margin-left:14pt;margin-top:817.05pt;width:142.55pt;height:13pt;z-index:-18976768;mso-position-horizontal-relative:page;mso-position-vertical-relative:page" stroked="f">
          <v:fill opacity=".75"/>
          <w10:wrap anchorx="page" anchory="page"/>
        </v:rect>
      </w:pict>
    </w:r>
    <w:r>
      <w:pict w14:anchorId="2FADC9AF">
        <v:shapetype id="_x0000_t202" coordsize="21600,21600" o:spt="202" path="m,l,21600r21600,l21600,xe">
          <v:stroke joinstyle="miter"/>
          <v:path gradientshapeok="t" o:connecttype="rect"/>
        </v:shapetype>
        <v:shape id="docshape43" o:spid="_x0000_s1153" type="#_x0000_t202" style="position:absolute;margin-left:15pt;margin-top:809.3pt;width:209.4pt;height:19.7pt;z-index:-18976256;mso-position-horizontal-relative:page;mso-position-vertical-relative:page" filled="f" stroked="f">
          <v:textbox inset="0,0,0,0">
            <w:txbxContent>
              <w:p w14:paraId="58A47414"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19</w:t>
                </w:r>
                <w:r>
                  <w:rPr>
                    <w:rFonts w:ascii="Arial"/>
                    <w:color w:val="002369"/>
                    <w:spacing w:val="-7"/>
                    <w:sz w:val="16"/>
                  </w:rPr>
                  <w:fldChar w:fldCharType="end"/>
                </w:r>
              </w:p>
              <w:p w14:paraId="3805FA42"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66D6E" w14:textId="77777777" w:rsidR="00171D0D" w:rsidRDefault="00D54DFE">
    <w:pPr>
      <w:pStyle w:val="BodyText"/>
      <w:spacing w:line="14" w:lineRule="auto"/>
      <w:rPr>
        <w:sz w:val="20"/>
      </w:rPr>
    </w:pPr>
    <w:r>
      <w:pict w14:anchorId="60F3CFD2">
        <v:shapetype id="_x0000_t202" coordsize="21600,21600" o:spt="202" path="m,l,21600r21600,l21600,xe">
          <v:stroke joinstyle="miter"/>
          <v:path gradientshapeok="t" o:connecttype="rect"/>
        </v:shapetype>
        <v:shape id="docshape48" o:spid="_x0000_s1148" type="#_x0000_t202" style="position:absolute;margin-left:15pt;margin-top:816.9pt;width:140.55pt;height:12.1pt;z-index:-18972672;mso-position-horizontal-relative:page;mso-position-vertical-relative:page" filled="f" stroked="f">
          <v:textbox inset="0,0,0,0">
            <w:txbxContent>
              <w:p w14:paraId="412D6CAC"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C626" w14:textId="77777777" w:rsidR="00171D0D" w:rsidRDefault="00D54DFE">
    <w:pPr>
      <w:pStyle w:val="BodyText"/>
      <w:spacing w:line="14" w:lineRule="auto"/>
      <w:rPr>
        <w:sz w:val="20"/>
      </w:rPr>
    </w:pPr>
    <w:r>
      <w:pict w14:anchorId="0478940B">
        <v:rect id="docshape46" o:spid="_x0000_s1150" style="position:absolute;margin-left:14pt;margin-top:817.05pt;width:142.55pt;height:13pt;z-index:-18973696;mso-position-horizontal-relative:page;mso-position-vertical-relative:page" stroked="f">
          <v:fill opacity=".75"/>
          <w10:wrap anchorx="page" anchory="page"/>
        </v:rect>
      </w:pict>
    </w:r>
    <w:r>
      <w:pict w14:anchorId="20D41AED">
        <v:shapetype id="_x0000_t202" coordsize="21600,21600" o:spt="202" path="m,l,21600r21600,l21600,xe">
          <v:stroke joinstyle="miter"/>
          <v:path gradientshapeok="t" o:connecttype="rect"/>
        </v:shapetype>
        <v:shape id="docshape47" o:spid="_x0000_s1149" type="#_x0000_t202" style="position:absolute;margin-left:15pt;margin-top:809.3pt;width:209.75pt;height:19.7pt;z-index:-18973184;mso-position-horizontal-relative:page;mso-position-vertical-relative:page" filled="f" stroked="f">
          <v:textbox inset="0,0,0,0">
            <w:txbxContent>
              <w:p w14:paraId="400409E3"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21</w:t>
                </w:r>
                <w:r>
                  <w:rPr>
                    <w:rFonts w:ascii="Arial"/>
                    <w:color w:val="002369"/>
                    <w:spacing w:val="-7"/>
                    <w:sz w:val="16"/>
                  </w:rPr>
                  <w:fldChar w:fldCharType="end"/>
                </w:r>
              </w:p>
              <w:p w14:paraId="75FC1B6F"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586F7" w14:textId="77777777" w:rsidR="00171D0D" w:rsidRDefault="00D54DFE">
    <w:pPr>
      <w:pStyle w:val="BodyText"/>
      <w:spacing w:line="14" w:lineRule="auto"/>
      <w:rPr>
        <w:sz w:val="20"/>
      </w:rPr>
    </w:pPr>
    <w:r>
      <w:pict w14:anchorId="78248797">
        <v:shapetype id="_x0000_t202" coordsize="21600,21600" o:spt="202" path="m,l,21600r21600,l21600,xe">
          <v:stroke joinstyle="miter"/>
          <v:path gradientshapeok="t" o:connecttype="rect"/>
        </v:shapetype>
        <v:shape id="docshape52" o:spid="_x0000_s1144" type="#_x0000_t202" style="position:absolute;margin-left:15pt;margin-top:816.9pt;width:140.55pt;height:12.1pt;z-index:-18969600;mso-position-horizontal-relative:page;mso-position-vertical-relative:page" filled="f" stroked="f">
          <v:textbox inset="0,0,0,0">
            <w:txbxContent>
              <w:p w14:paraId="788D513E"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FBFC" w14:textId="77777777" w:rsidR="00171D0D" w:rsidRDefault="00D54DFE">
    <w:pPr>
      <w:pStyle w:val="BodyText"/>
      <w:spacing w:line="14" w:lineRule="auto"/>
      <w:rPr>
        <w:sz w:val="20"/>
      </w:rPr>
    </w:pPr>
    <w:r>
      <w:pict w14:anchorId="2C72985A">
        <v:rect id="docshape50" o:spid="_x0000_s1146" style="position:absolute;margin-left:14pt;margin-top:817.05pt;width:142.55pt;height:13pt;z-index:-18970624;mso-position-horizontal-relative:page;mso-position-vertical-relative:page" stroked="f">
          <v:fill opacity=".75"/>
          <w10:wrap anchorx="page" anchory="page"/>
        </v:rect>
      </w:pict>
    </w:r>
    <w:r>
      <w:pict w14:anchorId="434B8F22">
        <v:shapetype id="_x0000_t202" coordsize="21600,21600" o:spt="202" path="m,l,21600r21600,l21600,xe">
          <v:stroke joinstyle="miter"/>
          <v:path gradientshapeok="t" o:connecttype="rect"/>
        </v:shapetype>
        <v:shape id="docshape51" o:spid="_x0000_s1145" type="#_x0000_t202" style="position:absolute;margin-left:15pt;margin-top:809.3pt;width:209.75pt;height:19.7pt;z-index:-18970112;mso-position-horizontal-relative:page;mso-position-vertical-relative:page" filled="f" stroked="f">
          <v:textbox inset="0,0,0,0">
            <w:txbxContent>
              <w:p w14:paraId="18C5E22B"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23</w:t>
                </w:r>
                <w:r>
                  <w:rPr>
                    <w:rFonts w:ascii="Arial"/>
                    <w:color w:val="002369"/>
                    <w:spacing w:val="-7"/>
                    <w:sz w:val="16"/>
                  </w:rPr>
                  <w:fldChar w:fldCharType="end"/>
                </w:r>
              </w:p>
              <w:p w14:paraId="7A823A86"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B175" w14:textId="77777777" w:rsidR="00171D0D" w:rsidRDefault="00D54DFE">
    <w:pPr>
      <w:pStyle w:val="BodyText"/>
      <w:spacing w:line="14" w:lineRule="auto"/>
      <w:rPr>
        <w:sz w:val="20"/>
      </w:rPr>
    </w:pPr>
    <w:r>
      <w:pict w14:anchorId="33D644DC">
        <v:shapetype id="_x0000_t202" coordsize="21600,21600" o:spt="202" path="m,l,21600r21600,l21600,xe">
          <v:stroke joinstyle="miter"/>
          <v:path gradientshapeok="t" o:connecttype="rect"/>
        </v:shapetype>
        <v:shape id="docshape56" o:spid="_x0000_s1140" type="#_x0000_t202" style="position:absolute;margin-left:15pt;margin-top:816.9pt;width:140.55pt;height:12.1pt;z-index:-18966528;mso-position-horizontal-relative:page;mso-position-vertical-relative:page" filled="f" stroked="f">
          <v:textbox inset="0,0,0,0">
            <w:txbxContent>
              <w:p w14:paraId="722BF2DD"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0374" w14:textId="77777777" w:rsidR="00171D0D" w:rsidRDefault="00D54DFE">
    <w:pPr>
      <w:pStyle w:val="BodyText"/>
      <w:spacing w:line="14" w:lineRule="auto"/>
      <w:rPr>
        <w:sz w:val="20"/>
      </w:rPr>
    </w:pPr>
    <w:r>
      <w:pict w14:anchorId="3E1C8D08">
        <v:rect id="docshape54" o:spid="_x0000_s1142" style="position:absolute;margin-left:14pt;margin-top:817.05pt;width:142.55pt;height:13pt;z-index:-18967552;mso-position-horizontal-relative:page;mso-position-vertical-relative:page" stroked="f">
          <v:fill opacity=".75"/>
          <w10:wrap anchorx="page" anchory="page"/>
        </v:rect>
      </w:pict>
    </w:r>
    <w:r>
      <w:pict w14:anchorId="685B2EF7">
        <v:shapetype id="_x0000_t202" coordsize="21600,21600" o:spt="202" path="m,l,21600r21600,l21600,xe">
          <v:stroke joinstyle="miter"/>
          <v:path gradientshapeok="t" o:connecttype="rect"/>
        </v:shapetype>
        <v:shape id="docshape55" o:spid="_x0000_s1141" type="#_x0000_t202" style="position:absolute;margin-left:15pt;margin-top:809.3pt;width:209.75pt;height:19.7pt;z-index:-18967040;mso-position-horizontal-relative:page;mso-position-vertical-relative:page" filled="f" stroked="f">
          <v:textbox inset="0,0,0,0">
            <w:txbxContent>
              <w:p w14:paraId="4E0E49BA"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25</w:t>
                </w:r>
                <w:r>
                  <w:rPr>
                    <w:rFonts w:ascii="Arial"/>
                    <w:color w:val="002369"/>
                    <w:spacing w:val="-7"/>
                    <w:sz w:val="16"/>
                  </w:rPr>
                  <w:fldChar w:fldCharType="end"/>
                </w:r>
              </w:p>
              <w:p w14:paraId="152F47A1"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08D5" w14:textId="77777777" w:rsidR="00171D0D" w:rsidRDefault="00D54DFE">
    <w:pPr>
      <w:pStyle w:val="BodyText"/>
      <w:spacing w:line="14" w:lineRule="auto"/>
      <w:rPr>
        <w:sz w:val="20"/>
      </w:rPr>
    </w:pPr>
    <w:r>
      <w:pict w14:anchorId="4CFED8F1">
        <v:shapetype id="_x0000_t202" coordsize="21600,21600" o:spt="202" path="m,l,21600r21600,l21600,xe">
          <v:stroke joinstyle="miter"/>
          <v:path gradientshapeok="t" o:connecttype="rect"/>
        </v:shapetype>
        <v:shape id="docshape60" o:spid="_x0000_s1136" type="#_x0000_t202" style="position:absolute;margin-left:15pt;margin-top:816.9pt;width:140.55pt;height:12.1pt;z-index:-18963456;mso-position-horizontal-relative:page;mso-position-vertical-relative:page" filled="f" stroked="f">
          <v:textbox inset="0,0,0,0">
            <w:txbxContent>
              <w:p w14:paraId="7B1B47BB"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5CEB4" w14:textId="77777777" w:rsidR="00171D0D" w:rsidRDefault="00D54DFE">
    <w:pPr>
      <w:pStyle w:val="BodyText"/>
      <w:spacing w:line="14" w:lineRule="auto"/>
      <w:rPr>
        <w:sz w:val="20"/>
      </w:rPr>
    </w:pPr>
    <w:r>
      <w:pict w14:anchorId="67D57E86">
        <v:rect id="docshape58" o:spid="_x0000_s1138" style="position:absolute;margin-left:14pt;margin-top:817.05pt;width:142.55pt;height:13pt;z-index:-18964480;mso-position-horizontal-relative:page;mso-position-vertical-relative:page" stroked="f">
          <v:fill opacity=".75"/>
          <w10:wrap anchorx="page" anchory="page"/>
        </v:rect>
      </w:pict>
    </w:r>
    <w:r>
      <w:pict w14:anchorId="0463C6E1">
        <v:shapetype id="_x0000_t202" coordsize="21600,21600" o:spt="202" path="m,l,21600r21600,l21600,xe">
          <v:stroke joinstyle="miter"/>
          <v:path gradientshapeok="t" o:connecttype="rect"/>
        </v:shapetype>
        <v:shape id="docshape59" o:spid="_x0000_s1137" type="#_x0000_t202" style="position:absolute;margin-left:15pt;margin-top:809.3pt;width:209.75pt;height:19.7pt;z-index:-18963968;mso-position-horizontal-relative:page;mso-position-vertical-relative:page" filled="f" stroked="f">
          <v:textbox inset="0,0,0,0">
            <w:txbxContent>
              <w:p w14:paraId="49F12D8A"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27</w:t>
                </w:r>
                <w:r>
                  <w:rPr>
                    <w:rFonts w:ascii="Arial"/>
                    <w:color w:val="002369"/>
                    <w:spacing w:val="-7"/>
                    <w:sz w:val="16"/>
                  </w:rPr>
                  <w:fldChar w:fldCharType="end"/>
                </w:r>
              </w:p>
              <w:p w14:paraId="446CD881"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B1F8" w14:textId="77777777" w:rsidR="00817778" w:rsidRDefault="00817778">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62CD7" w14:textId="77777777" w:rsidR="00171D0D" w:rsidRDefault="00D54DFE">
    <w:pPr>
      <w:pStyle w:val="BodyText"/>
      <w:spacing w:line="14" w:lineRule="auto"/>
      <w:rPr>
        <w:sz w:val="20"/>
      </w:rPr>
    </w:pPr>
    <w:r>
      <w:pict w14:anchorId="6AA47B74">
        <v:shapetype id="_x0000_t202" coordsize="21600,21600" o:spt="202" path="m,l,21600r21600,l21600,xe">
          <v:stroke joinstyle="miter"/>
          <v:path gradientshapeok="t" o:connecttype="rect"/>
        </v:shapetype>
        <v:shape id="docshape64" o:spid="_x0000_s1132" type="#_x0000_t202" style="position:absolute;margin-left:15pt;margin-top:816.9pt;width:140.55pt;height:12.1pt;z-index:-18960384;mso-position-horizontal-relative:page;mso-position-vertical-relative:page" filled="f" stroked="f">
          <v:textbox inset="0,0,0,0">
            <w:txbxContent>
              <w:p w14:paraId="07B00772"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788B" w14:textId="77777777" w:rsidR="00171D0D" w:rsidRDefault="00D54DFE">
    <w:pPr>
      <w:pStyle w:val="BodyText"/>
      <w:spacing w:line="14" w:lineRule="auto"/>
      <w:rPr>
        <w:sz w:val="20"/>
      </w:rPr>
    </w:pPr>
    <w:r>
      <w:pict w14:anchorId="4320FD90">
        <v:rect id="docshape62" o:spid="_x0000_s1134" style="position:absolute;margin-left:14pt;margin-top:817.05pt;width:142.55pt;height:13pt;z-index:-18961408;mso-position-horizontal-relative:page;mso-position-vertical-relative:page" stroked="f">
          <v:fill opacity=".75"/>
          <w10:wrap anchorx="page" anchory="page"/>
        </v:rect>
      </w:pict>
    </w:r>
    <w:r>
      <w:pict w14:anchorId="63AC50C8">
        <v:shapetype id="_x0000_t202" coordsize="21600,21600" o:spt="202" path="m,l,21600r21600,l21600,xe">
          <v:stroke joinstyle="miter"/>
          <v:path gradientshapeok="t" o:connecttype="rect"/>
        </v:shapetype>
        <v:shape id="docshape63" o:spid="_x0000_s1133" type="#_x0000_t202" style="position:absolute;margin-left:15pt;margin-top:809.3pt;width:209.75pt;height:19.7pt;z-index:-18960896;mso-position-horizontal-relative:page;mso-position-vertical-relative:page" filled="f" stroked="f">
          <v:textbox inset="0,0,0,0">
            <w:txbxContent>
              <w:p w14:paraId="38B9E900"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29</w:t>
                </w:r>
                <w:r>
                  <w:rPr>
                    <w:rFonts w:ascii="Arial"/>
                    <w:color w:val="002369"/>
                    <w:spacing w:val="-7"/>
                    <w:sz w:val="16"/>
                  </w:rPr>
                  <w:fldChar w:fldCharType="end"/>
                </w:r>
              </w:p>
              <w:p w14:paraId="4F2C74B9"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DD0D" w14:textId="77777777" w:rsidR="00171D0D" w:rsidRDefault="00D54DFE">
    <w:pPr>
      <w:pStyle w:val="BodyText"/>
      <w:spacing w:line="14" w:lineRule="auto"/>
      <w:rPr>
        <w:sz w:val="20"/>
      </w:rPr>
    </w:pPr>
    <w:r>
      <w:pict w14:anchorId="6DFE5518">
        <v:shapetype id="_x0000_t202" coordsize="21600,21600" o:spt="202" path="m,l,21600r21600,l21600,xe">
          <v:stroke joinstyle="miter"/>
          <v:path gradientshapeok="t" o:connecttype="rect"/>
        </v:shapetype>
        <v:shape id="docshape68" o:spid="_x0000_s1128" type="#_x0000_t202" style="position:absolute;margin-left:15pt;margin-top:816.9pt;width:140.55pt;height:12.1pt;z-index:-18957312;mso-position-horizontal-relative:page;mso-position-vertical-relative:page" filled="f" stroked="f">
          <v:textbox inset="0,0,0,0">
            <w:txbxContent>
              <w:p w14:paraId="42E597C9"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A36F" w14:textId="77777777" w:rsidR="00171D0D" w:rsidRDefault="00D54DFE">
    <w:pPr>
      <w:pStyle w:val="BodyText"/>
      <w:spacing w:line="14" w:lineRule="auto"/>
      <w:rPr>
        <w:sz w:val="20"/>
      </w:rPr>
    </w:pPr>
    <w:r>
      <w:pict w14:anchorId="51135D26">
        <v:rect id="docshape66" o:spid="_x0000_s1130" style="position:absolute;margin-left:14pt;margin-top:817.05pt;width:142.55pt;height:13pt;z-index:-18958336;mso-position-horizontal-relative:page;mso-position-vertical-relative:page" stroked="f">
          <v:fill opacity=".75"/>
          <w10:wrap anchorx="page" anchory="page"/>
        </v:rect>
      </w:pict>
    </w:r>
    <w:r>
      <w:pict w14:anchorId="6EE95624">
        <v:shapetype id="_x0000_t202" coordsize="21600,21600" o:spt="202" path="m,l,21600r21600,l21600,xe">
          <v:stroke joinstyle="miter"/>
          <v:path gradientshapeok="t" o:connecttype="rect"/>
        </v:shapetype>
        <v:shape id="docshape67" o:spid="_x0000_s1129" type="#_x0000_t202" style="position:absolute;margin-left:15pt;margin-top:809.3pt;width:209.75pt;height:19.7pt;z-index:-18957824;mso-position-horizontal-relative:page;mso-position-vertical-relative:page" filled="f" stroked="f">
          <v:textbox inset="0,0,0,0">
            <w:txbxContent>
              <w:p w14:paraId="669466CB"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31</w:t>
                </w:r>
                <w:r>
                  <w:rPr>
                    <w:rFonts w:ascii="Arial"/>
                    <w:color w:val="002369"/>
                    <w:spacing w:val="-7"/>
                    <w:sz w:val="16"/>
                  </w:rPr>
                  <w:fldChar w:fldCharType="end"/>
                </w:r>
              </w:p>
              <w:p w14:paraId="66386C29"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B9E82" w14:textId="77777777" w:rsidR="00171D0D" w:rsidRDefault="00D54DFE">
    <w:pPr>
      <w:pStyle w:val="BodyText"/>
      <w:spacing w:line="14" w:lineRule="auto"/>
      <w:rPr>
        <w:sz w:val="20"/>
      </w:rPr>
    </w:pPr>
    <w:r>
      <w:pict w14:anchorId="35FC0E30">
        <v:shapetype id="_x0000_t202" coordsize="21600,21600" o:spt="202" path="m,l,21600r21600,l21600,xe">
          <v:stroke joinstyle="miter"/>
          <v:path gradientshapeok="t" o:connecttype="rect"/>
        </v:shapetype>
        <v:shape id="docshape72" o:spid="_x0000_s1124" type="#_x0000_t202" style="position:absolute;margin-left:15pt;margin-top:816.9pt;width:140.55pt;height:12.1pt;z-index:-18954240;mso-position-horizontal-relative:page;mso-position-vertical-relative:page" filled="f" stroked="f">
          <v:textbox inset="0,0,0,0">
            <w:txbxContent>
              <w:p w14:paraId="2F710839"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4436C" w14:textId="77777777" w:rsidR="00171D0D" w:rsidRDefault="00D54DFE">
    <w:pPr>
      <w:pStyle w:val="BodyText"/>
      <w:spacing w:line="14" w:lineRule="auto"/>
      <w:rPr>
        <w:sz w:val="20"/>
      </w:rPr>
    </w:pPr>
    <w:r>
      <w:pict w14:anchorId="21B91238">
        <v:rect id="docshape70" o:spid="_x0000_s1126" style="position:absolute;margin-left:14pt;margin-top:817.05pt;width:142.55pt;height:13pt;z-index:-18955264;mso-position-horizontal-relative:page;mso-position-vertical-relative:page" stroked="f">
          <v:fill opacity=".75"/>
          <w10:wrap anchorx="page" anchory="page"/>
        </v:rect>
      </w:pict>
    </w:r>
    <w:r>
      <w:pict w14:anchorId="53FCB7EC">
        <v:shapetype id="_x0000_t202" coordsize="21600,21600" o:spt="202" path="m,l,21600r21600,l21600,xe">
          <v:stroke joinstyle="miter"/>
          <v:path gradientshapeok="t" o:connecttype="rect"/>
        </v:shapetype>
        <v:shape id="docshape71" o:spid="_x0000_s1125" type="#_x0000_t202" style="position:absolute;margin-left:15pt;margin-top:809.3pt;width:209.75pt;height:19.7pt;z-index:-18954752;mso-position-horizontal-relative:page;mso-position-vertical-relative:page" filled="f" stroked="f">
          <v:textbox inset="0,0,0,0">
            <w:txbxContent>
              <w:p w14:paraId="12C4246E"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33</w:t>
                </w:r>
                <w:r>
                  <w:rPr>
                    <w:rFonts w:ascii="Arial"/>
                    <w:color w:val="002369"/>
                    <w:spacing w:val="-7"/>
                    <w:sz w:val="16"/>
                  </w:rPr>
                  <w:fldChar w:fldCharType="end"/>
                </w:r>
              </w:p>
              <w:p w14:paraId="09B64B62"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2124" w14:textId="77777777" w:rsidR="00171D0D" w:rsidRDefault="00D54DFE">
    <w:pPr>
      <w:pStyle w:val="BodyText"/>
      <w:spacing w:line="14" w:lineRule="auto"/>
      <w:rPr>
        <w:sz w:val="20"/>
      </w:rPr>
    </w:pPr>
    <w:r>
      <w:pict w14:anchorId="61FCE351">
        <v:shapetype id="_x0000_t202" coordsize="21600,21600" o:spt="202" path="m,l,21600r21600,l21600,xe">
          <v:stroke joinstyle="miter"/>
          <v:path gradientshapeok="t" o:connecttype="rect"/>
        </v:shapetype>
        <v:shape id="docshape76" o:spid="_x0000_s1120" type="#_x0000_t202" style="position:absolute;margin-left:15pt;margin-top:816.9pt;width:140.55pt;height:12.1pt;z-index:-18951168;mso-position-horizontal-relative:page;mso-position-vertical-relative:page" filled="f" stroked="f">
          <v:textbox inset="0,0,0,0">
            <w:txbxContent>
              <w:p w14:paraId="5543B684"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6A97" w14:textId="77777777" w:rsidR="00171D0D" w:rsidRDefault="00D54DFE">
    <w:pPr>
      <w:pStyle w:val="BodyText"/>
      <w:spacing w:line="14" w:lineRule="auto"/>
      <w:rPr>
        <w:sz w:val="20"/>
      </w:rPr>
    </w:pPr>
    <w:r>
      <w:pict w14:anchorId="3DA985F3">
        <v:rect id="docshape74" o:spid="_x0000_s1122" style="position:absolute;margin-left:14pt;margin-top:817.05pt;width:142.55pt;height:13pt;z-index:-18952192;mso-position-horizontal-relative:page;mso-position-vertical-relative:page" stroked="f">
          <v:fill opacity=".75"/>
          <w10:wrap anchorx="page" anchory="page"/>
        </v:rect>
      </w:pict>
    </w:r>
    <w:r>
      <w:pict w14:anchorId="2B8487DB">
        <v:shapetype id="_x0000_t202" coordsize="21600,21600" o:spt="202" path="m,l,21600r21600,l21600,xe">
          <v:stroke joinstyle="miter"/>
          <v:path gradientshapeok="t" o:connecttype="rect"/>
        </v:shapetype>
        <v:shape id="docshape75" o:spid="_x0000_s1121" type="#_x0000_t202" style="position:absolute;margin-left:15pt;margin-top:809.3pt;width:209.75pt;height:19.7pt;z-index:-18951680;mso-position-horizontal-relative:page;mso-position-vertical-relative:page" filled="f" stroked="f">
          <v:textbox inset="0,0,0,0">
            <w:txbxContent>
              <w:p w14:paraId="75322E8D"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35</w:t>
                </w:r>
                <w:r>
                  <w:rPr>
                    <w:rFonts w:ascii="Arial"/>
                    <w:color w:val="002369"/>
                    <w:spacing w:val="-7"/>
                    <w:sz w:val="16"/>
                  </w:rPr>
                  <w:fldChar w:fldCharType="end"/>
                </w:r>
              </w:p>
              <w:p w14:paraId="2130DF85"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AB40F" w14:textId="77777777" w:rsidR="00171D0D" w:rsidRDefault="00D54DFE">
    <w:pPr>
      <w:pStyle w:val="BodyText"/>
      <w:spacing w:line="14" w:lineRule="auto"/>
      <w:rPr>
        <w:sz w:val="20"/>
      </w:rPr>
    </w:pPr>
    <w:r>
      <w:pict w14:anchorId="5A7186E0">
        <v:shapetype id="_x0000_t202" coordsize="21600,21600" o:spt="202" path="m,l,21600r21600,l21600,xe">
          <v:stroke joinstyle="miter"/>
          <v:path gradientshapeok="t" o:connecttype="rect"/>
        </v:shapetype>
        <v:shape id="docshape80" o:spid="_x0000_s1116" type="#_x0000_t202" style="position:absolute;margin-left:15pt;margin-top:816.9pt;width:140.55pt;height:12.1pt;z-index:-18948096;mso-position-horizontal-relative:page;mso-position-vertical-relative:page" filled="f" stroked="f">
          <v:textbox inset="0,0,0,0">
            <w:txbxContent>
              <w:p w14:paraId="2A8FE65A"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F005" w14:textId="77777777" w:rsidR="00171D0D" w:rsidRDefault="00D54DFE">
    <w:pPr>
      <w:pStyle w:val="BodyText"/>
      <w:spacing w:line="14" w:lineRule="auto"/>
      <w:rPr>
        <w:sz w:val="20"/>
      </w:rPr>
    </w:pPr>
    <w:r>
      <w:pict w14:anchorId="50502B7F">
        <v:rect id="docshape78" o:spid="_x0000_s1118" style="position:absolute;margin-left:14pt;margin-top:817.05pt;width:142.55pt;height:13pt;z-index:-18949120;mso-position-horizontal-relative:page;mso-position-vertical-relative:page" stroked="f">
          <v:fill opacity=".75"/>
          <w10:wrap anchorx="page" anchory="page"/>
        </v:rect>
      </w:pict>
    </w:r>
    <w:r>
      <w:pict w14:anchorId="2EA18519">
        <v:shapetype id="_x0000_t202" coordsize="21600,21600" o:spt="202" path="m,l,21600r21600,l21600,xe">
          <v:stroke joinstyle="miter"/>
          <v:path gradientshapeok="t" o:connecttype="rect"/>
        </v:shapetype>
        <v:shape id="docshape79" o:spid="_x0000_s1117" type="#_x0000_t202" style="position:absolute;margin-left:15pt;margin-top:809.3pt;width:209.75pt;height:19.7pt;z-index:-18948608;mso-position-horizontal-relative:page;mso-position-vertical-relative:page" filled="f" stroked="f">
          <v:textbox inset="0,0,0,0">
            <w:txbxContent>
              <w:p w14:paraId="1C0195E3"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37</w:t>
                </w:r>
                <w:r>
                  <w:rPr>
                    <w:rFonts w:ascii="Arial"/>
                    <w:color w:val="002369"/>
                    <w:spacing w:val="-7"/>
                    <w:sz w:val="16"/>
                  </w:rPr>
                  <w:fldChar w:fldCharType="end"/>
                </w:r>
              </w:p>
              <w:p w14:paraId="03DFDEF0"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8B56" w14:textId="77777777" w:rsidR="00171D0D" w:rsidRDefault="00D54DFE">
    <w:pPr>
      <w:pStyle w:val="BodyText"/>
      <w:spacing w:line="14" w:lineRule="auto"/>
      <w:rPr>
        <w:sz w:val="20"/>
      </w:rPr>
    </w:pPr>
    <w:r>
      <w:pict w14:anchorId="48DCC0E2">
        <v:shapetype id="_x0000_t202" coordsize="21600,21600" o:spt="202" path="m,l,21600r21600,l21600,xe">
          <v:stroke joinstyle="miter"/>
          <v:path gradientshapeok="t" o:connecttype="rect"/>
        </v:shapetype>
        <v:shape id="docshape7" o:spid="_x0000_s1184" type="#_x0000_t202" style="position:absolute;margin-left:15pt;margin-top:816.9pt;width:140.55pt;height:12.1pt;z-index:-19000320;mso-position-horizontal-relative:page;mso-position-vertical-relative:page" filled="f" stroked="f">
          <v:textbox inset="0,0,0,0">
            <w:txbxContent>
              <w:p w14:paraId="727EA401"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308C4" w14:textId="77777777" w:rsidR="00171D0D" w:rsidRDefault="00D54DFE">
    <w:pPr>
      <w:pStyle w:val="BodyText"/>
      <w:spacing w:line="14" w:lineRule="auto"/>
      <w:rPr>
        <w:sz w:val="20"/>
      </w:rPr>
    </w:pPr>
    <w:r>
      <w:pict w14:anchorId="0C01730D">
        <v:shapetype id="_x0000_t202" coordsize="21600,21600" o:spt="202" path="m,l,21600r21600,l21600,xe">
          <v:stroke joinstyle="miter"/>
          <v:path gradientshapeok="t" o:connecttype="rect"/>
        </v:shapetype>
        <v:shape id="docshape84" o:spid="_x0000_s1112" type="#_x0000_t202" style="position:absolute;margin-left:15pt;margin-top:816.9pt;width:140.55pt;height:12.1pt;z-index:-18945024;mso-position-horizontal-relative:page;mso-position-vertical-relative:page" filled="f" stroked="f">
          <v:textbox inset="0,0,0,0">
            <w:txbxContent>
              <w:p w14:paraId="66A617C0"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5BEA" w14:textId="77777777" w:rsidR="00171D0D" w:rsidRDefault="00D54DFE">
    <w:pPr>
      <w:pStyle w:val="BodyText"/>
      <w:spacing w:line="14" w:lineRule="auto"/>
      <w:rPr>
        <w:sz w:val="20"/>
      </w:rPr>
    </w:pPr>
    <w:r>
      <w:pict w14:anchorId="2EA75EE3">
        <v:rect id="docshape82" o:spid="_x0000_s1114" style="position:absolute;margin-left:14pt;margin-top:817.05pt;width:142.55pt;height:13pt;z-index:-18946048;mso-position-horizontal-relative:page;mso-position-vertical-relative:page" stroked="f">
          <v:fill opacity=".75"/>
          <w10:wrap anchorx="page" anchory="page"/>
        </v:rect>
      </w:pict>
    </w:r>
    <w:r>
      <w:pict w14:anchorId="65F007E6">
        <v:shapetype id="_x0000_t202" coordsize="21600,21600" o:spt="202" path="m,l,21600r21600,l21600,xe">
          <v:stroke joinstyle="miter"/>
          <v:path gradientshapeok="t" o:connecttype="rect"/>
        </v:shapetype>
        <v:shape id="docshape83" o:spid="_x0000_s1113" type="#_x0000_t202" style="position:absolute;margin-left:15pt;margin-top:809.3pt;width:209.75pt;height:19.7pt;z-index:-18945536;mso-position-horizontal-relative:page;mso-position-vertical-relative:page" filled="f" stroked="f">
          <v:textbox inset="0,0,0,0">
            <w:txbxContent>
              <w:p w14:paraId="24A6F403"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39</w:t>
                </w:r>
                <w:r>
                  <w:rPr>
                    <w:rFonts w:ascii="Arial"/>
                    <w:color w:val="002369"/>
                    <w:spacing w:val="-7"/>
                    <w:sz w:val="16"/>
                  </w:rPr>
                  <w:fldChar w:fldCharType="end"/>
                </w:r>
              </w:p>
              <w:p w14:paraId="33EBCBEA"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6443F" w14:textId="77777777" w:rsidR="00171D0D" w:rsidRDefault="00D54DFE">
    <w:pPr>
      <w:pStyle w:val="BodyText"/>
      <w:spacing w:line="14" w:lineRule="auto"/>
      <w:rPr>
        <w:sz w:val="20"/>
      </w:rPr>
    </w:pPr>
    <w:r>
      <w:pict w14:anchorId="7FE5061C">
        <v:shapetype id="_x0000_t202" coordsize="21600,21600" o:spt="202" path="m,l,21600r21600,l21600,xe">
          <v:stroke joinstyle="miter"/>
          <v:path gradientshapeok="t" o:connecttype="rect"/>
        </v:shapetype>
        <v:shape id="docshape89" o:spid="_x0000_s1107" type="#_x0000_t202" style="position:absolute;margin-left:15pt;margin-top:816.9pt;width:140.55pt;height:12.1pt;z-index:-18941440;mso-position-horizontal-relative:page;mso-position-vertical-relative:page" filled="f" stroked="f">
          <v:textbox inset="0,0,0,0">
            <w:txbxContent>
              <w:p w14:paraId="02B201E6"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28113" w14:textId="77777777" w:rsidR="00171D0D" w:rsidRDefault="00D54DFE">
    <w:pPr>
      <w:pStyle w:val="BodyText"/>
      <w:spacing w:line="14" w:lineRule="auto"/>
      <w:rPr>
        <w:sz w:val="20"/>
      </w:rPr>
    </w:pPr>
    <w:r>
      <w:pict w14:anchorId="10285FC7">
        <v:rect id="docshape87" o:spid="_x0000_s1109" style="position:absolute;margin-left:14pt;margin-top:817.05pt;width:142.55pt;height:13pt;z-index:-18942464;mso-position-horizontal-relative:page;mso-position-vertical-relative:page" stroked="f">
          <v:fill opacity=".75"/>
          <w10:wrap anchorx="page" anchory="page"/>
        </v:rect>
      </w:pict>
    </w:r>
    <w:r>
      <w:pict w14:anchorId="77EF15A7">
        <v:shapetype id="_x0000_t202" coordsize="21600,21600" o:spt="202" path="m,l,21600r21600,l21600,xe">
          <v:stroke joinstyle="miter"/>
          <v:path gradientshapeok="t" o:connecttype="rect"/>
        </v:shapetype>
        <v:shape id="docshape88" o:spid="_x0000_s1108" type="#_x0000_t202" style="position:absolute;margin-left:15pt;margin-top:809.3pt;width:209.75pt;height:19.7pt;z-index:-18941952;mso-position-horizontal-relative:page;mso-position-vertical-relative:page" filled="f" stroked="f">
          <v:textbox inset="0,0,0,0">
            <w:txbxContent>
              <w:p w14:paraId="0296ECE3"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41</w:t>
                </w:r>
                <w:r>
                  <w:rPr>
                    <w:rFonts w:ascii="Arial"/>
                    <w:color w:val="002369"/>
                    <w:spacing w:val="-7"/>
                    <w:sz w:val="16"/>
                  </w:rPr>
                  <w:fldChar w:fldCharType="end"/>
                </w:r>
              </w:p>
              <w:p w14:paraId="730A7630"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2282" w14:textId="77777777" w:rsidR="00171D0D" w:rsidRDefault="00D54DFE">
    <w:pPr>
      <w:pStyle w:val="BodyText"/>
      <w:spacing w:line="14" w:lineRule="auto"/>
      <w:rPr>
        <w:sz w:val="20"/>
      </w:rPr>
    </w:pPr>
    <w:r>
      <w:pict w14:anchorId="69B3C54C">
        <v:shapetype id="_x0000_t202" coordsize="21600,21600" o:spt="202" path="m,l,21600r21600,l21600,xe">
          <v:stroke joinstyle="miter"/>
          <v:path gradientshapeok="t" o:connecttype="rect"/>
        </v:shapetype>
        <v:shape id="docshape92" o:spid="_x0000_s1104" type="#_x0000_t202" style="position:absolute;margin-left:15pt;margin-top:816.9pt;width:140.55pt;height:12.1pt;z-index:-18938880;mso-position-horizontal-relative:page;mso-position-vertical-relative:page" filled="f" stroked="f">
          <v:textbox inset="0,0,0,0">
            <w:txbxContent>
              <w:p w14:paraId="471F7CA8"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715D" w14:textId="77777777" w:rsidR="00171D0D" w:rsidRDefault="00D54DFE">
    <w:pPr>
      <w:pStyle w:val="BodyText"/>
      <w:spacing w:line="14" w:lineRule="auto"/>
      <w:rPr>
        <w:sz w:val="20"/>
      </w:rPr>
    </w:pPr>
    <w:r>
      <w:pict w14:anchorId="30A4E860">
        <v:rect id="docshape93" o:spid="_x0000_s1103" style="position:absolute;margin-left:14pt;margin-top:817.05pt;width:142.55pt;height:13pt;z-index:-18938368;mso-position-horizontal-relative:page;mso-position-vertical-relative:page" stroked="f">
          <v:fill opacity=".75"/>
          <w10:wrap anchorx="page" anchory="page"/>
        </v:rect>
      </w:pict>
    </w:r>
    <w:r>
      <w:pict w14:anchorId="417376B4">
        <v:shapetype id="_x0000_t202" coordsize="21600,21600" o:spt="202" path="m,l,21600r21600,l21600,xe">
          <v:stroke joinstyle="miter"/>
          <v:path gradientshapeok="t" o:connecttype="rect"/>
        </v:shapetype>
        <v:shape id="docshape94" o:spid="_x0000_s1102" type="#_x0000_t202" style="position:absolute;margin-left:15pt;margin-top:809.3pt;width:209.75pt;height:19.7pt;z-index:-18937856;mso-position-horizontal-relative:page;mso-position-vertical-relative:page" filled="f" stroked="f">
          <v:textbox inset="0,0,0,0">
            <w:txbxContent>
              <w:p w14:paraId="39153071"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t>45</w:t>
                </w:r>
              </w:p>
              <w:p w14:paraId="7CF02628"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91886" w14:textId="77777777" w:rsidR="00171D0D" w:rsidRDefault="00D54DFE">
    <w:pPr>
      <w:pStyle w:val="BodyText"/>
      <w:spacing w:line="14" w:lineRule="auto"/>
      <w:rPr>
        <w:sz w:val="20"/>
      </w:rPr>
    </w:pPr>
    <w:r>
      <w:pict w14:anchorId="059DAA57">
        <v:shapetype id="_x0000_t202" coordsize="21600,21600" o:spt="202" path="m,l,21600r21600,l21600,xe">
          <v:stroke joinstyle="miter"/>
          <v:path gradientshapeok="t" o:connecttype="rect"/>
        </v:shapetype>
        <v:shape id="docshape100" o:spid="_x0000_s1101" type="#_x0000_t202" style="position:absolute;margin-left:15pt;margin-top:816.9pt;width:140.55pt;height:12.1pt;z-index:-18937344;mso-position-horizontal-relative:page;mso-position-vertical-relative:page" filled="f" stroked="f">
          <v:textbox inset="0,0,0,0">
            <w:txbxContent>
              <w:p w14:paraId="7DCA2338"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79AEB" w14:textId="77777777" w:rsidR="00171D0D" w:rsidRDefault="00D54DFE">
    <w:pPr>
      <w:pStyle w:val="BodyText"/>
      <w:spacing w:line="14" w:lineRule="auto"/>
      <w:rPr>
        <w:sz w:val="20"/>
      </w:rPr>
    </w:pPr>
    <w:r>
      <w:pict w14:anchorId="0C9C8202">
        <v:rect id="docshape101" o:spid="_x0000_s1100" style="position:absolute;margin-left:14pt;margin-top:817.05pt;width:142.55pt;height:13pt;z-index:-18936832;mso-position-horizontal-relative:page;mso-position-vertical-relative:page" stroked="f">
          <v:fill opacity=".75"/>
          <w10:wrap anchorx="page" anchory="page"/>
        </v:rect>
      </w:pict>
    </w:r>
    <w:r>
      <w:pict w14:anchorId="6B343541">
        <v:shapetype id="_x0000_t202" coordsize="21600,21600" o:spt="202" path="m,l,21600r21600,l21600,xe">
          <v:stroke joinstyle="miter"/>
          <v:path gradientshapeok="t" o:connecttype="rect"/>
        </v:shapetype>
        <v:shape id="docshape102" o:spid="_x0000_s1099" type="#_x0000_t202" style="position:absolute;margin-left:15pt;margin-top:809.3pt;width:209.75pt;height:19.7pt;z-index:-18936320;mso-position-horizontal-relative:page;mso-position-vertical-relative:page" filled="f" stroked="f">
          <v:textbox inset="0,0,0,0">
            <w:txbxContent>
              <w:p w14:paraId="3CC42ABD"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t>47</w:t>
                </w:r>
              </w:p>
              <w:p w14:paraId="4CA87937"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EC65F" w14:textId="77777777" w:rsidR="00171D0D" w:rsidRDefault="00D54DFE">
    <w:pPr>
      <w:pStyle w:val="BodyText"/>
      <w:spacing w:line="14" w:lineRule="auto"/>
      <w:rPr>
        <w:sz w:val="20"/>
      </w:rPr>
    </w:pPr>
    <w:r>
      <w:pict w14:anchorId="59BE61ED">
        <v:shapetype id="_x0000_t202" coordsize="21600,21600" o:spt="202" path="m,l,21600r21600,l21600,xe">
          <v:stroke joinstyle="miter"/>
          <v:path gradientshapeok="t" o:connecttype="rect"/>
        </v:shapetype>
        <v:shape id="docshape107" o:spid="_x0000_s1094" type="#_x0000_t202" style="position:absolute;margin-left:15pt;margin-top:816.9pt;width:140.55pt;height:12.1pt;z-index:-18931712;mso-position-horizontal-relative:page;mso-position-vertical-relative:page" filled="f" stroked="f">
          <v:textbox inset="0,0,0,0">
            <w:txbxContent>
              <w:p w14:paraId="453F8129"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0D08" w14:textId="77777777" w:rsidR="00171D0D" w:rsidRDefault="00D54DFE">
    <w:pPr>
      <w:pStyle w:val="BodyText"/>
      <w:spacing w:line="14" w:lineRule="auto"/>
      <w:rPr>
        <w:sz w:val="20"/>
      </w:rPr>
    </w:pPr>
    <w:r>
      <w:pict w14:anchorId="77BFA2E0">
        <v:rect id="docshape105" o:spid="_x0000_s1096" style="position:absolute;margin-left:14pt;margin-top:817.05pt;width:142.55pt;height:13pt;z-index:-18932736;mso-position-horizontal-relative:page;mso-position-vertical-relative:page" stroked="f">
          <v:fill opacity=".75"/>
          <w10:wrap anchorx="page" anchory="page"/>
        </v:rect>
      </w:pict>
    </w:r>
    <w:r>
      <w:pict w14:anchorId="0DD86D27">
        <v:shapetype id="_x0000_t202" coordsize="21600,21600" o:spt="202" path="m,l,21600r21600,l21600,xe">
          <v:stroke joinstyle="miter"/>
          <v:path gradientshapeok="t" o:connecttype="rect"/>
        </v:shapetype>
        <v:shape id="docshape106" o:spid="_x0000_s1095" type="#_x0000_t202" style="position:absolute;margin-left:15pt;margin-top:809.3pt;width:209.75pt;height:19.7pt;z-index:-18932224;mso-position-horizontal-relative:page;mso-position-vertical-relative:page" filled="f" stroked="f">
          <v:textbox inset="0,0,0,0">
            <w:txbxContent>
              <w:p w14:paraId="2B2528D6"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49</w:t>
                </w:r>
                <w:r>
                  <w:rPr>
                    <w:rFonts w:ascii="Arial"/>
                    <w:color w:val="002369"/>
                    <w:spacing w:val="-7"/>
                    <w:sz w:val="16"/>
                  </w:rPr>
                  <w:fldChar w:fldCharType="end"/>
                </w:r>
              </w:p>
              <w:p w14:paraId="4B9C55E9"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AC6D" w14:textId="77777777" w:rsidR="00171D0D" w:rsidRDefault="00D54DFE">
    <w:pPr>
      <w:pStyle w:val="BodyText"/>
      <w:spacing w:line="14" w:lineRule="auto"/>
      <w:rPr>
        <w:sz w:val="20"/>
      </w:rPr>
    </w:pPr>
    <w:r>
      <w:pict w14:anchorId="57E07026">
        <v:rect id="docshape5" o:spid="_x0000_s1186" style="position:absolute;margin-left:14pt;margin-top:817.05pt;width:142.55pt;height:13pt;z-index:-19001344;mso-position-horizontal-relative:page;mso-position-vertical-relative:page" stroked="f">
          <v:fill opacity=".75"/>
          <w10:wrap anchorx="page" anchory="page"/>
        </v:rect>
      </w:pict>
    </w:r>
    <w:r>
      <w:pict w14:anchorId="583B37AC">
        <v:shapetype id="_x0000_t202" coordsize="21600,21600" o:spt="202" path="m,l,21600r21600,l21600,xe">
          <v:stroke joinstyle="miter"/>
          <v:path gradientshapeok="t" o:connecttype="rect"/>
        </v:shapetype>
        <v:shape id="docshape6" o:spid="_x0000_s1185" type="#_x0000_t202" style="position:absolute;margin-left:15pt;margin-top:809.3pt;width:209.75pt;height:19.7pt;z-index:-19000832;mso-position-horizontal-relative:page;mso-position-vertical-relative:page" filled="f" stroked="f">
          <v:textbox inset="0,0,0,0">
            <w:txbxContent>
              <w:p w14:paraId="478A232B"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11</w:t>
                </w:r>
                <w:r>
                  <w:rPr>
                    <w:rFonts w:ascii="Arial"/>
                    <w:color w:val="002369"/>
                    <w:spacing w:val="-7"/>
                    <w:sz w:val="16"/>
                  </w:rPr>
                  <w:fldChar w:fldCharType="end"/>
                </w:r>
              </w:p>
              <w:p w14:paraId="1973FF6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A0603" w14:textId="77777777" w:rsidR="00171D0D" w:rsidRDefault="00D54DFE">
    <w:pPr>
      <w:pStyle w:val="BodyText"/>
      <w:spacing w:line="14" w:lineRule="auto"/>
      <w:rPr>
        <w:sz w:val="20"/>
      </w:rPr>
    </w:pPr>
    <w:r>
      <w:pict w14:anchorId="49F58CF1">
        <v:shapetype id="_x0000_t202" coordsize="21600,21600" o:spt="202" path="m,l,21600r21600,l21600,xe">
          <v:stroke joinstyle="miter"/>
          <v:path gradientshapeok="t" o:connecttype="rect"/>
        </v:shapetype>
        <v:shape id="docshape112" o:spid="_x0000_s1090" type="#_x0000_t202" style="position:absolute;margin-left:15pt;margin-top:816.9pt;width:140.55pt;height:12.1pt;z-index:-18928640;mso-position-horizontal-relative:page;mso-position-vertical-relative:page" filled="f" stroked="f">
          <v:textbox inset="0,0,0,0">
            <w:txbxContent>
              <w:p w14:paraId="5A49F02A"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5BFE" w14:textId="77777777" w:rsidR="00171D0D" w:rsidRDefault="00D54DFE">
    <w:pPr>
      <w:pStyle w:val="BodyText"/>
      <w:spacing w:line="14" w:lineRule="auto"/>
      <w:rPr>
        <w:sz w:val="20"/>
      </w:rPr>
    </w:pPr>
    <w:r>
      <w:pict w14:anchorId="6C2CDBEE">
        <v:rect id="docshape110" o:spid="_x0000_s1092" style="position:absolute;margin-left:14pt;margin-top:817.05pt;width:142.55pt;height:13pt;z-index:-18929664;mso-position-horizontal-relative:page;mso-position-vertical-relative:page" stroked="f">
          <v:fill opacity=".75"/>
          <w10:wrap anchorx="page" anchory="page"/>
        </v:rect>
      </w:pict>
    </w:r>
    <w:r>
      <w:pict w14:anchorId="0FFE2643">
        <v:shapetype id="_x0000_t202" coordsize="21600,21600" o:spt="202" path="m,l,21600r21600,l21600,xe">
          <v:stroke joinstyle="miter"/>
          <v:path gradientshapeok="t" o:connecttype="rect"/>
        </v:shapetype>
        <v:shape id="docshape111" o:spid="_x0000_s1091" type="#_x0000_t202" style="position:absolute;margin-left:15pt;margin-top:809.3pt;width:209.75pt;height:19.7pt;z-index:-18929152;mso-position-horizontal-relative:page;mso-position-vertical-relative:page" filled="f" stroked="f">
          <v:textbox inset="0,0,0,0">
            <w:txbxContent>
              <w:p w14:paraId="105324A2"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51</w:t>
                </w:r>
                <w:r>
                  <w:rPr>
                    <w:rFonts w:ascii="Arial"/>
                    <w:color w:val="002369"/>
                    <w:spacing w:val="-7"/>
                    <w:sz w:val="16"/>
                  </w:rPr>
                  <w:fldChar w:fldCharType="end"/>
                </w:r>
              </w:p>
              <w:p w14:paraId="60B1261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1138" w14:textId="77777777" w:rsidR="00171D0D" w:rsidRDefault="00D54DFE">
    <w:pPr>
      <w:pStyle w:val="BodyText"/>
      <w:spacing w:line="14" w:lineRule="auto"/>
      <w:rPr>
        <w:sz w:val="20"/>
      </w:rPr>
    </w:pPr>
    <w:r>
      <w:pict w14:anchorId="31D461D8">
        <v:shapetype id="_x0000_t202" coordsize="21600,21600" o:spt="202" path="m,l,21600r21600,l21600,xe">
          <v:stroke joinstyle="miter"/>
          <v:path gradientshapeok="t" o:connecttype="rect"/>
        </v:shapetype>
        <v:shape id="docshape117" o:spid="_x0000_s1086" type="#_x0000_t202" style="position:absolute;margin-left:15pt;margin-top:816.9pt;width:140.55pt;height:12.1pt;z-index:-18925568;mso-position-horizontal-relative:page;mso-position-vertical-relative:page" filled="f" stroked="f">
          <v:textbox inset="0,0,0,0">
            <w:txbxContent>
              <w:p w14:paraId="7CDC6665"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946E" w14:textId="77777777" w:rsidR="00171D0D" w:rsidRDefault="00D54DFE">
    <w:pPr>
      <w:pStyle w:val="BodyText"/>
      <w:spacing w:line="14" w:lineRule="auto"/>
      <w:rPr>
        <w:sz w:val="20"/>
      </w:rPr>
    </w:pPr>
    <w:r>
      <w:pict w14:anchorId="3BBA6B6B">
        <v:rect id="docshape115" o:spid="_x0000_s1088" style="position:absolute;margin-left:14pt;margin-top:817.05pt;width:142.55pt;height:13pt;z-index:-18926592;mso-position-horizontal-relative:page;mso-position-vertical-relative:page" stroked="f">
          <v:fill opacity=".75"/>
          <w10:wrap anchorx="page" anchory="page"/>
        </v:rect>
      </w:pict>
    </w:r>
    <w:r>
      <w:pict w14:anchorId="79B7BA70">
        <v:shapetype id="_x0000_t202" coordsize="21600,21600" o:spt="202" path="m,l,21600r21600,l21600,xe">
          <v:stroke joinstyle="miter"/>
          <v:path gradientshapeok="t" o:connecttype="rect"/>
        </v:shapetype>
        <v:shape id="docshape116" o:spid="_x0000_s1087" type="#_x0000_t202" style="position:absolute;margin-left:15pt;margin-top:809.3pt;width:209.75pt;height:19.7pt;z-index:-18926080;mso-position-horizontal-relative:page;mso-position-vertical-relative:page" filled="f" stroked="f">
          <v:textbox inset="0,0,0,0">
            <w:txbxContent>
              <w:p w14:paraId="43179F69"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53</w:t>
                </w:r>
                <w:r>
                  <w:rPr>
                    <w:rFonts w:ascii="Arial"/>
                    <w:color w:val="002369"/>
                    <w:spacing w:val="-7"/>
                    <w:sz w:val="16"/>
                  </w:rPr>
                  <w:fldChar w:fldCharType="end"/>
                </w:r>
              </w:p>
              <w:p w14:paraId="7C4B66EB"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A91A0" w14:textId="77777777" w:rsidR="00171D0D" w:rsidRDefault="00D54DFE">
    <w:pPr>
      <w:pStyle w:val="BodyText"/>
      <w:spacing w:line="14" w:lineRule="auto"/>
      <w:rPr>
        <w:sz w:val="20"/>
      </w:rPr>
    </w:pPr>
    <w:r>
      <w:pict w14:anchorId="6B7ADB8E">
        <v:shapetype id="_x0000_t202" coordsize="21600,21600" o:spt="202" path="m,l,21600r21600,l21600,xe">
          <v:stroke joinstyle="miter"/>
          <v:path gradientshapeok="t" o:connecttype="rect"/>
        </v:shapetype>
        <v:shape id="docshape121" o:spid="_x0000_s1082" type="#_x0000_t202" style="position:absolute;margin-left:15pt;margin-top:816.9pt;width:140.55pt;height:12.1pt;z-index:-18922496;mso-position-horizontal-relative:page;mso-position-vertical-relative:page" filled="f" stroked="f">
          <v:textbox inset="0,0,0,0">
            <w:txbxContent>
              <w:p w14:paraId="1F5E5B5C"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FC34D" w14:textId="77777777" w:rsidR="00171D0D" w:rsidRDefault="00D54DFE">
    <w:pPr>
      <w:pStyle w:val="BodyText"/>
      <w:spacing w:line="14" w:lineRule="auto"/>
      <w:rPr>
        <w:sz w:val="20"/>
      </w:rPr>
    </w:pPr>
    <w:r>
      <w:pict w14:anchorId="6345B884">
        <v:rect id="docshape119" o:spid="_x0000_s1084" style="position:absolute;margin-left:14pt;margin-top:817.05pt;width:142.55pt;height:13pt;z-index:-18923520;mso-position-horizontal-relative:page;mso-position-vertical-relative:page" stroked="f">
          <v:fill opacity=".75"/>
          <w10:wrap anchorx="page" anchory="page"/>
        </v:rect>
      </w:pict>
    </w:r>
    <w:r>
      <w:pict w14:anchorId="04C48962">
        <v:shapetype id="_x0000_t202" coordsize="21600,21600" o:spt="202" path="m,l,21600r21600,l21600,xe">
          <v:stroke joinstyle="miter"/>
          <v:path gradientshapeok="t" o:connecttype="rect"/>
        </v:shapetype>
        <v:shape id="docshape120" o:spid="_x0000_s1083" type="#_x0000_t202" style="position:absolute;margin-left:15pt;margin-top:809.3pt;width:209.75pt;height:19.7pt;z-index:-18923008;mso-position-horizontal-relative:page;mso-position-vertical-relative:page" filled="f" stroked="f">
          <v:textbox inset="0,0,0,0">
            <w:txbxContent>
              <w:p w14:paraId="710DCFD3"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55</w:t>
                </w:r>
                <w:r>
                  <w:rPr>
                    <w:rFonts w:ascii="Arial"/>
                    <w:color w:val="002369"/>
                    <w:spacing w:val="-7"/>
                    <w:sz w:val="16"/>
                  </w:rPr>
                  <w:fldChar w:fldCharType="end"/>
                </w:r>
              </w:p>
              <w:p w14:paraId="39EAC917"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17B9A" w14:textId="77777777" w:rsidR="00171D0D" w:rsidRDefault="00D54DFE">
    <w:pPr>
      <w:pStyle w:val="BodyText"/>
      <w:spacing w:line="14" w:lineRule="auto"/>
      <w:rPr>
        <w:sz w:val="20"/>
      </w:rPr>
    </w:pPr>
    <w:r>
      <w:pict w14:anchorId="0FBC0523">
        <v:shapetype id="_x0000_t202" coordsize="21600,21600" o:spt="202" path="m,l,21600r21600,l21600,xe">
          <v:stroke joinstyle="miter"/>
          <v:path gradientshapeok="t" o:connecttype="rect"/>
        </v:shapetype>
        <v:shape id="docshape125" o:spid="_x0000_s1078" type="#_x0000_t202" style="position:absolute;margin-left:15pt;margin-top:816.9pt;width:140.55pt;height:12.1pt;z-index:-18919424;mso-position-horizontal-relative:page;mso-position-vertical-relative:page" filled="f" stroked="f">
          <v:textbox inset="0,0,0,0">
            <w:txbxContent>
              <w:p w14:paraId="344624E7"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DF935" w14:textId="77777777" w:rsidR="00171D0D" w:rsidRDefault="00D54DFE">
    <w:pPr>
      <w:pStyle w:val="BodyText"/>
      <w:spacing w:line="14" w:lineRule="auto"/>
      <w:rPr>
        <w:sz w:val="20"/>
      </w:rPr>
    </w:pPr>
    <w:r>
      <w:pict w14:anchorId="3B1DBA6D">
        <v:rect id="docshape123" o:spid="_x0000_s1080" style="position:absolute;margin-left:14pt;margin-top:817.05pt;width:142.55pt;height:13pt;z-index:-18920448;mso-position-horizontal-relative:page;mso-position-vertical-relative:page" stroked="f">
          <v:fill opacity=".75"/>
          <w10:wrap anchorx="page" anchory="page"/>
        </v:rect>
      </w:pict>
    </w:r>
    <w:r>
      <w:pict w14:anchorId="7E85AF9A">
        <v:shapetype id="_x0000_t202" coordsize="21600,21600" o:spt="202" path="m,l,21600r21600,l21600,xe">
          <v:stroke joinstyle="miter"/>
          <v:path gradientshapeok="t" o:connecttype="rect"/>
        </v:shapetype>
        <v:shape id="docshape124" o:spid="_x0000_s1079" type="#_x0000_t202" style="position:absolute;margin-left:15pt;margin-top:809.3pt;width:209.75pt;height:19.7pt;z-index:-18919936;mso-position-horizontal-relative:page;mso-position-vertical-relative:page" filled="f" stroked="f">
          <v:textbox inset="0,0,0,0">
            <w:txbxContent>
              <w:p w14:paraId="7FF3E1C7"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57</w:t>
                </w:r>
                <w:r>
                  <w:rPr>
                    <w:rFonts w:ascii="Arial"/>
                    <w:color w:val="002369"/>
                    <w:spacing w:val="-7"/>
                    <w:sz w:val="16"/>
                  </w:rPr>
                  <w:fldChar w:fldCharType="end"/>
                </w:r>
              </w:p>
              <w:p w14:paraId="4A2998C9"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D823" w14:textId="77777777" w:rsidR="00171D0D" w:rsidRDefault="00D54DFE">
    <w:pPr>
      <w:pStyle w:val="BodyText"/>
      <w:spacing w:line="14" w:lineRule="auto"/>
      <w:rPr>
        <w:sz w:val="20"/>
      </w:rPr>
    </w:pPr>
    <w:r>
      <w:pict w14:anchorId="05F6275F">
        <v:shapetype id="_x0000_t202" coordsize="21600,21600" o:spt="202" path="m,l,21600r21600,l21600,xe">
          <v:stroke joinstyle="miter"/>
          <v:path gradientshapeok="t" o:connecttype="rect"/>
        </v:shapetype>
        <v:shape id="docshape129" o:spid="_x0000_s1074" type="#_x0000_t202" style="position:absolute;margin-left:15pt;margin-top:816.9pt;width:140.55pt;height:12.1pt;z-index:-18916352;mso-position-horizontal-relative:page;mso-position-vertical-relative:page" filled="f" stroked="f">
          <v:textbox inset="0,0,0,0">
            <w:txbxContent>
              <w:p w14:paraId="0DA9ECB0"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C76B5" w14:textId="77777777" w:rsidR="00171D0D" w:rsidRDefault="00D54DFE">
    <w:pPr>
      <w:pStyle w:val="BodyText"/>
      <w:spacing w:line="14" w:lineRule="auto"/>
      <w:rPr>
        <w:sz w:val="20"/>
      </w:rPr>
    </w:pPr>
    <w:r>
      <w:pict w14:anchorId="4F5121A8">
        <v:rect id="docshape127" o:spid="_x0000_s1076" style="position:absolute;margin-left:14pt;margin-top:817.05pt;width:142.55pt;height:13pt;z-index:-18917376;mso-position-horizontal-relative:page;mso-position-vertical-relative:page" stroked="f">
          <v:fill opacity=".75"/>
          <w10:wrap anchorx="page" anchory="page"/>
        </v:rect>
      </w:pict>
    </w:r>
    <w:r>
      <w:pict w14:anchorId="76850212">
        <v:shapetype id="_x0000_t202" coordsize="21600,21600" o:spt="202" path="m,l,21600r21600,l21600,xe">
          <v:stroke joinstyle="miter"/>
          <v:path gradientshapeok="t" o:connecttype="rect"/>
        </v:shapetype>
        <v:shape id="docshape128" o:spid="_x0000_s1075" type="#_x0000_t202" style="position:absolute;margin-left:15pt;margin-top:809.3pt;width:209.75pt;height:19.7pt;z-index:-18916864;mso-position-horizontal-relative:page;mso-position-vertical-relative:page" filled="f" stroked="f">
          <v:textbox inset="0,0,0,0">
            <w:txbxContent>
              <w:p w14:paraId="55E7A8B6"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59</w:t>
                </w:r>
                <w:r>
                  <w:rPr>
                    <w:rFonts w:ascii="Arial"/>
                    <w:color w:val="002369"/>
                    <w:spacing w:val="-7"/>
                    <w:sz w:val="16"/>
                  </w:rPr>
                  <w:fldChar w:fldCharType="end"/>
                </w:r>
              </w:p>
              <w:p w14:paraId="33401EBE"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4E433" w14:textId="77777777" w:rsidR="00171D0D" w:rsidRDefault="00D54DFE">
    <w:pPr>
      <w:pStyle w:val="BodyText"/>
      <w:spacing w:line="14" w:lineRule="auto"/>
      <w:rPr>
        <w:sz w:val="20"/>
      </w:rPr>
    </w:pPr>
    <w:r>
      <w:pict w14:anchorId="677F232C">
        <v:shapetype id="_x0000_t202" coordsize="21600,21600" o:spt="202" path="m,l,21600r21600,l21600,xe">
          <v:stroke joinstyle="miter"/>
          <v:path gradientshapeok="t" o:connecttype="rect"/>
        </v:shapetype>
        <v:shape id="docshape11" o:spid="_x0000_s1180" type="#_x0000_t202" style="position:absolute;margin-left:15pt;margin-top:816.9pt;width:140.55pt;height:12.1pt;z-index:-18997248;mso-position-horizontal-relative:page;mso-position-vertical-relative:page" filled="f" stroked="f">
          <v:textbox inset="0,0,0,0">
            <w:txbxContent>
              <w:p w14:paraId="47A1D2F2"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9B0E" w14:textId="77777777" w:rsidR="00171D0D" w:rsidRDefault="00D54DFE">
    <w:pPr>
      <w:pStyle w:val="BodyText"/>
      <w:spacing w:line="14" w:lineRule="auto"/>
      <w:rPr>
        <w:sz w:val="20"/>
      </w:rPr>
    </w:pPr>
    <w:r>
      <w:pict w14:anchorId="68AD17FC">
        <v:shapetype id="_x0000_t202" coordsize="21600,21600" o:spt="202" path="m,l,21600r21600,l21600,xe">
          <v:stroke joinstyle="miter"/>
          <v:path gradientshapeok="t" o:connecttype="rect"/>
        </v:shapetype>
        <v:shape id="docshape133" o:spid="_x0000_s1070" type="#_x0000_t202" style="position:absolute;margin-left:15pt;margin-top:570.15pt;width:140.55pt;height:12.1pt;z-index:-18913280;mso-position-horizontal-relative:page;mso-position-vertical-relative:page" filled="f" stroked="f">
          <v:textbox inset="0,0,0,0">
            <w:txbxContent>
              <w:p w14:paraId="4F904CFA"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92893" w14:textId="77777777" w:rsidR="00171D0D" w:rsidRDefault="00D54DFE">
    <w:pPr>
      <w:pStyle w:val="BodyText"/>
      <w:spacing w:line="14" w:lineRule="auto"/>
      <w:rPr>
        <w:sz w:val="20"/>
      </w:rPr>
    </w:pPr>
    <w:r>
      <w:pict w14:anchorId="537DFF81">
        <v:rect id="docshape131" o:spid="_x0000_s1072" style="position:absolute;margin-left:14pt;margin-top:817.05pt;width:142.55pt;height:13pt;z-index:-18914304;mso-position-horizontal-relative:page;mso-position-vertical-relative:page" stroked="f">
          <v:fill opacity=".75"/>
          <w10:wrap anchorx="page" anchory="page"/>
        </v:rect>
      </w:pict>
    </w:r>
    <w:r>
      <w:pict w14:anchorId="23BFD35A">
        <v:shapetype id="_x0000_t202" coordsize="21600,21600" o:spt="202" path="m,l,21600r21600,l21600,xe">
          <v:stroke joinstyle="miter"/>
          <v:path gradientshapeok="t" o:connecttype="rect"/>
        </v:shapetype>
        <v:shape id="docshape132" o:spid="_x0000_s1071" type="#_x0000_t202" style="position:absolute;margin-left:15pt;margin-top:809.3pt;width:209.75pt;height:19.7pt;z-index:-18913792;mso-position-horizontal-relative:page;mso-position-vertical-relative:page" filled="f" stroked="f">
          <v:textbox inset="0,0,0,0">
            <w:txbxContent>
              <w:p w14:paraId="28DEAC2D"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3"/>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7"/>
                    <w:sz w:val="16"/>
                  </w:rPr>
                  <w:fldChar w:fldCharType="begin"/>
                </w:r>
                <w:r>
                  <w:rPr>
                    <w:rFonts w:ascii="Arial"/>
                    <w:color w:val="002369"/>
                    <w:spacing w:val="-7"/>
                    <w:sz w:val="16"/>
                  </w:rPr>
                  <w:instrText xml:space="preserve"> PAGE </w:instrText>
                </w:r>
                <w:r>
                  <w:rPr>
                    <w:rFonts w:ascii="Arial"/>
                    <w:color w:val="002369"/>
                    <w:spacing w:val="-7"/>
                    <w:sz w:val="16"/>
                  </w:rPr>
                  <w:fldChar w:fldCharType="separate"/>
                </w:r>
                <w:r>
                  <w:rPr>
                    <w:rFonts w:ascii="Arial"/>
                    <w:color w:val="002369"/>
                    <w:spacing w:val="-7"/>
                    <w:sz w:val="16"/>
                  </w:rPr>
                  <w:t>61</w:t>
                </w:r>
                <w:r>
                  <w:rPr>
                    <w:rFonts w:ascii="Arial"/>
                    <w:color w:val="002369"/>
                    <w:spacing w:val="-7"/>
                    <w:sz w:val="16"/>
                  </w:rPr>
                  <w:fldChar w:fldCharType="end"/>
                </w:r>
              </w:p>
              <w:p w14:paraId="017FF9F8"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A7DB" w14:textId="77777777" w:rsidR="00171D0D" w:rsidRDefault="00D54DFE">
    <w:pPr>
      <w:pStyle w:val="BodyText"/>
      <w:spacing w:line="14" w:lineRule="auto"/>
      <w:rPr>
        <w:sz w:val="20"/>
      </w:rPr>
    </w:pPr>
    <w:r>
      <w:pict w14:anchorId="111BF538">
        <v:shapetype id="_x0000_t202" coordsize="21600,21600" o:spt="202" path="m,l,21600r21600,l21600,xe">
          <v:stroke joinstyle="miter"/>
          <v:path gradientshapeok="t" o:connecttype="rect"/>
        </v:shapetype>
        <v:shape id="docshape136" o:spid="_x0000_s1067" type="#_x0000_t202" style="position:absolute;margin-left:15pt;margin-top:816.9pt;width:140.55pt;height:12.1pt;z-index:-18911744;mso-position-horizontal-relative:page;mso-position-vertical-relative:page" filled="f" stroked="f">
          <v:textbox inset="0,0,0,0">
            <w:txbxContent>
              <w:p w14:paraId="6EA0951B"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F44F" w14:textId="77777777" w:rsidR="00171D0D" w:rsidRDefault="00D54DFE">
    <w:pPr>
      <w:pStyle w:val="BodyText"/>
      <w:spacing w:line="14" w:lineRule="auto"/>
      <w:rPr>
        <w:sz w:val="20"/>
      </w:rPr>
    </w:pPr>
    <w:r>
      <w:pict w14:anchorId="789B30CB">
        <v:rect id="docshape134" o:spid="_x0000_s1069" style="position:absolute;margin-left:14pt;margin-top:570.3pt;width:142.55pt;height:13pt;z-index:-18912768;mso-position-horizontal-relative:page;mso-position-vertical-relative:page" stroked="f">
          <v:fill opacity=".75"/>
          <w10:wrap anchorx="page" anchory="page"/>
        </v:rect>
      </w:pict>
    </w:r>
    <w:r>
      <w:pict w14:anchorId="74ABD893">
        <v:shapetype id="_x0000_t202" coordsize="21600,21600" o:spt="202" path="m,l,21600r21600,l21600,xe">
          <v:stroke joinstyle="miter"/>
          <v:path gradientshapeok="t" o:connecttype="rect"/>
        </v:shapetype>
        <v:shape id="docshape135" o:spid="_x0000_s1068" type="#_x0000_t202" style="position:absolute;margin-left:15pt;margin-top:562.55pt;width:185.35pt;height:19.7pt;z-index:-18912256;mso-position-horizontal-relative:page;mso-position-vertical-relative:page" filled="f" stroked="f">
          <v:textbox inset="0,0,0,0">
            <w:txbxContent>
              <w:p w14:paraId="2C18FA03" w14:textId="77777777" w:rsidR="00171D0D" w:rsidRDefault="000F43CC">
                <w:pPr>
                  <w:spacing w:before="15" w:line="167" w:lineRule="exact"/>
                  <w:ind w:left="691"/>
                  <w:rPr>
                    <w:rFonts w:ascii="Arial"/>
                    <w:sz w:val="16"/>
                  </w:rPr>
                </w:pPr>
                <w:r>
                  <w:rPr>
                    <w:rFonts w:ascii="Arial"/>
                    <w:color w:val="002369"/>
                    <w:sz w:val="16"/>
                  </w:rPr>
                  <w:t>Corporate</w:t>
                </w:r>
                <w:r>
                  <w:rPr>
                    <w:rFonts w:ascii="Arial"/>
                    <w:color w:val="002369"/>
                    <w:spacing w:val="37"/>
                    <w:sz w:val="16"/>
                  </w:rPr>
                  <w:t xml:space="preserve"> </w:t>
                </w:r>
                <w:r>
                  <w:rPr>
                    <w:rFonts w:ascii="Arial"/>
                    <w:color w:val="002369"/>
                    <w:sz w:val="16"/>
                  </w:rPr>
                  <w:t>Platform</w:t>
                </w:r>
                <w:r>
                  <w:rPr>
                    <w:rFonts w:ascii="Arial"/>
                    <w:color w:val="002369"/>
                    <w:spacing w:val="38"/>
                    <w:sz w:val="16"/>
                  </w:rPr>
                  <w:t xml:space="preserve"> </w:t>
                </w:r>
                <w:r>
                  <w:rPr>
                    <w:rFonts w:ascii="Arial"/>
                    <w:color w:val="002369"/>
                    <w:sz w:val="16"/>
                  </w:rPr>
                  <w:t>Business</w:t>
                </w:r>
                <w:r>
                  <w:rPr>
                    <w:rFonts w:ascii="Arial"/>
                    <w:color w:val="002369"/>
                    <w:spacing w:val="36"/>
                    <w:sz w:val="16"/>
                  </w:rPr>
                  <w:t xml:space="preserve"> </w:t>
                </w:r>
                <w:r>
                  <w:rPr>
                    <w:rFonts w:ascii="Arial"/>
                    <w:color w:val="002369"/>
                    <w:sz w:val="16"/>
                  </w:rPr>
                  <w:t>Case</w:t>
                </w:r>
                <w:r>
                  <w:rPr>
                    <w:rFonts w:ascii="Arial"/>
                    <w:color w:val="002369"/>
                    <w:spacing w:val="43"/>
                    <w:sz w:val="16"/>
                  </w:rPr>
                  <w:t xml:space="preserve"> </w:t>
                </w:r>
                <w:r>
                  <w:rPr>
                    <w:rFonts w:ascii="Arial"/>
                    <w:color w:val="002369"/>
                    <w:sz w:val="16"/>
                  </w:rPr>
                  <w:t>|</w:t>
                </w:r>
                <w:r>
                  <w:rPr>
                    <w:rFonts w:ascii="Arial"/>
                    <w:color w:val="002369"/>
                    <w:spacing w:val="33"/>
                    <w:sz w:val="16"/>
                  </w:rPr>
                  <w:t xml:space="preserve"> </w:t>
                </w:r>
                <w:r>
                  <w:rPr>
                    <w:rFonts w:ascii="Arial"/>
                    <w:color w:val="002369"/>
                    <w:spacing w:val="-5"/>
                    <w:sz w:val="16"/>
                  </w:rPr>
                  <w:t>63</w:t>
                </w:r>
              </w:p>
              <w:p w14:paraId="553C0D8B"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CA0B3" w14:textId="77777777" w:rsidR="00171D0D" w:rsidRDefault="00D54DFE">
    <w:pPr>
      <w:pStyle w:val="BodyText"/>
      <w:spacing w:line="14" w:lineRule="auto"/>
      <w:rPr>
        <w:sz w:val="20"/>
      </w:rPr>
    </w:pPr>
    <w:r>
      <w:pict w14:anchorId="14A3D96A">
        <v:shapetype id="_x0000_t202" coordsize="21600,21600" o:spt="202" path="m,l,21600r21600,l21600,xe">
          <v:stroke joinstyle="miter"/>
          <v:path gradientshapeok="t" o:connecttype="rect"/>
        </v:shapetype>
        <v:shape id="docshape140" o:spid="_x0000_s1063" type="#_x0000_t202" style="position:absolute;margin-left:15pt;margin-top:816.9pt;width:140.55pt;height:12.1pt;z-index:-18908672;mso-position-horizontal-relative:page;mso-position-vertical-relative:page" filled="f" stroked="f">
          <v:textbox inset="0,0,0,0">
            <w:txbxContent>
              <w:p w14:paraId="47E03378"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9837D" w14:textId="77777777" w:rsidR="00171D0D" w:rsidRDefault="00D54DFE">
    <w:pPr>
      <w:pStyle w:val="BodyText"/>
      <w:spacing w:line="14" w:lineRule="auto"/>
      <w:rPr>
        <w:sz w:val="20"/>
      </w:rPr>
    </w:pPr>
    <w:r>
      <w:pict w14:anchorId="6CD86A62">
        <v:rect id="docshape138" o:spid="_x0000_s1065" style="position:absolute;margin-left:14pt;margin-top:817.05pt;width:142.55pt;height:13pt;z-index:-18909696;mso-position-horizontal-relative:page;mso-position-vertical-relative:page" stroked="f">
          <v:fill opacity=".75"/>
          <w10:wrap anchorx="page" anchory="page"/>
        </v:rect>
      </w:pict>
    </w:r>
    <w:r>
      <w:pict w14:anchorId="45761841">
        <v:shapetype id="_x0000_t202" coordsize="21600,21600" o:spt="202" path="m,l,21600r21600,l21600,xe">
          <v:stroke joinstyle="miter"/>
          <v:path gradientshapeok="t" o:connecttype="rect"/>
        </v:shapetype>
        <v:shape id="docshape139" o:spid="_x0000_s1064" type="#_x0000_t202" style="position:absolute;margin-left:15pt;margin-top:809.3pt;width:181.3pt;height:19.7pt;z-index:-18909184;mso-position-horizontal-relative:page;mso-position-vertical-relative:page" filled="f" stroked="f">
          <v:textbox inset="0,0,0,0">
            <w:txbxContent>
              <w:p w14:paraId="783E03BE"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65</w:t>
                </w:r>
                <w:r>
                  <w:rPr>
                    <w:rFonts w:ascii="Arial"/>
                    <w:color w:val="002369"/>
                    <w:spacing w:val="-5"/>
                    <w:sz w:val="16"/>
                  </w:rPr>
                  <w:fldChar w:fldCharType="end"/>
                </w:r>
              </w:p>
              <w:p w14:paraId="7E229A56"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5C4E" w14:textId="77777777" w:rsidR="00171D0D" w:rsidRDefault="00D54DFE">
    <w:pPr>
      <w:pStyle w:val="BodyText"/>
      <w:spacing w:line="14" w:lineRule="auto"/>
      <w:rPr>
        <w:sz w:val="20"/>
      </w:rPr>
    </w:pPr>
    <w:r>
      <w:pict w14:anchorId="114A4066">
        <v:shapetype id="_x0000_t202" coordsize="21600,21600" o:spt="202" path="m,l,21600r21600,l21600,xe">
          <v:stroke joinstyle="miter"/>
          <v:path gradientshapeok="t" o:connecttype="rect"/>
        </v:shapetype>
        <v:shape id="docshape144" o:spid="_x0000_s1059" type="#_x0000_t202" style="position:absolute;margin-left:15pt;margin-top:816.9pt;width:140.55pt;height:12.1pt;z-index:-18905600;mso-position-horizontal-relative:page;mso-position-vertical-relative:page" filled="f" stroked="f">
          <v:textbox inset="0,0,0,0">
            <w:txbxContent>
              <w:p w14:paraId="7DF25510"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775F8" w14:textId="77777777" w:rsidR="00171D0D" w:rsidRDefault="00D54DFE">
    <w:pPr>
      <w:pStyle w:val="BodyText"/>
      <w:spacing w:line="14" w:lineRule="auto"/>
      <w:rPr>
        <w:sz w:val="20"/>
      </w:rPr>
    </w:pPr>
    <w:r>
      <w:pict w14:anchorId="68954F09">
        <v:rect id="docshape142" o:spid="_x0000_s1061" style="position:absolute;margin-left:14pt;margin-top:817.05pt;width:142.55pt;height:13pt;z-index:-18906624;mso-position-horizontal-relative:page;mso-position-vertical-relative:page" stroked="f">
          <v:fill opacity=".75"/>
          <w10:wrap anchorx="page" anchory="page"/>
        </v:rect>
      </w:pict>
    </w:r>
    <w:r>
      <w:pict w14:anchorId="4305FF22">
        <v:shapetype id="_x0000_t202" coordsize="21600,21600" o:spt="202" path="m,l,21600r21600,l21600,xe">
          <v:stroke joinstyle="miter"/>
          <v:path gradientshapeok="t" o:connecttype="rect"/>
        </v:shapetype>
        <v:shape id="docshape143" o:spid="_x0000_s1060" type="#_x0000_t202" style="position:absolute;margin-left:15pt;margin-top:809.3pt;width:181.3pt;height:19.7pt;z-index:-18906112;mso-position-horizontal-relative:page;mso-position-vertical-relative:page" filled="f" stroked="f">
          <v:textbox inset="0,0,0,0">
            <w:txbxContent>
              <w:p w14:paraId="37E5CFD1"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67</w:t>
                </w:r>
                <w:r>
                  <w:rPr>
                    <w:rFonts w:ascii="Arial"/>
                    <w:color w:val="002369"/>
                    <w:spacing w:val="-5"/>
                    <w:sz w:val="16"/>
                  </w:rPr>
                  <w:fldChar w:fldCharType="end"/>
                </w:r>
              </w:p>
              <w:p w14:paraId="066245E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F7B14" w14:textId="77777777" w:rsidR="00171D0D" w:rsidRDefault="00D54DFE">
    <w:pPr>
      <w:pStyle w:val="BodyText"/>
      <w:spacing w:line="14" w:lineRule="auto"/>
      <w:rPr>
        <w:sz w:val="20"/>
      </w:rPr>
    </w:pPr>
    <w:r>
      <w:pict w14:anchorId="5088C859">
        <v:shapetype id="_x0000_t202" coordsize="21600,21600" o:spt="202" path="m,l,21600r21600,l21600,xe">
          <v:stroke joinstyle="miter"/>
          <v:path gradientshapeok="t" o:connecttype="rect"/>
        </v:shapetype>
        <v:shape id="docshape148" o:spid="_x0000_s1055" type="#_x0000_t202" style="position:absolute;margin-left:15pt;margin-top:816.9pt;width:140.55pt;height:12.1pt;z-index:-18902528;mso-position-horizontal-relative:page;mso-position-vertical-relative:page" filled="f" stroked="f">
          <v:textbox inset="0,0,0,0">
            <w:txbxContent>
              <w:p w14:paraId="1E6AEC22"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0FC1" w14:textId="77777777" w:rsidR="00171D0D" w:rsidRDefault="00D54DFE">
    <w:pPr>
      <w:pStyle w:val="BodyText"/>
      <w:spacing w:line="14" w:lineRule="auto"/>
      <w:rPr>
        <w:sz w:val="20"/>
      </w:rPr>
    </w:pPr>
    <w:r>
      <w:pict w14:anchorId="2A7AEE6D">
        <v:rect id="docshape146" o:spid="_x0000_s1057" style="position:absolute;margin-left:14pt;margin-top:817.05pt;width:142.55pt;height:13pt;z-index:-18903552;mso-position-horizontal-relative:page;mso-position-vertical-relative:page" stroked="f">
          <v:fill opacity=".75"/>
          <w10:wrap anchorx="page" anchory="page"/>
        </v:rect>
      </w:pict>
    </w:r>
    <w:r>
      <w:pict w14:anchorId="49199B3F">
        <v:shapetype id="_x0000_t202" coordsize="21600,21600" o:spt="202" path="m,l,21600r21600,l21600,xe">
          <v:stroke joinstyle="miter"/>
          <v:path gradientshapeok="t" o:connecttype="rect"/>
        </v:shapetype>
        <v:shape id="docshape147" o:spid="_x0000_s1056" type="#_x0000_t202" style="position:absolute;margin-left:15pt;margin-top:809.3pt;width:181.3pt;height:19.7pt;z-index:-18903040;mso-position-horizontal-relative:page;mso-position-vertical-relative:page" filled="f" stroked="f">
          <v:textbox inset="0,0,0,0">
            <w:txbxContent>
              <w:p w14:paraId="320FBC95"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69</w:t>
                </w:r>
                <w:r>
                  <w:rPr>
                    <w:rFonts w:ascii="Arial"/>
                    <w:color w:val="002369"/>
                    <w:spacing w:val="-5"/>
                    <w:sz w:val="16"/>
                  </w:rPr>
                  <w:fldChar w:fldCharType="end"/>
                </w:r>
              </w:p>
              <w:p w14:paraId="20C26B36"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1C896" w14:textId="77777777" w:rsidR="00171D0D" w:rsidRDefault="00D54DFE">
    <w:pPr>
      <w:pStyle w:val="BodyText"/>
      <w:spacing w:line="14" w:lineRule="auto"/>
      <w:rPr>
        <w:sz w:val="20"/>
      </w:rPr>
    </w:pPr>
    <w:r>
      <w:pict w14:anchorId="13753005">
        <v:rect id="docshape9" o:spid="_x0000_s1182" style="position:absolute;margin-left:14pt;margin-top:817.05pt;width:142.55pt;height:13pt;z-index:-18998272;mso-position-horizontal-relative:page;mso-position-vertical-relative:page" stroked="f">
          <v:fill opacity=".75"/>
          <w10:wrap anchorx="page" anchory="page"/>
        </v:rect>
      </w:pict>
    </w:r>
    <w:r>
      <w:pict w14:anchorId="11BFEBE9">
        <v:shapetype id="_x0000_t202" coordsize="21600,21600" o:spt="202" path="m,l,21600r21600,l21600,xe">
          <v:stroke joinstyle="miter"/>
          <v:path gradientshapeok="t" o:connecttype="rect"/>
        </v:shapetype>
        <v:shape id="docshape10" o:spid="_x0000_s1181" type="#_x0000_t202" style="position:absolute;margin-left:15pt;margin-top:809.3pt;width:204.6pt;height:19.7pt;z-index:-18997760;mso-position-horizontal-relative:page;mso-position-vertical-relative:page" filled="f" stroked="f">
          <v:textbox inset="0,0,0,0">
            <w:txbxContent>
              <w:p w14:paraId="716BA932"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5"/>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12"/>
                    <w:sz w:val="16"/>
                  </w:rPr>
                  <w:fldChar w:fldCharType="begin"/>
                </w:r>
                <w:r>
                  <w:rPr>
                    <w:rFonts w:ascii="Arial"/>
                    <w:color w:val="002369"/>
                    <w:spacing w:val="-12"/>
                    <w:sz w:val="16"/>
                  </w:rPr>
                  <w:instrText xml:space="preserve"> PAGE </w:instrText>
                </w:r>
                <w:r>
                  <w:rPr>
                    <w:rFonts w:ascii="Arial"/>
                    <w:color w:val="002369"/>
                    <w:spacing w:val="-12"/>
                    <w:sz w:val="16"/>
                  </w:rPr>
                  <w:fldChar w:fldCharType="separate"/>
                </w:r>
                <w:r>
                  <w:rPr>
                    <w:rFonts w:ascii="Arial"/>
                    <w:color w:val="002369"/>
                    <w:spacing w:val="-12"/>
                    <w:sz w:val="16"/>
                  </w:rPr>
                  <w:t>5</w:t>
                </w:r>
                <w:r>
                  <w:rPr>
                    <w:rFonts w:ascii="Arial"/>
                    <w:color w:val="002369"/>
                    <w:spacing w:val="-12"/>
                    <w:sz w:val="16"/>
                  </w:rPr>
                  <w:fldChar w:fldCharType="end"/>
                </w:r>
              </w:p>
              <w:p w14:paraId="4A46D355"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1B86" w14:textId="77777777" w:rsidR="00171D0D" w:rsidRDefault="00D54DFE">
    <w:pPr>
      <w:pStyle w:val="BodyText"/>
      <w:spacing w:line="14" w:lineRule="auto"/>
      <w:rPr>
        <w:sz w:val="20"/>
      </w:rPr>
    </w:pPr>
    <w:r>
      <w:pict w14:anchorId="79356B61">
        <v:shapetype id="_x0000_t202" coordsize="21600,21600" o:spt="202" path="m,l,21600r21600,l21600,xe">
          <v:stroke joinstyle="miter"/>
          <v:path gradientshapeok="t" o:connecttype="rect"/>
        </v:shapetype>
        <v:shape id="docshape152" o:spid="_x0000_s1051" type="#_x0000_t202" style="position:absolute;margin-left:15pt;margin-top:570.15pt;width:140.55pt;height:12.1pt;z-index:-18899456;mso-position-horizontal-relative:page;mso-position-vertical-relative:page" filled="f" stroked="f">
          <v:textbox inset="0,0,0,0">
            <w:txbxContent>
              <w:p w14:paraId="004F1965"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97DBD" w14:textId="77777777" w:rsidR="00171D0D" w:rsidRDefault="00D54DFE">
    <w:pPr>
      <w:pStyle w:val="BodyText"/>
      <w:spacing w:line="14" w:lineRule="auto"/>
      <w:rPr>
        <w:sz w:val="20"/>
      </w:rPr>
    </w:pPr>
    <w:r>
      <w:pict w14:anchorId="116557CF">
        <v:rect id="docshape150" o:spid="_x0000_s1053" style="position:absolute;margin-left:14pt;margin-top:817.05pt;width:142.55pt;height:13pt;z-index:-18900480;mso-position-horizontal-relative:page;mso-position-vertical-relative:page" stroked="f">
          <v:fill opacity=".75"/>
          <w10:wrap anchorx="page" anchory="page"/>
        </v:rect>
      </w:pict>
    </w:r>
    <w:r>
      <w:pict w14:anchorId="77E66581">
        <v:shapetype id="_x0000_t202" coordsize="21600,21600" o:spt="202" path="m,l,21600r21600,l21600,xe">
          <v:stroke joinstyle="miter"/>
          <v:path gradientshapeok="t" o:connecttype="rect"/>
        </v:shapetype>
        <v:shape id="docshape151" o:spid="_x0000_s1052" type="#_x0000_t202" style="position:absolute;margin-left:15pt;margin-top:809.3pt;width:181.3pt;height:19.7pt;z-index:-18899968;mso-position-horizontal-relative:page;mso-position-vertical-relative:page" filled="f" stroked="f">
          <v:textbox inset="0,0,0,0">
            <w:txbxContent>
              <w:p w14:paraId="28CA931D"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71</w:t>
                </w:r>
                <w:r>
                  <w:rPr>
                    <w:rFonts w:ascii="Arial"/>
                    <w:color w:val="002369"/>
                    <w:spacing w:val="-5"/>
                    <w:sz w:val="16"/>
                  </w:rPr>
                  <w:fldChar w:fldCharType="end"/>
                </w:r>
              </w:p>
              <w:p w14:paraId="7E7A84C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D98A4" w14:textId="77777777" w:rsidR="00171D0D" w:rsidRDefault="00D54DFE">
    <w:pPr>
      <w:pStyle w:val="BodyText"/>
      <w:spacing w:line="14" w:lineRule="auto"/>
      <w:rPr>
        <w:sz w:val="20"/>
      </w:rPr>
    </w:pPr>
    <w:r>
      <w:pict w14:anchorId="5CD106BD">
        <v:shapetype id="_x0000_t202" coordsize="21600,21600" o:spt="202" path="m,l,21600r21600,l21600,xe">
          <v:stroke joinstyle="miter"/>
          <v:path gradientshapeok="t" o:connecttype="rect"/>
        </v:shapetype>
        <v:shape id="docshape155" o:spid="_x0000_s1048" type="#_x0000_t202" style="position:absolute;margin-left:15pt;margin-top:570.15pt;width:140.55pt;height:12.1pt;z-index:-18897920;mso-position-horizontal-relative:page;mso-position-vertical-relative:page" filled="f" stroked="f">
          <v:textbox inset="0,0,0,0">
            <w:txbxContent>
              <w:p w14:paraId="68F8B83B"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F8121" w14:textId="77777777" w:rsidR="00171D0D" w:rsidRDefault="00D54DFE">
    <w:pPr>
      <w:pStyle w:val="BodyText"/>
      <w:spacing w:line="14" w:lineRule="auto"/>
      <w:rPr>
        <w:sz w:val="20"/>
      </w:rPr>
    </w:pPr>
    <w:r>
      <w:pict w14:anchorId="59FC6AAF">
        <v:rect id="docshape153" o:spid="_x0000_s1050" style="position:absolute;margin-left:14pt;margin-top:570.3pt;width:142.55pt;height:13pt;z-index:-18898944;mso-position-horizontal-relative:page;mso-position-vertical-relative:page" stroked="f">
          <v:fill opacity=".75"/>
          <w10:wrap anchorx="page" anchory="page"/>
        </v:rect>
      </w:pict>
    </w:r>
    <w:r>
      <w:pict w14:anchorId="4395963D">
        <v:shapetype id="_x0000_t202" coordsize="21600,21600" o:spt="202" path="m,l,21600r21600,l21600,xe">
          <v:stroke joinstyle="miter"/>
          <v:path gradientshapeok="t" o:connecttype="rect"/>
        </v:shapetype>
        <v:shape id="docshape154" o:spid="_x0000_s1049" type="#_x0000_t202" style="position:absolute;margin-left:15pt;margin-top:562.55pt;width:156.9pt;height:19.7pt;z-index:-18898432;mso-position-horizontal-relative:page;mso-position-vertical-relative:page" filled="f" stroked="f">
          <v:textbox inset="0,0,0,0">
            <w:txbxContent>
              <w:p w14:paraId="61A0357D" w14:textId="77777777" w:rsidR="00171D0D" w:rsidRDefault="000F43CC">
                <w:pPr>
                  <w:spacing w:before="15" w:line="167" w:lineRule="exact"/>
                  <w:ind w:left="691"/>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t>73</w:t>
                </w:r>
              </w:p>
              <w:p w14:paraId="5A30F245"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980B" w14:textId="77777777" w:rsidR="00171D0D" w:rsidRDefault="00D54DFE">
    <w:pPr>
      <w:pStyle w:val="BodyText"/>
      <w:spacing w:line="14" w:lineRule="auto"/>
      <w:rPr>
        <w:sz w:val="20"/>
      </w:rPr>
    </w:pPr>
    <w:r>
      <w:pict w14:anchorId="30CB014C">
        <v:shapetype id="_x0000_t202" coordsize="21600,21600" o:spt="202" path="m,l,21600r21600,l21600,xe">
          <v:stroke joinstyle="miter"/>
          <v:path gradientshapeok="t" o:connecttype="rect"/>
        </v:shapetype>
        <v:shape id="docshape160" o:spid="_x0000_s1044" type="#_x0000_t202" style="position:absolute;margin-left:15pt;margin-top:816.9pt;width:140.55pt;height:12.1pt;z-index:-18894848;mso-position-horizontal-relative:page;mso-position-vertical-relative:page" filled="f" stroked="f">
          <v:textbox inset="0,0,0,0">
            <w:txbxContent>
              <w:p w14:paraId="3F09ABBB"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9998E" w14:textId="77777777" w:rsidR="00171D0D" w:rsidRDefault="00D54DFE">
    <w:pPr>
      <w:pStyle w:val="BodyText"/>
      <w:spacing w:line="14" w:lineRule="auto"/>
      <w:rPr>
        <w:sz w:val="20"/>
      </w:rPr>
    </w:pPr>
    <w:r>
      <w:pict w14:anchorId="76FD9341">
        <v:rect id="docshape158" o:spid="_x0000_s1046" style="position:absolute;margin-left:14pt;margin-top:817.05pt;width:142.55pt;height:13pt;z-index:-18895872;mso-position-horizontal-relative:page;mso-position-vertical-relative:page" stroked="f">
          <v:fill opacity=".75"/>
          <w10:wrap anchorx="page" anchory="page"/>
        </v:rect>
      </w:pict>
    </w:r>
    <w:r>
      <w:pict w14:anchorId="79070BDC">
        <v:shapetype id="_x0000_t202" coordsize="21600,21600" o:spt="202" path="m,l,21600r21600,l21600,xe">
          <v:stroke joinstyle="miter"/>
          <v:path gradientshapeok="t" o:connecttype="rect"/>
        </v:shapetype>
        <v:shape id="docshape159" o:spid="_x0000_s1045" type="#_x0000_t202" style="position:absolute;margin-left:15pt;margin-top:809.3pt;width:181.3pt;height:19.7pt;z-index:-18895360;mso-position-horizontal-relative:page;mso-position-vertical-relative:page" filled="f" stroked="f">
          <v:textbox inset="0,0,0,0">
            <w:txbxContent>
              <w:p w14:paraId="483CAE43"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75</w:t>
                </w:r>
                <w:r>
                  <w:rPr>
                    <w:rFonts w:ascii="Arial"/>
                    <w:color w:val="002369"/>
                    <w:spacing w:val="-5"/>
                    <w:sz w:val="16"/>
                  </w:rPr>
                  <w:fldChar w:fldCharType="end"/>
                </w:r>
              </w:p>
              <w:p w14:paraId="5AF621E5"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911F4" w14:textId="77777777" w:rsidR="00171D0D" w:rsidRDefault="00D54DFE">
    <w:pPr>
      <w:pStyle w:val="BodyText"/>
      <w:spacing w:line="14" w:lineRule="auto"/>
      <w:rPr>
        <w:sz w:val="20"/>
      </w:rPr>
    </w:pPr>
    <w:r>
      <w:pict w14:anchorId="7576BA45">
        <v:shapetype id="_x0000_t202" coordsize="21600,21600" o:spt="202" path="m,l,21600r21600,l21600,xe">
          <v:stroke joinstyle="miter"/>
          <v:path gradientshapeok="t" o:connecttype="rect"/>
        </v:shapetype>
        <v:shape id="docshape167" o:spid="_x0000_s1040" type="#_x0000_t202" style="position:absolute;margin-left:15pt;margin-top:816.9pt;width:140.55pt;height:12.1pt;z-index:-18891776;mso-position-horizontal-relative:page;mso-position-vertical-relative:page" filled="f" stroked="f">
          <v:textbox inset="0,0,0,0">
            <w:txbxContent>
              <w:p w14:paraId="32FF60D8"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07896" w14:textId="77777777" w:rsidR="00171D0D" w:rsidRDefault="00D54DFE">
    <w:pPr>
      <w:pStyle w:val="BodyText"/>
      <w:spacing w:line="14" w:lineRule="auto"/>
      <w:rPr>
        <w:sz w:val="20"/>
      </w:rPr>
    </w:pPr>
    <w:r>
      <w:pict w14:anchorId="66D4EF43">
        <v:rect id="docshape165" o:spid="_x0000_s1042" style="position:absolute;margin-left:14pt;margin-top:817.05pt;width:142.55pt;height:13pt;z-index:-18892800;mso-position-horizontal-relative:page;mso-position-vertical-relative:page" stroked="f">
          <v:fill opacity=".75"/>
          <w10:wrap anchorx="page" anchory="page"/>
        </v:rect>
      </w:pict>
    </w:r>
    <w:r>
      <w:pict w14:anchorId="11EBC378">
        <v:shapetype id="_x0000_t202" coordsize="21600,21600" o:spt="202" path="m,l,21600r21600,l21600,xe">
          <v:stroke joinstyle="miter"/>
          <v:path gradientshapeok="t" o:connecttype="rect"/>
        </v:shapetype>
        <v:shape id="docshape166" o:spid="_x0000_s1041" type="#_x0000_t202" style="position:absolute;margin-left:15pt;margin-top:809.3pt;width:181.3pt;height:19.7pt;z-index:-18892288;mso-position-horizontal-relative:page;mso-position-vertical-relative:page" filled="f" stroked="f">
          <v:textbox inset="0,0,0,0">
            <w:txbxContent>
              <w:p w14:paraId="4A660663"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77</w:t>
                </w:r>
                <w:r>
                  <w:rPr>
                    <w:rFonts w:ascii="Arial"/>
                    <w:color w:val="002369"/>
                    <w:spacing w:val="-5"/>
                    <w:sz w:val="16"/>
                  </w:rPr>
                  <w:fldChar w:fldCharType="end"/>
                </w:r>
              </w:p>
              <w:p w14:paraId="470FEC0A"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EE6E0" w14:textId="77777777" w:rsidR="00171D0D" w:rsidRDefault="00D54DFE">
    <w:pPr>
      <w:pStyle w:val="BodyText"/>
      <w:spacing w:line="14" w:lineRule="auto"/>
      <w:rPr>
        <w:sz w:val="20"/>
      </w:rPr>
    </w:pPr>
    <w:r>
      <w:pict w14:anchorId="1CDE6512">
        <v:shapetype id="_x0000_t202" coordsize="21600,21600" o:spt="202" path="m,l,21600r21600,l21600,xe">
          <v:stroke joinstyle="miter"/>
          <v:path gradientshapeok="t" o:connecttype="rect"/>
        </v:shapetype>
        <v:shape id="docshape172" o:spid="_x0000_s1036" type="#_x0000_t202" style="position:absolute;margin-left:15pt;margin-top:816.9pt;width:140.55pt;height:12.1pt;z-index:-18888704;mso-position-horizontal-relative:page;mso-position-vertical-relative:page" filled="f" stroked="f">
          <v:textbox inset="0,0,0,0">
            <w:txbxContent>
              <w:p w14:paraId="2A0BB497"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D04B" w14:textId="77777777" w:rsidR="00171D0D" w:rsidRDefault="00D54DFE">
    <w:pPr>
      <w:pStyle w:val="BodyText"/>
      <w:spacing w:line="14" w:lineRule="auto"/>
      <w:rPr>
        <w:sz w:val="20"/>
      </w:rPr>
    </w:pPr>
    <w:r>
      <w:pict w14:anchorId="1AD82D92">
        <v:rect id="docshape170" o:spid="_x0000_s1038" style="position:absolute;margin-left:14pt;margin-top:817.05pt;width:142.55pt;height:13pt;z-index:-18889728;mso-position-horizontal-relative:page;mso-position-vertical-relative:page" stroked="f">
          <v:fill opacity=".75"/>
          <w10:wrap anchorx="page" anchory="page"/>
        </v:rect>
      </w:pict>
    </w:r>
    <w:r>
      <w:pict w14:anchorId="7258FF32">
        <v:shapetype id="_x0000_t202" coordsize="21600,21600" o:spt="202" path="m,l,21600r21600,l21600,xe">
          <v:stroke joinstyle="miter"/>
          <v:path gradientshapeok="t" o:connecttype="rect"/>
        </v:shapetype>
        <v:shape id="docshape171" o:spid="_x0000_s1037" type="#_x0000_t202" style="position:absolute;margin-left:15pt;margin-top:809.3pt;width:181.3pt;height:19.7pt;z-index:-18889216;mso-position-horizontal-relative:page;mso-position-vertical-relative:page" filled="f" stroked="f">
          <v:textbox inset="0,0,0,0">
            <w:txbxContent>
              <w:p w14:paraId="3E03AEB6" w14:textId="77777777" w:rsidR="00171D0D" w:rsidRDefault="000F43CC">
                <w:pPr>
                  <w:spacing w:before="15" w:line="167" w:lineRule="exact"/>
                  <w:ind w:left="1118"/>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fldChar w:fldCharType="begin"/>
                </w:r>
                <w:r>
                  <w:rPr>
                    <w:rFonts w:ascii="Arial"/>
                    <w:color w:val="002369"/>
                    <w:spacing w:val="-5"/>
                    <w:sz w:val="16"/>
                  </w:rPr>
                  <w:instrText xml:space="preserve"> PAGE </w:instrText>
                </w:r>
                <w:r>
                  <w:rPr>
                    <w:rFonts w:ascii="Arial"/>
                    <w:color w:val="002369"/>
                    <w:spacing w:val="-5"/>
                    <w:sz w:val="16"/>
                  </w:rPr>
                  <w:fldChar w:fldCharType="separate"/>
                </w:r>
                <w:r>
                  <w:rPr>
                    <w:rFonts w:ascii="Arial"/>
                    <w:color w:val="002369"/>
                    <w:spacing w:val="-5"/>
                    <w:sz w:val="16"/>
                  </w:rPr>
                  <w:t>79</w:t>
                </w:r>
                <w:r>
                  <w:rPr>
                    <w:rFonts w:ascii="Arial"/>
                    <w:color w:val="002369"/>
                    <w:spacing w:val="-5"/>
                    <w:sz w:val="16"/>
                  </w:rPr>
                  <w:fldChar w:fldCharType="end"/>
                </w:r>
              </w:p>
              <w:p w14:paraId="2E5248B2"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69477" w14:textId="77777777" w:rsidR="00171D0D" w:rsidRDefault="00D54DFE">
    <w:pPr>
      <w:pStyle w:val="BodyText"/>
      <w:spacing w:line="14" w:lineRule="auto"/>
      <w:rPr>
        <w:sz w:val="20"/>
      </w:rPr>
    </w:pPr>
    <w:r>
      <w:pict w14:anchorId="748C3C12">
        <v:shapetype id="_x0000_t202" coordsize="21600,21600" o:spt="202" path="m,l,21600r21600,l21600,xe">
          <v:stroke joinstyle="miter"/>
          <v:path gradientshapeok="t" o:connecttype="rect"/>
        </v:shapetype>
        <v:shape id="docshape16" o:spid="_x0000_s1176" type="#_x0000_t202" style="position:absolute;margin-left:15pt;margin-top:816.9pt;width:140.55pt;height:12.1pt;z-index:-18994176;mso-position-horizontal-relative:page;mso-position-vertical-relative:page" filled="f" stroked="f">
          <v:textbox inset="0,0,0,0">
            <w:txbxContent>
              <w:p w14:paraId="61E80181"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0CCD6" w14:textId="77777777" w:rsidR="00171D0D" w:rsidRDefault="00D54DFE">
    <w:pPr>
      <w:pStyle w:val="BodyText"/>
      <w:spacing w:line="14" w:lineRule="auto"/>
      <w:rPr>
        <w:sz w:val="20"/>
      </w:rPr>
    </w:pPr>
    <w:r>
      <w:pict w14:anchorId="5B43141A">
        <v:rect id="docshape175" o:spid="_x0000_s1033" style="position:absolute;margin-left:14pt;margin-top:817.05pt;width:142.55pt;height:13pt;z-index:-18887168;mso-position-horizontal-relative:page;mso-position-vertical-relative:page" stroked="f">
          <v:fill opacity=".75"/>
          <w10:wrap anchorx="page" anchory="page"/>
        </v:rect>
      </w:pict>
    </w:r>
    <w:r>
      <w:pict w14:anchorId="37671BDD">
        <v:shapetype id="_x0000_t202" coordsize="21600,21600" o:spt="202" path="m,l,21600r21600,l21600,xe">
          <v:stroke joinstyle="miter"/>
          <v:path gradientshapeok="t" o:connecttype="rect"/>
        </v:shapetype>
        <v:shape id="docshape176" o:spid="_x0000_s1032" type="#_x0000_t202" style="position:absolute;margin-left:15pt;margin-top:809.3pt;width:177.75pt;height:19.7pt;z-index:-18886656;mso-position-horizontal-relative:page;mso-position-vertical-relative:page" filled="f" stroked="f">
          <v:textbox inset="0,0,0,0">
            <w:txbxContent>
              <w:p w14:paraId="60E1461D" w14:textId="77777777" w:rsidR="00171D0D" w:rsidRDefault="000F43CC">
                <w:pPr>
                  <w:spacing w:before="15" w:line="167" w:lineRule="exact"/>
                  <w:ind w:left="1118"/>
                  <w:rPr>
                    <w:rFonts w:ascii="Arial"/>
                    <w:sz w:val="16"/>
                  </w:rPr>
                </w:pPr>
                <w:r>
                  <w:rPr>
                    <w:rFonts w:ascii="Arial"/>
                    <w:color w:val="002369"/>
                    <w:sz w:val="16"/>
                  </w:rPr>
                  <w:t>82</w:t>
                </w:r>
                <w:r>
                  <w:rPr>
                    <w:rFonts w:ascii="Arial"/>
                    <w:color w:val="002369"/>
                    <w:spacing w:val="31"/>
                    <w:sz w:val="16"/>
                  </w:rPr>
                  <w:t xml:space="preserve"> </w:t>
                </w:r>
                <w:r>
                  <w:rPr>
                    <w:rFonts w:ascii="Arial"/>
                    <w:color w:val="002369"/>
                    <w:sz w:val="16"/>
                  </w:rPr>
                  <w:t>|</w:t>
                </w:r>
                <w:r>
                  <w:rPr>
                    <w:rFonts w:ascii="Arial"/>
                    <w:color w:val="002369"/>
                    <w:spacing w:val="29"/>
                    <w:sz w:val="16"/>
                  </w:rPr>
                  <w:t xml:space="preserve"> </w:t>
                </w:r>
                <w:r>
                  <w:rPr>
                    <w:rFonts w:ascii="Arial"/>
                    <w:color w:val="002369"/>
                    <w:sz w:val="16"/>
                  </w:rPr>
                  <w:t>Programme</w:t>
                </w:r>
                <w:r>
                  <w:rPr>
                    <w:rFonts w:ascii="Arial"/>
                    <w:color w:val="002369"/>
                    <w:spacing w:val="29"/>
                    <w:sz w:val="16"/>
                  </w:rPr>
                  <w:t xml:space="preserve"> </w:t>
                </w:r>
                <w:r>
                  <w:rPr>
                    <w:rFonts w:ascii="Arial"/>
                    <w:color w:val="002369"/>
                    <w:sz w:val="16"/>
                  </w:rPr>
                  <w:t>Business</w:t>
                </w:r>
                <w:r>
                  <w:rPr>
                    <w:rFonts w:ascii="Arial"/>
                    <w:color w:val="002369"/>
                    <w:spacing w:val="33"/>
                    <w:sz w:val="16"/>
                  </w:rPr>
                  <w:t xml:space="preserve"> </w:t>
                </w:r>
                <w:r>
                  <w:rPr>
                    <w:rFonts w:ascii="Arial"/>
                    <w:color w:val="002369"/>
                    <w:spacing w:val="-4"/>
                    <w:sz w:val="16"/>
                  </w:rPr>
                  <w:t>Case</w:t>
                </w:r>
              </w:p>
              <w:p w14:paraId="3D4BA94B"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C9D2" w14:textId="77777777" w:rsidR="00171D0D" w:rsidRDefault="00D54DFE">
    <w:pPr>
      <w:pStyle w:val="BodyText"/>
      <w:spacing w:line="14" w:lineRule="auto"/>
      <w:rPr>
        <w:sz w:val="20"/>
      </w:rPr>
    </w:pPr>
    <w:r>
      <w:pict w14:anchorId="09A4AEC7">
        <v:rect id="docshape173" o:spid="_x0000_s1035" style="position:absolute;margin-left:14pt;margin-top:570.3pt;width:142.55pt;height:13pt;z-index:-18888192;mso-position-horizontal-relative:page;mso-position-vertical-relative:page" stroked="f">
          <v:fill opacity=".75"/>
          <w10:wrap anchorx="page" anchory="page"/>
        </v:rect>
      </w:pict>
    </w:r>
    <w:r>
      <w:pict w14:anchorId="0DD1B255">
        <v:shapetype id="_x0000_t202" coordsize="21600,21600" o:spt="202" path="m,l,21600r21600,l21600,xe">
          <v:stroke joinstyle="miter"/>
          <v:path gradientshapeok="t" o:connecttype="rect"/>
        </v:shapetype>
        <v:shape id="docshape174" o:spid="_x0000_s1034" type="#_x0000_t202" style="position:absolute;margin-left:15pt;margin-top:562.55pt;width:156.9pt;height:19.7pt;z-index:-18887680;mso-position-horizontal-relative:page;mso-position-vertical-relative:page" filled="f" stroked="f">
          <v:textbox inset="0,0,0,0">
            <w:txbxContent>
              <w:p w14:paraId="2E0D2668" w14:textId="77777777" w:rsidR="00171D0D" w:rsidRDefault="000F43CC">
                <w:pPr>
                  <w:spacing w:before="15" w:line="167" w:lineRule="exact"/>
                  <w:ind w:left="691"/>
                  <w:rPr>
                    <w:rFonts w:ascii="Arial"/>
                    <w:sz w:val="16"/>
                  </w:rPr>
                </w:pPr>
                <w:r>
                  <w:rPr>
                    <w:rFonts w:ascii="Arial"/>
                    <w:color w:val="002369"/>
                    <w:sz w:val="16"/>
                  </w:rPr>
                  <w:t>Programme</w:t>
                </w:r>
                <w:r>
                  <w:rPr>
                    <w:rFonts w:ascii="Arial"/>
                    <w:color w:val="002369"/>
                    <w:spacing w:val="31"/>
                    <w:sz w:val="16"/>
                  </w:rPr>
                  <w:t xml:space="preserve"> </w:t>
                </w:r>
                <w:r>
                  <w:rPr>
                    <w:rFonts w:ascii="Arial"/>
                    <w:color w:val="002369"/>
                    <w:sz w:val="16"/>
                  </w:rPr>
                  <w:t>Business</w:t>
                </w:r>
                <w:r>
                  <w:rPr>
                    <w:rFonts w:ascii="Arial"/>
                    <w:color w:val="002369"/>
                    <w:spacing w:val="33"/>
                    <w:sz w:val="16"/>
                  </w:rPr>
                  <w:t xml:space="preserve"> </w:t>
                </w:r>
                <w:r>
                  <w:rPr>
                    <w:rFonts w:ascii="Arial"/>
                    <w:color w:val="002369"/>
                    <w:sz w:val="16"/>
                  </w:rPr>
                  <w:t>Case</w:t>
                </w:r>
                <w:r>
                  <w:rPr>
                    <w:rFonts w:ascii="Arial"/>
                    <w:color w:val="002369"/>
                    <w:spacing w:val="41"/>
                    <w:sz w:val="16"/>
                  </w:rPr>
                  <w:t xml:space="preserve"> </w:t>
                </w:r>
                <w:r>
                  <w:rPr>
                    <w:rFonts w:ascii="Arial"/>
                    <w:color w:val="002369"/>
                    <w:sz w:val="16"/>
                  </w:rPr>
                  <w:t>|</w:t>
                </w:r>
                <w:r>
                  <w:rPr>
                    <w:rFonts w:ascii="Arial"/>
                    <w:color w:val="002369"/>
                    <w:spacing w:val="32"/>
                    <w:sz w:val="16"/>
                  </w:rPr>
                  <w:t xml:space="preserve"> </w:t>
                </w:r>
                <w:r>
                  <w:rPr>
                    <w:rFonts w:ascii="Arial"/>
                    <w:color w:val="002369"/>
                    <w:spacing w:val="-5"/>
                    <w:sz w:val="16"/>
                  </w:rPr>
                  <w:t>81</w:t>
                </w:r>
              </w:p>
              <w:p w14:paraId="49873261"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8666E" w14:textId="77777777" w:rsidR="00171D0D" w:rsidRDefault="00D54DFE">
    <w:pPr>
      <w:pStyle w:val="BodyText"/>
      <w:spacing w:line="14" w:lineRule="auto"/>
      <w:rPr>
        <w:sz w:val="20"/>
      </w:rPr>
    </w:pPr>
    <w:r>
      <w:pict w14:anchorId="40B31689">
        <v:rect id="docshape178" o:spid="_x0000_s1030" style="position:absolute;margin-left:14pt;margin-top:570.3pt;width:142.55pt;height:13pt;z-index:-18885632;mso-position-horizontal-relative:page;mso-position-vertical-relative:page" stroked="f">
          <v:fill opacity=".75"/>
          <w10:wrap anchorx="page" anchory="page"/>
        </v:rect>
      </w:pict>
    </w:r>
    <w:r>
      <w:pict w14:anchorId="31744D54">
        <v:shapetype id="_x0000_t202" coordsize="21600,21600" o:spt="202" path="m,l,21600r21600,l21600,xe">
          <v:stroke joinstyle="miter"/>
          <v:path gradientshapeok="t" o:connecttype="rect"/>
        </v:shapetype>
        <v:shape id="docshape179" o:spid="_x0000_s1029" type="#_x0000_t202" style="position:absolute;margin-left:15pt;margin-top:562.55pt;width:411.35pt;height:19.7pt;z-index:-18885120;mso-position-horizontal-relative:page;mso-position-vertical-relative:page" filled="f" stroked="f">
          <v:textbox inset="0,0,0,0">
            <w:txbxContent>
              <w:p w14:paraId="695CF9FB" w14:textId="77777777" w:rsidR="00171D0D" w:rsidRDefault="000F43CC">
                <w:pPr>
                  <w:spacing w:before="15" w:line="167" w:lineRule="exact"/>
                  <w:ind w:left="976"/>
                  <w:rPr>
                    <w:rFonts w:ascii="Arial"/>
                    <w:sz w:val="16"/>
                  </w:rPr>
                </w:pPr>
                <w:r>
                  <w:rPr>
                    <w:rFonts w:ascii="Arial"/>
                    <w:color w:val="002369"/>
                    <w:sz w:val="16"/>
                  </w:rPr>
                  <w:t>84</w:t>
                </w:r>
                <w:r>
                  <w:rPr>
                    <w:rFonts w:ascii="Arial"/>
                    <w:color w:val="002369"/>
                    <w:spacing w:val="59"/>
                    <w:sz w:val="16"/>
                  </w:rPr>
                  <w:t xml:space="preserve">  </w:t>
                </w:r>
                <w:r>
                  <w:rPr>
                    <w:rFonts w:ascii="Arial"/>
                    <w:color w:val="002369"/>
                    <w:sz w:val="16"/>
                  </w:rPr>
                  <w:t>|</w:t>
                </w:r>
                <w:r>
                  <w:rPr>
                    <w:rFonts w:ascii="Arial"/>
                    <w:color w:val="002369"/>
                    <w:spacing w:val="57"/>
                    <w:sz w:val="16"/>
                  </w:rPr>
                  <w:t xml:space="preserve">  </w:t>
                </w:r>
                <w:r>
                  <w:rPr>
                    <w:rFonts w:ascii="Arial"/>
                    <w:color w:val="002369"/>
                    <w:sz w:val="16"/>
                  </w:rPr>
                  <w:t>Better</w:t>
                </w:r>
                <w:r>
                  <w:rPr>
                    <w:rFonts w:ascii="Arial"/>
                    <w:color w:val="002369"/>
                    <w:spacing w:val="28"/>
                    <w:sz w:val="16"/>
                  </w:rPr>
                  <w:t xml:space="preserve"> </w:t>
                </w:r>
                <w:r>
                  <w:rPr>
                    <w:rFonts w:ascii="Arial"/>
                    <w:color w:val="002369"/>
                    <w:sz w:val="16"/>
                  </w:rPr>
                  <w:t>Business</w:t>
                </w:r>
                <w:r>
                  <w:rPr>
                    <w:rFonts w:ascii="Arial"/>
                    <w:color w:val="002369"/>
                    <w:spacing w:val="30"/>
                    <w:sz w:val="16"/>
                  </w:rPr>
                  <w:t xml:space="preserve"> </w:t>
                </w:r>
                <w:r>
                  <w:rPr>
                    <w:rFonts w:ascii="Arial"/>
                    <w:color w:val="002369"/>
                    <w:sz w:val="16"/>
                  </w:rPr>
                  <w:t>Cases:</w:t>
                </w:r>
                <w:r>
                  <w:rPr>
                    <w:rFonts w:ascii="Arial"/>
                    <w:color w:val="002369"/>
                    <w:spacing w:val="29"/>
                    <w:sz w:val="16"/>
                  </w:rPr>
                  <w:t xml:space="preserve"> </w:t>
                </w:r>
                <w:r>
                  <w:rPr>
                    <w:rFonts w:ascii="Arial"/>
                    <w:color w:val="002369"/>
                    <w:sz w:val="16"/>
                  </w:rPr>
                  <w:t>Guide</w:t>
                </w:r>
                <w:r>
                  <w:rPr>
                    <w:rFonts w:ascii="Arial"/>
                    <w:color w:val="002369"/>
                    <w:spacing w:val="27"/>
                    <w:sz w:val="16"/>
                  </w:rPr>
                  <w:t xml:space="preserve"> </w:t>
                </w:r>
                <w:r>
                  <w:rPr>
                    <w:rFonts w:ascii="Arial"/>
                    <w:color w:val="002369"/>
                    <w:sz w:val="16"/>
                  </w:rPr>
                  <w:t>to</w:t>
                </w:r>
                <w:r>
                  <w:rPr>
                    <w:rFonts w:ascii="Arial"/>
                    <w:color w:val="002369"/>
                    <w:spacing w:val="31"/>
                    <w:sz w:val="16"/>
                  </w:rPr>
                  <w:t xml:space="preserve"> </w:t>
                </w:r>
                <w:r>
                  <w:rPr>
                    <w:rFonts w:ascii="Arial"/>
                    <w:color w:val="002369"/>
                    <w:sz w:val="16"/>
                  </w:rPr>
                  <w:t>Developing</w:t>
                </w:r>
                <w:r>
                  <w:rPr>
                    <w:rFonts w:ascii="Arial"/>
                    <w:color w:val="002369"/>
                    <w:spacing w:val="27"/>
                    <w:sz w:val="16"/>
                  </w:rPr>
                  <w:t xml:space="preserve"> </w:t>
                </w:r>
                <w:r>
                  <w:rPr>
                    <w:rFonts w:ascii="Arial"/>
                    <w:color w:val="002369"/>
                    <w:sz w:val="16"/>
                  </w:rPr>
                  <w:t>the</w:t>
                </w:r>
                <w:r>
                  <w:rPr>
                    <w:rFonts w:ascii="Arial"/>
                    <w:color w:val="002369"/>
                    <w:spacing w:val="26"/>
                    <w:sz w:val="16"/>
                  </w:rPr>
                  <w:t xml:space="preserve"> </w:t>
                </w:r>
                <w:r>
                  <w:rPr>
                    <w:rFonts w:ascii="Arial"/>
                    <w:color w:val="002369"/>
                    <w:sz w:val="16"/>
                  </w:rPr>
                  <w:t>Project</w:t>
                </w:r>
                <w:r>
                  <w:rPr>
                    <w:rFonts w:ascii="Arial"/>
                    <w:color w:val="002369"/>
                    <w:spacing w:val="33"/>
                    <w:sz w:val="16"/>
                  </w:rPr>
                  <w:t xml:space="preserve"> </w:t>
                </w:r>
                <w:r>
                  <w:rPr>
                    <w:rFonts w:ascii="Arial"/>
                    <w:color w:val="002369"/>
                    <w:sz w:val="16"/>
                  </w:rPr>
                  <w:t>Detailed</w:t>
                </w:r>
                <w:r>
                  <w:rPr>
                    <w:rFonts w:ascii="Arial"/>
                    <w:color w:val="002369"/>
                    <w:spacing w:val="26"/>
                    <w:sz w:val="16"/>
                  </w:rPr>
                  <w:t xml:space="preserve"> </w:t>
                </w:r>
                <w:r>
                  <w:rPr>
                    <w:rFonts w:ascii="Arial"/>
                    <w:color w:val="002369"/>
                    <w:sz w:val="16"/>
                  </w:rPr>
                  <w:t>Business</w:t>
                </w:r>
                <w:r>
                  <w:rPr>
                    <w:rFonts w:ascii="Arial"/>
                    <w:color w:val="002369"/>
                    <w:spacing w:val="30"/>
                    <w:sz w:val="16"/>
                  </w:rPr>
                  <w:t xml:space="preserve"> </w:t>
                </w:r>
                <w:r>
                  <w:rPr>
                    <w:rFonts w:ascii="Arial"/>
                    <w:color w:val="002369"/>
                    <w:sz w:val="16"/>
                  </w:rPr>
                  <w:t>Case</w:t>
                </w:r>
                <w:r>
                  <w:rPr>
                    <w:rFonts w:ascii="Arial"/>
                    <w:color w:val="002369"/>
                    <w:spacing w:val="31"/>
                    <w:sz w:val="16"/>
                  </w:rPr>
                  <w:t xml:space="preserve"> </w:t>
                </w:r>
                <w:r>
                  <w:rPr>
                    <w:rFonts w:ascii="Arial"/>
                    <w:color w:val="002369"/>
                    <w:spacing w:val="-2"/>
                    <w:sz w:val="16"/>
                  </w:rPr>
                  <w:t>(DBC)</w:t>
                </w:r>
              </w:p>
              <w:p w14:paraId="2EEF07BF"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10503" w14:textId="77777777" w:rsidR="00171D0D" w:rsidRDefault="00D54DFE">
    <w:pPr>
      <w:pStyle w:val="BodyText"/>
      <w:spacing w:line="14" w:lineRule="auto"/>
      <w:rPr>
        <w:sz w:val="20"/>
      </w:rPr>
    </w:pPr>
    <w:r>
      <w:pict w14:anchorId="55C754E6">
        <v:shapetype id="_x0000_t202" coordsize="21600,21600" o:spt="202" path="m,l,21600r21600,l21600,xe">
          <v:stroke joinstyle="miter"/>
          <v:path gradientshapeok="t" o:connecttype="rect"/>
        </v:shapetype>
        <v:shape id="docshape177" o:spid="_x0000_s1031" type="#_x0000_t202" style="position:absolute;margin-left:15pt;margin-top:570.15pt;width:140.55pt;height:12.1pt;z-index:-18886144;mso-position-horizontal-relative:page;mso-position-vertical-relative:page" filled="f" stroked="f">
          <v:textbox inset="0,0,0,0">
            <w:txbxContent>
              <w:p w14:paraId="15F7913E"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F4E8B" w14:textId="77777777" w:rsidR="00171D0D" w:rsidRDefault="00D54DFE">
    <w:pPr>
      <w:pStyle w:val="BodyText"/>
      <w:spacing w:line="14" w:lineRule="auto"/>
      <w:rPr>
        <w:sz w:val="20"/>
      </w:rPr>
    </w:pPr>
    <w:r>
      <w:pict w14:anchorId="5B10DD09">
        <v:rect id="docshape181" o:spid="_x0000_s1027" style="position:absolute;margin-left:14pt;margin-top:817.05pt;width:142.55pt;height:13pt;z-index:-18884096;mso-position-horizontal-relative:page;mso-position-vertical-relative:page" stroked="f">
          <v:fill opacity=".75"/>
          <w10:wrap anchorx="page" anchory="page"/>
        </v:rect>
      </w:pict>
    </w:r>
    <w:r>
      <w:pict w14:anchorId="30FC882C">
        <v:shapetype id="_x0000_t202" coordsize="21600,21600" o:spt="202" path="m,l,21600r21600,l21600,xe">
          <v:stroke joinstyle="miter"/>
          <v:path gradientshapeok="t" o:connecttype="rect"/>
        </v:shapetype>
        <v:shape id="docshape182" o:spid="_x0000_s1026" type="#_x0000_t202" style="position:absolute;margin-left:15pt;margin-top:809.3pt;width:329.95pt;height:19.7pt;z-index:-18883584;mso-position-horizontal-relative:page;mso-position-vertical-relative:page" filled="f" stroked="f">
          <v:textbox inset="0,0,0,0">
            <w:txbxContent>
              <w:p w14:paraId="3A90B020" w14:textId="77777777" w:rsidR="00171D0D" w:rsidRDefault="000F43CC">
                <w:pPr>
                  <w:spacing w:before="15" w:line="167" w:lineRule="exact"/>
                  <w:ind w:left="420"/>
                  <w:rPr>
                    <w:rFonts w:ascii="Arial"/>
                    <w:sz w:val="16"/>
                  </w:rPr>
                </w:pPr>
                <w:r>
                  <w:rPr>
                    <w:rFonts w:ascii="Arial"/>
                    <w:color w:val="002369"/>
                    <w:sz w:val="16"/>
                  </w:rPr>
                  <w:t>86</w:t>
                </w:r>
                <w:r>
                  <w:rPr>
                    <w:rFonts w:ascii="Arial"/>
                    <w:color w:val="002369"/>
                    <w:spacing w:val="33"/>
                    <w:sz w:val="16"/>
                  </w:rPr>
                  <w:t xml:space="preserve"> </w:t>
                </w:r>
                <w:r>
                  <w:rPr>
                    <w:rFonts w:ascii="Arial"/>
                    <w:color w:val="002369"/>
                    <w:sz w:val="16"/>
                  </w:rPr>
                  <w:t>|</w:t>
                </w:r>
                <w:r>
                  <w:rPr>
                    <w:rFonts w:ascii="Arial"/>
                    <w:color w:val="002369"/>
                    <w:spacing w:val="32"/>
                    <w:sz w:val="16"/>
                  </w:rPr>
                  <w:t xml:space="preserve"> </w:t>
                </w:r>
                <w:r>
                  <w:rPr>
                    <w:rFonts w:ascii="Arial"/>
                    <w:color w:val="002369"/>
                    <w:sz w:val="16"/>
                  </w:rPr>
                  <w:t>Better</w:t>
                </w:r>
                <w:r>
                  <w:rPr>
                    <w:rFonts w:ascii="Arial"/>
                    <w:color w:val="002369"/>
                    <w:spacing w:val="31"/>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Cases:</w:t>
                </w:r>
                <w:r>
                  <w:rPr>
                    <w:rFonts w:ascii="Arial"/>
                    <w:color w:val="002369"/>
                    <w:spacing w:val="34"/>
                    <w:sz w:val="16"/>
                  </w:rPr>
                  <w:t xml:space="preserve"> </w:t>
                </w:r>
                <w:r>
                  <w:rPr>
                    <w:rFonts w:ascii="Arial"/>
                    <w:color w:val="002369"/>
                    <w:sz w:val="16"/>
                  </w:rPr>
                  <w:t>Guide</w:t>
                </w:r>
                <w:r>
                  <w:rPr>
                    <w:rFonts w:ascii="Arial"/>
                    <w:color w:val="002369"/>
                    <w:spacing w:val="32"/>
                    <w:sz w:val="16"/>
                  </w:rPr>
                  <w:t xml:space="preserve"> </w:t>
                </w:r>
                <w:r>
                  <w:rPr>
                    <w:rFonts w:ascii="Arial"/>
                    <w:color w:val="002369"/>
                    <w:sz w:val="16"/>
                  </w:rPr>
                  <w:t>to</w:t>
                </w:r>
                <w:r>
                  <w:rPr>
                    <w:rFonts w:ascii="Arial"/>
                    <w:color w:val="002369"/>
                    <w:spacing w:val="31"/>
                    <w:sz w:val="16"/>
                  </w:rPr>
                  <w:t xml:space="preserve"> </w:t>
                </w:r>
                <w:r>
                  <w:rPr>
                    <w:rFonts w:ascii="Arial"/>
                    <w:color w:val="002369"/>
                    <w:sz w:val="16"/>
                  </w:rPr>
                  <w:t>Developing</w:t>
                </w:r>
                <w:r>
                  <w:rPr>
                    <w:rFonts w:ascii="Arial"/>
                    <w:color w:val="002369"/>
                    <w:spacing w:val="32"/>
                    <w:sz w:val="16"/>
                  </w:rPr>
                  <w:t xml:space="preserve"> </w:t>
                </w:r>
                <w:r>
                  <w:rPr>
                    <w:rFonts w:ascii="Arial"/>
                    <w:color w:val="002369"/>
                    <w:sz w:val="16"/>
                  </w:rPr>
                  <w:t>the</w:t>
                </w:r>
                <w:r>
                  <w:rPr>
                    <w:rFonts w:ascii="Arial"/>
                    <w:color w:val="002369"/>
                    <w:spacing w:val="31"/>
                    <w:sz w:val="16"/>
                  </w:rPr>
                  <w:t xml:space="preserve"> </w:t>
                </w:r>
                <w:r>
                  <w:rPr>
                    <w:rFonts w:ascii="Arial"/>
                    <w:color w:val="002369"/>
                    <w:sz w:val="16"/>
                  </w:rPr>
                  <w:t>Programme</w:t>
                </w:r>
                <w:r>
                  <w:rPr>
                    <w:rFonts w:ascii="Arial"/>
                    <w:color w:val="002369"/>
                    <w:spacing w:val="36"/>
                    <w:sz w:val="16"/>
                  </w:rPr>
                  <w:t xml:space="preserve"> </w:t>
                </w:r>
                <w:r>
                  <w:rPr>
                    <w:rFonts w:ascii="Arial"/>
                    <w:color w:val="002369"/>
                    <w:sz w:val="16"/>
                  </w:rPr>
                  <w:t>Business</w:t>
                </w:r>
                <w:r>
                  <w:rPr>
                    <w:rFonts w:ascii="Arial"/>
                    <w:color w:val="002369"/>
                    <w:spacing w:val="38"/>
                    <w:sz w:val="16"/>
                  </w:rPr>
                  <w:t xml:space="preserve"> </w:t>
                </w:r>
                <w:r>
                  <w:rPr>
                    <w:rFonts w:ascii="Arial"/>
                    <w:color w:val="002369"/>
                    <w:spacing w:val="-4"/>
                    <w:sz w:val="16"/>
                  </w:rPr>
                  <w:t>Case</w:t>
                </w:r>
              </w:p>
              <w:p w14:paraId="5BC19204"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r>
      <w:pict w14:anchorId="6300DB05">
        <v:shape id="docshape183" o:spid="_x0000_s1025" type="#_x0000_t202" style="position:absolute;margin-left:506.35pt;margin-top:809.3pt;width:53.8pt;height:11pt;z-index:-18883072;mso-position-horizontal-relative:page;mso-position-vertical-relative:page" filled="f" stroked="f">
          <v:textbox inset="0,0,0,0">
            <w:txbxContent>
              <w:p w14:paraId="524DBB56" w14:textId="77777777" w:rsidR="00171D0D" w:rsidRDefault="000F43CC">
                <w:pPr>
                  <w:spacing w:before="15"/>
                  <w:ind w:left="20"/>
                  <w:rPr>
                    <w:rFonts w:ascii="Arial"/>
                    <w:sz w:val="16"/>
                  </w:rPr>
                </w:pPr>
                <w:r>
                  <w:rPr>
                    <w:rFonts w:ascii="Arial"/>
                    <w:color w:val="002369"/>
                    <w:sz w:val="16"/>
                  </w:rPr>
                  <w:t>October</w:t>
                </w:r>
                <w:r>
                  <w:rPr>
                    <w:rFonts w:ascii="Arial"/>
                    <w:color w:val="002369"/>
                    <w:spacing w:val="39"/>
                    <w:sz w:val="16"/>
                  </w:rPr>
                  <w:t xml:space="preserve"> </w:t>
                </w:r>
                <w:r>
                  <w:rPr>
                    <w:rFonts w:ascii="Arial"/>
                    <w:color w:val="002369"/>
                    <w:spacing w:val="-4"/>
                    <w:sz w:val="16"/>
                  </w:rPr>
                  <w:t>2019</w:t>
                </w:r>
              </w:p>
            </w:txbxContent>
          </v:textbox>
          <w10:wrap anchorx="page" anchory="page"/>
        </v:shape>
      </w:pic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017C" w14:textId="77777777" w:rsidR="00171D0D" w:rsidRDefault="00D54DFE">
    <w:pPr>
      <w:pStyle w:val="BodyText"/>
      <w:spacing w:line="14" w:lineRule="auto"/>
      <w:rPr>
        <w:sz w:val="20"/>
      </w:rPr>
    </w:pPr>
    <w:r>
      <w:pict w14:anchorId="32DF4342">
        <v:shapetype id="_x0000_t202" coordsize="21600,21600" o:spt="202" path="m,l,21600r21600,l21600,xe">
          <v:stroke joinstyle="miter"/>
          <v:path gradientshapeok="t" o:connecttype="rect"/>
        </v:shapetype>
        <v:shape id="docshape180" o:spid="_x0000_s1028" type="#_x0000_t202" style="position:absolute;margin-left:15pt;margin-top:816.9pt;width:140.55pt;height:12.1pt;z-index:-18884608;mso-position-horizontal-relative:page;mso-position-vertical-relative:page" filled="f" stroked="f">
          <v:textbox inset="0,0,0,0">
            <w:txbxContent>
              <w:p w14:paraId="2BEB5722" w14:textId="77777777" w:rsidR="00171D0D" w:rsidRDefault="000F43CC">
                <w:pPr>
                  <w:spacing w:before="14"/>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22BF" w14:textId="77777777" w:rsidR="00171D0D" w:rsidRDefault="00D54DFE">
    <w:pPr>
      <w:pStyle w:val="BodyText"/>
      <w:spacing w:line="14" w:lineRule="auto"/>
      <w:rPr>
        <w:sz w:val="20"/>
      </w:rPr>
    </w:pPr>
    <w:r>
      <w:pict w14:anchorId="42E9797F">
        <v:rect id="docshape14" o:spid="_x0000_s1178" style="position:absolute;margin-left:14pt;margin-top:817.05pt;width:142.55pt;height:13pt;z-index:-18995200;mso-position-horizontal-relative:page;mso-position-vertical-relative:page" stroked="f">
          <v:fill opacity=".75"/>
          <w10:wrap anchorx="page" anchory="page"/>
        </v:rect>
      </w:pict>
    </w:r>
    <w:r>
      <w:pict w14:anchorId="11E6D9D3">
        <v:shapetype id="_x0000_t202" coordsize="21600,21600" o:spt="202" path="m,l,21600r21600,l21600,xe">
          <v:stroke joinstyle="miter"/>
          <v:path gradientshapeok="t" o:connecttype="rect"/>
        </v:shapetype>
        <v:shape id="docshape15" o:spid="_x0000_s1177" type="#_x0000_t202" style="position:absolute;margin-left:15pt;margin-top:809.3pt;width:204.6pt;height:19.7pt;z-index:-18994688;mso-position-horizontal-relative:page;mso-position-vertical-relative:page" filled="f" stroked="f">
          <v:textbox inset="0,0,0,0">
            <w:txbxContent>
              <w:p w14:paraId="725F3E46" w14:textId="77777777" w:rsidR="00171D0D" w:rsidRDefault="000F43CC">
                <w:pPr>
                  <w:spacing w:before="15" w:line="167" w:lineRule="exact"/>
                  <w:ind w:left="1118"/>
                  <w:rPr>
                    <w:rFonts w:ascii="Arial"/>
                    <w:sz w:val="16"/>
                  </w:rPr>
                </w:pPr>
                <w:r>
                  <w:rPr>
                    <w:rFonts w:ascii="Arial"/>
                    <w:color w:val="002369"/>
                    <w:sz w:val="16"/>
                  </w:rPr>
                  <w:t>Corporate</w:t>
                </w:r>
                <w:r>
                  <w:rPr>
                    <w:rFonts w:ascii="Arial"/>
                    <w:color w:val="002369"/>
                    <w:spacing w:val="35"/>
                    <w:sz w:val="16"/>
                  </w:rPr>
                  <w:t xml:space="preserve"> </w:t>
                </w:r>
                <w:r>
                  <w:rPr>
                    <w:rFonts w:ascii="Arial"/>
                    <w:color w:val="002369"/>
                    <w:sz w:val="16"/>
                  </w:rPr>
                  <w:t>Platform</w:t>
                </w:r>
                <w:r>
                  <w:rPr>
                    <w:rFonts w:ascii="Arial"/>
                    <w:color w:val="002369"/>
                    <w:spacing w:val="39"/>
                    <w:sz w:val="16"/>
                  </w:rPr>
                  <w:t xml:space="preserve"> </w:t>
                </w:r>
                <w:r>
                  <w:rPr>
                    <w:rFonts w:ascii="Arial"/>
                    <w:color w:val="002369"/>
                    <w:sz w:val="16"/>
                  </w:rPr>
                  <w:t>Business</w:t>
                </w:r>
                <w:r>
                  <w:rPr>
                    <w:rFonts w:ascii="Arial"/>
                    <w:color w:val="002369"/>
                    <w:spacing w:val="35"/>
                    <w:sz w:val="16"/>
                  </w:rPr>
                  <w:t xml:space="preserve"> </w:t>
                </w:r>
                <w:r>
                  <w:rPr>
                    <w:rFonts w:ascii="Arial"/>
                    <w:color w:val="002369"/>
                    <w:sz w:val="16"/>
                  </w:rPr>
                  <w:t>Case</w:t>
                </w:r>
                <w:r>
                  <w:rPr>
                    <w:rFonts w:ascii="Arial"/>
                    <w:color w:val="002369"/>
                    <w:spacing w:val="45"/>
                    <w:sz w:val="16"/>
                  </w:rPr>
                  <w:t xml:space="preserve"> </w:t>
                </w:r>
                <w:r>
                  <w:rPr>
                    <w:rFonts w:ascii="Arial"/>
                    <w:color w:val="002369"/>
                    <w:sz w:val="16"/>
                  </w:rPr>
                  <w:t>|</w:t>
                </w:r>
                <w:r>
                  <w:rPr>
                    <w:rFonts w:ascii="Arial"/>
                    <w:color w:val="002369"/>
                    <w:spacing w:val="33"/>
                    <w:sz w:val="16"/>
                  </w:rPr>
                  <w:t xml:space="preserve"> </w:t>
                </w:r>
                <w:r>
                  <w:rPr>
                    <w:rFonts w:ascii="Arial"/>
                    <w:color w:val="002369"/>
                    <w:spacing w:val="-12"/>
                    <w:sz w:val="16"/>
                  </w:rPr>
                  <w:fldChar w:fldCharType="begin"/>
                </w:r>
                <w:r>
                  <w:rPr>
                    <w:rFonts w:ascii="Arial"/>
                    <w:color w:val="002369"/>
                    <w:spacing w:val="-12"/>
                    <w:sz w:val="16"/>
                  </w:rPr>
                  <w:instrText xml:space="preserve"> PAGE </w:instrText>
                </w:r>
                <w:r>
                  <w:rPr>
                    <w:rFonts w:ascii="Arial"/>
                    <w:color w:val="002369"/>
                    <w:spacing w:val="-12"/>
                    <w:sz w:val="16"/>
                  </w:rPr>
                  <w:fldChar w:fldCharType="separate"/>
                </w:r>
                <w:r>
                  <w:rPr>
                    <w:rFonts w:ascii="Arial"/>
                    <w:color w:val="002369"/>
                    <w:spacing w:val="-12"/>
                    <w:sz w:val="16"/>
                  </w:rPr>
                  <w:t>7</w:t>
                </w:r>
                <w:r>
                  <w:rPr>
                    <w:rFonts w:ascii="Arial"/>
                    <w:color w:val="002369"/>
                    <w:spacing w:val="-12"/>
                    <w:sz w:val="16"/>
                  </w:rPr>
                  <w:fldChar w:fldCharType="end"/>
                </w:r>
              </w:p>
              <w:p w14:paraId="4AE508BA" w14:textId="77777777" w:rsidR="00171D0D" w:rsidRDefault="000F43CC">
                <w:pPr>
                  <w:spacing w:line="190" w:lineRule="exact"/>
                  <w:ind w:left="20"/>
                  <w:rPr>
                    <w:rFonts w:ascii="Arial"/>
                    <w:sz w:val="18"/>
                  </w:rPr>
                </w:pPr>
                <w:r>
                  <w:rPr>
                    <w:rFonts w:ascii="Arial"/>
                    <w:sz w:val="18"/>
                  </w:rPr>
                  <w:t>72vh7ewzmz</w:t>
                </w:r>
                <w:r>
                  <w:rPr>
                    <w:rFonts w:ascii="Arial"/>
                    <w:spacing w:val="-10"/>
                    <w:sz w:val="18"/>
                  </w:rPr>
                  <w:t xml:space="preserve"> </w:t>
                </w:r>
                <w:r>
                  <w:rPr>
                    <w:rFonts w:ascii="Arial"/>
                    <w:sz w:val="18"/>
                  </w:rPr>
                  <w:t>2022-11-23</w:t>
                </w:r>
                <w:r>
                  <w:rPr>
                    <w:rFonts w:ascii="Arial"/>
                    <w:spacing w:val="-10"/>
                    <w:sz w:val="18"/>
                  </w:rPr>
                  <w:t xml:space="preserve"> </w:t>
                </w:r>
                <w:r>
                  <w:rPr>
                    <w:rFonts w:ascii="Arial"/>
                    <w:spacing w:val="-2"/>
                    <w:sz w:val="18"/>
                  </w:rPr>
                  <w:t>10:45:36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C32BC" w14:textId="77777777" w:rsidR="00D54DFE" w:rsidRDefault="00D54DFE">
      <w:r>
        <w:separator/>
      </w:r>
    </w:p>
  </w:footnote>
  <w:footnote w:type="continuationSeparator" w:id="0">
    <w:p w14:paraId="3C9CA7D1" w14:textId="77777777" w:rsidR="00D54DFE" w:rsidRDefault="00D54D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FEF3" w14:textId="77777777" w:rsidR="00817778" w:rsidRDefault="0081777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857D1" w14:textId="77777777" w:rsidR="00171D0D" w:rsidRDefault="00171D0D">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EB126" w14:textId="77777777" w:rsidR="00171D0D" w:rsidRDefault="000F43CC">
    <w:pPr>
      <w:pStyle w:val="BodyText"/>
      <w:spacing w:line="14" w:lineRule="auto"/>
      <w:rPr>
        <w:sz w:val="20"/>
      </w:rPr>
    </w:pPr>
    <w:r>
      <w:rPr>
        <w:noProof/>
      </w:rPr>
      <w:drawing>
        <wp:anchor distT="0" distB="0" distL="0" distR="0" simplePos="0" relativeHeight="484325888" behindDoc="1" locked="0" layoutInCell="1" allowOverlap="1" wp14:anchorId="07C573FF" wp14:editId="3CFFBED3">
          <wp:simplePos x="0" y="0"/>
          <wp:positionH relativeFrom="page">
            <wp:posOffset>5634354</wp:posOffset>
          </wp:positionH>
          <wp:positionV relativeFrom="page">
            <wp:posOffset>158152</wp:posOffset>
          </wp:positionV>
          <wp:extent cx="1724660" cy="513549"/>
          <wp:effectExtent l="0" t="0" r="0" b="0"/>
          <wp:wrapNone/>
          <wp:docPr id="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26400" behindDoc="1" locked="0" layoutInCell="1" allowOverlap="1" wp14:anchorId="3A487F8B" wp14:editId="0A51B7A3">
          <wp:simplePos x="0" y="0"/>
          <wp:positionH relativeFrom="page">
            <wp:posOffset>299084</wp:posOffset>
          </wp:positionH>
          <wp:positionV relativeFrom="page">
            <wp:posOffset>159384</wp:posOffset>
          </wp:positionV>
          <wp:extent cx="657860" cy="398779"/>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7BFEAE45">
        <v:shapetype id="_x0000_t202" coordsize="21600,21600" o:spt="202" path="m,l,21600r21600,l21600,xe">
          <v:stroke joinstyle="miter"/>
          <v:path gradientshapeok="t" o:connecttype="rect"/>
        </v:shapetype>
        <v:shape id="docshape22" o:spid="_x0000_s1171" type="#_x0000_t202" style="position:absolute;margin-left:202.45pt;margin-top:23.1pt;width:152.4pt;height:14.35pt;z-index:-18989568;mso-position-horizontal-relative:page;mso-position-vertical-relative:page" filled="f" stroked="f">
          <v:textbox inset="0,0,0,0">
            <w:txbxContent>
              <w:p w14:paraId="6651325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EE45" w14:textId="77777777" w:rsidR="00171D0D" w:rsidRDefault="00171D0D">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BCC1B" w14:textId="77777777" w:rsidR="00171D0D" w:rsidRDefault="000F43CC">
    <w:pPr>
      <w:pStyle w:val="BodyText"/>
      <w:spacing w:line="14" w:lineRule="auto"/>
      <w:rPr>
        <w:sz w:val="20"/>
      </w:rPr>
    </w:pPr>
    <w:r>
      <w:rPr>
        <w:noProof/>
      </w:rPr>
      <w:drawing>
        <wp:anchor distT="0" distB="0" distL="0" distR="0" simplePos="0" relativeHeight="484328960" behindDoc="1" locked="0" layoutInCell="1" allowOverlap="1" wp14:anchorId="7AD5F85D" wp14:editId="7DA5EF1C">
          <wp:simplePos x="0" y="0"/>
          <wp:positionH relativeFrom="page">
            <wp:posOffset>5634354</wp:posOffset>
          </wp:positionH>
          <wp:positionV relativeFrom="page">
            <wp:posOffset>158152</wp:posOffset>
          </wp:positionV>
          <wp:extent cx="1724660" cy="513549"/>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29472" behindDoc="1" locked="0" layoutInCell="1" allowOverlap="1" wp14:anchorId="61D2F197" wp14:editId="748B27C3">
          <wp:simplePos x="0" y="0"/>
          <wp:positionH relativeFrom="page">
            <wp:posOffset>299084</wp:posOffset>
          </wp:positionH>
          <wp:positionV relativeFrom="page">
            <wp:posOffset>159384</wp:posOffset>
          </wp:positionV>
          <wp:extent cx="657860" cy="398779"/>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198151FD">
        <v:shapetype id="_x0000_t202" coordsize="21600,21600" o:spt="202" path="m,l,21600r21600,l21600,xe">
          <v:stroke joinstyle="miter"/>
          <v:path gradientshapeok="t" o:connecttype="rect"/>
        </v:shapetype>
        <v:shape id="docshape26" o:spid="_x0000_s1167" type="#_x0000_t202" style="position:absolute;margin-left:202.45pt;margin-top:23.1pt;width:152.4pt;height:14.35pt;z-index:-18986496;mso-position-horizontal-relative:page;mso-position-vertical-relative:page" filled="f" stroked="f">
          <v:textbox inset="0,0,0,0">
            <w:txbxContent>
              <w:p w14:paraId="79B8E392"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BCB98" w14:textId="77777777" w:rsidR="00171D0D" w:rsidRDefault="00171D0D">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774BE" w14:textId="77777777" w:rsidR="00171D0D" w:rsidRDefault="000F43CC">
    <w:pPr>
      <w:pStyle w:val="BodyText"/>
      <w:spacing w:line="14" w:lineRule="auto"/>
      <w:rPr>
        <w:sz w:val="20"/>
      </w:rPr>
    </w:pPr>
    <w:r>
      <w:rPr>
        <w:noProof/>
      </w:rPr>
      <w:drawing>
        <wp:anchor distT="0" distB="0" distL="0" distR="0" simplePos="0" relativeHeight="484332032" behindDoc="1" locked="0" layoutInCell="1" allowOverlap="1" wp14:anchorId="5A45493B" wp14:editId="2F173959">
          <wp:simplePos x="0" y="0"/>
          <wp:positionH relativeFrom="page">
            <wp:posOffset>5634354</wp:posOffset>
          </wp:positionH>
          <wp:positionV relativeFrom="page">
            <wp:posOffset>158152</wp:posOffset>
          </wp:positionV>
          <wp:extent cx="1724660" cy="513549"/>
          <wp:effectExtent l="0" t="0" r="0" b="0"/>
          <wp:wrapNone/>
          <wp:docPr id="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32544" behindDoc="1" locked="0" layoutInCell="1" allowOverlap="1" wp14:anchorId="28FFC7CD" wp14:editId="77A0CD59">
          <wp:simplePos x="0" y="0"/>
          <wp:positionH relativeFrom="page">
            <wp:posOffset>299084</wp:posOffset>
          </wp:positionH>
          <wp:positionV relativeFrom="page">
            <wp:posOffset>159384</wp:posOffset>
          </wp:positionV>
          <wp:extent cx="657860" cy="398779"/>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6EF2D347">
        <v:shapetype id="_x0000_t202" coordsize="21600,21600" o:spt="202" path="m,l,21600r21600,l21600,xe">
          <v:stroke joinstyle="miter"/>
          <v:path gradientshapeok="t" o:connecttype="rect"/>
        </v:shapetype>
        <v:shape id="docshape31" o:spid="_x0000_s1163" type="#_x0000_t202" style="position:absolute;margin-left:202.45pt;margin-top:23.1pt;width:152.4pt;height:14.35pt;z-index:-18983424;mso-position-horizontal-relative:page;mso-position-vertical-relative:page" filled="f" stroked="f">
          <v:textbox inset="0,0,0,0">
            <w:txbxContent>
              <w:p w14:paraId="40C700B7"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BC5CB" w14:textId="77777777" w:rsidR="00171D0D" w:rsidRDefault="00171D0D">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93EFC" w14:textId="77777777" w:rsidR="00171D0D" w:rsidRDefault="000F43CC">
    <w:pPr>
      <w:pStyle w:val="BodyText"/>
      <w:spacing w:line="14" w:lineRule="auto"/>
      <w:rPr>
        <w:sz w:val="20"/>
      </w:rPr>
    </w:pPr>
    <w:r>
      <w:rPr>
        <w:noProof/>
      </w:rPr>
      <w:drawing>
        <wp:anchor distT="0" distB="0" distL="0" distR="0" simplePos="0" relativeHeight="484335104" behindDoc="1" locked="0" layoutInCell="1" allowOverlap="1" wp14:anchorId="30AF86F6" wp14:editId="58D9559F">
          <wp:simplePos x="0" y="0"/>
          <wp:positionH relativeFrom="page">
            <wp:posOffset>5634354</wp:posOffset>
          </wp:positionH>
          <wp:positionV relativeFrom="page">
            <wp:posOffset>158152</wp:posOffset>
          </wp:positionV>
          <wp:extent cx="1724660" cy="513549"/>
          <wp:effectExtent l="0" t="0" r="0" b="0"/>
          <wp:wrapNone/>
          <wp:docPr id="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35616" behindDoc="1" locked="0" layoutInCell="1" allowOverlap="1" wp14:anchorId="24B68ED4" wp14:editId="0A921B3C">
          <wp:simplePos x="0" y="0"/>
          <wp:positionH relativeFrom="page">
            <wp:posOffset>299084</wp:posOffset>
          </wp:positionH>
          <wp:positionV relativeFrom="page">
            <wp:posOffset>159384</wp:posOffset>
          </wp:positionV>
          <wp:extent cx="657860" cy="398779"/>
          <wp:effectExtent l="0" t="0" r="0" b="0"/>
          <wp:wrapNone/>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222B7376">
        <v:shapetype id="_x0000_t202" coordsize="21600,21600" o:spt="202" path="m,l,21600r21600,l21600,xe">
          <v:stroke joinstyle="miter"/>
          <v:path gradientshapeok="t" o:connecttype="rect"/>
        </v:shapetype>
        <v:shape id="docshape35" o:spid="_x0000_s1159" type="#_x0000_t202" style="position:absolute;margin-left:202.45pt;margin-top:23.1pt;width:152.4pt;height:14.35pt;z-index:-18980352;mso-position-horizontal-relative:page;mso-position-vertical-relative:page" filled="f" stroked="f">
          <v:textbox inset="0,0,0,0">
            <w:txbxContent>
              <w:p w14:paraId="7F1C9FBB"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06B5E" w14:textId="77777777" w:rsidR="00171D0D" w:rsidRDefault="00171D0D">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E0075" w14:textId="77777777" w:rsidR="00171D0D" w:rsidRDefault="000F43CC">
    <w:pPr>
      <w:pStyle w:val="BodyText"/>
      <w:spacing w:line="14" w:lineRule="auto"/>
      <w:rPr>
        <w:sz w:val="20"/>
      </w:rPr>
    </w:pPr>
    <w:r>
      <w:rPr>
        <w:noProof/>
      </w:rPr>
      <w:drawing>
        <wp:anchor distT="0" distB="0" distL="0" distR="0" simplePos="0" relativeHeight="484338176" behindDoc="1" locked="0" layoutInCell="1" allowOverlap="1" wp14:anchorId="54CA157D" wp14:editId="67A74096">
          <wp:simplePos x="0" y="0"/>
          <wp:positionH relativeFrom="page">
            <wp:posOffset>5634354</wp:posOffset>
          </wp:positionH>
          <wp:positionV relativeFrom="page">
            <wp:posOffset>158152</wp:posOffset>
          </wp:positionV>
          <wp:extent cx="1724660" cy="513549"/>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38688" behindDoc="1" locked="0" layoutInCell="1" allowOverlap="1" wp14:anchorId="1665B514" wp14:editId="56E07A09">
          <wp:simplePos x="0" y="0"/>
          <wp:positionH relativeFrom="page">
            <wp:posOffset>299084</wp:posOffset>
          </wp:positionH>
          <wp:positionV relativeFrom="page">
            <wp:posOffset>159384</wp:posOffset>
          </wp:positionV>
          <wp:extent cx="657860" cy="398779"/>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7CB686D4">
        <v:shapetype id="_x0000_t202" coordsize="21600,21600" o:spt="202" path="m,l,21600r21600,l21600,xe">
          <v:stroke joinstyle="miter"/>
          <v:path gradientshapeok="t" o:connecttype="rect"/>
        </v:shapetype>
        <v:shape id="docshape41" o:spid="_x0000_s1155" type="#_x0000_t202" style="position:absolute;margin-left:202.45pt;margin-top:23.1pt;width:152.4pt;height:14.35pt;z-index:-18977280;mso-position-horizontal-relative:page;mso-position-vertical-relative:page" filled="f" stroked="f">
          <v:textbox inset="0,0,0,0">
            <w:txbxContent>
              <w:p w14:paraId="0A2FDE9E"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AEB1" w14:textId="77777777" w:rsidR="00817778" w:rsidRDefault="00817778">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8D01" w14:textId="77777777" w:rsidR="00171D0D" w:rsidRDefault="00171D0D">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C38A" w14:textId="77777777" w:rsidR="00171D0D" w:rsidRDefault="000F43CC">
    <w:pPr>
      <w:pStyle w:val="BodyText"/>
      <w:spacing w:line="14" w:lineRule="auto"/>
      <w:rPr>
        <w:sz w:val="20"/>
      </w:rPr>
    </w:pPr>
    <w:r>
      <w:rPr>
        <w:noProof/>
      </w:rPr>
      <w:drawing>
        <wp:anchor distT="0" distB="0" distL="0" distR="0" simplePos="0" relativeHeight="484341248" behindDoc="1" locked="0" layoutInCell="1" allowOverlap="1" wp14:anchorId="391F0D66" wp14:editId="7751DF30">
          <wp:simplePos x="0" y="0"/>
          <wp:positionH relativeFrom="page">
            <wp:posOffset>5634354</wp:posOffset>
          </wp:positionH>
          <wp:positionV relativeFrom="page">
            <wp:posOffset>158152</wp:posOffset>
          </wp:positionV>
          <wp:extent cx="1724660" cy="513549"/>
          <wp:effectExtent l="0" t="0" r="0" b="0"/>
          <wp:wrapNone/>
          <wp:docPr id="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41760" behindDoc="1" locked="0" layoutInCell="1" allowOverlap="1" wp14:anchorId="1AEC2C2D" wp14:editId="71677803">
          <wp:simplePos x="0" y="0"/>
          <wp:positionH relativeFrom="page">
            <wp:posOffset>299084</wp:posOffset>
          </wp:positionH>
          <wp:positionV relativeFrom="page">
            <wp:posOffset>159384</wp:posOffset>
          </wp:positionV>
          <wp:extent cx="657860" cy="398779"/>
          <wp:effectExtent l="0" t="0" r="0" b="0"/>
          <wp:wrapNone/>
          <wp:docPr id="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2973F7BD">
        <v:shapetype id="_x0000_t202" coordsize="21600,21600" o:spt="202" path="m,l,21600r21600,l21600,xe">
          <v:stroke joinstyle="miter"/>
          <v:path gradientshapeok="t" o:connecttype="rect"/>
        </v:shapetype>
        <v:shape id="docshape45" o:spid="_x0000_s1151" type="#_x0000_t202" style="position:absolute;margin-left:202.45pt;margin-top:23.1pt;width:152.4pt;height:14.35pt;z-index:-18974208;mso-position-horizontal-relative:page;mso-position-vertical-relative:page" filled="f" stroked="f">
          <v:textbox inset="0,0,0,0">
            <w:txbxContent>
              <w:p w14:paraId="030DD6B9"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0682" w14:textId="77777777" w:rsidR="00171D0D" w:rsidRDefault="00171D0D">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4F0C4" w14:textId="77777777" w:rsidR="00171D0D" w:rsidRDefault="000F43CC">
    <w:pPr>
      <w:pStyle w:val="BodyText"/>
      <w:spacing w:line="14" w:lineRule="auto"/>
      <w:rPr>
        <w:sz w:val="20"/>
      </w:rPr>
    </w:pPr>
    <w:r>
      <w:rPr>
        <w:noProof/>
      </w:rPr>
      <w:drawing>
        <wp:anchor distT="0" distB="0" distL="0" distR="0" simplePos="0" relativeHeight="484344320" behindDoc="1" locked="0" layoutInCell="1" allowOverlap="1" wp14:anchorId="0419C108" wp14:editId="6B0EF598">
          <wp:simplePos x="0" y="0"/>
          <wp:positionH relativeFrom="page">
            <wp:posOffset>5634354</wp:posOffset>
          </wp:positionH>
          <wp:positionV relativeFrom="page">
            <wp:posOffset>158152</wp:posOffset>
          </wp:positionV>
          <wp:extent cx="1724660" cy="513549"/>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44832" behindDoc="1" locked="0" layoutInCell="1" allowOverlap="1" wp14:anchorId="37F0B012" wp14:editId="279F7317">
          <wp:simplePos x="0" y="0"/>
          <wp:positionH relativeFrom="page">
            <wp:posOffset>299084</wp:posOffset>
          </wp:positionH>
          <wp:positionV relativeFrom="page">
            <wp:posOffset>159384</wp:posOffset>
          </wp:positionV>
          <wp:extent cx="657860" cy="398779"/>
          <wp:effectExtent l="0" t="0" r="0" b="0"/>
          <wp:wrapNone/>
          <wp:docPr id="5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2B0EF6F3">
        <v:shapetype id="_x0000_t202" coordsize="21600,21600" o:spt="202" path="m,l,21600r21600,l21600,xe">
          <v:stroke joinstyle="miter"/>
          <v:path gradientshapeok="t" o:connecttype="rect"/>
        </v:shapetype>
        <v:shape id="docshape49" o:spid="_x0000_s1147" type="#_x0000_t202" style="position:absolute;margin-left:202.45pt;margin-top:23.1pt;width:152.4pt;height:14.35pt;z-index:-18971136;mso-position-horizontal-relative:page;mso-position-vertical-relative:page" filled="f" stroked="f">
          <v:textbox inset="0,0,0,0">
            <w:txbxContent>
              <w:p w14:paraId="7C6F9785"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A391" w14:textId="77777777" w:rsidR="00171D0D" w:rsidRDefault="00171D0D">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43D1" w14:textId="77777777" w:rsidR="00171D0D" w:rsidRDefault="000F43CC">
    <w:pPr>
      <w:pStyle w:val="BodyText"/>
      <w:spacing w:line="14" w:lineRule="auto"/>
      <w:rPr>
        <w:sz w:val="20"/>
      </w:rPr>
    </w:pPr>
    <w:r>
      <w:rPr>
        <w:noProof/>
      </w:rPr>
      <w:drawing>
        <wp:anchor distT="0" distB="0" distL="0" distR="0" simplePos="0" relativeHeight="484347392" behindDoc="1" locked="0" layoutInCell="1" allowOverlap="1" wp14:anchorId="44BEEE68" wp14:editId="6BCCEA90">
          <wp:simplePos x="0" y="0"/>
          <wp:positionH relativeFrom="page">
            <wp:posOffset>5634354</wp:posOffset>
          </wp:positionH>
          <wp:positionV relativeFrom="page">
            <wp:posOffset>158152</wp:posOffset>
          </wp:positionV>
          <wp:extent cx="1724660" cy="513549"/>
          <wp:effectExtent l="0" t="0" r="0" b="0"/>
          <wp:wrapNone/>
          <wp:docPr id="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47904" behindDoc="1" locked="0" layoutInCell="1" allowOverlap="1" wp14:anchorId="2F4F8DE6" wp14:editId="1A038680">
          <wp:simplePos x="0" y="0"/>
          <wp:positionH relativeFrom="page">
            <wp:posOffset>299084</wp:posOffset>
          </wp:positionH>
          <wp:positionV relativeFrom="page">
            <wp:posOffset>159384</wp:posOffset>
          </wp:positionV>
          <wp:extent cx="657860" cy="398779"/>
          <wp:effectExtent l="0" t="0" r="0" b="0"/>
          <wp:wrapNone/>
          <wp:docPr id="6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144B9D17">
        <v:shapetype id="_x0000_t202" coordsize="21600,21600" o:spt="202" path="m,l,21600r21600,l21600,xe">
          <v:stroke joinstyle="miter"/>
          <v:path gradientshapeok="t" o:connecttype="rect"/>
        </v:shapetype>
        <v:shape id="docshape53" o:spid="_x0000_s1143" type="#_x0000_t202" style="position:absolute;margin-left:202.45pt;margin-top:23.1pt;width:152.4pt;height:14.35pt;z-index:-18968064;mso-position-horizontal-relative:page;mso-position-vertical-relative:page" filled="f" stroked="f">
          <v:textbox inset="0,0,0,0">
            <w:txbxContent>
              <w:p w14:paraId="2DA2D970"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3FEFE" w14:textId="77777777" w:rsidR="00171D0D" w:rsidRDefault="00171D0D">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6B73B" w14:textId="77777777" w:rsidR="00171D0D" w:rsidRDefault="000F43CC">
    <w:pPr>
      <w:pStyle w:val="BodyText"/>
      <w:spacing w:line="14" w:lineRule="auto"/>
      <w:rPr>
        <w:sz w:val="20"/>
      </w:rPr>
    </w:pPr>
    <w:r>
      <w:rPr>
        <w:noProof/>
      </w:rPr>
      <w:drawing>
        <wp:anchor distT="0" distB="0" distL="0" distR="0" simplePos="0" relativeHeight="484350464" behindDoc="1" locked="0" layoutInCell="1" allowOverlap="1" wp14:anchorId="0D25A961" wp14:editId="78DF9413">
          <wp:simplePos x="0" y="0"/>
          <wp:positionH relativeFrom="page">
            <wp:posOffset>5634354</wp:posOffset>
          </wp:positionH>
          <wp:positionV relativeFrom="page">
            <wp:posOffset>158152</wp:posOffset>
          </wp:positionV>
          <wp:extent cx="1724660" cy="513549"/>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50976" behindDoc="1" locked="0" layoutInCell="1" allowOverlap="1" wp14:anchorId="344092B1" wp14:editId="2C485875">
          <wp:simplePos x="0" y="0"/>
          <wp:positionH relativeFrom="page">
            <wp:posOffset>299084</wp:posOffset>
          </wp:positionH>
          <wp:positionV relativeFrom="page">
            <wp:posOffset>159384</wp:posOffset>
          </wp:positionV>
          <wp:extent cx="657860" cy="398779"/>
          <wp:effectExtent l="0" t="0" r="0" b="0"/>
          <wp:wrapNone/>
          <wp:docPr id="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6E765745">
        <v:shapetype id="_x0000_t202" coordsize="21600,21600" o:spt="202" path="m,l,21600r21600,l21600,xe">
          <v:stroke joinstyle="miter"/>
          <v:path gradientshapeok="t" o:connecttype="rect"/>
        </v:shapetype>
        <v:shape id="docshape57" o:spid="_x0000_s1139" type="#_x0000_t202" style="position:absolute;margin-left:202.45pt;margin-top:23.1pt;width:152.4pt;height:14.35pt;z-index:-18964992;mso-position-horizontal-relative:page;mso-position-vertical-relative:page" filled="f" stroked="f">
          <v:textbox inset="0,0,0,0">
            <w:txbxContent>
              <w:p w14:paraId="76E9FBE1"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79C05" w14:textId="77777777" w:rsidR="00171D0D" w:rsidRDefault="00171D0D">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69C5" w14:textId="77777777" w:rsidR="00171D0D" w:rsidRDefault="000F43CC">
    <w:pPr>
      <w:pStyle w:val="BodyText"/>
      <w:spacing w:line="14" w:lineRule="auto"/>
      <w:rPr>
        <w:sz w:val="20"/>
      </w:rPr>
    </w:pPr>
    <w:r>
      <w:rPr>
        <w:noProof/>
      </w:rPr>
      <w:drawing>
        <wp:anchor distT="0" distB="0" distL="0" distR="0" simplePos="0" relativeHeight="484353536" behindDoc="1" locked="0" layoutInCell="1" allowOverlap="1" wp14:anchorId="02D1644F" wp14:editId="3601D183">
          <wp:simplePos x="0" y="0"/>
          <wp:positionH relativeFrom="page">
            <wp:posOffset>5634354</wp:posOffset>
          </wp:positionH>
          <wp:positionV relativeFrom="page">
            <wp:posOffset>158152</wp:posOffset>
          </wp:positionV>
          <wp:extent cx="1724660" cy="513549"/>
          <wp:effectExtent l="0" t="0" r="0" b="0"/>
          <wp:wrapNone/>
          <wp:docPr id="7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54048" behindDoc="1" locked="0" layoutInCell="1" allowOverlap="1" wp14:anchorId="7ECF6BE0" wp14:editId="766A66AF">
          <wp:simplePos x="0" y="0"/>
          <wp:positionH relativeFrom="page">
            <wp:posOffset>299084</wp:posOffset>
          </wp:positionH>
          <wp:positionV relativeFrom="page">
            <wp:posOffset>159384</wp:posOffset>
          </wp:positionV>
          <wp:extent cx="657860" cy="398779"/>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6AF24095">
        <v:shapetype id="_x0000_t202" coordsize="21600,21600" o:spt="202" path="m,l,21600r21600,l21600,xe">
          <v:stroke joinstyle="miter"/>
          <v:path gradientshapeok="t" o:connecttype="rect"/>
        </v:shapetype>
        <v:shape id="docshape61" o:spid="_x0000_s1135" type="#_x0000_t202" style="position:absolute;margin-left:202.45pt;margin-top:23.1pt;width:152.4pt;height:14.35pt;z-index:-18961920;mso-position-horizontal-relative:page;mso-position-vertical-relative:page" filled="f" stroked="f">
          <v:textbox inset="0,0,0,0">
            <w:txbxContent>
              <w:p w14:paraId="525D185C"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1C446" w14:textId="77777777" w:rsidR="00817778" w:rsidRDefault="0081777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371B7" w14:textId="77777777" w:rsidR="00171D0D" w:rsidRDefault="00171D0D">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763F" w14:textId="77777777" w:rsidR="00171D0D" w:rsidRDefault="000F43CC">
    <w:pPr>
      <w:pStyle w:val="BodyText"/>
      <w:spacing w:line="14" w:lineRule="auto"/>
      <w:rPr>
        <w:sz w:val="20"/>
      </w:rPr>
    </w:pPr>
    <w:r>
      <w:rPr>
        <w:noProof/>
      </w:rPr>
      <w:drawing>
        <wp:anchor distT="0" distB="0" distL="0" distR="0" simplePos="0" relativeHeight="484356608" behindDoc="1" locked="0" layoutInCell="1" allowOverlap="1" wp14:anchorId="64A3EFD5" wp14:editId="00349CCB">
          <wp:simplePos x="0" y="0"/>
          <wp:positionH relativeFrom="page">
            <wp:posOffset>5634354</wp:posOffset>
          </wp:positionH>
          <wp:positionV relativeFrom="page">
            <wp:posOffset>158152</wp:posOffset>
          </wp:positionV>
          <wp:extent cx="1724660" cy="513549"/>
          <wp:effectExtent l="0" t="0" r="0" b="0"/>
          <wp:wrapNone/>
          <wp:docPr id="8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57120" behindDoc="1" locked="0" layoutInCell="1" allowOverlap="1" wp14:anchorId="7D6FC620" wp14:editId="4410A42D">
          <wp:simplePos x="0" y="0"/>
          <wp:positionH relativeFrom="page">
            <wp:posOffset>299084</wp:posOffset>
          </wp:positionH>
          <wp:positionV relativeFrom="page">
            <wp:posOffset>159384</wp:posOffset>
          </wp:positionV>
          <wp:extent cx="657860" cy="398779"/>
          <wp:effectExtent l="0" t="0" r="0" b="0"/>
          <wp:wrapNone/>
          <wp:docPr id="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4D771F73">
        <v:shapetype id="_x0000_t202" coordsize="21600,21600" o:spt="202" path="m,l,21600r21600,l21600,xe">
          <v:stroke joinstyle="miter"/>
          <v:path gradientshapeok="t" o:connecttype="rect"/>
        </v:shapetype>
        <v:shape id="docshape65" o:spid="_x0000_s1131" type="#_x0000_t202" style="position:absolute;margin-left:202.45pt;margin-top:23.1pt;width:152.4pt;height:14.35pt;z-index:-18958848;mso-position-horizontal-relative:page;mso-position-vertical-relative:page" filled="f" stroked="f">
          <v:textbox inset="0,0,0,0">
            <w:txbxContent>
              <w:p w14:paraId="1A448A2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3AE2" w14:textId="77777777" w:rsidR="00171D0D" w:rsidRDefault="00171D0D">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95CB" w14:textId="77777777" w:rsidR="00171D0D" w:rsidRDefault="000F43CC">
    <w:pPr>
      <w:pStyle w:val="BodyText"/>
      <w:spacing w:line="14" w:lineRule="auto"/>
      <w:rPr>
        <w:sz w:val="20"/>
      </w:rPr>
    </w:pPr>
    <w:r>
      <w:rPr>
        <w:noProof/>
      </w:rPr>
      <w:drawing>
        <wp:anchor distT="0" distB="0" distL="0" distR="0" simplePos="0" relativeHeight="484359680" behindDoc="1" locked="0" layoutInCell="1" allowOverlap="1" wp14:anchorId="089A8D08" wp14:editId="2C211964">
          <wp:simplePos x="0" y="0"/>
          <wp:positionH relativeFrom="page">
            <wp:posOffset>5634354</wp:posOffset>
          </wp:positionH>
          <wp:positionV relativeFrom="page">
            <wp:posOffset>158152</wp:posOffset>
          </wp:positionV>
          <wp:extent cx="1724660" cy="513549"/>
          <wp:effectExtent l="0" t="0" r="0" b="0"/>
          <wp:wrapNone/>
          <wp:docPr id="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60192" behindDoc="1" locked="0" layoutInCell="1" allowOverlap="1" wp14:anchorId="0CD7CE9F" wp14:editId="4E1E7391">
          <wp:simplePos x="0" y="0"/>
          <wp:positionH relativeFrom="page">
            <wp:posOffset>299084</wp:posOffset>
          </wp:positionH>
          <wp:positionV relativeFrom="page">
            <wp:posOffset>159384</wp:posOffset>
          </wp:positionV>
          <wp:extent cx="657860" cy="398779"/>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0144584C">
        <v:shapetype id="_x0000_t202" coordsize="21600,21600" o:spt="202" path="m,l,21600r21600,l21600,xe">
          <v:stroke joinstyle="miter"/>
          <v:path gradientshapeok="t" o:connecttype="rect"/>
        </v:shapetype>
        <v:shape id="docshape69" o:spid="_x0000_s1127" type="#_x0000_t202" style="position:absolute;margin-left:202.45pt;margin-top:23.1pt;width:152.4pt;height:14.35pt;z-index:-18955776;mso-position-horizontal-relative:page;mso-position-vertical-relative:page" filled="f" stroked="f">
          <v:textbox inset="0,0,0,0">
            <w:txbxContent>
              <w:p w14:paraId="09C5D731"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F55D" w14:textId="77777777" w:rsidR="00171D0D" w:rsidRDefault="00171D0D">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1554C" w14:textId="77777777" w:rsidR="00171D0D" w:rsidRDefault="000F43CC">
    <w:pPr>
      <w:pStyle w:val="BodyText"/>
      <w:spacing w:line="14" w:lineRule="auto"/>
      <w:rPr>
        <w:sz w:val="20"/>
      </w:rPr>
    </w:pPr>
    <w:r>
      <w:rPr>
        <w:noProof/>
      </w:rPr>
      <w:drawing>
        <wp:anchor distT="0" distB="0" distL="0" distR="0" simplePos="0" relativeHeight="484362752" behindDoc="1" locked="0" layoutInCell="1" allowOverlap="1" wp14:anchorId="2128C0D0" wp14:editId="3379AA81">
          <wp:simplePos x="0" y="0"/>
          <wp:positionH relativeFrom="page">
            <wp:posOffset>5634354</wp:posOffset>
          </wp:positionH>
          <wp:positionV relativeFrom="page">
            <wp:posOffset>158152</wp:posOffset>
          </wp:positionV>
          <wp:extent cx="1724660" cy="513549"/>
          <wp:effectExtent l="0" t="0" r="0" b="0"/>
          <wp:wrapNone/>
          <wp:docPr id="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63264" behindDoc="1" locked="0" layoutInCell="1" allowOverlap="1" wp14:anchorId="5D8EE084" wp14:editId="4D4816FF">
          <wp:simplePos x="0" y="0"/>
          <wp:positionH relativeFrom="page">
            <wp:posOffset>299084</wp:posOffset>
          </wp:positionH>
          <wp:positionV relativeFrom="page">
            <wp:posOffset>159384</wp:posOffset>
          </wp:positionV>
          <wp:extent cx="657860" cy="398779"/>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61A715D1">
        <v:shapetype id="_x0000_t202" coordsize="21600,21600" o:spt="202" path="m,l,21600r21600,l21600,xe">
          <v:stroke joinstyle="miter"/>
          <v:path gradientshapeok="t" o:connecttype="rect"/>
        </v:shapetype>
        <v:shape id="docshape73" o:spid="_x0000_s1123" type="#_x0000_t202" style="position:absolute;margin-left:202.45pt;margin-top:23.1pt;width:152.4pt;height:14.35pt;z-index:-18952704;mso-position-horizontal-relative:page;mso-position-vertical-relative:page" filled="f" stroked="f">
          <v:textbox inset="0,0,0,0">
            <w:txbxContent>
              <w:p w14:paraId="47DC9A40"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8945B" w14:textId="77777777" w:rsidR="00171D0D" w:rsidRDefault="00171D0D">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099BA" w14:textId="77777777" w:rsidR="00171D0D" w:rsidRDefault="000F43CC">
    <w:pPr>
      <w:pStyle w:val="BodyText"/>
      <w:spacing w:line="14" w:lineRule="auto"/>
      <w:rPr>
        <w:sz w:val="20"/>
      </w:rPr>
    </w:pPr>
    <w:r>
      <w:rPr>
        <w:noProof/>
      </w:rPr>
      <w:drawing>
        <wp:anchor distT="0" distB="0" distL="0" distR="0" simplePos="0" relativeHeight="484365824" behindDoc="1" locked="0" layoutInCell="1" allowOverlap="1" wp14:anchorId="165CA877" wp14:editId="7BB790C7">
          <wp:simplePos x="0" y="0"/>
          <wp:positionH relativeFrom="page">
            <wp:posOffset>5634354</wp:posOffset>
          </wp:positionH>
          <wp:positionV relativeFrom="page">
            <wp:posOffset>158152</wp:posOffset>
          </wp:positionV>
          <wp:extent cx="1724660" cy="513549"/>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66336" behindDoc="1" locked="0" layoutInCell="1" allowOverlap="1" wp14:anchorId="4C3A214C" wp14:editId="6D1C35F3">
          <wp:simplePos x="0" y="0"/>
          <wp:positionH relativeFrom="page">
            <wp:posOffset>299084</wp:posOffset>
          </wp:positionH>
          <wp:positionV relativeFrom="page">
            <wp:posOffset>159384</wp:posOffset>
          </wp:positionV>
          <wp:extent cx="657860" cy="398779"/>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6E4EA735">
        <v:shapetype id="_x0000_t202" coordsize="21600,21600" o:spt="202" path="m,l,21600r21600,l21600,xe">
          <v:stroke joinstyle="miter"/>
          <v:path gradientshapeok="t" o:connecttype="rect"/>
        </v:shapetype>
        <v:shape id="docshape77" o:spid="_x0000_s1119" type="#_x0000_t202" style="position:absolute;margin-left:202.45pt;margin-top:23.1pt;width:152.4pt;height:14.35pt;z-index:-18949632;mso-position-horizontal-relative:page;mso-position-vertical-relative:page" filled="f" stroked="f">
          <v:textbox inset="0,0,0,0">
            <w:txbxContent>
              <w:p w14:paraId="0B2DF57C"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2C1B" w14:textId="77777777" w:rsidR="00171D0D" w:rsidRDefault="00171D0D">
    <w:pPr>
      <w:pStyle w:val="Body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0EB3" w14:textId="77777777" w:rsidR="00171D0D" w:rsidRDefault="000F43CC">
    <w:pPr>
      <w:pStyle w:val="BodyText"/>
      <w:spacing w:line="14" w:lineRule="auto"/>
      <w:rPr>
        <w:sz w:val="20"/>
      </w:rPr>
    </w:pPr>
    <w:r>
      <w:rPr>
        <w:noProof/>
      </w:rPr>
      <w:drawing>
        <wp:anchor distT="0" distB="0" distL="0" distR="0" simplePos="0" relativeHeight="484368896" behindDoc="1" locked="0" layoutInCell="1" allowOverlap="1" wp14:anchorId="057BE162" wp14:editId="7C822325">
          <wp:simplePos x="0" y="0"/>
          <wp:positionH relativeFrom="page">
            <wp:posOffset>5634354</wp:posOffset>
          </wp:positionH>
          <wp:positionV relativeFrom="page">
            <wp:posOffset>158152</wp:posOffset>
          </wp:positionV>
          <wp:extent cx="1724660" cy="513549"/>
          <wp:effectExtent l="0" t="0" r="0" b="0"/>
          <wp:wrapNone/>
          <wp:docPr id="9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69408" behindDoc="1" locked="0" layoutInCell="1" allowOverlap="1" wp14:anchorId="278B4BA3" wp14:editId="25E1762C">
          <wp:simplePos x="0" y="0"/>
          <wp:positionH relativeFrom="page">
            <wp:posOffset>299084</wp:posOffset>
          </wp:positionH>
          <wp:positionV relativeFrom="page">
            <wp:posOffset>159384</wp:posOffset>
          </wp:positionV>
          <wp:extent cx="657860" cy="398779"/>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557F342D">
        <v:shapetype id="_x0000_t202" coordsize="21600,21600" o:spt="202" path="m,l,21600r21600,l21600,xe">
          <v:stroke joinstyle="miter"/>
          <v:path gradientshapeok="t" o:connecttype="rect"/>
        </v:shapetype>
        <v:shape id="docshape81" o:spid="_x0000_s1115" type="#_x0000_t202" style="position:absolute;margin-left:202.45pt;margin-top:23.1pt;width:152.4pt;height:14.35pt;z-index:-18946560;mso-position-horizontal-relative:page;mso-position-vertical-relative:page" filled="f" stroked="f">
          <v:textbox inset="0,0,0,0">
            <w:txbxContent>
              <w:p w14:paraId="1B40AFF9"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26E07" w14:textId="77777777" w:rsidR="00171D0D" w:rsidRDefault="000F43CC">
    <w:pPr>
      <w:pStyle w:val="BodyText"/>
      <w:spacing w:line="14" w:lineRule="auto"/>
      <w:rPr>
        <w:sz w:val="20"/>
      </w:rPr>
    </w:pPr>
    <w:r>
      <w:rPr>
        <w:noProof/>
      </w:rPr>
      <w:drawing>
        <wp:anchor distT="0" distB="0" distL="0" distR="0" simplePos="0" relativeHeight="484313600" behindDoc="1" locked="0" layoutInCell="1" allowOverlap="1" wp14:anchorId="750E80EB" wp14:editId="4874C057">
          <wp:simplePos x="0" y="0"/>
          <wp:positionH relativeFrom="page">
            <wp:posOffset>5634354</wp:posOffset>
          </wp:positionH>
          <wp:positionV relativeFrom="page">
            <wp:posOffset>158152</wp:posOffset>
          </wp:positionV>
          <wp:extent cx="1724660" cy="51354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14112" behindDoc="1" locked="0" layoutInCell="1" allowOverlap="1" wp14:anchorId="4203A4F1" wp14:editId="20DB9B80">
          <wp:simplePos x="0" y="0"/>
          <wp:positionH relativeFrom="page">
            <wp:posOffset>299084</wp:posOffset>
          </wp:positionH>
          <wp:positionV relativeFrom="page">
            <wp:posOffset>159384</wp:posOffset>
          </wp:positionV>
          <wp:extent cx="657860" cy="39877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23E95132">
        <v:shapetype id="_x0000_t202" coordsize="21600,21600" o:spt="202" path="m,l,21600r21600,l21600,xe">
          <v:stroke joinstyle="miter"/>
          <v:path gradientshapeok="t" o:connecttype="rect"/>
        </v:shapetype>
        <v:shape id="docshape4" o:spid="_x0000_s1187" type="#_x0000_t202" style="position:absolute;margin-left:202.45pt;margin-top:23.1pt;width:152.4pt;height:14.35pt;z-index:-19001856;mso-position-horizontal-relative:page;mso-position-vertical-relative:page" filled="f" stroked="f">
          <v:textbox inset="0,0,0,0">
            <w:txbxContent>
              <w:p w14:paraId="6F2A3B2A"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20A1" w14:textId="77777777" w:rsidR="00171D0D" w:rsidRDefault="00171D0D">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C8095" w14:textId="77777777" w:rsidR="00171D0D" w:rsidRDefault="00D54DFE">
    <w:pPr>
      <w:pStyle w:val="BodyText"/>
      <w:spacing w:line="14" w:lineRule="auto"/>
      <w:rPr>
        <w:sz w:val="20"/>
      </w:rPr>
    </w:pPr>
    <w:r>
      <w:pict w14:anchorId="446BEFCD">
        <v:shapetype id="_x0000_t202" coordsize="21600,21600" o:spt="202" path="m,l,21600r21600,l21600,xe">
          <v:stroke joinstyle="miter"/>
          <v:path gradientshapeok="t" o:connecttype="rect"/>
        </v:shapetype>
        <v:shape id="docshape86" o:spid="_x0000_s1110" type="#_x0000_t202" style="position:absolute;margin-left:69.95pt;margin-top:62.8pt;width:75.1pt;height:16.6pt;z-index:-18942976;mso-position-horizontal-relative:page;mso-position-vertical-relative:page" filled="f" stroked="f">
          <v:textbox inset="0,0,0,0">
            <w:txbxContent>
              <w:p w14:paraId="46867363" w14:textId="77777777" w:rsidR="00171D0D" w:rsidRDefault="000F43CC">
                <w:pPr>
                  <w:spacing w:before="20"/>
                  <w:ind w:left="20"/>
                  <w:rPr>
                    <w:b/>
                    <w:sz w:val="24"/>
                  </w:rPr>
                </w:pPr>
                <w:r>
                  <w:rPr>
                    <w:b/>
                    <w:color w:val="002369"/>
                    <w:spacing w:val="-2"/>
                    <w:sz w:val="24"/>
                  </w:rPr>
                  <w:t>Conclusion</w:t>
                </w:r>
              </w:p>
            </w:txbxContent>
          </v:textbox>
          <w10:wrap anchorx="page" anchory="page"/>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9E763" w14:textId="77777777" w:rsidR="00171D0D" w:rsidRDefault="000F43CC">
    <w:pPr>
      <w:pStyle w:val="BodyText"/>
      <w:spacing w:line="14" w:lineRule="auto"/>
      <w:rPr>
        <w:sz w:val="20"/>
      </w:rPr>
    </w:pPr>
    <w:r>
      <w:rPr>
        <w:noProof/>
      </w:rPr>
      <w:drawing>
        <wp:anchor distT="0" distB="0" distL="0" distR="0" simplePos="0" relativeHeight="484371968" behindDoc="1" locked="0" layoutInCell="1" allowOverlap="1" wp14:anchorId="7BDB5EDD" wp14:editId="29D34ADC">
          <wp:simplePos x="0" y="0"/>
          <wp:positionH relativeFrom="page">
            <wp:posOffset>5634354</wp:posOffset>
          </wp:positionH>
          <wp:positionV relativeFrom="page">
            <wp:posOffset>158152</wp:posOffset>
          </wp:positionV>
          <wp:extent cx="1724660" cy="513549"/>
          <wp:effectExtent l="0" t="0" r="0" b="0"/>
          <wp:wrapNone/>
          <wp:docPr id="1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72480" behindDoc="1" locked="0" layoutInCell="1" allowOverlap="1" wp14:anchorId="29EB9617" wp14:editId="4DE9C4B9">
          <wp:simplePos x="0" y="0"/>
          <wp:positionH relativeFrom="page">
            <wp:posOffset>299084</wp:posOffset>
          </wp:positionH>
          <wp:positionV relativeFrom="page">
            <wp:posOffset>159384</wp:posOffset>
          </wp:positionV>
          <wp:extent cx="657860" cy="398779"/>
          <wp:effectExtent l="0" t="0" r="0" b="0"/>
          <wp:wrapNone/>
          <wp:docPr id="10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1C2CDB47">
        <v:shapetype id="_x0000_t202" coordsize="21600,21600" o:spt="202" path="m,l,21600r21600,l21600,xe">
          <v:stroke joinstyle="miter"/>
          <v:path gradientshapeok="t" o:connecttype="rect"/>
        </v:shapetype>
        <v:shape id="docshape85" o:spid="_x0000_s1111" type="#_x0000_t202" style="position:absolute;margin-left:202.45pt;margin-top:23.1pt;width:152.4pt;height:14.35pt;z-index:-18943488;mso-position-horizontal-relative:page;mso-position-vertical-relative:page" filled="f" stroked="f">
          <v:textbox inset="0,0,0,0">
            <w:txbxContent>
              <w:p w14:paraId="0C470A9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DB5D3" w14:textId="77777777" w:rsidR="00171D0D" w:rsidRDefault="00D54DFE">
    <w:pPr>
      <w:pStyle w:val="BodyText"/>
      <w:spacing w:line="14" w:lineRule="auto"/>
      <w:rPr>
        <w:sz w:val="20"/>
      </w:rPr>
    </w:pPr>
    <w:r>
      <w:pict w14:anchorId="2A1EA8FF">
        <v:shapetype id="_x0000_t202" coordsize="21600,21600" o:spt="202" path="m,l,21600r21600,l21600,xe">
          <v:stroke joinstyle="miter"/>
          <v:path gradientshapeok="t" o:connecttype="rect"/>
        </v:shapetype>
        <v:shape id="docshape90" o:spid="_x0000_s1106" type="#_x0000_t202" style="position:absolute;margin-left:69.95pt;margin-top:62.8pt;width:189.5pt;height:16.6pt;z-index:-18940928;mso-position-horizontal-relative:page;mso-position-vertical-relative:page" filled="f" stroked="f">
          <v:textbox inset="0,0,0,0">
            <w:txbxContent>
              <w:p w14:paraId="42B670B8" w14:textId="77777777" w:rsidR="00171D0D" w:rsidRDefault="000F43CC">
                <w:pPr>
                  <w:spacing w:before="20"/>
                  <w:ind w:left="20"/>
                  <w:rPr>
                    <w:b/>
                    <w:sz w:val="24"/>
                  </w:rPr>
                </w:pPr>
                <w:r>
                  <w:rPr>
                    <w:b/>
                    <w:color w:val="002369"/>
                    <w:sz w:val="24"/>
                  </w:rPr>
                  <w:t>Strategic</w:t>
                </w:r>
                <w:r>
                  <w:rPr>
                    <w:b/>
                    <w:color w:val="002369"/>
                    <w:spacing w:val="-7"/>
                    <w:sz w:val="24"/>
                  </w:rPr>
                  <w:t xml:space="preserve"> </w:t>
                </w:r>
                <w:r>
                  <w:rPr>
                    <w:b/>
                    <w:color w:val="002369"/>
                    <w:sz w:val="24"/>
                  </w:rPr>
                  <w:t>choices</w:t>
                </w:r>
                <w:r>
                  <w:rPr>
                    <w:b/>
                    <w:color w:val="002369"/>
                    <w:spacing w:val="-7"/>
                    <w:sz w:val="24"/>
                  </w:rPr>
                  <w:t xml:space="preserve"> </w:t>
                </w:r>
                <w:r>
                  <w:rPr>
                    <w:b/>
                    <w:color w:val="002369"/>
                    <w:spacing w:val="-2"/>
                    <w:sz w:val="24"/>
                  </w:rPr>
                  <w:t>remaining</w:t>
                </w:r>
              </w:p>
            </w:txbxContent>
          </v:textbox>
          <w10:wrap anchorx="page" anchory="page"/>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8250" w14:textId="77777777" w:rsidR="00171D0D" w:rsidRDefault="000F43CC">
    <w:pPr>
      <w:pStyle w:val="BodyText"/>
      <w:spacing w:line="14" w:lineRule="auto"/>
      <w:rPr>
        <w:sz w:val="20"/>
      </w:rPr>
    </w:pPr>
    <w:r>
      <w:rPr>
        <w:noProof/>
      </w:rPr>
      <w:drawing>
        <wp:anchor distT="0" distB="0" distL="0" distR="0" simplePos="0" relativeHeight="484376064" behindDoc="1" locked="0" layoutInCell="1" allowOverlap="1" wp14:anchorId="754605E4" wp14:editId="1A5CF211">
          <wp:simplePos x="0" y="0"/>
          <wp:positionH relativeFrom="page">
            <wp:posOffset>5634354</wp:posOffset>
          </wp:positionH>
          <wp:positionV relativeFrom="page">
            <wp:posOffset>158152</wp:posOffset>
          </wp:positionV>
          <wp:extent cx="1724660" cy="513549"/>
          <wp:effectExtent l="0" t="0" r="0" b="0"/>
          <wp:wrapNone/>
          <wp:docPr id="1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76576" behindDoc="1" locked="0" layoutInCell="1" allowOverlap="1" wp14:anchorId="7ABF41ED" wp14:editId="16511371">
          <wp:simplePos x="0" y="0"/>
          <wp:positionH relativeFrom="page">
            <wp:posOffset>299084</wp:posOffset>
          </wp:positionH>
          <wp:positionV relativeFrom="page">
            <wp:posOffset>159384</wp:posOffset>
          </wp:positionV>
          <wp:extent cx="657860" cy="398779"/>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3F6390B8">
        <v:shapetype id="_x0000_t202" coordsize="21600,21600" o:spt="202" path="m,l,21600r21600,l21600,xe">
          <v:stroke joinstyle="miter"/>
          <v:path gradientshapeok="t" o:connecttype="rect"/>
        </v:shapetype>
        <v:shape id="docshape91" o:spid="_x0000_s1105" type="#_x0000_t202" style="position:absolute;margin-left:202.45pt;margin-top:23.1pt;width:152.4pt;height:14.35pt;z-index:-18939392;mso-position-horizontal-relative:page;mso-position-vertical-relative:page" filled="f" stroked="f">
          <v:textbox inset="0,0,0,0">
            <w:txbxContent>
              <w:p w14:paraId="1AF16790"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26DDE" w14:textId="77777777" w:rsidR="00171D0D" w:rsidRDefault="00171D0D">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E0FEC" w14:textId="77777777" w:rsidR="00171D0D" w:rsidRDefault="000F43CC">
    <w:pPr>
      <w:pStyle w:val="BodyText"/>
      <w:spacing w:line="14" w:lineRule="auto"/>
      <w:rPr>
        <w:sz w:val="20"/>
      </w:rPr>
    </w:pPr>
    <w:r>
      <w:rPr>
        <w:noProof/>
      </w:rPr>
      <w:drawing>
        <wp:anchor distT="0" distB="0" distL="0" distR="0" simplePos="0" relativeHeight="484380672" behindDoc="1" locked="0" layoutInCell="1" allowOverlap="1" wp14:anchorId="4CEBF719" wp14:editId="137356EC">
          <wp:simplePos x="0" y="0"/>
          <wp:positionH relativeFrom="page">
            <wp:posOffset>5634354</wp:posOffset>
          </wp:positionH>
          <wp:positionV relativeFrom="page">
            <wp:posOffset>158152</wp:posOffset>
          </wp:positionV>
          <wp:extent cx="1724660" cy="513549"/>
          <wp:effectExtent l="0" t="0" r="0" b="0"/>
          <wp:wrapNone/>
          <wp:docPr id="11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81184" behindDoc="1" locked="0" layoutInCell="1" allowOverlap="1" wp14:anchorId="4ADA513C" wp14:editId="346B38CC">
          <wp:simplePos x="0" y="0"/>
          <wp:positionH relativeFrom="page">
            <wp:posOffset>299084</wp:posOffset>
          </wp:positionH>
          <wp:positionV relativeFrom="page">
            <wp:posOffset>159384</wp:posOffset>
          </wp:positionV>
          <wp:extent cx="657860" cy="398779"/>
          <wp:effectExtent l="0" t="0" r="0" b="0"/>
          <wp:wrapNone/>
          <wp:docPr id="1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106EC753">
        <v:shapetype id="_x0000_t202" coordsize="21600,21600" o:spt="202" path="m,l,21600r21600,l21600,xe">
          <v:stroke joinstyle="miter"/>
          <v:path gradientshapeok="t" o:connecttype="rect"/>
        </v:shapetype>
        <v:shape id="docshape103" o:spid="_x0000_s1098" type="#_x0000_t202" style="position:absolute;margin-left:202.45pt;margin-top:23.1pt;width:152.4pt;height:14.35pt;z-index:-18934784;mso-position-horizontal-relative:page;mso-position-vertical-relative:page" filled="f" stroked="f">
          <v:textbox inset="0,0,0,0">
            <w:txbxContent>
              <w:p w14:paraId="6A7CF5BD"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A77D" w14:textId="77777777" w:rsidR="00171D0D" w:rsidRDefault="00171D0D">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14D3" w14:textId="77777777" w:rsidR="00171D0D" w:rsidRDefault="000F43CC">
    <w:pPr>
      <w:pStyle w:val="BodyText"/>
      <w:spacing w:line="14" w:lineRule="auto"/>
      <w:rPr>
        <w:sz w:val="20"/>
      </w:rPr>
    </w:pPr>
    <w:r>
      <w:rPr>
        <w:noProof/>
      </w:rPr>
      <w:drawing>
        <wp:anchor distT="0" distB="0" distL="0" distR="0" simplePos="0" relativeHeight="484382208" behindDoc="1" locked="0" layoutInCell="1" allowOverlap="1" wp14:anchorId="04E16D22" wp14:editId="57246ABF">
          <wp:simplePos x="0" y="0"/>
          <wp:positionH relativeFrom="page">
            <wp:posOffset>5634354</wp:posOffset>
          </wp:positionH>
          <wp:positionV relativeFrom="page">
            <wp:posOffset>158152</wp:posOffset>
          </wp:positionV>
          <wp:extent cx="1724660" cy="513549"/>
          <wp:effectExtent l="0" t="0" r="0" b="0"/>
          <wp:wrapNone/>
          <wp:docPr id="1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82720" behindDoc="1" locked="0" layoutInCell="1" allowOverlap="1" wp14:anchorId="2B200079" wp14:editId="05BEE8B1">
          <wp:simplePos x="0" y="0"/>
          <wp:positionH relativeFrom="page">
            <wp:posOffset>299084</wp:posOffset>
          </wp:positionH>
          <wp:positionV relativeFrom="page">
            <wp:posOffset>159384</wp:posOffset>
          </wp:positionV>
          <wp:extent cx="657860" cy="398779"/>
          <wp:effectExtent l="0" t="0" r="0" b="0"/>
          <wp:wrapNone/>
          <wp:docPr id="1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07F193C3">
        <v:shapetype id="_x0000_t202" coordsize="21600,21600" o:spt="202" path="m,l,21600r21600,l21600,xe">
          <v:stroke joinstyle="miter"/>
          <v:path gradientshapeok="t" o:connecttype="rect"/>
        </v:shapetype>
        <v:shape id="docshape104" o:spid="_x0000_s1097" type="#_x0000_t202" style="position:absolute;margin-left:202.45pt;margin-top:23.1pt;width:152.4pt;height:14.35pt;z-index:-18933248;mso-position-horizontal-relative:page;mso-position-vertical-relative:page" filled="f" stroked="f">
          <v:textbox inset="0,0,0,0">
            <w:txbxContent>
              <w:p w14:paraId="3E2452F7"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32B0" w14:textId="77777777" w:rsidR="00171D0D" w:rsidRDefault="00171D0D">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D2F89" w14:textId="77777777" w:rsidR="00171D0D" w:rsidRDefault="000F43CC">
    <w:pPr>
      <w:pStyle w:val="BodyText"/>
      <w:spacing w:line="14" w:lineRule="auto"/>
      <w:rPr>
        <w:sz w:val="20"/>
      </w:rPr>
    </w:pPr>
    <w:r>
      <w:rPr>
        <w:noProof/>
      </w:rPr>
      <w:drawing>
        <wp:anchor distT="0" distB="0" distL="0" distR="0" simplePos="0" relativeHeight="484316672" behindDoc="1" locked="0" layoutInCell="1" allowOverlap="1" wp14:anchorId="72D3A177" wp14:editId="3BE64638">
          <wp:simplePos x="0" y="0"/>
          <wp:positionH relativeFrom="page">
            <wp:posOffset>5634354</wp:posOffset>
          </wp:positionH>
          <wp:positionV relativeFrom="page">
            <wp:posOffset>158152</wp:posOffset>
          </wp:positionV>
          <wp:extent cx="1724660" cy="513549"/>
          <wp:effectExtent l="0" t="0" r="0" b="0"/>
          <wp:wrapNone/>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17184" behindDoc="1" locked="0" layoutInCell="1" allowOverlap="1" wp14:anchorId="0C20B314" wp14:editId="5D82CCD9">
          <wp:simplePos x="0" y="0"/>
          <wp:positionH relativeFrom="page">
            <wp:posOffset>299084</wp:posOffset>
          </wp:positionH>
          <wp:positionV relativeFrom="page">
            <wp:posOffset>159384</wp:posOffset>
          </wp:positionV>
          <wp:extent cx="657860" cy="398779"/>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7DF97EB7">
        <v:shapetype id="_x0000_t202" coordsize="21600,21600" o:spt="202" path="m,l,21600r21600,l21600,xe">
          <v:stroke joinstyle="miter"/>
          <v:path gradientshapeok="t" o:connecttype="rect"/>
        </v:shapetype>
        <v:shape id="docshape8" o:spid="_x0000_s1183" type="#_x0000_t202" style="position:absolute;margin-left:202.45pt;margin-top:23.1pt;width:152.4pt;height:14.35pt;z-index:-18998784;mso-position-horizontal-relative:page;mso-position-vertical-relative:page" filled="f" stroked="f">
          <v:textbox inset="0,0,0,0">
            <w:txbxContent>
              <w:p w14:paraId="1F054CFB"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C8417" w14:textId="77777777" w:rsidR="00171D0D" w:rsidRDefault="000F43CC">
    <w:pPr>
      <w:pStyle w:val="BodyText"/>
      <w:spacing w:line="14" w:lineRule="auto"/>
      <w:rPr>
        <w:sz w:val="20"/>
      </w:rPr>
    </w:pPr>
    <w:r>
      <w:rPr>
        <w:noProof/>
      </w:rPr>
      <w:drawing>
        <wp:anchor distT="0" distB="0" distL="0" distR="0" simplePos="0" relativeHeight="484385280" behindDoc="1" locked="0" layoutInCell="1" allowOverlap="1" wp14:anchorId="42E03BB9" wp14:editId="2F5FF7C8">
          <wp:simplePos x="0" y="0"/>
          <wp:positionH relativeFrom="page">
            <wp:posOffset>5634354</wp:posOffset>
          </wp:positionH>
          <wp:positionV relativeFrom="page">
            <wp:posOffset>158152</wp:posOffset>
          </wp:positionV>
          <wp:extent cx="1724660" cy="513549"/>
          <wp:effectExtent l="0" t="0" r="0" b="0"/>
          <wp:wrapNone/>
          <wp:docPr id="12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85792" behindDoc="1" locked="0" layoutInCell="1" allowOverlap="1" wp14:anchorId="0FB189C1" wp14:editId="28FE5947">
          <wp:simplePos x="0" y="0"/>
          <wp:positionH relativeFrom="page">
            <wp:posOffset>299084</wp:posOffset>
          </wp:positionH>
          <wp:positionV relativeFrom="page">
            <wp:posOffset>159384</wp:posOffset>
          </wp:positionV>
          <wp:extent cx="657860" cy="398779"/>
          <wp:effectExtent l="0" t="0" r="0" b="0"/>
          <wp:wrapNone/>
          <wp:docPr id="1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40B3BA0E">
        <v:shapetype id="_x0000_t202" coordsize="21600,21600" o:spt="202" path="m,l,21600r21600,l21600,xe">
          <v:stroke joinstyle="miter"/>
          <v:path gradientshapeok="t" o:connecttype="rect"/>
        </v:shapetype>
        <v:shape id="docshape109" o:spid="_x0000_s1093" type="#_x0000_t202" style="position:absolute;margin-left:202.45pt;margin-top:23.1pt;width:152.4pt;height:14.35pt;z-index:-18930176;mso-position-horizontal-relative:page;mso-position-vertical-relative:page" filled="f" stroked="f">
          <v:textbox inset="0,0,0,0">
            <w:txbxContent>
              <w:p w14:paraId="41E2783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F82F" w14:textId="77777777" w:rsidR="00171D0D" w:rsidRDefault="00171D0D">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035AB" w14:textId="77777777" w:rsidR="00171D0D" w:rsidRDefault="000F43CC">
    <w:pPr>
      <w:pStyle w:val="BodyText"/>
      <w:spacing w:line="14" w:lineRule="auto"/>
      <w:rPr>
        <w:sz w:val="20"/>
      </w:rPr>
    </w:pPr>
    <w:r>
      <w:rPr>
        <w:noProof/>
      </w:rPr>
      <w:drawing>
        <wp:anchor distT="0" distB="0" distL="0" distR="0" simplePos="0" relativeHeight="484388352" behindDoc="1" locked="0" layoutInCell="1" allowOverlap="1" wp14:anchorId="240E81ED" wp14:editId="5B9B33AB">
          <wp:simplePos x="0" y="0"/>
          <wp:positionH relativeFrom="page">
            <wp:posOffset>5634354</wp:posOffset>
          </wp:positionH>
          <wp:positionV relativeFrom="page">
            <wp:posOffset>158152</wp:posOffset>
          </wp:positionV>
          <wp:extent cx="1724660" cy="513549"/>
          <wp:effectExtent l="0" t="0" r="0" b="0"/>
          <wp:wrapNone/>
          <wp:docPr id="1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88864" behindDoc="1" locked="0" layoutInCell="1" allowOverlap="1" wp14:anchorId="6C1A0767" wp14:editId="3D9AE3EB">
          <wp:simplePos x="0" y="0"/>
          <wp:positionH relativeFrom="page">
            <wp:posOffset>299084</wp:posOffset>
          </wp:positionH>
          <wp:positionV relativeFrom="page">
            <wp:posOffset>159384</wp:posOffset>
          </wp:positionV>
          <wp:extent cx="657860" cy="398779"/>
          <wp:effectExtent l="0" t="0" r="0" b="0"/>
          <wp:wrapNone/>
          <wp:docPr id="1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7A267E9E">
        <v:shapetype id="_x0000_t202" coordsize="21600,21600" o:spt="202" path="m,l,21600r21600,l21600,xe">
          <v:stroke joinstyle="miter"/>
          <v:path gradientshapeok="t" o:connecttype="rect"/>
        </v:shapetype>
        <v:shape id="docshape114" o:spid="_x0000_s1089" type="#_x0000_t202" style="position:absolute;margin-left:202.45pt;margin-top:23.1pt;width:152.4pt;height:14.35pt;z-index:-18927104;mso-position-horizontal-relative:page;mso-position-vertical-relative:page" filled="f" stroked="f">
          <v:textbox inset="0,0,0,0">
            <w:txbxContent>
              <w:p w14:paraId="574F7D3F"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4929" w14:textId="77777777" w:rsidR="00171D0D" w:rsidRDefault="00171D0D">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2714" w14:textId="77777777" w:rsidR="00171D0D" w:rsidRDefault="000F43CC">
    <w:pPr>
      <w:pStyle w:val="BodyText"/>
      <w:spacing w:line="14" w:lineRule="auto"/>
      <w:rPr>
        <w:sz w:val="20"/>
      </w:rPr>
    </w:pPr>
    <w:r>
      <w:rPr>
        <w:noProof/>
      </w:rPr>
      <w:drawing>
        <wp:anchor distT="0" distB="0" distL="0" distR="0" simplePos="0" relativeHeight="484391424" behindDoc="1" locked="0" layoutInCell="1" allowOverlap="1" wp14:anchorId="18786156" wp14:editId="5D3AE374">
          <wp:simplePos x="0" y="0"/>
          <wp:positionH relativeFrom="page">
            <wp:posOffset>5634354</wp:posOffset>
          </wp:positionH>
          <wp:positionV relativeFrom="page">
            <wp:posOffset>158152</wp:posOffset>
          </wp:positionV>
          <wp:extent cx="1724660" cy="513549"/>
          <wp:effectExtent l="0" t="0" r="0" b="0"/>
          <wp:wrapNone/>
          <wp:docPr id="13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91936" behindDoc="1" locked="0" layoutInCell="1" allowOverlap="1" wp14:anchorId="3734B05C" wp14:editId="7B5E7D61">
          <wp:simplePos x="0" y="0"/>
          <wp:positionH relativeFrom="page">
            <wp:posOffset>299084</wp:posOffset>
          </wp:positionH>
          <wp:positionV relativeFrom="page">
            <wp:posOffset>159384</wp:posOffset>
          </wp:positionV>
          <wp:extent cx="657860" cy="398779"/>
          <wp:effectExtent l="0" t="0" r="0" b="0"/>
          <wp:wrapNone/>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72FCE8C6">
        <v:shapetype id="_x0000_t202" coordsize="21600,21600" o:spt="202" path="m,l,21600r21600,l21600,xe">
          <v:stroke joinstyle="miter"/>
          <v:path gradientshapeok="t" o:connecttype="rect"/>
        </v:shapetype>
        <v:shape id="docshape118" o:spid="_x0000_s1085" type="#_x0000_t202" style="position:absolute;margin-left:202.45pt;margin-top:23.1pt;width:152.4pt;height:14.35pt;z-index:-18924032;mso-position-horizontal-relative:page;mso-position-vertical-relative:page" filled="f" stroked="f">
          <v:textbox inset="0,0,0,0">
            <w:txbxContent>
              <w:p w14:paraId="7904B302"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C548D" w14:textId="77777777" w:rsidR="00171D0D" w:rsidRDefault="00171D0D">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CF50F" w14:textId="77777777" w:rsidR="00171D0D" w:rsidRDefault="000F43CC">
    <w:pPr>
      <w:pStyle w:val="BodyText"/>
      <w:spacing w:line="14" w:lineRule="auto"/>
      <w:rPr>
        <w:sz w:val="20"/>
      </w:rPr>
    </w:pPr>
    <w:r>
      <w:rPr>
        <w:noProof/>
      </w:rPr>
      <w:drawing>
        <wp:anchor distT="0" distB="0" distL="0" distR="0" simplePos="0" relativeHeight="484394496" behindDoc="1" locked="0" layoutInCell="1" allowOverlap="1" wp14:anchorId="02D71786" wp14:editId="10AE1586">
          <wp:simplePos x="0" y="0"/>
          <wp:positionH relativeFrom="page">
            <wp:posOffset>5634354</wp:posOffset>
          </wp:positionH>
          <wp:positionV relativeFrom="page">
            <wp:posOffset>158152</wp:posOffset>
          </wp:positionV>
          <wp:extent cx="1724660" cy="513549"/>
          <wp:effectExtent l="0" t="0" r="0" b="0"/>
          <wp:wrapNone/>
          <wp:docPr id="1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95008" behindDoc="1" locked="0" layoutInCell="1" allowOverlap="1" wp14:anchorId="017C5EBF" wp14:editId="1B4B7E2F">
          <wp:simplePos x="0" y="0"/>
          <wp:positionH relativeFrom="page">
            <wp:posOffset>299084</wp:posOffset>
          </wp:positionH>
          <wp:positionV relativeFrom="page">
            <wp:posOffset>159384</wp:posOffset>
          </wp:positionV>
          <wp:extent cx="657860" cy="398779"/>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3A349EC7">
        <v:shapetype id="_x0000_t202" coordsize="21600,21600" o:spt="202" path="m,l,21600r21600,l21600,xe">
          <v:stroke joinstyle="miter"/>
          <v:path gradientshapeok="t" o:connecttype="rect"/>
        </v:shapetype>
        <v:shape id="docshape122" o:spid="_x0000_s1081" type="#_x0000_t202" style="position:absolute;margin-left:202.45pt;margin-top:23.1pt;width:152.4pt;height:14.35pt;z-index:-18920960;mso-position-horizontal-relative:page;mso-position-vertical-relative:page" filled="f" stroked="f">
          <v:textbox inset="0,0,0,0">
            <w:txbxContent>
              <w:p w14:paraId="1374B17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8015B" w14:textId="77777777" w:rsidR="00171D0D" w:rsidRDefault="00171D0D">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E15E4" w14:textId="77777777" w:rsidR="00171D0D" w:rsidRDefault="000F43CC">
    <w:pPr>
      <w:pStyle w:val="BodyText"/>
      <w:spacing w:line="14" w:lineRule="auto"/>
      <w:rPr>
        <w:sz w:val="20"/>
      </w:rPr>
    </w:pPr>
    <w:r>
      <w:rPr>
        <w:noProof/>
      </w:rPr>
      <w:drawing>
        <wp:anchor distT="0" distB="0" distL="0" distR="0" simplePos="0" relativeHeight="484397568" behindDoc="1" locked="0" layoutInCell="1" allowOverlap="1" wp14:anchorId="69AE9623" wp14:editId="69C2ABD5">
          <wp:simplePos x="0" y="0"/>
          <wp:positionH relativeFrom="page">
            <wp:posOffset>5634354</wp:posOffset>
          </wp:positionH>
          <wp:positionV relativeFrom="page">
            <wp:posOffset>158152</wp:posOffset>
          </wp:positionV>
          <wp:extent cx="1724660" cy="513549"/>
          <wp:effectExtent l="0" t="0" r="0" b="0"/>
          <wp:wrapNone/>
          <wp:docPr id="14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98080" behindDoc="1" locked="0" layoutInCell="1" allowOverlap="1" wp14:anchorId="6C46F287" wp14:editId="78D31150">
          <wp:simplePos x="0" y="0"/>
          <wp:positionH relativeFrom="page">
            <wp:posOffset>299084</wp:posOffset>
          </wp:positionH>
          <wp:positionV relativeFrom="page">
            <wp:posOffset>159384</wp:posOffset>
          </wp:positionV>
          <wp:extent cx="657860" cy="398779"/>
          <wp:effectExtent l="0" t="0" r="0" b="0"/>
          <wp:wrapNone/>
          <wp:docPr id="14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544C1609">
        <v:shapetype id="_x0000_t202" coordsize="21600,21600" o:spt="202" path="m,l,21600r21600,l21600,xe">
          <v:stroke joinstyle="miter"/>
          <v:path gradientshapeok="t" o:connecttype="rect"/>
        </v:shapetype>
        <v:shape id="docshape126" o:spid="_x0000_s1077" type="#_x0000_t202" style="position:absolute;margin-left:202.45pt;margin-top:23.1pt;width:152.4pt;height:14.35pt;z-index:-18917888;mso-position-horizontal-relative:page;mso-position-vertical-relative:page" filled="f" stroked="f">
          <v:textbox inset="0,0,0,0">
            <w:txbxContent>
              <w:p w14:paraId="35933057"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16949" w14:textId="77777777" w:rsidR="00171D0D" w:rsidRDefault="00171D0D">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FE37D" w14:textId="77777777" w:rsidR="00171D0D" w:rsidRDefault="00171D0D">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3E232" w14:textId="77777777" w:rsidR="00171D0D" w:rsidRDefault="000F43CC">
    <w:pPr>
      <w:pStyle w:val="BodyText"/>
      <w:spacing w:line="14" w:lineRule="auto"/>
      <w:rPr>
        <w:sz w:val="20"/>
      </w:rPr>
    </w:pPr>
    <w:r>
      <w:rPr>
        <w:noProof/>
      </w:rPr>
      <w:drawing>
        <wp:anchor distT="0" distB="0" distL="0" distR="0" simplePos="0" relativeHeight="484400640" behindDoc="1" locked="0" layoutInCell="1" allowOverlap="1" wp14:anchorId="67AD56C9" wp14:editId="7FE74CBC">
          <wp:simplePos x="0" y="0"/>
          <wp:positionH relativeFrom="page">
            <wp:posOffset>5634354</wp:posOffset>
          </wp:positionH>
          <wp:positionV relativeFrom="page">
            <wp:posOffset>158152</wp:posOffset>
          </wp:positionV>
          <wp:extent cx="1724660" cy="513549"/>
          <wp:effectExtent l="0" t="0" r="0" b="0"/>
          <wp:wrapNone/>
          <wp:docPr id="14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01152" behindDoc="1" locked="0" layoutInCell="1" allowOverlap="1" wp14:anchorId="6777C1D4" wp14:editId="7853D3D4">
          <wp:simplePos x="0" y="0"/>
          <wp:positionH relativeFrom="page">
            <wp:posOffset>299084</wp:posOffset>
          </wp:positionH>
          <wp:positionV relativeFrom="page">
            <wp:posOffset>159384</wp:posOffset>
          </wp:positionV>
          <wp:extent cx="657860" cy="398779"/>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42F268D9">
        <v:shapetype id="_x0000_t202" coordsize="21600,21600" o:spt="202" path="m,l,21600r21600,l21600,xe">
          <v:stroke joinstyle="miter"/>
          <v:path gradientshapeok="t" o:connecttype="rect"/>
        </v:shapetype>
        <v:shape id="docshape130" o:spid="_x0000_s1073" type="#_x0000_t202" style="position:absolute;margin-left:202.45pt;margin-top:23.1pt;width:152.4pt;height:14.35pt;z-index:-18914816;mso-position-horizontal-relative:page;mso-position-vertical-relative:page" filled="f" stroked="f">
          <v:textbox inset="0,0,0,0">
            <w:txbxContent>
              <w:p w14:paraId="09A10656"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358E1" w14:textId="77777777" w:rsidR="00171D0D" w:rsidRDefault="00171D0D">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1C8D" w14:textId="77777777" w:rsidR="00171D0D" w:rsidRDefault="00171D0D">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5702" w14:textId="77777777" w:rsidR="00171D0D" w:rsidRDefault="00171D0D">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AEEB9" w14:textId="77777777" w:rsidR="00171D0D" w:rsidRDefault="000F43CC">
    <w:pPr>
      <w:pStyle w:val="BodyText"/>
      <w:spacing w:line="14" w:lineRule="auto"/>
      <w:rPr>
        <w:sz w:val="20"/>
      </w:rPr>
    </w:pPr>
    <w:r>
      <w:rPr>
        <w:noProof/>
      </w:rPr>
      <w:drawing>
        <wp:anchor distT="0" distB="0" distL="0" distR="0" simplePos="0" relativeHeight="484405248" behindDoc="1" locked="0" layoutInCell="1" allowOverlap="1" wp14:anchorId="7FA070EA" wp14:editId="4918C867">
          <wp:simplePos x="0" y="0"/>
          <wp:positionH relativeFrom="page">
            <wp:posOffset>5634354</wp:posOffset>
          </wp:positionH>
          <wp:positionV relativeFrom="page">
            <wp:posOffset>158152</wp:posOffset>
          </wp:positionV>
          <wp:extent cx="1724660" cy="513549"/>
          <wp:effectExtent l="0" t="0" r="0" b="0"/>
          <wp:wrapNone/>
          <wp:docPr id="1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05760" behindDoc="1" locked="0" layoutInCell="1" allowOverlap="1" wp14:anchorId="56CCF9F3" wp14:editId="109DB3A6">
          <wp:simplePos x="0" y="0"/>
          <wp:positionH relativeFrom="page">
            <wp:posOffset>299084</wp:posOffset>
          </wp:positionH>
          <wp:positionV relativeFrom="page">
            <wp:posOffset>159384</wp:posOffset>
          </wp:positionV>
          <wp:extent cx="657860" cy="398779"/>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0D01AF04">
        <v:shapetype id="_x0000_t202" coordsize="21600,21600" o:spt="202" path="m,l,21600r21600,l21600,xe">
          <v:stroke joinstyle="miter"/>
          <v:path gradientshapeok="t" o:connecttype="rect"/>
        </v:shapetype>
        <v:shape id="docshape137" o:spid="_x0000_s1066" type="#_x0000_t202" style="position:absolute;margin-left:202.45pt;margin-top:23.1pt;width:152.4pt;height:14.35pt;z-index:-18910208;mso-position-horizontal-relative:page;mso-position-vertical-relative:page" filled="f" stroked="f">
          <v:textbox inset="0,0,0,0">
            <w:txbxContent>
              <w:p w14:paraId="09DB035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B5BB" w14:textId="77777777" w:rsidR="00171D0D" w:rsidRDefault="00171D0D">
    <w:pPr>
      <w:pStyle w:val="BodyTex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D5E92" w14:textId="77777777" w:rsidR="00171D0D" w:rsidRDefault="000F43CC">
    <w:pPr>
      <w:pStyle w:val="BodyText"/>
      <w:spacing w:line="14" w:lineRule="auto"/>
      <w:rPr>
        <w:sz w:val="20"/>
      </w:rPr>
    </w:pPr>
    <w:r>
      <w:rPr>
        <w:noProof/>
      </w:rPr>
      <w:drawing>
        <wp:anchor distT="0" distB="0" distL="0" distR="0" simplePos="0" relativeHeight="484408320" behindDoc="1" locked="0" layoutInCell="1" allowOverlap="1" wp14:anchorId="5E8D49C2" wp14:editId="6D5370A4">
          <wp:simplePos x="0" y="0"/>
          <wp:positionH relativeFrom="page">
            <wp:posOffset>5634354</wp:posOffset>
          </wp:positionH>
          <wp:positionV relativeFrom="page">
            <wp:posOffset>158152</wp:posOffset>
          </wp:positionV>
          <wp:extent cx="1724660" cy="513549"/>
          <wp:effectExtent l="0" t="0" r="0" b="0"/>
          <wp:wrapNone/>
          <wp:docPr id="16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08832" behindDoc="1" locked="0" layoutInCell="1" allowOverlap="1" wp14:anchorId="35152343" wp14:editId="06F69989">
          <wp:simplePos x="0" y="0"/>
          <wp:positionH relativeFrom="page">
            <wp:posOffset>299084</wp:posOffset>
          </wp:positionH>
          <wp:positionV relativeFrom="page">
            <wp:posOffset>159384</wp:posOffset>
          </wp:positionV>
          <wp:extent cx="657860" cy="398779"/>
          <wp:effectExtent l="0" t="0" r="0" b="0"/>
          <wp:wrapNone/>
          <wp:docPr id="16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3D6CC83A">
        <v:shapetype id="_x0000_t202" coordsize="21600,21600" o:spt="202" path="m,l,21600r21600,l21600,xe">
          <v:stroke joinstyle="miter"/>
          <v:path gradientshapeok="t" o:connecttype="rect"/>
        </v:shapetype>
        <v:shape id="docshape141" o:spid="_x0000_s1062" type="#_x0000_t202" style="position:absolute;margin-left:202.45pt;margin-top:23.1pt;width:152.4pt;height:14.35pt;z-index:-18907136;mso-position-horizontal-relative:page;mso-position-vertical-relative:page" filled="f" stroked="f">
          <v:textbox inset="0,0,0,0">
            <w:txbxContent>
              <w:p w14:paraId="0A84012A"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1945F" w14:textId="77777777" w:rsidR="00171D0D" w:rsidRDefault="00171D0D">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70D4D" w14:textId="77777777" w:rsidR="00171D0D" w:rsidRDefault="000F43CC">
    <w:pPr>
      <w:pStyle w:val="BodyText"/>
      <w:spacing w:line="14" w:lineRule="auto"/>
      <w:rPr>
        <w:sz w:val="20"/>
      </w:rPr>
    </w:pPr>
    <w:r>
      <w:rPr>
        <w:noProof/>
      </w:rPr>
      <w:drawing>
        <wp:anchor distT="0" distB="0" distL="0" distR="0" simplePos="0" relativeHeight="484411392" behindDoc="1" locked="0" layoutInCell="1" allowOverlap="1" wp14:anchorId="5819A6A6" wp14:editId="6B1B0C56">
          <wp:simplePos x="0" y="0"/>
          <wp:positionH relativeFrom="page">
            <wp:posOffset>5634354</wp:posOffset>
          </wp:positionH>
          <wp:positionV relativeFrom="page">
            <wp:posOffset>158152</wp:posOffset>
          </wp:positionV>
          <wp:extent cx="1724660" cy="513549"/>
          <wp:effectExtent l="0" t="0" r="0" b="0"/>
          <wp:wrapNone/>
          <wp:docPr id="17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11904" behindDoc="1" locked="0" layoutInCell="1" allowOverlap="1" wp14:anchorId="07B53DE0" wp14:editId="4F136CF3">
          <wp:simplePos x="0" y="0"/>
          <wp:positionH relativeFrom="page">
            <wp:posOffset>299084</wp:posOffset>
          </wp:positionH>
          <wp:positionV relativeFrom="page">
            <wp:posOffset>159384</wp:posOffset>
          </wp:positionV>
          <wp:extent cx="657860" cy="398779"/>
          <wp:effectExtent l="0" t="0" r="0" b="0"/>
          <wp:wrapNone/>
          <wp:docPr id="17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3747976B">
        <v:shapetype id="_x0000_t202" coordsize="21600,21600" o:spt="202" path="m,l,21600r21600,l21600,xe">
          <v:stroke joinstyle="miter"/>
          <v:path gradientshapeok="t" o:connecttype="rect"/>
        </v:shapetype>
        <v:shape id="docshape145" o:spid="_x0000_s1058" type="#_x0000_t202" style="position:absolute;margin-left:202.45pt;margin-top:23.1pt;width:152.4pt;height:14.35pt;z-index:-18904064;mso-position-horizontal-relative:page;mso-position-vertical-relative:page" filled="f" stroked="f">
          <v:textbox inset="0,0,0,0">
            <w:txbxContent>
              <w:p w14:paraId="6CAD5148"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3BA84" w14:textId="77777777" w:rsidR="00171D0D" w:rsidRDefault="00171D0D">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EE6" w14:textId="77777777" w:rsidR="00171D0D" w:rsidRDefault="000F43CC">
    <w:pPr>
      <w:pStyle w:val="BodyText"/>
      <w:spacing w:line="14" w:lineRule="auto"/>
      <w:rPr>
        <w:sz w:val="20"/>
      </w:rPr>
    </w:pPr>
    <w:r>
      <w:rPr>
        <w:noProof/>
      </w:rPr>
      <w:drawing>
        <wp:anchor distT="0" distB="0" distL="0" distR="0" simplePos="0" relativeHeight="484319744" behindDoc="1" locked="0" layoutInCell="1" allowOverlap="1" wp14:anchorId="0ACA170D" wp14:editId="05E2F331">
          <wp:simplePos x="0" y="0"/>
          <wp:positionH relativeFrom="page">
            <wp:posOffset>5634354</wp:posOffset>
          </wp:positionH>
          <wp:positionV relativeFrom="page">
            <wp:posOffset>158152</wp:posOffset>
          </wp:positionV>
          <wp:extent cx="1724660" cy="513549"/>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20256" behindDoc="1" locked="0" layoutInCell="1" allowOverlap="1" wp14:anchorId="6E984B61" wp14:editId="6390CB5C">
          <wp:simplePos x="0" y="0"/>
          <wp:positionH relativeFrom="page">
            <wp:posOffset>299084</wp:posOffset>
          </wp:positionH>
          <wp:positionV relativeFrom="page">
            <wp:posOffset>159384</wp:posOffset>
          </wp:positionV>
          <wp:extent cx="657860" cy="398779"/>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44D683D4">
        <v:shapetype id="_x0000_t202" coordsize="21600,21600" o:spt="202" path="m,l,21600r21600,l21600,xe">
          <v:stroke joinstyle="miter"/>
          <v:path gradientshapeok="t" o:connecttype="rect"/>
        </v:shapetype>
        <v:shape id="docshape13" o:spid="_x0000_s1179" type="#_x0000_t202" style="position:absolute;margin-left:202.45pt;margin-top:23.1pt;width:152.4pt;height:14.35pt;z-index:-18995712;mso-position-horizontal-relative:page;mso-position-vertical-relative:page" filled="f" stroked="f">
          <v:textbox inset="0,0,0,0">
            <w:txbxContent>
              <w:p w14:paraId="2D4707AE"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F2E3A" w14:textId="77777777" w:rsidR="00171D0D" w:rsidRDefault="000F43CC">
    <w:pPr>
      <w:pStyle w:val="BodyText"/>
      <w:spacing w:line="14" w:lineRule="auto"/>
      <w:rPr>
        <w:sz w:val="20"/>
      </w:rPr>
    </w:pPr>
    <w:r>
      <w:rPr>
        <w:noProof/>
      </w:rPr>
      <w:drawing>
        <wp:anchor distT="0" distB="0" distL="0" distR="0" simplePos="0" relativeHeight="484414464" behindDoc="1" locked="0" layoutInCell="1" allowOverlap="1" wp14:anchorId="76659CF2" wp14:editId="3342E0AF">
          <wp:simplePos x="0" y="0"/>
          <wp:positionH relativeFrom="page">
            <wp:posOffset>5634354</wp:posOffset>
          </wp:positionH>
          <wp:positionV relativeFrom="page">
            <wp:posOffset>158152</wp:posOffset>
          </wp:positionV>
          <wp:extent cx="1724660" cy="513549"/>
          <wp:effectExtent l="0" t="0" r="0" b="0"/>
          <wp:wrapNone/>
          <wp:docPr id="1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14976" behindDoc="1" locked="0" layoutInCell="1" allowOverlap="1" wp14:anchorId="27B25B4A" wp14:editId="0064E4D4">
          <wp:simplePos x="0" y="0"/>
          <wp:positionH relativeFrom="page">
            <wp:posOffset>299084</wp:posOffset>
          </wp:positionH>
          <wp:positionV relativeFrom="page">
            <wp:posOffset>159384</wp:posOffset>
          </wp:positionV>
          <wp:extent cx="657860" cy="398779"/>
          <wp:effectExtent l="0" t="0" r="0" b="0"/>
          <wp:wrapNone/>
          <wp:docPr id="18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39AB3C4F">
        <v:shapetype id="_x0000_t202" coordsize="21600,21600" o:spt="202" path="m,l,21600r21600,l21600,xe">
          <v:stroke joinstyle="miter"/>
          <v:path gradientshapeok="t" o:connecttype="rect"/>
        </v:shapetype>
        <v:shape id="docshape149" o:spid="_x0000_s1054" type="#_x0000_t202" style="position:absolute;margin-left:202.45pt;margin-top:23.1pt;width:152.4pt;height:14.35pt;z-index:-18900992;mso-position-horizontal-relative:page;mso-position-vertical-relative:page" filled="f" stroked="f">
          <v:textbox inset="0,0,0,0">
            <w:txbxContent>
              <w:p w14:paraId="7F66EE79"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B18D7" w14:textId="77777777" w:rsidR="00171D0D" w:rsidRDefault="00171D0D">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B1DD" w14:textId="77777777" w:rsidR="00171D0D" w:rsidRDefault="00171D0D">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ED5F" w14:textId="77777777" w:rsidR="00171D0D" w:rsidRDefault="00171D0D">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20E8B" w14:textId="77777777" w:rsidR="00171D0D" w:rsidRDefault="000F43CC">
    <w:pPr>
      <w:pStyle w:val="BodyText"/>
      <w:spacing w:line="14" w:lineRule="auto"/>
      <w:rPr>
        <w:sz w:val="20"/>
      </w:rPr>
    </w:pPr>
    <w:r>
      <w:rPr>
        <w:noProof/>
      </w:rPr>
      <w:drawing>
        <wp:anchor distT="0" distB="0" distL="0" distR="0" simplePos="0" relativeHeight="484419072" behindDoc="1" locked="0" layoutInCell="1" allowOverlap="1" wp14:anchorId="5CB173C1" wp14:editId="1EB2ABE6">
          <wp:simplePos x="0" y="0"/>
          <wp:positionH relativeFrom="page">
            <wp:posOffset>5634354</wp:posOffset>
          </wp:positionH>
          <wp:positionV relativeFrom="page">
            <wp:posOffset>158152</wp:posOffset>
          </wp:positionV>
          <wp:extent cx="1724660" cy="513549"/>
          <wp:effectExtent l="0" t="0" r="0" b="0"/>
          <wp:wrapNone/>
          <wp:docPr id="1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19584" behindDoc="1" locked="0" layoutInCell="1" allowOverlap="1" wp14:anchorId="477968E7" wp14:editId="17BA314C">
          <wp:simplePos x="0" y="0"/>
          <wp:positionH relativeFrom="page">
            <wp:posOffset>299084</wp:posOffset>
          </wp:positionH>
          <wp:positionV relativeFrom="page">
            <wp:posOffset>159384</wp:posOffset>
          </wp:positionV>
          <wp:extent cx="657860" cy="398779"/>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5D02001B">
        <v:shapetype id="_x0000_t202" coordsize="21600,21600" o:spt="202" path="m,l,21600r21600,l21600,xe">
          <v:stroke joinstyle="miter"/>
          <v:path gradientshapeok="t" o:connecttype="rect"/>
        </v:shapetype>
        <v:shape id="docshape157" o:spid="_x0000_s1047" type="#_x0000_t202" style="position:absolute;margin-left:202.45pt;margin-top:23.1pt;width:152.4pt;height:14.35pt;z-index:-18896384;mso-position-horizontal-relative:page;mso-position-vertical-relative:page" filled="f" stroked="f">
          <v:textbox inset="0,0,0,0">
            <w:txbxContent>
              <w:p w14:paraId="7F619CF3"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F2C71" w14:textId="77777777" w:rsidR="00171D0D" w:rsidRDefault="00171D0D">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D1AA9" w14:textId="77777777" w:rsidR="00171D0D" w:rsidRDefault="000F43CC">
    <w:pPr>
      <w:pStyle w:val="BodyText"/>
      <w:spacing w:line="14" w:lineRule="auto"/>
      <w:rPr>
        <w:sz w:val="20"/>
      </w:rPr>
    </w:pPr>
    <w:r>
      <w:rPr>
        <w:noProof/>
      </w:rPr>
      <w:drawing>
        <wp:anchor distT="0" distB="0" distL="0" distR="0" simplePos="0" relativeHeight="484422144" behindDoc="1" locked="0" layoutInCell="1" allowOverlap="1" wp14:anchorId="1E5F02D1" wp14:editId="3DFBC433">
          <wp:simplePos x="0" y="0"/>
          <wp:positionH relativeFrom="page">
            <wp:posOffset>5634354</wp:posOffset>
          </wp:positionH>
          <wp:positionV relativeFrom="page">
            <wp:posOffset>158152</wp:posOffset>
          </wp:positionV>
          <wp:extent cx="1724660" cy="513549"/>
          <wp:effectExtent l="0" t="0" r="0" b="0"/>
          <wp:wrapNone/>
          <wp:docPr id="19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22656" behindDoc="1" locked="0" layoutInCell="1" allowOverlap="1" wp14:anchorId="7EA29BCF" wp14:editId="3F4058BF">
          <wp:simplePos x="0" y="0"/>
          <wp:positionH relativeFrom="page">
            <wp:posOffset>299084</wp:posOffset>
          </wp:positionH>
          <wp:positionV relativeFrom="page">
            <wp:posOffset>159384</wp:posOffset>
          </wp:positionV>
          <wp:extent cx="657860" cy="398779"/>
          <wp:effectExtent l="0" t="0" r="0" b="0"/>
          <wp:wrapNone/>
          <wp:docPr id="1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22997DAA">
        <v:shapetype id="_x0000_t202" coordsize="21600,21600" o:spt="202" path="m,l,21600r21600,l21600,xe">
          <v:stroke joinstyle="miter"/>
          <v:path gradientshapeok="t" o:connecttype="rect"/>
        </v:shapetype>
        <v:shape id="docshape164" o:spid="_x0000_s1043" type="#_x0000_t202" style="position:absolute;margin-left:202.45pt;margin-top:23.1pt;width:152.4pt;height:14.35pt;z-index:-18893312;mso-position-horizontal-relative:page;mso-position-vertical-relative:page" filled="f" stroked="f">
          <v:textbox inset="0,0,0,0">
            <w:txbxContent>
              <w:p w14:paraId="3F3ED742"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47B2E" w14:textId="77777777" w:rsidR="00171D0D" w:rsidRDefault="00171D0D">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37505" w14:textId="77777777" w:rsidR="00171D0D" w:rsidRDefault="000F43CC">
    <w:pPr>
      <w:pStyle w:val="BodyText"/>
      <w:spacing w:line="14" w:lineRule="auto"/>
      <w:rPr>
        <w:sz w:val="20"/>
      </w:rPr>
    </w:pPr>
    <w:r>
      <w:rPr>
        <w:noProof/>
      </w:rPr>
      <w:drawing>
        <wp:anchor distT="0" distB="0" distL="0" distR="0" simplePos="0" relativeHeight="484425216" behindDoc="1" locked="0" layoutInCell="1" allowOverlap="1" wp14:anchorId="1CB69C2D" wp14:editId="24922C10">
          <wp:simplePos x="0" y="0"/>
          <wp:positionH relativeFrom="page">
            <wp:posOffset>5634354</wp:posOffset>
          </wp:positionH>
          <wp:positionV relativeFrom="page">
            <wp:posOffset>158152</wp:posOffset>
          </wp:positionV>
          <wp:extent cx="1724660" cy="513549"/>
          <wp:effectExtent l="0" t="0" r="0" b="0"/>
          <wp:wrapNone/>
          <wp:docPr id="2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425728" behindDoc="1" locked="0" layoutInCell="1" allowOverlap="1" wp14:anchorId="16B120C1" wp14:editId="244255C5">
          <wp:simplePos x="0" y="0"/>
          <wp:positionH relativeFrom="page">
            <wp:posOffset>299084</wp:posOffset>
          </wp:positionH>
          <wp:positionV relativeFrom="page">
            <wp:posOffset>159384</wp:posOffset>
          </wp:positionV>
          <wp:extent cx="657860" cy="398779"/>
          <wp:effectExtent l="0" t="0" r="0" b="0"/>
          <wp:wrapNone/>
          <wp:docPr id="2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1FE12F40">
        <v:shapetype id="_x0000_t202" coordsize="21600,21600" o:spt="202" path="m,l,21600r21600,l21600,xe">
          <v:stroke joinstyle="miter"/>
          <v:path gradientshapeok="t" o:connecttype="rect"/>
        </v:shapetype>
        <v:shape id="docshape169" o:spid="_x0000_s1039" type="#_x0000_t202" style="position:absolute;margin-left:202.45pt;margin-top:23.1pt;width:152.4pt;height:14.35pt;z-index:-18890240;mso-position-horizontal-relative:page;mso-position-vertical-relative:page" filled="f" stroked="f">
          <v:textbox inset="0,0,0,0">
            <w:txbxContent>
              <w:p w14:paraId="62A61DFC"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CDF6C" w14:textId="77777777" w:rsidR="00171D0D" w:rsidRDefault="00171D0D">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8620" w14:textId="77777777" w:rsidR="00171D0D" w:rsidRDefault="00171D0D">
    <w:pPr>
      <w:pStyle w:val="BodyText"/>
      <w:spacing w:line="14" w:lineRule="auto"/>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48B57" w14:textId="77777777" w:rsidR="00171D0D" w:rsidRDefault="00171D0D">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D0A3" w14:textId="77777777" w:rsidR="00171D0D" w:rsidRDefault="00171D0D">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2B10" w14:textId="77777777" w:rsidR="00171D0D" w:rsidRDefault="00171D0D">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3C80D" w14:textId="77777777" w:rsidR="00171D0D" w:rsidRDefault="00171D0D">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D6A9" w14:textId="77777777" w:rsidR="00171D0D" w:rsidRDefault="00171D0D">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FAC1" w14:textId="77777777" w:rsidR="00171D0D" w:rsidRDefault="00171D0D">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6D75" w14:textId="77777777" w:rsidR="00171D0D" w:rsidRDefault="000F43CC">
    <w:pPr>
      <w:pStyle w:val="BodyText"/>
      <w:spacing w:line="14" w:lineRule="auto"/>
      <w:rPr>
        <w:sz w:val="20"/>
      </w:rPr>
    </w:pPr>
    <w:r>
      <w:rPr>
        <w:noProof/>
      </w:rPr>
      <w:drawing>
        <wp:anchor distT="0" distB="0" distL="0" distR="0" simplePos="0" relativeHeight="484322816" behindDoc="1" locked="0" layoutInCell="1" allowOverlap="1" wp14:anchorId="603F4193" wp14:editId="75C3A101">
          <wp:simplePos x="0" y="0"/>
          <wp:positionH relativeFrom="page">
            <wp:posOffset>5634354</wp:posOffset>
          </wp:positionH>
          <wp:positionV relativeFrom="page">
            <wp:posOffset>158152</wp:posOffset>
          </wp:positionV>
          <wp:extent cx="1724660" cy="513549"/>
          <wp:effectExtent l="0" t="0" r="0" b="0"/>
          <wp:wrapNone/>
          <wp:docPr id="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 cstate="print"/>
                  <a:stretch>
                    <a:fillRect/>
                  </a:stretch>
                </pic:blipFill>
                <pic:spPr>
                  <a:xfrm>
                    <a:off x="0" y="0"/>
                    <a:ext cx="1724660" cy="513549"/>
                  </a:xfrm>
                  <a:prstGeom prst="rect">
                    <a:avLst/>
                  </a:prstGeom>
                </pic:spPr>
              </pic:pic>
            </a:graphicData>
          </a:graphic>
        </wp:anchor>
      </w:drawing>
    </w:r>
    <w:r>
      <w:rPr>
        <w:noProof/>
      </w:rPr>
      <w:drawing>
        <wp:anchor distT="0" distB="0" distL="0" distR="0" simplePos="0" relativeHeight="484323328" behindDoc="1" locked="0" layoutInCell="1" allowOverlap="1" wp14:anchorId="6D04A630" wp14:editId="66685EF8">
          <wp:simplePos x="0" y="0"/>
          <wp:positionH relativeFrom="page">
            <wp:posOffset>299084</wp:posOffset>
          </wp:positionH>
          <wp:positionV relativeFrom="page">
            <wp:posOffset>159384</wp:posOffset>
          </wp:positionV>
          <wp:extent cx="657860" cy="398779"/>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 cstate="print"/>
                  <a:stretch>
                    <a:fillRect/>
                  </a:stretch>
                </pic:blipFill>
                <pic:spPr>
                  <a:xfrm>
                    <a:off x="0" y="0"/>
                    <a:ext cx="657860" cy="398779"/>
                  </a:xfrm>
                  <a:prstGeom prst="rect">
                    <a:avLst/>
                  </a:prstGeom>
                </pic:spPr>
              </pic:pic>
            </a:graphicData>
          </a:graphic>
        </wp:anchor>
      </w:drawing>
    </w:r>
    <w:r w:rsidR="00D54DFE">
      <w:pict w14:anchorId="4D1040B6">
        <v:shapetype id="_x0000_t202" coordsize="21600,21600" o:spt="202" path="m,l,21600r21600,l21600,xe">
          <v:stroke joinstyle="miter"/>
          <v:path gradientshapeok="t" o:connecttype="rect"/>
        </v:shapetype>
        <v:shape id="docshape17" o:spid="_x0000_s1175" type="#_x0000_t202" style="position:absolute;margin-left:202.45pt;margin-top:23.1pt;width:152.4pt;height:14.35pt;z-index:-18992640;mso-position-horizontal-relative:page;mso-position-vertical-relative:page" filled="f" stroked="f">
          <v:textbox inset="0,0,0,0">
            <w:txbxContent>
              <w:p w14:paraId="2507F941" w14:textId="77777777" w:rsidR="00171D0D" w:rsidRDefault="000F43CC">
                <w:pPr>
                  <w:spacing w:before="13"/>
                  <w:ind w:left="20"/>
                  <w:rPr>
                    <w:rFonts w:ascii="Arial" w:hAnsi="Arial"/>
                    <w:b/>
                  </w:rPr>
                </w:pPr>
                <w:r>
                  <w:rPr>
                    <w:rFonts w:ascii="Arial" w:hAnsi="Arial"/>
                  </w:rPr>
                  <w:t>FINAL</w:t>
                </w:r>
                <w:r>
                  <w:rPr>
                    <w:rFonts w:ascii="Arial" w:hAnsi="Arial"/>
                    <w:spacing w:val="-4"/>
                  </w:rPr>
                  <w:t xml:space="preserve"> </w:t>
                </w:r>
                <w:r>
                  <w:rPr>
                    <w:rFonts w:ascii="Arial" w:hAnsi="Arial"/>
                  </w:rPr>
                  <w:t>–</w:t>
                </w:r>
                <w:r>
                  <w:rPr>
                    <w:rFonts w:ascii="Arial" w:hAnsi="Arial"/>
                    <w:spacing w:val="-3"/>
                  </w:rPr>
                  <w:t xml:space="preserve"> </w:t>
                </w:r>
                <w:r>
                  <w:rPr>
                    <w:rFonts w:ascii="Arial" w:hAnsi="Arial"/>
                    <w:b/>
                  </w:rPr>
                  <w:t>BUDGET</w:t>
                </w:r>
                <w:r>
                  <w:rPr>
                    <w:rFonts w:ascii="Arial" w:hAnsi="Arial"/>
                    <w:b/>
                    <w:spacing w:val="-4"/>
                  </w:rPr>
                  <w:t xml:space="preserve"> </w:t>
                </w:r>
                <w:r>
                  <w:rPr>
                    <w:rFonts w:ascii="Arial" w:hAnsi="Arial"/>
                    <w:b/>
                    <w:spacing w:val="-2"/>
                  </w:rPr>
                  <w:t>SENSITIVE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644"/>
    <w:multiLevelType w:val="hybridMultilevel"/>
    <w:tmpl w:val="3E9EC248"/>
    <w:lvl w:ilvl="0" w:tplc="EB02675C">
      <w:numFmt w:val="bullet"/>
      <w:lvlText w:val=""/>
      <w:lvlJc w:val="left"/>
      <w:pPr>
        <w:ind w:left="618" w:hanging="360"/>
      </w:pPr>
      <w:rPr>
        <w:rFonts w:ascii="Symbol" w:eastAsia="Symbol" w:hAnsi="Symbol" w:cs="Symbol" w:hint="default"/>
        <w:b w:val="0"/>
        <w:bCs w:val="0"/>
        <w:i w:val="0"/>
        <w:iCs w:val="0"/>
        <w:w w:val="100"/>
        <w:sz w:val="22"/>
        <w:szCs w:val="22"/>
        <w:lang w:val="en-US" w:eastAsia="en-US" w:bidi="ar-SA"/>
      </w:rPr>
    </w:lvl>
    <w:lvl w:ilvl="1" w:tplc="BAA62CAA">
      <w:numFmt w:val="bullet"/>
      <w:lvlText w:val="•"/>
      <w:lvlJc w:val="left"/>
      <w:pPr>
        <w:ind w:left="1632" w:hanging="360"/>
      </w:pPr>
      <w:rPr>
        <w:rFonts w:hint="default"/>
        <w:lang w:val="en-US" w:eastAsia="en-US" w:bidi="ar-SA"/>
      </w:rPr>
    </w:lvl>
    <w:lvl w:ilvl="2" w:tplc="C526B5D4">
      <w:numFmt w:val="bullet"/>
      <w:lvlText w:val="•"/>
      <w:lvlJc w:val="left"/>
      <w:pPr>
        <w:ind w:left="2645" w:hanging="360"/>
      </w:pPr>
      <w:rPr>
        <w:rFonts w:hint="default"/>
        <w:lang w:val="en-US" w:eastAsia="en-US" w:bidi="ar-SA"/>
      </w:rPr>
    </w:lvl>
    <w:lvl w:ilvl="3" w:tplc="2B025622">
      <w:numFmt w:val="bullet"/>
      <w:lvlText w:val="•"/>
      <w:lvlJc w:val="left"/>
      <w:pPr>
        <w:ind w:left="3657" w:hanging="360"/>
      </w:pPr>
      <w:rPr>
        <w:rFonts w:hint="default"/>
        <w:lang w:val="en-US" w:eastAsia="en-US" w:bidi="ar-SA"/>
      </w:rPr>
    </w:lvl>
    <w:lvl w:ilvl="4" w:tplc="BEFA2ACC">
      <w:numFmt w:val="bullet"/>
      <w:lvlText w:val="•"/>
      <w:lvlJc w:val="left"/>
      <w:pPr>
        <w:ind w:left="4670" w:hanging="360"/>
      </w:pPr>
      <w:rPr>
        <w:rFonts w:hint="default"/>
        <w:lang w:val="en-US" w:eastAsia="en-US" w:bidi="ar-SA"/>
      </w:rPr>
    </w:lvl>
    <w:lvl w:ilvl="5" w:tplc="3C6A3F9E">
      <w:numFmt w:val="bullet"/>
      <w:lvlText w:val="•"/>
      <w:lvlJc w:val="left"/>
      <w:pPr>
        <w:ind w:left="5683" w:hanging="360"/>
      </w:pPr>
      <w:rPr>
        <w:rFonts w:hint="default"/>
        <w:lang w:val="en-US" w:eastAsia="en-US" w:bidi="ar-SA"/>
      </w:rPr>
    </w:lvl>
    <w:lvl w:ilvl="6" w:tplc="0562C656">
      <w:numFmt w:val="bullet"/>
      <w:lvlText w:val="•"/>
      <w:lvlJc w:val="left"/>
      <w:pPr>
        <w:ind w:left="6695" w:hanging="360"/>
      </w:pPr>
      <w:rPr>
        <w:rFonts w:hint="default"/>
        <w:lang w:val="en-US" w:eastAsia="en-US" w:bidi="ar-SA"/>
      </w:rPr>
    </w:lvl>
    <w:lvl w:ilvl="7" w:tplc="52201F44">
      <w:numFmt w:val="bullet"/>
      <w:lvlText w:val="•"/>
      <w:lvlJc w:val="left"/>
      <w:pPr>
        <w:ind w:left="7708" w:hanging="360"/>
      </w:pPr>
      <w:rPr>
        <w:rFonts w:hint="default"/>
        <w:lang w:val="en-US" w:eastAsia="en-US" w:bidi="ar-SA"/>
      </w:rPr>
    </w:lvl>
    <w:lvl w:ilvl="8" w:tplc="D78A86B6">
      <w:numFmt w:val="bullet"/>
      <w:lvlText w:val="•"/>
      <w:lvlJc w:val="left"/>
      <w:pPr>
        <w:ind w:left="8721" w:hanging="360"/>
      </w:pPr>
      <w:rPr>
        <w:rFonts w:hint="default"/>
        <w:lang w:val="en-US" w:eastAsia="en-US" w:bidi="ar-SA"/>
      </w:rPr>
    </w:lvl>
  </w:abstractNum>
  <w:abstractNum w:abstractNumId="1" w15:restartNumberingAfterBreak="0">
    <w:nsid w:val="06B328F1"/>
    <w:multiLevelType w:val="hybridMultilevel"/>
    <w:tmpl w:val="D5F6DE38"/>
    <w:lvl w:ilvl="0" w:tplc="ACAA8A52">
      <w:numFmt w:val="bullet"/>
      <w:lvlText w:val="•"/>
      <w:lvlJc w:val="left"/>
      <w:pPr>
        <w:ind w:left="424" w:hanging="286"/>
      </w:pPr>
      <w:rPr>
        <w:rFonts w:ascii="Arial" w:eastAsia="Arial" w:hAnsi="Arial" w:cs="Arial" w:hint="default"/>
        <w:w w:val="100"/>
        <w:lang w:val="en-US" w:eastAsia="en-US" w:bidi="ar-SA"/>
      </w:rPr>
    </w:lvl>
    <w:lvl w:ilvl="1" w:tplc="EEAE28E0">
      <w:numFmt w:val="bullet"/>
      <w:lvlText w:val="•"/>
      <w:lvlJc w:val="left"/>
      <w:pPr>
        <w:ind w:left="1142" w:hanging="286"/>
      </w:pPr>
      <w:rPr>
        <w:rFonts w:hint="default"/>
        <w:lang w:val="en-US" w:eastAsia="en-US" w:bidi="ar-SA"/>
      </w:rPr>
    </w:lvl>
    <w:lvl w:ilvl="2" w:tplc="7A104E4C">
      <w:numFmt w:val="bullet"/>
      <w:lvlText w:val="•"/>
      <w:lvlJc w:val="left"/>
      <w:pPr>
        <w:ind w:left="1864" w:hanging="286"/>
      </w:pPr>
      <w:rPr>
        <w:rFonts w:hint="default"/>
        <w:lang w:val="en-US" w:eastAsia="en-US" w:bidi="ar-SA"/>
      </w:rPr>
    </w:lvl>
    <w:lvl w:ilvl="3" w:tplc="2CA2C6AC">
      <w:numFmt w:val="bullet"/>
      <w:lvlText w:val="•"/>
      <w:lvlJc w:val="left"/>
      <w:pPr>
        <w:ind w:left="2586" w:hanging="286"/>
      </w:pPr>
      <w:rPr>
        <w:rFonts w:hint="default"/>
        <w:lang w:val="en-US" w:eastAsia="en-US" w:bidi="ar-SA"/>
      </w:rPr>
    </w:lvl>
    <w:lvl w:ilvl="4" w:tplc="3B5EF26A">
      <w:numFmt w:val="bullet"/>
      <w:lvlText w:val="•"/>
      <w:lvlJc w:val="left"/>
      <w:pPr>
        <w:ind w:left="3308" w:hanging="286"/>
      </w:pPr>
      <w:rPr>
        <w:rFonts w:hint="default"/>
        <w:lang w:val="en-US" w:eastAsia="en-US" w:bidi="ar-SA"/>
      </w:rPr>
    </w:lvl>
    <w:lvl w:ilvl="5" w:tplc="8F041522">
      <w:numFmt w:val="bullet"/>
      <w:lvlText w:val="•"/>
      <w:lvlJc w:val="left"/>
      <w:pPr>
        <w:ind w:left="4030" w:hanging="286"/>
      </w:pPr>
      <w:rPr>
        <w:rFonts w:hint="default"/>
        <w:lang w:val="en-US" w:eastAsia="en-US" w:bidi="ar-SA"/>
      </w:rPr>
    </w:lvl>
    <w:lvl w:ilvl="6" w:tplc="FC500FF2">
      <w:numFmt w:val="bullet"/>
      <w:lvlText w:val="•"/>
      <w:lvlJc w:val="left"/>
      <w:pPr>
        <w:ind w:left="4752" w:hanging="286"/>
      </w:pPr>
      <w:rPr>
        <w:rFonts w:hint="default"/>
        <w:lang w:val="en-US" w:eastAsia="en-US" w:bidi="ar-SA"/>
      </w:rPr>
    </w:lvl>
    <w:lvl w:ilvl="7" w:tplc="348AEBB8">
      <w:numFmt w:val="bullet"/>
      <w:lvlText w:val="•"/>
      <w:lvlJc w:val="left"/>
      <w:pPr>
        <w:ind w:left="5474" w:hanging="286"/>
      </w:pPr>
      <w:rPr>
        <w:rFonts w:hint="default"/>
        <w:lang w:val="en-US" w:eastAsia="en-US" w:bidi="ar-SA"/>
      </w:rPr>
    </w:lvl>
    <w:lvl w:ilvl="8" w:tplc="7A9ACE80">
      <w:numFmt w:val="bullet"/>
      <w:lvlText w:val="•"/>
      <w:lvlJc w:val="left"/>
      <w:pPr>
        <w:ind w:left="6196" w:hanging="286"/>
      </w:pPr>
      <w:rPr>
        <w:rFonts w:hint="default"/>
        <w:lang w:val="en-US" w:eastAsia="en-US" w:bidi="ar-SA"/>
      </w:rPr>
    </w:lvl>
  </w:abstractNum>
  <w:abstractNum w:abstractNumId="2" w15:restartNumberingAfterBreak="0">
    <w:nsid w:val="0775311C"/>
    <w:multiLevelType w:val="hybridMultilevel"/>
    <w:tmpl w:val="5C64DAE6"/>
    <w:lvl w:ilvl="0" w:tplc="3EAA7AA8">
      <w:numFmt w:val="bullet"/>
      <w:lvlText w:val="•"/>
      <w:lvlJc w:val="left"/>
      <w:pPr>
        <w:ind w:left="474" w:hanging="360"/>
      </w:pPr>
      <w:rPr>
        <w:rFonts w:ascii="Arial" w:eastAsia="Arial" w:hAnsi="Arial" w:cs="Arial" w:hint="default"/>
        <w:b w:val="0"/>
        <w:bCs w:val="0"/>
        <w:i w:val="0"/>
        <w:iCs w:val="0"/>
        <w:w w:val="100"/>
        <w:sz w:val="16"/>
        <w:szCs w:val="16"/>
        <w:lang w:val="en-US" w:eastAsia="en-US" w:bidi="ar-SA"/>
      </w:rPr>
    </w:lvl>
    <w:lvl w:ilvl="1" w:tplc="00D0652A">
      <w:numFmt w:val="bullet"/>
      <w:lvlText w:val="•"/>
      <w:lvlJc w:val="left"/>
      <w:pPr>
        <w:ind w:left="810" w:hanging="360"/>
      </w:pPr>
      <w:rPr>
        <w:rFonts w:hint="default"/>
        <w:lang w:val="en-US" w:eastAsia="en-US" w:bidi="ar-SA"/>
      </w:rPr>
    </w:lvl>
    <w:lvl w:ilvl="2" w:tplc="677A4354">
      <w:numFmt w:val="bullet"/>
      <w:lvlText w:val="•"/>
      <w:lvlJc w:val="left"/>
      <w:pPr>
        <w:ind w:left="1141" w:hanging="360"/>
      </w:pPr>
      <w:rPr>
        <w:rFonts w:hint="default"/>
        <w:lang w:val="en-US" w:eastAsia="en-US" w:bidi="ar-SA"/>
      </w:rPr>
    </w:lvl>
    <w:lvl w:ilvl="3" w:tplc="81ECE2EE">
      <w:numFmt w:val="bullet"/>
      <w:lvlText w:val="•"/>
      <w:lvlJc w:val="left"/>
      <w:pPr>
        <w:ind w:left="1471" w:hanging="360"/>
      </w:pPr>
      <w:rPr>
        <w:rFonts w:hint="default"/>
        <w:lang w:val="en-US" w:eastAsia="en-US" w:bidi="ar-SA"/>
      </w:rPr>
    </w:lvl>
    <w:lvl w:ilvl="4" w:tplc="420A01C4">
      <w:numFmt w:val="bullet"/>
      <w:lvlText w:val="•"/>
      <w:lvlJc w:val="left"/>
      <w:pPr>
        <w:ind w:left="1802" w:hanging="360"/>
      </w:pPr>
      <w:rPr>
        <w:rFonts w:hint="default"/>
        <w:lang w:val="en-US" w:eastAsia="en-US" w:bidi="ar-SA"/>
      </w:rPr>
    </w:lvl>
    <w:lvl w:ilvl="5" w:tplc="2CC25F34">
      <w:numFmt w:val="bullet"/>
      <w:lvlText w:val="•"/>
      <w:lvlJc w:val="left"/>
      <w:pPr>
        <w:ind w:left="2132" w:hanging="360"/>
      </w:pPr>
      <w:rPr>
        <w:rFonts w:hint="default"/>
        <w:lang w:val="en-US" w:eastAsia="en-US" w:bidi="ar-SA"/>
      </w:rPr>
    </w:lvl>
    <w:lvl w:ilvl="6" w:tplc="BCE88E24">
      <w:numFmt w:val="bullet"/>
      <w:lvlText w:val="•"/>
      <w:lvlJc w:val="left"/>
      <w:pPr>
        <w:ind w:left="2463" w:hanging="360"/>
      </w:pPr>
      <w:rPr>
        <w:rFonts w:hint="default"/>
        <w:lang w:val="en-US" w:eastAsia="en-US" w:bidi="ar-SA"/>
      </w:rPr>
    </w:lvl>
    <w:lvl w:ilvl="7" w:tplc="6F56937C">
      <w:numFmt w:val="bullet"/>
      <w:lvlText w:val="•"/>
      <w:lvlJc w:val="left"/>
      <w:pPr>
        <w:ind w:left="2793" w:hanging="360"/>
      </w:pPr>
      <w:rPr>
        <w:rFonts w:hint="default"/>
        <w:lang w:val="en-US" w:eastAsia="en-US" w:bidi="ar-SA"/>
      </w:rPr>
    </w:lvl>
    <w:lvl w:ilvl="8" w:tplc="85A800AC">
      <w:numFmt w:val="bullet"/>
      <w:lvlText w:val="•"/>
      <w:lvlJc w:val="left"/>
      <w:pPr>
        <w:ind w:left="3124" w:hanging="360"/>
      </w:pPr>
      <w:rPr>
        <w:rFonts w:hint="default"/>
        <w:lang w:val="en-US" w:eastAsia="en-US" w:bidi="ar-SA"/>
      </w:rPr>
    </w:lvl>
  </w:abstractNum>
  <w:abstractNum w:abstractNumId="3" w15:restartNumberingAfterBreak="0">
    <w:nsid w:val="09F47CA3"/>
    <w:multiLevelType w:val="hybridMultilevel"/>
    <w:tmpl w:val="B9FEE49E"/>
    <w:lvl w:ilvl="0" w:tplc="12B4DA58">
      <w:numFmt w:val="bullet"/>
      <w:lvlText w:val=""/>
      <w:lvlJc w:val="left"/>
      <w:pPr>
        <w:ind w:left="282" w:hanging="176"/>
      </w:pPr>
      <w:rPr>
        <w:rFonts w:ascii="Symbol" w:eastAsia="Symbol" w:hAnsi="Symbol" w:cs="Symbol" w:hint="default"/>
        <w:b w:val="0"/>
        <w:bCs w:val="0"/>
        <w:i w:val="0"/>
        <w:iCs w:val="0"/>
        <w:w w:val="100"/>
        <w:sz w:val="18"/>
        <w:szCs w:val="18"/>
        <w:lang w:val="en-US" w:eastAsia="en-US" w:bidi="ar-SA"/>
      </w:rPr>
    </w:lvl>
    <w:lvl w:ilvl="1" w:tplc="E334F3AE">
      <w:numFmt w:val="bullet"/>
      <w:lvlText w:val="•"/>
      <w:lvlJc w:val="left"/>
      <w:pPr>
        <w:ind w:left="633" w:hanging="176"/>
      </w:pPr>
      <w:rPr>
        <w:rFonts w:hint="default"/>
        <w:lang w:val="en-US" w:eastAsia="en-US" w:bidi="ar-SA"/>
      </w:rPr>
    </w:lvl>
    <w:lvl w:ilvl="2" w:tplc="E18C7A2E">
      <w:numFmt w:val="bullet"/>
      <w:lvlText w:val="•"/>
      <w:lvlJc w:val="left"/>
      <w:pPr>
        <w:ind w:left="987" w:hanging="176"/>
      </w:pPr>
      <w:rPr>
        <w:rFonts w:hint="default"/>
        <w:lang w:val="en-US" w:eastAsia="en-US" w:bidi="ar-SA"/>
      </w:rPr>
    </w:lvl>
    <w:lvl w:ilvl="3" w:tplc="BE160470">
      <w:numFmt w:val="bullet"/>
      <w:lvlText w:val="•"/>
      <w:lvlJc w:val="left"/>
      <w:pPr>
        <w:ind w:left="1340" w:hanging="176"/>
      </w:pPr>
      <w:rPr>
        <w:rFonts w:hint="default"/>
        <w:lang w:val="en-US" w:eastAsia="en-US" w:bidi="ar-SA"/>
      </w:rPr>
    </w:lvl>
    <w:lvl w:ilvl="4" w:tplc="AF1C69B2">
      <w:numFmt w:val="bullet"/>
      <w:lvlText w:val="•"/>
      <w:lvlJc w:val="left"/>
      <w:pPr>
        <w:ind w:left="1694" w:hanging="176"/>
      </w:pPr>
      <w:rPr>
        <w:rFonts w:hint="default"/>
        <w:lang w:val="en-US" w:eastAsia="en-US" w:bidi="ar-SA"/>
      </w:rPr>
    </w:lvl>
    <w:lvl w:ilvl="5" w:tplc="521A1A4E">
      <w:numFmt w:val="bullet"/>
      <w:lvlText w:val="•"/>
      <w:lvlJc w:val="left"/>
      <w:pPr>
        <w:ind w:left="2048" w:hanging="176"/>
      </w:pPr>
      <w:rPr>
        <w:rFonts w:hint="default"/>
        <w:lang w:val="en-US" w:eastAsia="en-US" w:bidi="ar-SA"/>
      </w:rPr>
    </w:lvl>
    <w:lvl w:ilvl="6" w:tplc="68343176">
      <w:numFmt w:val="bullet"/>
      <w:lvlText w:val="•"/>
      <w:lvlJc w:val="left"/>
      <w:pPr>
        <w:ind w:left="2401" w:hanging="176"/>
      </w:pPr>
      <w:rPr>
        <w:rFonts w:hint="default"/>
        <w:lang w:val="en-US" w:eastAsia="en-US" w:bidi="ar-SA"/>
      </w:rPr>
    </w:lvl>
    <w:lvl w:ilvl="7" w:tplc="DE6679D8">
      <w:numFmt w:val="bullet"/>
      <w:lvlText w:val="•"/>
      <w:lvlJc w:val="left"/>
      <w:pPr>
        <w:ind w:left="2755" w:hanging="176"/>
      </w:pPr>
      <w:rPr>
        <w:rFonts w:hint="default"/>
        <w:lang w:val="en-US" w:eastAsia="en-US" w:bidi="ar-SA"/>
      </w:rPr>
    </w:lvl>
    <w:lvl w:ilvl="8" w:tplc="DDC09F64">
      <w:numFmt w:val="bullet"/>
      <w:lvlText w:val="•"/>
      <w:lvlJc w:val="left"/>
      <w:pPr>
        <w:ind w:left="3108" w:hanging="176"/>
      </w:pPr>
      <w:rPr>
        <w:rFonts w:hint="default"/>
        <w:lang w:val="en-US" w:eastAsia="en-US" w:bidi="ar-SA"/>
      </w:rPr>
    </w:lvl>
  </w:abstractNum>
  <w:abstractNum w:abstractNumId="4" w15:restartNumberingAfterBreak="0">
    <w:nsid w:val="0B6C707C"/>
    <w:multiLevelType w:val="hybridMultilevel"/>
    <w:tmpl w:val="3D1489C0"/>
    <w:lvl w:ilvl="0" w:tplc="0238763A">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1" w:tplc="0478CAEA">
      <w:numFmt w:val="bullet"/>
      <w:lvlText w:val="•"/>
      <w:lvlJc w:val="left"/>
      <w:pPr>
        <w:ind w:left="1956" w:hanging="360"/>
      </w:pPr>
      <w:rPr>
        <w:rFonts w:hint="default"/>
        <w:lang w:val="en-US" w:eastAsia="en-US" w:bidi="ar-SA"/>
      </w:rPr>
    </w:lvl>
    <w:lvl w:ilvl="2" w:tplc="F08CD332">
      <w:numFmt w:val="bullet"/>
      <w:lvlText w:val="•"/>
      <w:lvlJc w:val="left"/>
      <w:pPr>
        <w:ind w:left="2933" w:hanging="360"/>
      </w:pPr>
      <w:rPr>
        <w:rFonts w:hint="default"/>
        <w:lang w:val="en-US" w:eastAsia="en-US" w:bidi="ar-SA"/>
      </w:rPr>
    </w:lvl>
    <w:lvl w:ilvl="3" w:tplc="9EE8B3D8">
      <w:numFmt w:val="bullet"/>
      <w:lvlText w:val="•"/>
      <w:lvlJc w:val="left"/>
      <w:pPr>
        <w:ind w:left="3909" w:hanging="360"/>
      </w:pPr>
      <w:rPr>
        <w:rFonts w:hint="default"/>
        <w:lang w:val="en-US" w:eastAsia="en-US" w:bidi="ar-SA"/>
      </w:rPr>
    </w:lvl>
    <w:lvl w:ilvl="4" w:tplc="ED7C5DE8">
      <w:numFmt w:val="bullet"/>
      <w:lvlText w:val="•"/>
      <w:lvlJc w:val="left"/>
      <w:pPr>
        <w:ind w:left="4886" w:hanging="360"/>
      </w:pPr>
      <w:rPr>
        <w:rFonts w:hint="default"/>
        <w:lang w:val="en-US" w:eastAsia="en-US" w:bidi="ar-SA"/>
      </w:rPr>
    </w:lvl>
    <w:lvl w:ilvl="5" w:tplc="EE90AA3C">
      <w:numFmt w:val="bullet"/>
      <w:lvlText w:val="•"/>
      <w:lvlJc w:val="left"/>
      <w:pPr>
        <w:ind w:left="5863" w:hanging="360"/>
      </w:pPr>
      <w:rPr>
        <w:rFonts w:hint="default"/>
        <w:lang w:val="en-US" w:eastAsia="en-US" w:bidi="ar-SA"/>
      </w:rPr>
    </w:lvl>
    <w:lvl w:ilvl="6" w:tplc="4E98AA82">
      <w:numFmt w:val="bullet"/>
      <w:lvlText w:val="•"/>
      <w:lvlJc w:val="left"/>
      <w:pPr>
        <w:ind w:left="6839" w:hanging="360"/>
      </w:pPr>
      <w:rPr>
        <w:rFonts w:hint="default"/>
        <w:lang w:val="en-US" w:eastAsia="en-US" w:bidi="ar-SA"/>
      </w:rPr>
    </w:lvl>
    <w:lvl w:ilvl="7" w:tplc="E0C47548">
      <w:numFmt w:val="bullet"/>
      <w:lvlText w:val="•"/>
      <w:lvlJc w:val="left"/>
      <w:pPr>
        <w:ind w:left="7816" w:hanging="360"/>
      </w:pPr>
      <w:rPr>
        <w:rFonts w:hint="default"/>
        <w:lang w:val="en-US" w:eastAsia="en-US" w:bidi="ar-SA"/>
      </w:rPr>
    </w:lvl>
    <w:lvl w:ilvl="8" w:tplc="BA24879E">
      <w:numFmt w:val="bullet"/>
      <w:lvlText w:val="•"/>
      <w:lvlJc w:val="left"/>
      <w:pPr>
        <w:ind w:left="8793" w:hanging="360"/>
      </w:pPr>
      <w:rPr>
        <w:rFonts w:hint="default"/>
        <w:lang w:val="en-US" w:eastAsia="en-US" w:bidi="ar-SA"/>
      </w:rPr>
    </w:lvl>
  </w:abstractNum>
  <w:abstractNum w:abstractNumId="5" w15:restartNumberingAfterBreak="0">
    <w:nsid w:val="0F3B06B7"/>
    <w:multiLevelType w:val="hybridMultilevel"/>
    <w:tmpl w:val="BBB6A53E"/>
    <w:lvl w:ilvl="0" w:tplc="E3609CE0">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D93A2F24">
      <w:numFmt w:val="bullet"/>
      <w:lvlText w:val="•"/>
      <w:lvlJc w:val="left"/>
      <w:pPr>
        <w:ind w:left="1150" w:hanging="360"/>
      </w:pPr>
      <w:rPr>
        <w:rFonts w:hint="default"/>
        <w:lang w:val="en-US" w:eastAsia="en-US" w:bidi="ar-SA"/>
      </w:rPr>
    </w:lvl>
    <w:lvl w:ilvl="2" w:tplc="E11459A6">
      <w:numFmt w:val="bullet"/>
      <w:lvlText w:val="•"/>
      <w:lvlJc w:val="left"/>
      <w:pPr>
        <w:ind w:left="1840" w:hanging="360"/>
      </w:pPr>
      <w:rPr>
        <w:rFonts w:hint="default"/>
        <w:lang w:val="en-US" w:eastAsia="en-US" w:bidi="ar-SA"/>
      </w:rPr>
    </w:lvl>
    <w:lvl w:ilvl="3" w:tplc="B2BECA52">
      <w:numFmt w:val="bullet"/>
      <w:lvlText w:val="•"/>
      <w:lvlJc w:val="left"/>
      <w:pPr>
        <w:ind w:left="2530" w:hanging="360"/>
      </w:pPr>
      <w:rPr>
        <w:rFonts w:hint="default"/>
        <w:lang w:val="en-US" w:eastAsia="en-US" w:bidi="ar-SA"/>
      </w:rPr>
    </w:lvl>
    <w:lvl w:ilvl="4" w:tplc="2EDAC248">
      <w:numFmt w:val="bullet"/>
      <w:lvlText w:val="•"/>
      <w:lvlJc w:val="left"/>
      <w:pPr>
        <w:ind w:left="3220" w:hanging="360"/>
      </w:pPr>
      <w:rPr>
        <w:rFonts w:hint="default"/>
        <w:lang w:val="en-US" w:eastAsia="en-US" w:bidi="ar-SA"/>
      </w:rPr>
    </w:lvl>
    <w:lvl w:ilvl="5" w:tplc="F6388076">
      <w:numFmt w:val="bullet"/>
      <w:lvlText w:val="•"/>
      <w:lvlJc w:val="left"/>
      <w:pPr>
        <w:ind w:left="3911" w:hanging="360"/>
      </w:pPr>
      <w:rPr>
        <w:rFonts w:hint="default"/>
        <w:lang w:val="en-US" w:eastAsia="en-US" w:bidi="ar-SA"/>
      </w:rPr>
    </w:lvl>
    <w:lvl w:ilvl="6" w:tplc="998C10EC">
      <w:numFmt w:val="bullet"/>
      <w:lvlText w:val="•"/>
      <w:lvlJc w:val="left"/>
      <w:pPr>
        <w:ind w:left="4601" w:hanging="360"/>
      </w:pPr>
      <w:rPr>
        <w:rFonts w:hint="default"/>
        <w:lang w:val="en-US" w:eastAsia="en-US" w:bidi="ar-SA"/>
      </w:rPr>
    </w:lvl>
    <w:lvl w:ilvl="7" w:tplc="AEDCE0AE">
      <w:numFmt w:val="bullet"/>
      <w:lvlText w:val="•"/>
      <w:lvlJc w:val="left"/>
      <w:pPr>
        <w:ind w:left="5291" w:hanging="360"/>
      </w:pPr>
      <w:rPr>
        <w:rFonts w:hint="default"/>
        <w:lang w:val="en-US" w:eastAsia="en-US" w:bidi="ar-SA"/>
      </w:rPr>
    </w:lvl>
    <w:lvl w:ilvl="8" w:tplc="355C8232">
      <w:numFmt w:val="bullet"/>
      <w:lvlText w:val="•"/>
      <w:lvlJc w:val="left"/>
      <w:pPr>
        <w:ind w:left="5981" w:hanging="360"/>
      </w:pPr>
      <w:rPr>
        <w:rFonts w:hint="default"/>
        <w:lang w:val="en-US" w:eastAsia="en-US" w:bidi="ar-SA"/>
      </w:rPr>
    </w:lvl>
  </w:abstractNum>
  <w:abstractNum w:abstractNumId="6" w15:restartNumberingAfterBreak="0">
    <w:nsid w:val="11DB3FCF"/>
    <w:multiLevelType w:val="hybridMultilevel"/>
    <w:tmpl w:val="680CE9EE"/>
    <w:lvl w:ilvl="0" w:tplc="E5A218C8">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0EAC3584">
      <w:numFmt w:val="bullet"/>
      <w:lvlText w:val="•"/>
      <w:lvlJc w:val="left"/>
      <w:pPr>
        <w:ind w:left="1455" w:hanging="361"/>
      </w:pPr>
      <w:rPr>
        <w:rFonts w:hint="default"/>
        <w:lang w:val="en-US" w:eastAsia="en-US" w:bidi="ar-SA"/>
      </w:rPr>
    </w:lvl>
    <w:lvl w:ilvl="2" w:tplc="4FB4041C">
      <w:numFmt w:val="bullet"/>
      <w:lvlText w:val="•"/>
      <w:lvlJc w:val="left"/>
      <w:pPr>
        <w:ind w:left="2090" w:hanging="361"/>
      </w:pPr>
      <w:rPr>
        <w:rFonts w:hint="default"/>
        <w:lang w:val="en-US" w:eastAsia="en-US" w:bidi="ar-SA"/>
      </w:rPr>
    </w:lvl>
    <w:lvl w:ilvl="3" w:tplc="29CCE982">
      <w:numFmt w:val="bullet"/>
      <w:lvlText w:val="•"/>
      <w:lvlJc w:val="left"/>
      <w:pPr>
        <w:ind w:left="2725" w:hanging="361"/>
      </w:pPr>
      <w:rPr>
        <w:rFonts w:hint="default"/>
        <w:lang w:val="en-US" w:eastAsia="en-US" w:bidi="ar-SA"/>
      </w:rPr>
    </w:lvl>
    <w:lvl w:ilvl="4" w:tplc="B2C24090">
      <w:numFmt w:val="bullet"/>
      <w:lvlText w:val="•"/>
      <w:lvlJc w:val="left"/>
      <w:pPr>
        <w:ind w:left="3360" w:hanging="361"/>
      </w:pPr>
      <w:rPr>
        <w:rFonts w:hint="default"/>
        <w:lang w:val="en-US" w:eastAsia="en-US" w:bidi="ar-SA"/>
      </w:rPr>
    </w:lvl>
    <w:lvl w:ilvl="5" w:tplc="55D2B824">
      <w:numFmt w:val="bullet"/>
      <w:lvlText w:val="•"/>
      <w:lvlJc w:val="left"/>
      <w:pPr>
        <w:ind w:left="3996" w:hanging="361"/>
      </w:pPr>
      <w:rPr>
        <w:rFonts w:hint="default"/>
        <w:lang w:val="en-US" w:eastAsia="en-US" w:bidi="ar-SA"/>
      </w:rPr>
    </w:lvl>
    <w:lvl w:ilvl="6" w:tplc="E758C0EC">
      <w:numFmt w:val="bullet"/>
      <w:lvlText w:val="•"/>
      <w:lvlJc w:val="left"/>
      <w:pPr>
        <w:ind w:left="4631" w:hanging="361"/>
      </w:pPr>
      <w:rPr>
        <w:rFonts w:hint="default"/>
        <w:lang w:val="en-US" w:eastAsia="en-US" w:bidi="ar-SA"/>
      </w:rPr>
    </w:lvl>
    <w:lvl w:ilvl="7" w:tplc="ABD82B1E">
      <w:numFmt w:val="bullet"/>
      <w:lvlText w:val="•"/>
      <w:lvlJc w:val="left"/>
      <w:pPr>
        <w:ind w:left="5266" w:hanging="361"/>
      </w:pPr>
      <w:rPr>
        <w:rFonts w:hint="default"/>
        <w:lang w:val="en-US" w:eastAsia="en-US" w:bidi="ar-SA"/>
      </w:rPr>
    </w:lvl>
    <w:lvl w:ilvl="8" w:tplc="A756F8B8">
      <w:numFmt w:val="bullet"/>
      <w:lvlText w:val="•"/>
      <w:lvlJc w:val="left"/>
      <w:pPr>
        <w:ind w:left="5901" w:hanging="361"/>
      </w:pPr>
      <w:rPr>
        <w:rFonts w:hint="default"/>
        <w:lang w:val="en-US" w:eastAsia="en-US" w:bidi="ar-SA"/>
      </w:rPr>
    </w:lvl>
  </w:abstractNum>
  <w:abstractNum w:abstractNumId="7" w15:restartNumberingAfterBreak="0">
    <w:nsid w:val="12462C77"/>
    <w:multiLevelType w:val="hybridMultilevel"/>
    <w:tmpl w:val="0F6C1A4A"/>
    <w:lvl w:ilvl="0" w:tplc="E0BC5252">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9C643292">
      <w:numFmt w:val="bullet"/>
      <w:lvlText w:val="•"/>
      <w:lvlJc w:val="left"/>
      <w:pPr>
        <w:ind w:left="1444" w:hanging="361"/>
      </w:pPr>
      <w:rPr>
        <w:rFonts w:hint="default"/>
        <w:lang w:val="en-US" w:eastAsia="en-US" w:bidi="ar-SA"/>
      </w:rPr>
    </w:lvl>
    <w:lvl w:ilvl="2" w:tplc="77927BDC">
      <w:numFmt w:val="bullet"/>
      <w:lvlText w:val="•"/>
      <w:lvlJc w:val="left"/>
      <w:pPr>
        <w:ind w:left="2069" w:hanging="361"/>
      </w:pPr>
      <w:rPr>
        <w:rFonts w:hint="default"/>
        <w:lang w:val="en-US" w:eastAsia="en-US" w:bidi="ar-SA"/>
      </w:rPr>
    </w:lvl>
    <w:lvl w:ilvl="3" w:tplc="233658A4">
      <w:numFmt w:val="bullet"/>
      <w:lvlText w:val="•"/>
      <w:lvlJc w:val="left"/>
      <w:pPr>
        <w:ind w:left="2694" w:hanging="361"/>
      </w:pPr>
      <w:rPr>
        <w:rFonts w:hint="default"/>
        <w:lang w:val="en-US" w:eastAsia="en-US" w:bidi="ar-SA"/>
      </w:rPr>
    </w:lvl>
    <w:lvl w:ilvl="4" w:tplc="DF10E6A6">
      <w:numFmt w:val="bullet"/>
      <w:lvlText w:val="•"/>
      <w:lvlJc w:val="left"/>
      <w:pPr>
        <w:ind w:left="3318" w:hanging="361"/>
      </w:pPr>
      <w:rPr>
        <w:rFonts w:hint="default"/>
        <w:lang w:val="en-US" w:eastAsia="en-US" w:bidi="ar-SA"/>
      </w:rPr>
    </w:lvl>
    <w:lvl w:ilvl="5" w:tplc="06A8C5F6">
      <w:numFmt w:val="bullet"/>
      <w:lvlText w:val="•"/>
      <w:lvlJc w:val="left"/>
      <w:pPr>
        <w:ind w:left="3943" w:hanging="361"/>
      </w:pPr>
      <w:rPr>
        <w:rFonts w:hint="default"/>
        <w:lang w:val="en-US" w:eastAsia="en-US" w:bidi="ar-SA"/>
      </w:rPr>
    </w:lvl>
    <w:lvl w:ilvl="6" w:tplc="E26CCF06">
      <w:numFmt w:val="bullet"/>
      <w:lvlText w:val="•"/>
      <w:lvlJc w:val="left"/>
      <w:pPr>
        <w:ind w:left="4568" w:hanging="361"/>
      </w:pPr>
      <w:rPr>
        <w:rFonts w:hint="default"/>
        <w:lang w:val="en-US" w:eastAsia="en-US" w:bidi="ar-SA"/>
      </w:rPr>
    </w:lvl>
    <w:lvl w:ilvl="7" w:tplc="BA143550">
      <w:numFmt w:val="bullet"/>
      <w:lvlText w:val="•"/>
      <w:lvlJc w:val="left"/>
      <w:pPr>
        <w:ind w:left="5192" w:hanging="361"/>
      </w:pPr>
      <w:rPr>
        <w:rFonts w:hint="default"/>
        <w:lang w:val="en-US" w:eastAsia="en-US" w:bidi="ar-SA"/>
      </w:rPr>
    </w:lvl>
    <w:lvl w:ilvl="8" w:tplc="89EA7118">
      <w:numFmt w:val="bullet"/>
      <w:lvlText w:val="•"/>
      <w:lvlJc w:val="left"/>
      <w:pPr>
        <w:ind w:left="5817" w:hanging="361"/>
      </w:pPr>
      <w:rPr>
        <w:rFonts w:hint="default"/>
        <w:lang w:val="en-US" w:eastAsia="en-US" w:bidi="ar-SA"/>
      </w:rPr>
    </w:lvl>
  </w:abstractNum>
  <w:abstractNum w:abstractNumId="8" w15:restartNumberingAfterBreak="0">
    <w:nsid w:val="14860818"/>
    <w:multiLevelType w:val="hybridMultilevel"/>
    <w:tmpl w:val="56928902"/>
    <w:lvl w:ilvl="0" w:tplc="AAFC3842">
      <w:numFmt w:val="bullet"/>
      <w:lvlText w:val=""/>
      <w:lvlJc w:val="left"/>
      <w:pPr>
        <w:ind w:left="390" w:hanging="284"/>
      </w:pPr>
      <w:rPr>
        <w:rFonts w:ascii="Symbol" w:eastAsia="Symbol" w:hAnsi="Symbol" w:cs="Symbol" w:hint="default"/>
        <w:b w:val="0"/>
        <w:bCs w:val="0"/>
        <w:i w:val="0"/>
        <w:iCs w:val="0"/>
        <w:w w:val="99"/>
        <w:sz w:val="20"/>
        <w:szCs w:val="20"/>
        <w:lang w:val="en-US" w:eastAsia="en-US" w:bidi="ar-SA"/>
      </w:rPr>
    </w:lvl>
    <w:lvl w:ilvl="1" w:tplc="A9DAC1A4">
      <w:numFmt w:val="bullet"/>
      <w:lvlText w:val="•"/>
      <w:lvlJc w:val="left"/>
      <w:pPr>
        <w:ind w:left="741" w:hanging="284"/>
      </w:pPr>
      <w:rPr>
        <w:rFonts w:hint="default"/>
        <w:lang w:val="en-US" w:eastAsia="en-US" w:bidi="ar-SA"/>
      </w:rPr>
    </w:lvl>
    <w:lvl w:ilvl="2" w:tplc="30243700">
      <w:numFmt w:val="bullet"/>
      <w:lvlText w:val="•"/>
      <w:lvlJc w:val="left"/>
      <w:pPr>
        <w:ind w:left="1083" w:hanging="284"/>
      </w:pPr>
      <w:rPr>
        <w:rFonts w:hint="default"/>
        <w:lang w:val="en-US" w:eastAsia="en-US" w:bidi="ar-SA"/>
      </w:rPr>
    </w:lvl>
    <w:lvl w:ilvl="3" w:tplc="71C65C5E">
      <w:numFmt w:val="bullet"/>
      <w:lvlText w:val="•"/>
      <w:lvlJc w:val="left"/>
      <w:pPr>
        <w:ind w:left="1425" w:hanging="284"/>
      </w:pPr>
      <w:rPr>
        <w:rFonts w:hint="default"/>
        <w:lang w:val="en-US" w:eastAsia="en-US" w:bidi="ar-SA"/>
      </w:rPr>
    </w:lvl>
    <w:lvl w:ilvl="4" w:tplc="FA86B1CC">
      <w:numFmt w:val="bullet"/>
      <w:lvlText w:val="•"/>
      <w:lvlJc w:val="left"/>
      <w:pPr>
        <w:ind w:left="1767" w:hanging="284"/>
      </w:pPr>
      <w:rPr>
        <w:rFonts w:hint="default"/>
        <w:lang w:val="en-US" w:eastAsia="en-US" w:bidi="ar-SA"/>
      </w:rPr>
    </w:lvl>
    <w:lvl w:ilvl="5" w:tplc="59AA699A">
      <w:numFmt w:val="bullet"/>
      <w:lvlText w:val="•"/>
      <w:lvlJc w:val="left"/>
      <w:pPr>
        <w:ind w:left="2109" w:hanging="284"/>
      </w:pPr>
      <w:rPr>
        <w:rFonts w:hint="default"/>
        <w:lang w:val="en-US" w:eastAsia="en-US" w:bidi="ar-SA"/>
      </w:rPr>
    </w:lvl>
    <w:lvl w:ilvl="6" w:tplc="C93A5F36">
      <w:numFmt w:val="bullet"/>
      <w:lvlText w:val="•"/>
      <w:lvlJc w:val="left"/>
      <w:pPr>
        <w:ind w:left="2451" w:hanging="284"/>
      </w:pPr>
      <w:rPr>
        <w:rFonts w:hint="default"/>
        <w:lang w:val="en-US" w:eastAsia="en-US" w:bidi="ar-SA"/>
      </w:rPr>
    </w:lvl>
    <w:lvl w:ilvl="7" w:tplc="FF96D25C">
      <w:numFmt w:val="bullet"/>
      <w:lvlText w:val="•"/>
      <w:lvlJc w:val="left"/>
      <w:pPr>
        <w:ind w:left="2793" w:hanging="284"/>
      </w:pPr>
      <w:rPr>
        <w:rFonts w:hint="default"/>
        <w:lang w:val="en-US" w:eastAsia="en-US" w:bidi="ar-SA"/>
      </w:rPr>
    </w:lvl>
    <w:lvl w:ilvl="8" w:tplc="9768F28C">
      <w:numFmt w:val="bullet"/>
      <w:lvlText w:val="•"/>
      <w:lvlJc w:val="left"/>
      <w:pPr>
        <w:ind w:left="3135" w:hanging="284"/>
      </w:pPr>
      <w:rPr>
        <w:rFonts w:hint="default"/>
        <w:lang w:val="en-US" w:eastAsia="en-US" w:bidi="ar-SA"/>
      </w:rPr>
    </w:lvl>
  </w:abstractNum>
  <w:abstractNum w:abstractNumId="9" w15:restartNumberingAfterBreak="0">
    <w:nsid w:val="15DB1BFC"/>
    <w:multiLevelType w:val="hybridMultilevel"/>
    <w:tmpl w:val="A14EC32A"/>
    <w:lvl w:ilvl="0" w:tplc="C206F56C">
      <w:numFmt w:val="bullet"/>
      <w:lvlText w:val="•"/>
      <w:lvlJc w:val="left"/>
      <w:pPr>
        <w:ind w:left="424" w:hanging="286"/>
      </w:pPr>
      <w:rPr>
        <w:rFonts w:ascii="Arial" w:eastAsia="Arial" w:hAnsi="Arial" w:cs="Arial" w:hint="default"/>
        <w:b w:val="0"/>
        <w:bCs w:val="0"/>
        <w:i w:val="0"/>
        <w:iCs w:val="0"/>
        <w:w w:val="100"/>
        <w:sz w:val="22"/>
        <w:szCs w:val="22"/>
        <w:lang w:val="en-US" w:eastAsia="en-US" w:bidi="ar-SA"/>
      </w:rPr>
    </w:lvl>
    <w:lvl w:ilvl="1" w:tplc="BD7A6922">
      <w:numFmt w:val="bullet"/>
      <w:lvlText w:val="•"/>
      <w:lvlJc w:val="left"/>
      <w:pPr>
        <w:ind w:left="1142" w:hanging="286"/>
      </w:pPr>
      <w:rPr>
        <w:rFonts w:hint="default"/>
        <w:lang w:val="en-US" w:eastAsia="en-US" w:bidi="ar-SA"/>
      </w:rPr>
    </w:lvl>
    <w:lvl w:ilvl="2" w:tplc="B734B4EC">
      <w:numFmt w:val="bullet"/>
      <w:lvlText w:val="•"/>
      <w:lvlJc w:val="left"/>
      <w:pPr>
        <w:ind w:left="1864" w:hanging="286"/>
      </w:pPr>
      <w:rPr>
        <w:rFonts w:hint="default"/>
        <w:lang w:val="en-US" w:eastAsia="en-US" w:bidi="ar-SA"/>
      </w:rPr>
    </w:lvl>
    <w:lvl w:ilvl="3" w:tplc="4E325E0E">
      <w:numFmt w:val="bullet"/>
      <w:lvlText w:val="•"/>
      <w:lvlJc w:val="left"/>
      <w:pPr>
        <w:ind w:left="2586" w:hanging="286"/>
      </w:pPr>
      <w:rPr>
        <w:rFonts w:hint="default"/>
        <w:lang w:val="en-US" w:eastAsia="en-US" w:bidi="ar-SA"/>
      </w:rPr>
    </w:lvl>
    <w:lvl w:ilvl="4" w:tplc="BE1E14F2">
      <w:numFmt w:val="bullet"/>
      <w:lvlText w:val="•"/>
      <w:lvlJc w:val="left"/>
      <w:pPr>
        <w:ind w:left="3308" w:hanging="286"/>
      </w:pPr>
      <w:rPr>
        <w:rFonts w:hint="default"/>
        <w:lang w:val="en-US" w:eastAsia="en-US" w:bidi="ar-SA"/>
      </w:rPr>
    </w:lvl>
    <w:lvl w:ilvl="5" w:tplc="E8105982">
      <w:numFmt w:val="bullet"/>
      <w:lvlText w:val="•"/>
      <w:lvlJc w:val="left"/>
      <w:pPr>
        <w:ind w:left="4030" w:hanging="286"/>
      </w:pPr>
      <w:rPr>
        <w:rFonts w:hint="default"/>
        <w:lang w:val="en-US" w:eastAsia="en-US" w:bidi="ar-SA"/>
      </w:rPr>
    </w:lvl>
    <w:lvl w:ilvl="6" w:tplc="2F6CC598">
      <w:numFmt w:val="bullet"/>
      <w:lvlText w:val="•"/>
      <w:lvlJc w:val="left"/>
      <w:pPr>
        <w:ind w:left="4752" w:hanging="286"/>
      </w:pPr>
      <w:rPr>
        <w:rFonts w:hint="default"/>
        <w:lang w:val="en-US" w:eastAsia="en-US" w:bidi="ar-SA"/>
      </w:rPr>
    </w:lvl>
    <w:lvl w:ilvl="7" w:tplc="0C18544E">
      <w:numFmt w:val="bullet"/>
      <w:lvlText w:val="•"/>
      <w:lvlJc w:val="left"/>
      <w:pPr>
        <w:ind w:left="5474" w:hanging="286"/>
      </w:pPr>
      <w:rPr>
        <w:rFonts w:hint="default"/>
        <w:lang w:val="en-US" w:eastAsia="en-US" w:bidi="ar-SA"/>
      </w:rPr>
    </w:lvl>
    <w:lvl w:ilvl="8" w:tplc="C132446A">
      <w:numFmt w:val="bullet"/>
      <w:lvlText w:val="•"/>
      <w:lvlJc w:val="left"/>
      <w:pPr>
        <w:ind w:left="6196" w:hanging="286"/>
      </w:pPr>
      <w:rPr>
        <w:rFonts w:hint="default"/>
        <w:lang w:val="en-US" w:eastAsia="en-US" w:bidi="ar-SA"/>
      </w:rPr>
    </w:lvl>
  </w:abstractNum>
  <w:abstractNum w:abstractNumId="10" w15:restartNumberingAfterBreak="0">
    <w:nsid w:val="16951A39"/>
    <w:multiLevelType w:val="hybridMultilevel"/>
    <w:tmpl w:val="6FA0C3F2"/>
    <w:lvl w:ilvl="0" w:tplc="953EDF98">
      <w:numFmt w:val="bullet"/>
      <w:lvlText w:val=""/>
      <w:lvlJc w:val="left"/>
      <w:pPr>
        <w:ind w:left="282" w:hanging="176"/>
      </w:pPr>
      <w:rPr>
        <w:rFonts w:ascii="Symbol" w:eastAsia="Symbol" w:hAnsi="Symbol" w:cs="Symbol" w:hint="default"/>
        <w:b w:val="0"/>
        <w:bCs w:val="0"/>
        <w:i w:val="0"/>
        <w:iCs w:val="0"/>
        <w:w w:val="100"/>
        <w:sz w:val="18"/>
        <w:szCs w:val="18"/>
        <w:lang w:val="en-US" w:eastAsia="en-US" w:bidi="ar-SA"/>
      </w:rPr>
    </w:lvl>
    <w:lvl w:ilvl="1" w:tplc="54D604C0">
      <w:numFmt w:val="bullet"/>
      <w:lvlText w:val="•"/>
      <w:lvlJc w:val="left"/>
      <w:pPr>
        <w:ind w:left="633" w:hanging="176"/>
      </w:pPr>
      <w:rPr>
        <w:rFonts w:hint="default"/>
        <w:lang w:val="en-US" w:eastAsia="en-US" w:bidi="ar-SA"/>
      </w:rPr>
    </w:lvl>
    <w:lvl w:ilvl="2" w:tplc="843A3B6A">
      <w:numFmt w:val="bullet"/>
      <w:lvlText w:val="•"/>
      <w:lvlJc w:val="left"/>
      <w:pPr>
        <w:ind w:left="987" w:hanging="176"/>
      </w:pPr>
      <w:rPr>
        <w:rFonts w:hint="default"/>
        <w:lang w:val="en-US" w:eastAsia="en-US" w:bidi="ar-SA"/>
      </w:rPr>
    </w:lvl>
    <w:lvl w:ilvl="3" w:tplc="CEB81724">
      <w:numFmt w:val="bullet"/>
      <w:lvlText w:val="•"/>
      <w:lvlJc w:val="left"/>
      <w:pPr>
        <w:ind w:left="1340" w:hanging="176"/>
      </w:pPr>
      <w:rPr>
        <w:rFonts w:hint="default"/>
        <w:lang w:val="en-US" w:eastAsia="en-US" w:bidi="ar-SA"/>
      </w:rPr>
    </w:lvl>
    <w:lvl w:ilvl="4" w:tplc="01A8FCDC">
      <w:numFmt w:val="bullet"/>
      <w:lvlText w:val="•"/>
      <w:lvlJc w:val="left"/>
      <w:pPr>
        <w:ind w:left="1694" w:hanging="176"/>
      </w:pPr>
      <w:rPr>
        <w:rFonts w:hint="default"/>
        <w:lang w:val="en-US" w:eastAsia="en-US" w:bidi="ar-SA"/>
      </w:rPr>
    </w:lvl>
    <w:lvl w:ilvl="5" w:tplc="41026F96">
      <w:numFmt w:val="bullet"/>
      <w:lvlText w:val="•"/>
      <w:lvlJc w:val="left"/>
      <w:pPr>
        <w:ind w:left="2048" w:hanging="176"/>
      </w:pPr>
      <w:rPr>
        <w:rFonts w:hint="default"/>
        <w:lang w:val="en-US" w:eastAsia="en-US" w:bidi="ar-SA"/>
      </w:rPr>
    </w:lvl>
    <w:lvl w:ilvl="6" w:tplc="461AAA92">
      <w:numFmt w:val="bullet"/>
      <w:lvlText w:val="•"/>
      <w:lvlJc w:val="left"/>
      <w:pPr>
        <w:ind w:left="2401" w:hanging="176"/>
      </w:pPr>
      <w:rPr>
        <w:rFonts w:hint="default"/>
        <w:lang w:val="en-US" w:eastAsia="en-US" w:bidi="ar-SA"/>
      </w:rPr>
    </w:lvl>
    <w:lvl w:ilvl="7" w:tplc="2D488E06">
      <w:numFmt w:val="bullet"/>
      <w:lvlText w:val="•"/>
      <w:lvlJc w:val="left"/>
      <w:pPr>
        <w:ind w:left="2755" w:hanging="176"/>
      </w:pPr>
      <w:rPr>
        <w:rFonts w:hint="default"/>
        <w:lang w:val="en-US" w:eastAsia="en-US" w:bidi="ar-SA"/>
      </w:rPr>
    </w:lvl>
    <w:lvl w:ilvl="8" w:tplc="F20C50A6">
      <w:numFmt w:val="bullet"/>
      <w:lvlText w:val="•"/>
      <w:lvlJc w:val="left"/>
      <w:pPr>
        <w:ind w:left="3108" w:hanging="176"/>
      </w:pPr>
      <w:rPr>
        <w:rFonts w:hint="default"/>
        <w:lang w:val="en-US" w:eastAsia="en-US" w:bidi="ar-SA"/>
      </w:rPr>
    </w:lvl>
  </w:abstractNum>
  <w:abstractNum w:abstractNumId="11" w15:restartNumberingAfterBreak="0">
    <w:nsid w:val="19323791"/>
    <w:multiLevelType w:val="hybridMultilevel"/>
    <w:tmpl w:val="F0B054BC"/>
    <w:lvl w:ilvl="0" w:tplc="2370F3F2">
      <w:numFmt w:val="bullet"/>
      <w:lvlText w:val=""/>
      <w:lvlJc w:val="left"/>
      <w:pPr>
        <w:ind w:left="1112" w:hanging="569"/>
      </w:pPr>
      <w:rPr>
        <w:rFonts w:ascii="Symbol" w:eastAsia="Symbol" w:hAnsi="Symbol" w:cs="Symbol" w:hint="default"/>
        <w:b w:val="0"/>
        <w:bCs w:val="0"/>
        <w:i w:val="0"/>
        <w:iCs w:val="0"/>
        <w:w w:val="100"/>
        <w:sz w:val="22"/>
        <w:szCs w:val="22"/>
        <w:lang w:val="en-US" w:eastAsia="en-US" w:bidi="ar-SA"/>
      </w:rPr>
    </w:lvl>
    <w:lvl w:ilvl="1" w:tplc="0EBEE938">
      <w:numFmt w:val="bullet"/>
      <w:lvlText w:val="•"/>
      <w:lvlJc w:val="left"/>
      <w:pPr>
        <w:ind w:left="1950" w:hanging="569"/>
      </w:pPr>
      <w:rPr>
        <w:rFonts w:hint="default"/>
        <w:lang w:val="en-US" w:eastAsia="en-US" w:bidi="ar-SA"/>
      </w:rPr>
    </w:lvl>
    <w:lvl w:ilvl="2" w:tplc="BC0218A8">
      <w:numFmt w:val="bullet"/>
      <w:lvlText w:val="•"/>
      <w:lvlJc w:val="left"/>
      <w:pPr>
        <w:ind w:left="2781" w:hanging="569"/>
      </w:pPr>
      <w:rPr>
        <w:rFonts w:hint="default"/>
        <w:lang w:val="en-US" w:eastAsia="en-US" w:bidi="ar-SA"/>
      </w:rPr>
    </w:lvl>
    <w:lvl w:ilvl="3" w:tplc="45EAA46A">
      <w:numFmt w:val="bullet"/>
      <w:lvlText w:val="•"/>
      <w:lvlJc w:val="left"/>
      <w:pPr>
        <w:ind w:left="3611" w:hanging="569"/>
      </w:pPr>
      <w:rPr>
        <w:rFonts w:hint="default"/>
        <w:lang w:val="en-US" w:eastAsia="en-US" w:bidi="ar-SA"/>
      </w:rPr>
    </w:lvl>
    <w:lvl w:ilvl="4" w:tplc="F716CE2C">
      <w:numFmt w:val="bullet"/>
      <w:lvlText w:val="•"/>
      <w:lvlJc w:val="left"/>
      <w:pPr>
        <w:ind w:left="4442" w:hanging="569"/>
      </w:pPr>
      <w:rPr>
        <w:rFonts w:hint="default"/>
        <w:lang w:val="en-US" w:eastAsia="en-US" w:bidi="ar-SA"/>
      </w:rPr>
    </w:lvl>
    <w:lvl w:ilvl="5" w:tplc="E24AB238">
      <w:numFmt w:val="bullet"/>
      <w:lvlText w:val="•"/>
      <w:lvlJc w:val="left"/>
      <w:pPr>
        <w:ind w:left="5273" w:hanging="569"/>
      </w:pPr>
      <w:rPr>
        <w:rFonts w:hint="default"/>
        <w:lang w:val="en-US" w:eastAsia="en-US" w:bidi="ar-SA"/>
      </w:rPr>
    </w:lvl>
    <w:lvl w:ilvl="6" w:tplc="BB041D64">
      <w:numFmt w:val="bullet"/>
      <w:lvlText w:val="•"/>
      <w:lvlJc w:val="left"/>
      <w:pPr>
        <w:ind w:left="6103" w:hanging="569"/>
      </w:pPr>
      <w:rPr>
        <w:rFonts w:hint="default"/>
        <w:lang w:val="en-US" w:eastAsia="en-US" w:bidi="ar-SA"/>
      </w:rPr>
    </w:lvl>
    <w:lvl w:ilvl="7" w:tplc="E58229FC">
      <w:numFmt w:val="bullet"/>
      <w:lvlText w:val="•"/>
      <w:lvlJc w:val="left"/>
      <w:pPr>
        <w:ind w:left="6934" w:hanging="569"/>
      </w:pPr>
      <w:rPr>
        <w:rFonts w:hint="default"/>
        <w:lang w:val="en-US" w:eastAsia="en-US" w:bidi="ar-SA"/>
      </w:rPr>
    </w:lvl>
    <w:lvl w:ilvl="8" w:tplc="2E70F70E">
      <w:numFmt w:val="bullet"/>
      <w:lvlText w:val="•"/>
      <w:lvlJc w:val="left"/>
      <w:pPr>
        <w:ind w:left="7765" w:hanging="569"/>
      </w:pPr>
      <w:rPr>
        <w:rFonts w:hint="default"/>
        <w:lang w:val="en-US" w:eastAsia="en-US" w:bidi="ar-SA"/>
      </w:rPr>
    </w:lvl>
  </w:abstractNum>
  <w:abstractNum w:abstractNumId="12" w15:restartNumberingAfterBreak="0">
    <w:nsid w:val="1EFA172E"/>
    <w:multiLevelType w:val="hybridMultilevel"/>
    <w:tmpl w:val="E968EF6A"/>
    <w:lvl w:ilvl="0" w:tplc="3CAA9460">
      <w:numFmt w:val="bullet"/>
      <w:lvlText w:val=""/>
      <w:lvlJc w:val="left"/>
      <w:pPr>
        <w:ind w:left="827" w:hanging="360"/>
      </w:pPr>
      <w:rPr>
        <w:rFonts w:ascii="Symbol" w:eastAsia="Symbol" w:hAnsi="Symbol" w:cs="Symbol" w:hint="default"/>
        <w:b w:val="0"/>
        <w:bCs w:val="0"/>
        <w:i w:val="0"/>
        <w:iCs w:val="0"/>
        <w:w w:val="99"/>
        <w:sz w:val="20"/>
        <w:szCs w:val="20"/>
        <w:lang w:val="en-US" w:eastAsia="en-US" w:bidi="ar-SA"/>
      </w:rPr>
    </w:lvl>
    <w:lvl w:ilvl="1" w:tplc="B224A6E4">
      <w:numFmt w:val="bullet"/>
      <w:lvlText w:val="•"/>
      <w:lvlJc w:val="left"/>
      <w:pPr>
        <w:ind w:left="1378" w:hanging="360"/>
      </w:pPr>
      <w:rPr>
        <w:rFonts w:hint="default"/>
        <w:lang w:val="en-US" w:eastAsia="en-US" w:bidi="ar-SA"/>
      </w:rPr>
    </w:lvl>
    <w:lvl w:ilvl="2" w:tplc="E5C207F6">
      <w:numFmt w:val="bullet"/>
      <w:lvlText w:val="•"/>
      <w:lvlJc w:val="left"/>
      <w:pPr>
        <w:ind w:left="1937" w:hanging="360"/>
      </w:pPr>
      <w:rPr>
        <w:rFonts w:hint="default"/>
        <w:lang w:val="en-US" w:eastAsia="en-US" w:bidi="ar-SA"/>
      </w:rPr>
    </w:lvl>
    <w:lvl w:ilvl="3" w:tplc="C4CC8168">
      <w:numFmt w:val="bullet"/>
      <w:lvlText w:val="•"/>
      <w:lvlJc w:val="left"/>
      <w:pPr>
        <w:ind w:left="2496" w:hanging="360"/>
      </w:pPr>
      <w:rPr>
        <w:rFonts w:hint="default"/>
        <w:lang w:val="en-US" w:eastAsia="en-US" w:bidi="ar-SA"/>
      </w:rPr>
    </w:lvl>
    <w:lvl w:ilvl="4" w:tplc="D97ABEDC">
      <w:numFmt w:val="bullet"/>
      <w:lvlText w:val="•"/>
      <w:lvlJc w:val="left"/>
      <w:pPr>
        <w:ind w:left="3055" w:hanging="360"/>
      </w:pPr>
      <w:rPr>
        <w:rFonts w:hint="default"/>
        <w:lang w:val="en-US" w:eastAsia="en-US" w:bidi="ar-SA"/>
      </w:rPr>
    </w:lvl>
    <w:lvl w:ilvl="5" w:tplc="8120345E">
      <w:numFmt w:val="bullet"/>
      <w:lvlText w:val="•"/>
      <w:lvlJc w:val="left"/>
      <w:pPr>
        <w:ind w:left="3614" w:hanging="360"/>
      </w:pPr>
      <w:rPr>
        <w:rFonts w:hint="default"/>
        <w:lang w:val="en-US" w:eastAsia="en-US" w:bidi="ar-SA"/>
      </w:rPr>
    </w:lvl>
    <w:lvl w:ilvl="6" w:tplc="709234DC">
      <w:numFmt w:val="bullet"/>
      <w:lvlText w:val="•"/>
      <w:lvlJc w:val="left"/>
      <w:pPr>
        <w:ind w:left="4172" w:hanging="360"/>
      </w:pPr>
      <w:rPr>
        <w:rFonts w:hint="default"/>
        <w:lang w:val="en-US" w:eastAsia="en-US" w:bidi="ar-SA"/>
      </w:rPr>
    </w:lvl>
    <w:lvl w:ilvl="7" w:tplc="4D7E4C16">
      <w:numFmt w:val="bullet"/>
      <w:lvlText w:val="•"/>
      <w:lvlJc w:val="left"/>
      <w:pPr>
        <w:ind w:left="4731" w:hanging="360"/>
      </w:pPr>
      <w:rPr>
        <w:rFonts w:hint="default"/>
        <w:lang w:val="en-US" w:eastAsia="en-US" w:bidi="ar-SA"/>
      </w:rPr>
    </w:lvl>
    <w:lvl w:ilvl="8" w:tplc="44CCA64C">
      <w:numFmt w:val="bullet"/>
      <w:lvlText w:val="•"/>
      <w:lvlJc w:val="left"/>
      <w:pPr>
        <w:ind w:left="5290" w:hanging="360"/>
      </w:pPr>
      <w:rPr>
        <w:rFonts w:hint="default"/>
        <w:lang w:val="en-US" w:eastAsia="en-US" w:bidi="ar-SA"/>
      </w:rPr>
    </w:lvl>
  </w:abstractNum>
  <w:abstractNum w:abstractNumId="13" w15:restartNumberingAfterBreak="0">
    <w:nsid w:val="21B13974"/>
    <w:multiLevelType w:val="hybridMultilevel"/>
    <w:tmpl w:val="9A6A6FA0"/>
    <w:lvl w:ilvl="0" w:tplc="EB4ECDC2">
      <w:numFmt w:val="bullet"/>
      <w:lvlText w:val=""/>
      <w:lvlJc w:val="left"/>
      <w:pPr>
        <w:ind w:left="1406" w:hanging="360"/>
      </w:pPr>
      <w:rPr>
        <w:rFonts w:ascii="Symbol" w:eastAsia="Symbol" w:hAnsi="Symbol" w:cs="Symbol" w:hint="default"/>
        <w:b w:val="0"/>
        <w:bCs w:val="0"/>
        <w:i w:val="0"/>
        <w:iCs w:val="0"/>
        <w:w w:val="100"/>
        <w:sz w:val="22"/>
        <w:szCs w:val="22"/>
        <w:lang w:val="en-US" w:eastAsia="en-US" w:bidi="ar-SA"/>
      </w:rPr>
    </w:lvl>
    <w:lvl w:ilvl="1" w:tplc="3B4C2422">
      <w:numFmt w:val="bullet"/>
      <w:lvlText w:val="•"/>
      <w:lvlJc w:val="left"/>
      <w:pPr>
        <w:ind w:left="2334" w:hanging="360"/>
      </w:pPr>
      <w:rPr>
        <w:rFonts w:hint="default"/>
        <w:lang w:val="en-US" w:eastAsia="en-US" w:bidi="ar-SA"/>
      </w:rPr>
    </w:lvl>
    <w:lvl w:ilvl="2" w:tplc="87F6505E">
      <w:numFmt w:val="bullet"/>
      <w:lvlText w:val="•"/>
      <w:lvlJc w:val="left"/>
      <w:pPr>
        <w:ind w:left="3269" w:hanging="360"/>
      </w:pPr>
      <w:rPr>
        <w:rFonts w:hint="default"/>
        <w:lang w:val="en-US" w:eastAsia="en-US" w:bidi="ar-SA"/>
      </w:rPr>
    </w:lvl>
    <w:lvl w:ilvl="3" w:tplc="BB205DC6">
      <w:numFmt w:val="bullet"/>
      <w:lvlText w:val="•"/>
      <w:lvlJc w:val="left"/>
      <w:pPr>
        <w:ind w:left="4203" w:hanging="360"/>
      </w:pPr>
      <w:rPr>
        <w:rFonts w:hint="default"/>
        <w:lang w:val="en-US" w:eastAsia="en-US" w:bidi="ar-SA"/>
      </w:rPr>
    </w:lvl>
    <w:lvl w:ilvl="4" w:tplc="DEA0539E">
      <w:numFmt w:val="bullet"/>
      <w:lvlText w:val="•"/>
      <w:lvlJc w:val="left"/>
      <w:pPr>
        <w:ind w:left="5138" w:hanging="360"/>
      </w:pPr>
      <w:rPr>
        <w:rFonts w:hint="default"/>
        <w:lang w:val="en-US" w:eastAsia="en-US" w:bidi="ar-SA"/>
      </w:rPr>
    </w:lvl>
    <w:lvl w:ilvl="5" w:tplc="5C8263C4">
      <w:numFmt w:val="bullet"/>
      <w:lvlText w:val="•"/>
      <w:lvlJc w:val="left"/>
      <w:pPr>
        <w:ind w:left="6073" w:hanging="360"/>
      </w:pPr>
      <w:rPr>
        <w:rFonts w:hint="default"/>
        <w:lang w:val="en-US" w:eastAsia="en-US" w:bidi="ar-SA"/>
      </w:rPr>
    </w:lvl>
    <w:lvl w:ilvl="6" w:tplc="C6424A14">
      <w:numFmt w:val="bullet"/>
      <w:lvlText w:val="•"/>
      <w:lvlJc w:val="left"/>
      <w:pPr>
        <w:ind w:left="7007" w:hanging="360"/>
      </w:pPr>
      <w:rPr>
        <w:rFonts w:hint="default"/>
        <w:lang w:val="en-US" w:eastAsia="en-US" w:bidi="ar-SA"/>
      </w:rPr>
    </w:lvl>
    <w:lvl w:ilvl="7" w:tplc="5FDA9612">
      <w:numFmt w:val="bullet"/>
      <w:lvlText w:val="•"/>
      <w:lvlJc w:val="left"/>
      <w:pPr>
        <w:ind w:left="7942" w:hanging="360"/>
      </w:pPr>
      <w:rPr>
        <w:rFonts w:hint="default"/>
        <w:lang w:val="en-US" w:eastAsia="en-US" w:bidi="ar-SA"/>
      </w:rPr>
    </w:lvl>
    <w:lvl w:ilvl="8" w:tplc="9D0074B6">
      <w:numFmt w:val="bullet"/>
      <w:lvlText w:val="•"/>
      <w:lvlJc w:val="left"/>
      <w:pPr>
        <w:ind w:left="8877" w:hanging="360"/>
      </w:pPr>
      <w:rPr>
        <w:rFonts w:hint="default"/>
        <w:lang w:val="en-US" w:eastAsia="en-US" w:bidi="ar-SA"/>
      </w:rPr>
    </w:lvl>
  </w:abstractNum>
  <w:abstractNum w:abstractNumId="14" w15:restartNumberingAfterBreak="0">
    <w:nsid w:val="23565A03"/>
    <w:multiLevelType w:val="hybridMultilevel"/>
    <w:tmpl w:val="D0C48AAA"/>
    <w:lvl w:ilvl="0" w:tplc="2878CB0C">
      <w:numFmt w:val="bullet"/>
      <w:lvlText w:val=""/>
      <w:lvlJc w:val="left"/>
      <w:pPr>
        <w:ind w:left="825" w:hanging="360"/>
      </w:pPr>
      <w:rPr>
        <w:rFonts w:ascii="Symbol" w:eastAsia="Symbol" w:hAnsi="Symbol" w:cs="Symbol" w:hint="default"/>
        <w:b w:val="0"/>
        <w:bCs w:val="0"/>
        <w:i w:val="0"/>
        <w:iCs w:val="0"/>
        <w:w w:val="99"/>
        <w:sz w:val="20"/>
        <w:szCs w:val="20"/>
        <w:lang w:val="en-US" w:eastAsia="en-US" w:bidi="ar-SA"/>
      </w:rPr>
    </w:lvl>
    <w:lvl w:ilvl="1" w:tplc="3B50E062">
      <w:numFmt w:val="bullet"/>
      <w:lvlText w:val="•"/>
      <w:lvlJc w:val="left"/>
      <w:pPr>
        <w:ind w:left="1380" w:hanging="360"/>
      </w:pPr>
      <w:rPr>
        <w:rFonts w:hint="default"/>
        <w:lang w:val="en-US" w:eastAsia="en-US" w:bidi="ar-SA"/>
      </w:rPr>
    </w:lvl>
    <w:lvl w:ilvl="2" w:tplc="AE5A603E">
      <w:numFmt w:val="bullet"/>
      <w:lvlText w:val="•"/>
      <w:lvlJc w:val="left"/>
      <w:pPr>
        <w:ind w:left="1941" w:hanging="360"/>
      </w:pPr>
      <w:rPr>
        <w:rFonts w:hint="default"/>
        <w:lang w:val="en-US" w:eastAsia="en-US" w:bidi="ar-SA"/>
      </w:rPr>
    </w:lvl>
    <w:lvl w:ilvl="3" w:tplc="84982F8E">
      <w:numFmt w:val="bullet"/>
      <w:lvlText w:val="•"/>
      <w:lvlJc w:val="left"/>
      <w:pPr>
        <w:ind w:left="2502" w:hanging="360"/>
      </w:pPr>
      <w:rPr>
        <w:rFonts w:hint="default"/>
        <w:lang w:val="en-US" w:eastAsia="en-US" w:bidi="ar-SA"/>
      </w:rPr>
    </w:lvl>
    <w:lvl w:ilvl="4" w:tplc="E57C433A">
      <w:numFmt w:val="bullet"/>
      <w:lvlText w:val="•"/>
      <w:lvlJc w:val="left"/>
      <w:pPr>
        <w:ind w:left="3062" w:hanging="360"/>
      </w:pPr>
      <w:rPr>
        <w:rFonts w:hint="default"/>
        <w:lang w:val="en-US" w:eastAsia="en-US" w:bidi="ar-SA"/>
      </w:rPr>
    </w:lvl>
    <w:lvl w:ilvl="5" w:tplc="99221A0A">
      <w:numFmt w:val="bullet"/>
      <w:lvlText w:val="•"/>
      <w:lvlJc w:val="left"/>
      <w:pPr>
        <w:ind w:left="3623" w:hanging="360"/>
      </w:pPr>
      <w:rPr>
        <w:rFonts w:hint="default"/>
        <w:lang w:val="en-US" w:eastAsia="en-US" w:bidi="ar-SA"/>
      </w:rPr>
    </w:lvl>
    <w:lvl w:ilvl="6" w:tplc="443AD9E4">
      <w:numFmt w:val="bullet"/>
      <w:lvlText w:val="•"/>
      <w:lvlJc w:val="left"/>
      <w:pPr>
        <w:ind w:left="4184" w:hanging="360"/>
      </w:pPr>
      <w:rPr>
        <w:rFonts w:hint="default"/>
        <w:lang w:val="en-US" w:eastAsia="en-US" w:bidi="ar-SA"/>
      </w:rPr>
    </w:lvl>
    <w:lvl w:ilvl="7" w:tplc="826A8A5E">
      <w:numFmt w:val="bullet"/>
      <w:lvlText w:val="•"/>
      <w:lvlJc w:val="left"/>
      <w:pPr>
        <w:ind w:left="4744" w:hanging="360"/>
      </w:pPr>
      <w:rPr>
        <w:rFonts w:hint="default"/>
        <w:lang w:val="en-US" w:eastAsia="en-US" w:bidi="ar-SA"/>
      </w:rPr>
    </w:lvl>
    <w:lvl w:ilvl="8" w:tplc="C3C26D1C">
      <w:numFmt w:val="bullet"/>
      <w:lvlText w:val="•"/>
      <w:lvlJc w:val="left"/>
      <w:pPr>
        <w:ind w:left="5305" w:hanging="360"/>
      </w:pPr>
      <w:rPr>
        <w:rFonts w:hint="default"/>
        <w:lang w:val="en-US" w:eastAsia="en-US" w:bidi="ar-SA"/>
      </w:rPr>
    </w:lvl>
  </w:abstractNum>
  <w:abstractNum w:abstractNumId="15" w15:restartNumberingAfterBreak="0">
    <w:nsid w:val="24627E2A"/>
    <w:multiLevelType w:val="hybridMultilevel"/>
    <w:tmpl w:val="B3EE60BA"/>
    <w:lvl w:ilvl="0" w:tplc="520E31FC">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16145B04">
      <w:numFmt w:val="bullet"/>
      <w:lvlText w:val="•"/>
      <w:lvlJc w:val="left"/>
      <w:pPr>
        <w:ind w:left="1444" w:hanging="361"/>
      </w:pPr>
      <w:rPr>
        <w:rFonts w:hint="default"/>
        <w:lang w:val="en-US" w:eastAsia="en-US" w:bidi="ar-SA"/>
      </w:rPr>
    </w:lvl>
    <w:lvl w:ilvl="2" w:tplc="36E447C4">
      <w:numFmt w:val="bullet"/>
      <w:lvlText w:val="•"/>
      <w:lvlJc w:val="left"/>
      <w:pPr>
        <w:ind w:left="2069" w:hanging="361"/>
      </w:pPr>
      <w:rPr>
        <w:rFonts w:hint="default"/>
        <w:lang w:val="en-US" w:eastAsia="en-US" w:bidi="ar-SA"/>
      </w:rPr>
    </w:lvl>
    <w:lvl w:ilvl="3" w:tplc="88383CCC">
      <w:numFmt w:val="bullet"/>
      <w:lvlText w:val="•"/>
      <w:lvlJc w:val="left"/>
      <w:pPr>
        <w:ind w:left="2694" w:hanging="361"/>
      </w:pPr>
      <w:rPr>
        <w:rFonts w:hint="default"/>
        <w:lang w:val="en-US" w:eastAsia="en-US" w:bidi="ar-SA"/>
      </w:rPr>
    </w:lvl>
    <w:lvl w:ilvl="4" w:tplc="AC62A3AE">
      <w:numFmt w:val="bullet"/>
      <w:lvlText w:val="•"/>
      <w:lvlJc w:val="left"/>
      <w:pPr>
        <w:ind w:left="3318" w:hanging="361"/>
      </w:pPr>
      <w:rPr>
        <w:rFonts w:hint="default"/>
        <w:lang w:val="en-US" w:eastAsia="en-US" w:bidi="ar-SA"/>
      </w:rPr>
    </w:lvl>
    <w:lvl w:ilvl="5" w:tplc="BBB23164">
      <w:numFmt w:val="bullet"/>
      <w:lvlText w:val="•"/>
      <w:lvlJc w:val="left"/>
      <w:pPr>
        <w:ind w:left="3943" w:hanging="361"/>
      </w:pPr>
      <w:rPr>
        <w:rFonts w:hint="default"/>
        <w:lang w:val="en-US" w:eastAsia="en-US" w:bidi="ar-SA"/>
      </w:rPr>
    </w:lvl>
    <w:lvl w:ilvl="6" w:tplc="3C8407E4">
      <w:numFmt w:val="bullet"/>
      <w:lvlText w:val="•"/>
      <w:lvlJc w:val="left"/>
      <w:pPr>
        <w:ind w:left="4568" w:hanging="361"/>
      </w:pPr>
      <w:rPr>
        <w:rFonts w:hint="default"/>
        <w:lang w:val="en-US" w:eastAsia="en-US" w:bidi="ar-SA"/>
      </w:rPr>
    </w:lvl>
    <w:lvl w:ilvl="7" w:tplc="EEF2797C">
      <w:numFmt w:val="bullet"/>
      <w:lvlText w:val="•"/>
      <w:lvlJc w:val="left"/>
      <w:pPr>
        <w:ind w:left="5192" w:hanging="361"/>
      </w:pPr>
      <w:rPr>
        <w:rFonts w:hint="default"/>
        <w:lang w:val="en-US" w:eastAsia="en-US" w:bidi="ar-SA"/>
      </w:rPr>
    </w:lvl>
    <w:lvl w:ilvl="8" w:tplc="2C680658">
      <w:numFmt w:val="bullet"/>
      <w:lvlText w:val="•"/>
      <w:lvlJc w:val="left"/>
      <w:pPr>
        <w:ind w:left="5817" w:hanging="361"/>
      </w:pPr>
      <w:rPr>
        <w:rFonts w:hint="default"/>
        <w:lang w:val="en-US" w:eastAsia="en-US" w:bidi="ar-SA"/>
      </w:rPr>
    </w:lvl>
  </w:abstractNum>
  <w:abstractNum w:abstractNumId="16" w15:restartNumberingAfterBreak="0">
    <w:nsid w:val="25B54B3E"/>
    <w:multiLevelType w:val="hybridMultilevel"/>
    <w:tmpl w:val="9E3011C8"/>
    <w:lvl w:ilvl="0" w:tplc="6E72AADE">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8C4E245A">
      <w:numFmt w:val="bullet"/>
      <w:lvlText w:val="•"/>
      <w:lvlJc w:val="left"/>
      <w:pPr>
        <w:ind w:left="1150" w:hanging="360"/>
      </w:pPr>
      <w:rPr>
        <w:rFonts w:hint="default"/>
        <w:lang w:val="en-US" w:eastAsia="en-US" w:bidi="ar-SA"/>
      </w:rPr>
    </w:lvl>
    <w:lvl w:ilvl="2" w:tplc="FE66488C">
      <w:numFmt w:val="bullet"/>
      <w:lvlText w:val="•"/>
      <w:lvlJc w:val="left"/>
      <w:pPr>
        <w:ind w:left="1840" w:hanging="360"/>
      </w:pPr>
      <w:rPr>
        <w:rFonts w:hint="default"/>
        <w:lang w:val="en-US" w:eastAsia="en-US" w:bidi="ar-SA"/>
      </w:rPr>
    </w:lvl>
    <w:lvl w:ilvl="3" w:tplc="88CA1CDE">
      <w:numFmt w:val="bullet"/>
      <w:lvlText w:val="•"/>
      <w:lvlJc w:val="left"/>
      <w:pPr>
        <w:ind w:left="2530" w:hanging="360"/>
      </w:pPr>
      <w:rPr>
        <w:rFonts w:hint="default"/>
        <w:lang w:val="en-US" w:eastAsia="en-US" w:bidi="ar-SA"/>
      </w:rPr>
    </w:lvl>
    <w:lvl w:ilvl="4" w:tplc="BC208CBC">
      <w:numFmt w:val="bullet"/>
      <w:lvlText w:val="•"/>
      <w:lvlJc w:val="left"/>
      <w:pPr>
        <w:ind w:left="3220" w:hanging="360"/>
      </w:pPr>
      <w:rPr>
        <w:rFonts w:hint="default"/>
        <w:lang w:val="en-US" w:eastAsia="en-US" w:bidi="ar-SA"/>
      </w:rPr>
    </w:lvl>
    <w:lvl w:ilvl="5" w:tplc="947CFA78">
      <w:numFmt w:val="bullet"/>
      <w:lvlText w:val="•"/>
      <w:lvlJc w:val="left"/>
      <w:pPr>
        <w:ind w:left="3911" w:hanging="360"/>
      </w:pPr>
      <w:rPr>
        <w:rFonts w:hint="default"/>
        <w:lang w:val="en-US" w:eastAsia="en-US" w:bidi="ar-SA"/>
      </w:rPr>
    </w:lvl>
    <w:lvl w:ilvl="6" w:tplc="7368CAAA">
      <w:numFmt w:val="bullet"/>
      <w:lvlText w:val="•"/>
      <w:lvlJc w:val="left"/>
      <w:pPr>
        <w:ind w:left="4601" w:hanging="360"/>
      </w:pPr>
      <w:rPr>
        <w:rFonts w:hint="default"/>
        <w:lang w:val="en-US" w:eastAsia="en-US" w:bidi="ar-SA"/>
      </w:rPr>
    </w:lvl>
    <w:lvl w:ilvl="7" w:tplc="66568F5C">
      <w:numFmt w:val="bullet"/>
      <w:lvlText w:val="•"/>
      <w:lvlJc w:val="left"/>
      <w:pPr>
        <w:ind w:left="5291" w:hanging="360"/>
      </w:pPr>
      <w:rPr>
        <w:rFonts w:hint="default"/>
        <w:lang w:val="en-US" w:eastAsia="en-US" w:bidi="ar-SA"/>
      </w:rPr>
    </w:lvl>
    <w:lvl w:ilvl="8" w:tplc="3C366A8A">
      <w:numFmt w:val="bullet"/>
      <w:lvlText w:val="•"/>
      <w:lvlJc w:val="left"/>
      <w:pPr>
        <w:ind w:left="5981" w:hanging="360"/>
      </w:pPr>
      <w:rPr>
        <w:rFonts w:hint="default"/>
        <w:lang w:val="en-US" w:eastAsia="en-US" w:bidi="ar-SA"/>
      </w:rPr>
    </w:lvl>
  </w:abstractNum>
  <w:abstractNum w:abstractNumId="17" w15:restartNumberingAfterBreak="0">
    <w:nsid w:val="2712286A"/>
    <w:multiLevelType w:val="hybridMultilevel"/>
    <w:tmpl w:val="52F63E34"/>
    <w:lvl w:ilvl="0" w:tplc="CEA05ACC">
      <w:numFmt w:val="bullet"/>
      <w:lvlText w:val=""/>
      <w:lvlJc w:val="left"/>
      <w:pPr>
        <w:ind w:left="825" w:hanging="360"/>
      </w:pPr>
      <w:rPr>
        <w:rFonts w:ascii="Symbol" w:eastAsia="Symbol" w:hAnsi="Symbol" w:cs="Symbol" w:hint="default"/>
        <w:b w:val="0"/>
        <w:bCs w:val="0"/>
        <w:i w:val="0"/>
        <w:iCs w:val="0"/>
        <w:w w:val="99"/>
        <w:sz w:val="20"/>
        <w:szCs w:val="20"/>
        <w:lang w:val="en-US" w:eastAsia="en-US" w:bidi="ar-SA"/>
      </w:rPr>
    </w:lvl>
    <w:lvl w:ilvl="1" w:tplc="A51EE8FE">
      <w:numFmt w:val="bullet"/>
      <w:lvlText w:val="•"/>
      <w:lvlJc w:val="left"/>
      <w:pPr>
        <w:ind w:left="1380" w:hanging="360"/>
      </w:pPr>
      <w:rPr>
        <w:rFonts w:hint="default"/>
        <w:lang w:val="en-US" w:eastAsia="en-US" w:bidi="ar-SA"/>
      </w:rPr>
    </w:lvl>
    <w:lvl w:ilvl="2" w:tplc="E9A023E2">
      <w:numFmt w:val="bullet"/>
      <w:lvlText w:val="•"/>
      <w:lvlJc w:val="left"/>
      <w:pPr>
        <w:ind w:left="1941" w:hanging="360"/>
      </w:pPr>
      <w:rPr>
        <w:rFonts w:hint="default"/>
        <w:lang w:val="en-US" w:eastAsia="en-US" w:bidi="ar-SA"/>
      </w:rPr>
    </w:lvl>
    <w:lvl w:ilvl="3" w:tplc="DBF4C252">
      <w:numFmt w:val="bullet"/>
      <w:lvlText w:val="•"/>
      <w:lvlJc w:val="left"/>
      <w:pPr>
        <w:ind w:left="2502" w:hanging="360"/>
      </w:pPr>
      <w:rPr>
        <w:rFonts w:hint="default"/>
        <w:lang w:val="en-US" w:eastAsia="en-US" w:bidi="ar-SA"/>
      </w:rPr>
    </w:lvl>
    <w:lvl w:ilvl="4" w:tplc="776CC91E">
      <w:numFmt w:val="bullet"/>
      <w:lvlText w:val="•"/>
      <w:lvlJc w:val="left"/>
      <w:pPr>
        <w:ind w:left="3062" w:hanging="360"/>
      </w:pPr>
      <w:rPr>
        <w:rFonts w:hint="default"/>
        <w:lang w:val="en-US" w:eastAsia="en-US" w:bidi="ar-SA"/>
      </w:rPr>
    </w:lvl>
    <w:lvl w:ilvl="5" w:tplc="FF3E9584">
      <w:numFmt w:val="bullet"/>
      <w:lvlText w:val="•"/>
      <w:lvlJc w:val="left"/>
      <w:pPr>
        <w:ind w:left="3623" w:hanging="360"/>
      </w:pPr>
      <w:rPr>
        <w:rFonts w:hint="default"/>
        <w:lang w:val="en-US" w:eastAsia="en-US" w:bidi="ar-SA"/>
      </w:rPr>
    </w:lvl>
    <w:lvl w:ilvl="6" w:tplc="5CC2DE00">
      <w:numFmt w:val="bullet"/>
      <w:lvlText w:val="•"/>
      <w:lvlJc w:val="left"/>
      <w:pPr>
        <w:ind w:left="4184" w:hanging="360"/>
      </w:pPr>
      <w:rPr>
        <w:rFonts w:hint="default"/>
        <w:lang w:val="en-US" w:eastAsia="en-US" w:bidi="ar-SA"/>
      </w:rPr>
    </w:lvl>
    <w:lvl w:ilvl="7" w:tplc="63E2548E">
      <w:numFmt w:val="bullet"/>
      <w:lvlText w:val="•"/>
      <w:lvlJc w:val="left"/>
      <w:pPr>
        <w:ind w:left="4744" w:hanging="360"/>
      </w:pPr>
      <w:rPr>
        <w:rFonts w:hint="default"/>
        <w:lang w:val="en-US" w:eastAsia="en-US" w:bidi="ar-SA"/>
      </w:rPr>
    </w:lvl>
    <w:lvl w:ilvl="8" w:tplc="47D65904">
      <w:numFmt w:val="bullet"/>
      <w:lvlText w:val="•"/>
      <w:lvlJc w:val="left"/>
      <w:pPr>
        <w:ind w:left="5305" w:hanging="360"/>
      </w:pPr>
      <w:rPr>
        <w:rFonts w:hint="default"/>
        <w:lang w:val="en-US" w:eastAsia="en-US" w:bidi="ar-SA"/>
      </w:rPr>
    </w:lvl>
  </w:abstractNum>
  <w:abstractNum w:abstractNumId="18" w15:restartNumberingAfterBreak="0">
    <w:nsid w:val="28987B24"/>
    <w:multiLevelType w:val="hybridMultilevel"/>
    <w:tmpl w:val="B6BA70F4"/>
    <w:lvl w:ilvl="0" w:tplc="E514AD36">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6CB4B562">
      <w:numFmt w:val="bullet"/>
      <w:lvlText w:val="•"/>
      <w:lvlJc w:val="left"/>
      <w:pPr>
        <w:ind w:left="1445" w:hanging="361"/>
      </w:pPr>
      <w:rPr>
        <w:rFonts w:hint="default"/>
        <w:lang w:val="en-US" w:eastAsia="en-US" w:bidi="ar-SA"/>
      </w:rPr>
    </w:lvl>
    <w:lvl w:ilvl="2" w:tplc="056A07CE">
      <w:numFmt w:val="bullet"/>
      <w:lvlText w:val="•"/>
      <w:lvlJc w:val="left"/>
      <w:pPr>
        <w:ind w:left="2070" w:hanging="361"/>
      </w:pPr>
      <w:rPr>
        <w:rFonts w:hint="default"/>
        <w:lang w:val="en-US" w:eastAsia="en-US" w:bidi="ar-SA"/>
      </w:rPr>
    </w:lvl>
    <w:lvl w:ilvl="3" w:tplc="AEB03A0E">
      <w:numFmt w:val="bullet"/>
      <w:lvlText w:val="•"/>
      <w:lvlJc w:val="left"/>
      <w:pPr>
        <w:ind w:left="2695" w:hanging="361"/>
      </w:pPr>
      <w:rPr>
        <w:rFonts w:hint="default"/>
        <w:lang w:val="en-US" w:eastAsia="en-US" w:bidi="ar-SA"/>
      </w:rPr>
    </w:lvl>
    <w:lvl w:ilvl="4" w:tplc="9E7443FC">
      <w:numFmt w:val="bullet"/>
      <w:lvlText w:val="•"/>
      <w:lvlJc w:val="left"/>
      <w:pPr>
        <w:ind w:left="3320" w:hanging="361"/>
      </w:pPr>
      <w:rPr>
        <w:rFonts w:hint="default"/>
        <w:lang w:val="en-US" w:eastAsia="en-US" w:bidi="ar-SA"/>
      </w:rPr>
    </w:lvl>
    <w:lvl w:ilvl="5" w:tplc="7062CA8A">
      <w:numFmt w:val="bullet"/>
      <w:lvlText w:val="•"/>
      <w:lvlJc w:val="left"/>
      <w:pPr>
        <w:ind w:left="3945" w:hanging="361"/>
      </w:pPr>
      <w:rPr>
        <w:rFonts w:hint="default"/>
        <w:lang w:val="en-US" w:eastAsia="en-US" w:bidi="ar-SA"/>
      </w:rPr>
    </w:lvl>
    <w:lvl w:ilvl="6" w:tplc="8416B49E">
      <w:numFmt w:val="bullet"/>
      <w:lvlText w:val="•"/>
      <w:lvlJc w:val="left"/>
      <w:pPr>
        <w:ind w:left="4570" w:hanging="361"/>
      </w:pPr>
      <w:rPr>
        <w:rFonts w:hint="default"/>
        <w:lang w:val="en-US" w:eastAsia="en-US" w:bidi="ar-SA"/>
      </w:rPr>
    </w:lvl>
    <w:lvl w:ilvl="7" w:tplc="C444E10A">
      <w:numFmt w:val="bullet"/>
      <w:lvlText w:val="•"/>
      <w:lvlJc w:val="left"/>
      <w:pPr>
        <w:ind w:left="5195" w:hanging="361"/>
      </w:pPr>
      <w:rPr>
        <w:rFonts w:hint="default"/>
        <w:lang w:val="en-US" w:eastAsia="en-US" w:bidi="ar-SA"/>
      </w:rPr>
    </w:lvl>
    <w:lvl w:ilvl="8" w:tplc="F9F27EB8">
      <w:numFmt w:val="bullet"/>
      <w:lvlText w:val="•"/>
      <w:lvlJc w:val="left"/>
      <w:pPr>
        <w:ind w:left="5820" w:hanging="361"/>
      </w:pPr>
      <w:rPr>
        <w:rFonts w:hint="default"/>
        <w:lang w:val="en-US" w:eastAsia="en-US" w:bidi="ar-SA"/>
      </w:rPr>
    </w:lvl>
  </w:abstractNum>
  <w:abstractNum w:abstractNumId="19" w15:restartNumberingAfterBreak="0">
    <w:nsid w:val="291A153F"/>
    <w:multiLevelType w:val="hybridMultilevel"/>
    <w:tmpl w:val="A072E4FE"/>
    <w:lvl w:ilvl="0" w:tplc="778A6394">
      <w:numFmt w:val="bullet"/>
      <w:lvlText w:val=""/>
      <w:lvlJc w:val="left"/>
      <w:pPr>
        <w:ind w:left="1110" w:hanging="425"/>
      </w:pPr>
      <w:rPr>
        <w:rFonts w:ascii="Symbol" w:eastAsia="Symbol" w:hAnsi="Symbol" w:cs="Symbol" w:hint="default"/>
        <w:b w:val="0"/>
        <w:bCs w:val="0"/>
        <w:i w:val="0"/>
        <w:iCs w:val="0"/>
        <w:w w:val="100"/>
        <w:sz w:val="22"/>
        <w:szCs w:val="22"/>
        <w:lang w:val="en-US" w:eastAsia="en-US" w:bidi="ar-SA"/>
      </w:rPr>
    </w:lvl>
    <w:lvl w:ilvl="1" w:tplc="877ADDFA">
      <w:numFmt w:val="bullet"/>
      <w:lvlText w:val="•"/>
      <w:lvlJc w:val="left"/>
      <w:pPr>
        <w:ind w:left="2082" w:hanging="425"/>
      </w:pPr>
      <w:rPr>
        <w:rFonts w:hint="default"/>
        <w:lang w:val="en-US" w:eastAsia="en-US" w:bidi="ar-SA"/>
      </w:rPr>
    </w:lvl>
    <w:lvl w:ilvl="2" w:tplc="61823AAE">
      <w:numFmt w:val="bullet"/>
      <w:lvlText w:val="•"/>
      <w:lvlJc w:val="left"/>
      <w:pPr>
        <w:ind w:left="3045" w:hanging="425"/>
      </w:pPr>
      <w:rPr>
        <w:rFonts w:hint="default"/>
        <w:lang w:val="en-US" w:eastAsia="en-US" w:bidi="ar-SA"/>
      </w:rPr>
    </w:lvl>
    <w:lvl w:ilvl="3" w:tplc="AED4AA76">
      <w:numFmt w:val="bullet"/>
      <w:lvlText w:val="•"/>
      <w:lvlJc w:val="left"/>
      <w:pPr>
        <w:ind w:left="4007" w:hanging="425"/>
      </w:pPr>
      <w:rPr>
        <w:rFonts w:hint="default"/>
        <w:lang w:val="en-US" w:eastAsia="en-US" w:bidi="ar-SA"/>
      </w:rPr>
    </w:lvl>
    <w:lvl w:ilvl="4" w:tplc="231C3ECC">
      <w:numFmt w:val="bullet"/>
      <w:lvlText w:val="•"/>
      <w:lvlJc w:val="left"/>
      <w:pPr>
        <w:ind w:left="4970" w:hanging="425"/>
      </w:pPr>
      <w:rPr>
        <w:rFonts w:hint="default"/>
        <w:lang w:val="en-US" w:eastAsia="en-US" w:bidi="ar-SA"/>
      </w:rPr>
    </w:lvl>
    <w:lvl w:ilvl="5" w:tplc="AB4402BA">
      <w:numFmt w:val="bullet"/>
      <w:lvlText w:val="•"/>
      <w:lvlJc w:val="left"/>
      <w:pPr>
        <w:ind w:left="5933" w:hanging="425"/>
      </w:pPr>
      <w:rPr>
        <w:rFonts w:hint="default"/>
        <w:lang w:val="en-US" w:eastAsia="en-US" w:bidi="ar-SA"/>
      </w:rPr>
    </w:lvl>
    <w:lvl w:ilvl="6" w:tplc="FD80A71C">
      <w:numFmt w:val="bullet"/>
      <w:lvlText w:val="•"/>
      <w:lvlJc w:val="left"/>
      <w:pPr>
        <w:ind w:left="6895" w:hanging="425"/>
      </w:pPr>
      <w:rPr>
        <w:rFonts w:hint="default"/>
        <w:lang w:val="en-US" w:eastAsia="en-US" w:bidi="ar-SA"/>
      </w:rPr>
    </w:lvl>
    <w:lvl w:ilvl="7" w:tplc="4F8E5CB4">
      <w:numFmt w:val="bullet"/>
      <w:lvlText w:val="•"/>
      <w:lvlJc w:val="left"/>
      <w:pPr>
        <w:ind w:left="7858" w:hanging="425"/>
      </w:pPr>
      <w:rPr>
        <w:rFonts w:hint="default"/>
        <w:lang w:val="en-US" w:eastAsia="en-US" w:bidi="ar-SA"/>
      </w:rPr>
    </w:lvl>
    <w:lvl w:ilvl="8" w:tplc="EF52BA06">
      <w:numFmt w:val="bullet"/>
      <w:lvlText w:val="•"/>
      <w:lvlJc w:val="left"/>
      <w:pPr>
        <w:ind w:left="8821" w:hanging="425"/>
      </w:pPr>
      <w:rPr>
        <w:rFonts w:hint="default"/>
        <w:lang w:val="en-US" w:eastAsia="en-US" w:bidi="ar-SA"/>
      </w:rPr>
    </w:lvl>
  </w:abstractNum>
  <w:abstractNum w:abstractNumId="20" w15:restartNumberingAfterBreak="0">
    <w:nsid w:val="29B95975"/>
    <w:multiLevelType w:val="hybridMultilevel"/>
    <w:tmpl w:val="3C10B842"/>
    <w:lvl w:ilvl="0" w:tplc="2A30CD30">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5A528A9E">
      <w:numFmt w:val="bullet"/>
      <w:lvlText w:val="•"/>
      <w:lvlJc w:val="left"/>
      <w:pPr>
        <w:ind w:left="1455" w:hanging="361"/>
      </w:pPr>
      <w:rPr>
        <w:rFonts w:hint="default"/>
        <w:lang w:val="en-US" w:eastAsia="en-US" w:bidi="ar-SA"/>
      </w:rPr>
    </w:lvl>
    <w:lvl w:ilvl="2" w:tplc="72F6B8AA">
      <w:numFmt w:val="bullet"/>
      <w:lvlText w:val="•"/>
      <w:lvlJc w:val="left"/>
      <w:pPr>
        <w:ind w:left="2090" w:hanging="361"/>
      </w:pPr>
      <w:rPr>
        <w:rFonts w:hint="default"/>
        <w:lang w:val="en-US" w:eastAsia="en-US" w:bidi="ar-SA"/>
      </w:rPr>
    </w:lvl>
    <w:lvl w:ilvl="3" w:tplc="C04EF158">
      <w:numFmt w:val="bullet"/>
      <w:lvlText w:val="•"/>
      <w:lvlJc w:val="left"/>
      <w:pPr>
        <w:ind w:left="2725" w:hanging="361"/>
      </w:pPr>
      <w:rPr>
        <w:rFonts w:hint="default"/>
        <w:lang w:val="en-US" w:eastAsia="en-US" w:bidi="ar-SA"/>
      </w:rPr>
    </w:lvl>
    <w:lvl w:ilvl="4" w:tplc="784A3374">
      <w:numFmt w:val="bullet"/>
      <w:lvlText w:val="•"/>
      <w:lvlJc w:val="left"/>
      <w:pPr>
        <w:ind w:left="3360" w:hanging="361"/>
      </w:pPr>
      <w:rPr>
        <w:rFonts w:hint="default"/>
        <w:lang w:val="en-US" w:eastAsia="en-US" w:bidi="ar-SA"/>
      </w:rPr>
    </w:lvl>
    <w:lvl w:ilvl="5" w:tplc="6FD49364">
      <w:numFmt w:val="bullet"/>
      <w:lvlText w:val="•"/>
      <w:lvlJc w:val="left"/>
      <w:pPr>
        <w:ind w:left="3996" w:hanging="361"/>
      </w:pPr>
      <w:rPr>
        <w:rFonts w:hint="default"/>
        <w:lang w:val="en-US" w:eastAsia="en-US" w:bidi="ar-SA"/>
      </w:rPr>
    </w:lvl>
    <w:lvl w:ilvl="6" w:tplc="E90AB49A">
      <w:numFmt w:val="bullet"/>
      <w:lvlText w:val="•"/>
      <w:lvlJc w:val="left"/>
      <w:pPr>
        <w:ind w:left="4631" w:hanging="361"/>
      </w:pPr>
      <w:rPr>
        <w:rFonts w:hint="default"/>
        <w:lang w:val="en-US" w:eastAsia="en-US" w:bidi="ar-SA"/>
      </w:rPr>
    </w:lvl>
    <w:lvl w:ilvl="7" w:tplc="00700930">
      <w:numFmt w:val="bullet"/>
      <w:lvlText w:val="•"/>
      <w:lvlJc w:val="left"/>
      <w:pPr>
        <w:ind w:left="5266" w:hanging="361"/>
      </w:pPr>
      <w:rPr>
        <w:rFonts w:hint="default"/>
        <w:lang w:val="en-US" w:eastAsia="en-US" w:bidi="ar-SA"/>
      </w:rPr>
    </w:lvl>
    <w:lvl w:ilvl="8" w:tplc="FBBA9D68">
      <w:numFmt w:val="bullet"/>
      <w:lvlText w:val="•"/>
      <w:lvlJc w:val="left"/>
      <w:pPr>
        <w:ind w:left="5901" w:hanging="361"/>
      </w:pPr>
      <w:rPr>
        <w:rFonts w:hint="default"/>
        <w:lang w:val="en-US" w:eastAsia="en-US" w:bidi="ar-SA"/>
      </w:rPr>
    </w:lvl>
  </w:abstractNum>
  <w:abstractNum w:abstractNumId="21" w15:restartNumberingAfterBreak="0">
    <w:nsid w:val="2AB21DCB"/>
    <w:multiLevelType w:val="hybridMultilevel"/>
    <w:tmpl w:val="44921158"/>
    <w:lvl w:ilvl="0" w:tplc="A7FE3272">
      <w:numFmt w:val="bullet"/>
      <w:lvlText w:val="•"/>
      <w:lvlJc w:val="left"/>
      <w:pPr>
        <w:ind w:left="421" w:hanging="284"/>
      </w:pPr>
      <w:rPr>
        <w:rFonts w:ascii="Arial" w:eastAsia="Arial" w:hAnsi="Arial" w:cs="Arial" w:hint="default"/>
        <w:b w:val="0"/>
        <w:bCs w:val="0"/>
        <w:i w:val="0"/>
        <w:iCs w:val="0"/>
        <w:w w:val="100"/>
        <w:sz w:val="22"/>
        <w:szCs w:val="22"/>
        <w:lang w:val="en-US" w:eastAsia="en-US" w:bidi="ar-SA"/>
      </w:rPr>
    </w:lvl>
    <w:lvl w:ilvl="1" w:tplc="C6B814A0">
      <w:numFmt w:val="bullet"/>
      <w:lvlText w:val="•"/>
      <w:lvlJc w:val="left"/>
      <w:pPr>
        <w:ind w:left="1142" w:hanging="284"/>
      </w:pPr>
      <w:rPr>
        <w:rFonts w:hint="default"/>
        <w:lang w:val="en-US" w:eastAsia="en-US" w:bidi="ar-SA"/>
      </w:rPr>
    </w:lvl>
    <w:lvl w:ilvl="2" w:tplc="91C4B852">
      <w:numFmt w:val="bullet"/>
      <w:lvlText w:val="•"/>
      <w:lvlJc w:val="left"/>
      <w:pPr>
        <w:ind w:left="1864" w:hanging="284"/>
      </w:pPr>
      <w:rPr>
        <w:rFonts w:hint="default"/>
        <w:lang w:val="en-US" w:eastAsia="en-US" w:bidi="ar-SA"/>
      </w:rPr>
    </w:lvl>
    <w:lvl w:ilvl="3" w:tplc="D23868D4">
      <w:numFmt w:val="bullet"/>
      <w:lvlText w:val="•"/>
      <w:lvlJc w:val="left"/>
      <w:pPr>
        <w:ind w:left="2586" w:hanging="284"/>
      </w:pPr>
      <w:rPr>
        <w:rFonts w:hint="default"/>
        <w:lang w:val="en-US" w:eastAsia="en-US" w:bidi="ar-SA"/>
      </w:rPr>
    </w:lvl>
    <w:lvl w:ilvl="4" w:tplc="2C9CCC3C">
      <w:numFmt w:val="bullet"/>
      <w:lvlText w:val="•"/>
      <w:lvlJc w:val="left"/>
      <w:pPr>
        <w:ind w:left="3308" w:hanging="284"/>
      </w:pPr>
      <w:rPr>
        <w:rFonts w:hint="default"/>
        <w:lang w:val="en-US" w:eastAsia="en-US" w:bidi="ar-SA"/>
      </w:rPr>
    </w:lvl>
    <w:lvl w:ilvl="5" w:tplc="B5F61750">
      <w:numFmt w:val="bullet"/>
      <w:lvlText w:val="•"/>
      <w:lvlJc w:val="left"/>
      <w:pPr>
        <w:ind w:left="4030" w:hanging="284"/>
      </w:pPr>
      <w:rPr>
        <w:rFonts w:hint="default"/>
        <w:lang w:val="en-US" w:eastAsia="en-US" w:bidi="ar-SA"/>
      </w:rPr>
    </w:lvl>
    <w:lvl w:ilvl="6" w:tplc="BAC226D0">
      <w:numFmt w:val="bullet"/>
      <w:lvlText w:val="•"/>
      <w:lvlJc w:val="left"/>
      <w:pPr>
        <w:ind w:left="4752" w:hanging="284"/>
      </w:pPr>
      <w:rPr>
        <w:rFonts w:hint="default"/>
        <w:lang w:val="en-US" w:eastAsia="en-US" w:bidi="ar-SA"/>
      </w:rPr>
    </w:lvl>
    <w:lvl w:ilvl="7" w:tplc="5936FC28">
      <w:numFmt w:val="bullet"/>
      <w:lvlText w:val="•"/>
      <w:lvlJc w:val="left"/>
      <w:pPr>
        <w:ind w:left="5474" w:hanging="284"/>
      </w:pPr>
      <w:rPr>
        <w:rFonts w:hint="default"/>
        <w:lang w:val="en-US" w:eastAsia="en-US" w:bidi="ar-SA"/>
      </w:rPr>
    </w:lvl>
    <w:lvl w:ilvl="8" w:tplc="17883C6E">
      <w:numFmt w:val="bullet"/>
      <w:lvlText w:val="•"/>
      <w:lvlJc w:val="left"/>
      <w:pPr>
        <w:ind w:left="6196" w:hanging="284"/>
      </w:pPr>
      <w:rPr>
        <w:rFonts w:hint="default"/>
        <w:lang w:val="en-US" w:eastAsia="en-US" w:bidi="ar-SA"/>
      </w:rPr>
    </w:lvl>
  </w:abstractNum>
  <w:abstractNum w:abstractNumId="22" w15:restartNumberingAfterBreak="0">
    <w:nsid w:val="2E83022A"/>
    <w:multiLevelType w:val="hybridMultilevel"/>
    <w:tmpl w:val="4894DE96"/>
    <w:lvl w:ilvl="0" w:tplc="BD38946E">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B88ED810">
      <w:numFmt w:val="bullet"/>
      <w:lvlText w:val="•"/>
      <w:lvlJc w:val="left"/>
      <w:pPr>
        <w:ind w:left="1150" w:hanging="360"/>
      </w:pPr>
      <w:rPr>
        <w:rFonts w:hint="default"/>
        <w:lang w:val="en-US" w:eastAsia="en-US" w:bidi="ar-SA"/>
      </w:rPr>
    </w:lvl>
    <w:lvl w:ilvl="2" w:tplc="8F542D12">
      <w:numFmt w:val="bullet"/>
      <w:lvlText w:val="•"/>
      <w:lvlJc w:val="left"/>
      <w:pPr>
        <w:ind w:left="1840" w:hanging="360"/>
      </w:pPr>
      <w:rPr>
        <w:rFonts w:hint="default"/>
        <w:lang w:val="en-US" w:eastAsia="en-US" w:bidi="ar-SA"/>
      </w:rPr>
    </w:lvl>
    <w:lvl w:ilvl="3" w:tplc="53263726">
      <w:numFmt w:val="bullet"/>
      <w:lvlText w:val="•"/>
      <w:lvlJc w:val="left"/>
      <w:pPr>
        <w:ind w:left="2530" w:hanging="360"/>
      </w:pPr>
      <w:rPr>
        <w:rFonts w:hint="default"/>
        <w:lang w:val="en-US" w:eastAsia="en-US" w:bidi="ar-SA"/>
      </w:rPr>
    </w:lvl>
    <w:lvl w:ilvl="4" w:tplc="26306EE0">
      <w:numFmt w:val="bullet"/>
      <w:lvlText w:val="•"/>
      <w:lvlJc w:val="left"/>
      <w:pPr>
        <w:ind w:left="3220" w:hanging="360"/>
      </w:pPr>
      <w:rPr>
        <w:rFonts w:hint="default"/>
        <w:lang w:val="en-US" w:eastAsia="en-US" w:bidi="ar-SA"/>
      </w:rPr>
    </w:lvl>
    <w:lvl w:ilvl="5" w:tplc="048A9FEE">
      <w:numFmt w:val="bullet"/>
      <w:lvlText w:val="•"/>
      <w:lvlJc w:val="left"/>
      <w:pPr>
        <w:ind w:left="3911" w:hanging="360"/>
      </w:pPr>
      <w:rPr>
        <w:rFonts w:hint="default"/>
        <w:lang w:val="en-US" w:eastAsia="en-US" w:bidi="ar-SA"/>
      </w:rPr>
    </w:lvl>
    <w:lvl w:ilvl="6" w:tplc="EE18A2F6">
      <w:numFmt w:val="bullet"/>
      <w:lvlText w:val="•"/>
      <w:lvlJc w:val="left"/>
      <w:pPr>
        <w:ind w:left="4601" w:hanging="360"/>
      </w:pPr>
      <w:rPr>
        <w:rFonts w:hint="default"/>
        <w:lang w:val="en-US" w:eastAsia="en-US" w:bidi="ar-SA"/>
      </w:rPr>
    </w:lvl>
    <w:lvl w:ilvl="7" w:tplc="37786C62">
      <w:numFmt w:val="bullet"/>
      <w:lvlText w:val="•"/>
      <w:lvlJc w:val="left"/>
      <w:pPr>
        <w:ind w:left="5291" w:hanging="360"/>
      </w:pPr>
      <w:rPr>
        <w:rFonts w:hint="default"/>
        <w:lang w:val="en-US" w:eastAsia="en-US" w:bidi="ar-SA"/>
      </w:rPr>
    </w:lvl>
    <w:lvl w:ilvl="8" w:tplc="4C16688C">
      <w:numFmt w:val="bullet"/>
      <w:lvlText w:val="•"/>
      <w:lvlJc w:val="left"/>
      <w:pPr>
        <w:ind w:left="5981" w:hanging="360"/>
      </w:pPr>
      <w:rPr>
        <w:rFonts w:hint="default"/>
        <w:lang w:val="en-US" w:eastAsia="en-US" w:bidi="ar-SA"/>
      </w:rPr>
    </w:lvl>
  </w:abstractNum>
  <w:abstractNum w:abstractNumId="23" w15:restartNumberingAfterBreak="0">
    <w:nsid w:val="2F2A0ECF"/>
    <w:multiLevelType w:val="hybridMultilevel"/>
    <w:tmpl w:val="9EE2C04C"/>
    <w:lvl w:ilvl="0" w:tplc="9586C7D4">
      <w:numFmt w:val="bullet"/>
      <w:lvlText w:val=""/>
      <w:lvlJc w:val="left"/>
      <w:pPr>
        <w:ind w:left="282" w:hanging="176"/>
      </w:pPr>
      <w:rPr>
        <w:rFonts w:ascii="Symbol" w:eastAsia="Symbol" w:hAnsi="Symbol" w:cs="Symbol" w:hint="default"/>
        <w:b w:val="0"/>
        <w:bCs w:val="0"/>
        <w:i w:val="0"/>
        <w:iCs w:val="0"/>
        <w:w w:val="100"/>
        <w:sz w:val="18"/>
        <w:szCs w:val="18"/>
        <w:lang w:val="en-US" w:eastAsia="en-US" w:bidi="ar-SA"/>
      </w:rPr>
    </w:lvl>
    <w:lvl w:ilvl="1" w:tplc="C84CB55C">
      <w:numFmt w:val="bullet"/>
      <w:lvlText w:val="•"/>
      <w:lvlJc w:val="left"/>
      <w:pPr>
        <w:ind w:left="633" w:hanging="176"/>
      </w:pPr>
      <w:rPr>
        <w:rFonts w:hint="default"/>
        <w:lang w:val="en-US" w:eastAsia="en-US" w:bidi="ar-SA"/>
      </w:rPr>
    </w:lvl>
    <w:lvl w:ilvl="2" w:tplc="03C034C0">
      <w:numFmt w:val="bullet"/>
      <w:lvlText w:val="•"/>
      <w:lvlJc w:val="left"/>
      <w:pPr>
        <w:ind w:left="987" w:hanging="176"/>
      </w:pPr>
      <w:rPr>
        <w:rFonts w:hint="default"/>
        <w:lang w:val="en-US" w:eastAsia="en-US" w:bidi="ar-SA"/>
      </w:rPr>
    </w:lvl>
    <w:lvl w:ilvl="3" w:tplc="08F042EE">
      <w:numFmt w:val="bullet"/>
      <w:lvlText w:val="•"/>
      <w:lvlJc w:val="left"/>
      <w:pPr>
        <w:ind w:left="1340" w:hanging="176"/>
      </w:pPr>
      <w:rPr>
        <w:rFonts w:hint="default"/>
        <w:lang w:val="en-US" w:eastAsia="en-US" w:bidi="ar-SA"/>
      </w:rPr>
    </w:lvl>
    <w:lvl w:ilvl="4" w:tplc="F0EE6E28">
      <w:numFmt w:val="bullet"/>
      <w:lvlText w:val="•"/>
      <w:lvlJc w:val="left"/>
      <w:pPr>
        <w:ind w:left="1694" w:hanging="176"/>
      </w:pPr>
      <w:rPr>
        <w:rFonts w:hint="default"/>
        <w:lang w:val="en-US" w:eastAsia="en-US" w:bidi="ar-SA"/>
      </w:rPr>
    </w:lvl>
    <w:lvl w:ilvl="5" w:tplc="4FACD482">
      <w:numFmt w:val="bullet"/>
      <w:lvlText w:val="•"/>
      <w:lvlJc w:val="left"/>
      <w:pPr>
        <w:ind w:left="2048" w:hanging="176"/>
      </w:pPr>
      <w:rPr>
        <w:rFonts w:hint="default"/>
        <w:lang w:val="en-US" w:eastAsia="en-US" w:bidi="ar-SA"/>
      </w:rPr>
    </w:lvl>
    <w:lvl w:ilvl="6" w:tplc="F5A44FF2">
      <w:numFmt w:val="bullet"/>
      <w:lvlText w:val="•"/>
      <w:lvlJc w:val="left"/>
      <w:pPr>
        <w:ind w:left="2401" w:hanging="176"/>
      </w:pPr>
      <w:rPr>
        <w:rFonts w:hint="default"/>
        <w:lang w:val="en-US" w:eastAsia="en-US" w:bidi="ar-SA"/>
      </w:rPr>
    </w:lvl>
    <w:lvl w:ilvl="7" w:tplc="778A81AE">
      <w:numFmt w:val="bullet"/>
      <w:lvlText w:val="•"/>
      <w:lvlJc w:val="left"/>
      <w:pPr>
        <w:ind w:left="2755" w:hanging="176"/>
      </w:pPr>
      <w:rPr>
        <w:rFonts w:hint="default"/>
        <w:lang w:val="en-US" w:eastAsia="en-US" w:bidi="ar-SA"/>
      </w:rPr>
    </w:lvl>
    <w:lvl w:ilvl="8" w:tplc="569025FC">
      <w:numFmt w:val="bullet"/>
      <w:lvlText w:val="•"/>
      <w:lvlJc w:val="left"/>
      <w:pPr>
        <w:ind w:left="3108" w:hanging="176"/>
      </w:pPr>
      <w:rPr>
        <w:rFonts w:hint="default"/>
        <w:lang w:val="en-US" w:eastAsia="en-US" w:bidi="ar-SA"/>
      </w:rPr>
    </w:lvl>
  </w:abstractNum>
  <w:abstractNum w:abstractNumId="24" w15:restartNumberingAfterBreak="0">
    <w:nsid w:val="2F48242A"/>
    <w:multiLevelType w:val="hybridMultilevel"/>
    <w:tmpl w:val="5652FA76"/>
    <w:lvl w:ilvl="0" w:tplc="30023F6A">
      <w:numFmt w:val="bullet"/>
      <w:lvlText w:val=""/>
      <w:lvlJc w:val="left"/>
      <w:pPr>
        <w:ind w:left="390" w:hanging="284"/>
      </w:pPr>
      <w:rPr>
        <w:rFonts w:ascii="Symbol" w:eastAsia="Symbol" w:hAnsi="Symbol" w:cs="Symbol" w:hint="default"/>
        <w:b w:val="0"/>
        <w:bCs w:val="0"/>
        <w:i w:val="0"/>
        <w:iCs w:val="0"/>
        <w:w w:val="99"/>
        <w:sz w:val="20"/>
        <w:szCs w:val="20"/>
        <w:lang w:val="en-US" w:eastAsia="en-US" w:bidi="ar-SA"/>
      </w:rPr>
    </w:lvl>
    <w:lvl w:ilvl="1" w:tplc="1BCCBA3E">
      <w:numFmt w:val="bullet"/>
      <w:lvlText w:val="•"/>
      <w:lvlJc w:val="left"/>
      <w:pPr>
        <w:ind w:left="741" w:hanging="284"/>
      </w:pPr>
      <w:rPr>
        <w:rFonts w:hint="default"/>
        <w:lang w:val="en-US" w:eastAsia="en-US" w:bidi="ar-SA"/>
      </w:rPr>
    </w:lvl>
    <w:lvl w:ilvl="2" w:tplc="53C2BEF2">
      <w:numFmt w:val="bullet"/>
      <w:lvlText w:val="•"/>
      <w:lvlJc w:val="left"/>
      <w:pPr>
        <w:ind w:left="1083" w:hanging="284"/>
      </w:pPr>
      <w:rPr>
        <w:rFonts w:hint="default"/>
        <w:lang w:val="en-US" w:eastAsia="en-US" w:bidi="ar-SA"/>
      </w:rPr>
    </w:lvl>
    <w:lvl w:ilvl="3" w:tplc="D2D26100">
      <w:numFmt w:val="bullet"/>
      <w:lvlText w:val="•"/>
      <w:lvlJc w:val="left"/>
      <w:pPr>
        <w:ind w:left="1425" w:hanging="284"/>
      </w:pPr>
      <w:rPr>
        <w:rFonts w:hint="default"/>
        <w:lang w:val="en-US" w:eastAsia="en-US" w:bidi="ar-SA"/>
      </w:rPr>
    </w:lvl>
    <w:lvl w:ilvl="4" w:tplc="C46E55C2">
      <w:numFmt w:val="bullet"/>
      <w:lvlText w:val="•"/>
      <w:lvlJc w:val="left"/>
      <w:pPr>
        <w:ind w:left="1767" w:hanging="284"/>
      </w:pPr>
      <w:rPr>
        <w:rFonts w:hint="default"/>
        <w:lang w:val="en-US" w:eastAsia="en-US" w:bidi="ar-SA"/>
      </w:rPr>
    </w:lvl>
    <w:lvl w:ilvl="5" w:tplc="6BDA1226">
      <w:numFmt w:val="bullet"/>
      <w:lvlText w:val="•"/>
      <w:lvlJc w:val="left"/>
      <w:pPr>
        <w:ind w:left="2109" w:hanging="284"/>
      </w:pPr>
      <w:rPr>
        <w:rFonts w:hint="default"/>
        <w:lang w:val="en-US" w:eastAsia="en-US" w:bidi="ar-SA"/>
      </w:rPr>
    </w:lvl>
    <w:lvl w:ilvl="6" w:tplc="87402F04">
      <w:numFmt w:val="bullet"/>
      <w:lvlText w:val="•"/>
      <w:lvlJc w:val="left"/>
      <w:pPr>
        <w:ind w:left="2451" w:hanging="284"/>
      </w:pPr>
      <w:rPr>
        <w:rFonts w:hint="default"/>
        <w:lang w:val="en-US" w:eastAsia="en-US" w:bidi="ar-SA"/>
      </w:rPr>
    </w:lvl>
    <w:lvl w:ilvl="7" w:tplc="3866346A">
      <w:numFmt w:val="bullet"/>
      <w:lvlText w:val="•"/>
      <w:lvlJc w:val="left"/>
      <w:pPr>
        <w:ind w:left="2793" w:hanging="284"/>
      </w:pPr>
      <w:rPr>
        <w:rFonts w:hint="default"/>
        <w:lang w:val="en-US" w:eastAsia="en-US" w:bidi="ar-SA"/>
      </w:rPr>
    </w:lvl>
    <w:lvl w:ilvl="8" w:tplc="41EA11F6">
      <w:numFmt w:val="bullet"/>
      <w:lvlText w:val="•"/>
      <w:lvlJc w:val="left"/>
      <w:pPr>
        <w:ind w:left="3135" w:hanging="284"/>
      </w:pPr>
      <w:rPr>
        <w:rFonts w:hint="default"/>
        <w:lang w:val="en-US" w:eastAsia="en-US" w:bidi="ar-SA"/>
      </w:rPr>
    </w:lvl>
  </w:abstractNum>
  <w:abstractNum w:abstractNumId="25" w15:restartNumberingAfterBreak="0">
    <w:nsid w:val="2F9F30A9"/>
    <w:multiLevelType w:val="hybridMultilevel"/>
    <w:tmpl w:val="251ABEEC"/>
    <w:lvl w:ilvl="0" w:tplc="FDCC0928">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1" w:tplc="85184C02">
      <w:numFmt w:val="bullet"/>
      <w:lvlText w:val="•"/>
      <w:lvlJc w:val="left"/>
      <w:pPr>
        <w:ind w:left="1956" w:hanging="360"/>
      </w:pPr>
      <w:rPr>
        <w:rFonts w:hint="default"/>
        <w:lang w:val="en-US" w:eastAsia="en-US" w:bidi="ar-SA"/>
      </w:rPr>
    </w:lvl>
    <w:lvl w:ilvl="2" w:tplc="5EC893A2">
      <w:numFmt w:val="bullet"/>
      <w:lvlText w:val="•"/>
      <w:lvlJc w:val="left"/>
      <w:pPr>
        <w:ind w:left="2933" w:hanging="360"/>
      </w:pPr>
      <w:rPr>
        <w:rFonts w:hint="default"/>
        <w:lang w:val="en-US" w:eastAsia="en-US" w:bidi="ar-SA"/>
      </w:rPr>
    </w:lvl>
    <w:lvl w:ilvl="3" w:tplc="401243E6">
      <w:numFmt w:val="bullet"/>
      <w:lvlText w:val="•"/>
      <w:lvlJc w:val="left"/>
      <w:pPr>
        <w:ind w:left="3909" w:hanging="360"/>
      </w:pPr>
      <w:rPr>
        <w:rFonts w:hint="default"/>
        <w:lang w:val="en-US" w:eastAsia="en-US" w:bidi="ar-SA"/>
      </w:rPr>
    </w:lvl>
    <w:lvl w:ilvl="4" w:tplc="2DFEF0B6">
      <w:numFmt w:val="bullet"/>
      <w:lvlText w:val="•"/>
      <w:lvlJc w:val="left"/>
      <w:pPr>
        <w:ind w:left="4886" w:hanging="360"/>
      </w:pPr>
      <w:rPr>
        <w:rFonts w:hint="default"/>
        <w:lang w:val="en-US" w:eastAsia="en-US" w:bidi="ar-SA"/>
      </w:rPr>
    </w:lvl>
    <w:lvl w:ilvl="5" w:tplc="FC24A220">
      <w:numFmt w:val="bullet"/>
      <w:lvlText w:val="•"/>
      <w:lvlJc w:val="left"/>
      <w:pPr>
        <w:ind w:left="5863" w:hanging="360"/>
      </w:pPr>
      <w:rPr>
        <w:rFonts w:hint="default"/>
        <w:lang w:val="en-US" w:eastAsia="en-US" w:bidi="ar-SA"/>
      </w:rPr>
    </w:lvl>
    <w:lvl w:ilvl="6" w:tplc="35205EA2">
      <w:numFmt w:val="bullet"/>
      <w:lvlText w:val="•"/>
      <w:lvlJc w:val="left"/>
      <w:pPr>
        <w:ind w:left="6839" w:hanging="360"/>
      </w:pPr>
      <w:rPr>
        <w:rFonts w:hint="default"/>
        <w:lang w:val="en-US" w:eastAsia="en-US" w:bidi="ar-SA"/>
      </w:rPr>
    </w:lvl>
    <w:lvl w:ilvl="7" w:tplc="D6668FA4">
      <w:numFmt w:val="bullet"/>
      <w:lvlText w:val="•"/>
      <w:lvlJc w:val="left"/>
      <w:pPr>
        <w:ind w:left="7816" w:hanging="360"/>
      </w:pPr>
      <w:rPr>
        <w:rFonts w:hint="default"/>
        <w:lang w:val="en-US" w:eastAsia="en-US" w:bidi="ar-SA"/>
      </w:rPr>
    </w:lvl>
    <w:lvl w:ilvl="8" w:tplc="0F64BDEA">
      <w:numFmt w:val="bullet"/>
      <w:lvlText w:val="•"/>
      <w:lvlJc w:val="left"/>
      <w:pPr>
        <w:ind w:left="8793" w:hanging="360"/>
      </w:pPr>
      <w:rPr>
        <w:rFonts w:hint="default"/>
        <w:lang w:val="en-US" w:eastAsia="en-US" w:bidi="ar-SA"/>
      </w:rPr>
    </w:lvl>
  </w:abstractNum>
  <w:abstractNum w:abstractNumId="26" w15:restartNumberingAfterBreak="0">
    <w:nsid w:val="2FA8002C"/>
    <w:multiLevelType w:val="hybridMultilevel"/>
    <w:tmpl w:val="82FA0E34"/>
    <w:lvl w:ilvl="0" w:tplc="40EAD764">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1" w:tplc="8FDC7A70">
      <w:numFmt w:val="bullet"/>
      <w:lvlText w:val="•"/>
      <w:lvlJc w:val="left"/>
      <w:pPr>
        <w:ind w:left="1956" w:hanging="360"/>
      </w:pPr>
      <w:rPr>
        <w:rFonts w:hint="default"/>
        <w:lang w:val="en-US" w:eastAsia="en-US" w:bidi="ar-SA"/>
      </w:rPr>
    </w:lvl>
    <w:lvl w:ilvl="2" w:tplc="9AB4691E">
      <w:numFmt w:val="bullet"/>
      <w:lvlText w:val="•"/>
      <w:lvlJc w:val="left"/>
      <w:pPr>
        <w:ind w:left="2933" w:hanging="360"/>
      </w:pPr>
      <w:rPr>
        <w:rFonts w:hint="default"/>
        <w:lang w:val="en-US" w:eastAsia="en-US" w:bidi="ar-SA"/>
      </w:rPr>
    </w:lvl>
    <w:lvl w:ilvl="3" w:tplc="258E2750">
      <w:numFmt w:val="bullet"/>
      <w:lvlText w:val="•"/>
      <w:lvlJc w:val="left"/>
      <w:pPr>
        <w:ind w:left="3909" w:hanging="360"/>
      </w:pPr>
      <w:rPr>
        <w:rFonts w:hint="default"/>
        <w:lang w:val="en-US" w:eastAsia="en-US" w:bidi="ar-SA"/>
      </w:rPr>
    </w:lvl>
    <w:lvl w:ilvl="4" w:tplc="8D36D688">
      <w:numFmt w:val="bullet"/>
      <w:lvlText w:val="•"/>
      <w:lvlJc w:val="left"/>
      <w:pPr>
        <w:ind w:left="4886" w:hanging="360"/>
      </w:pPr>
      <w:rPr>
        <w:rFonts w:hint="default"/>
        <w:lang w:val="en-US" w:eastAsia="en-US" w:bidi="ar-SA"/>
      </w:rPr>
    </w:lvl>
    <w:lvl w:ilvl="5" w:tplc="A21CAB7C">
      <w:numFmt w:val="bullet"/>
      <w:lvlText w:val="•"/>
      <w:lvlJc w:val="left"/>
      <w:pPr>
        <w:ind w:left="5863" w:hanging="360"/>
      </w:pPr>
      <w:rPr>
        <w:rFonts w:hint="default"/>
        <w:lang w:val="en-US" w:eastAsia="en-US" w:bidi="ar-SA"/>
      </w:rPr>
    </w:lvl>
    <w:lvl w:ilvl="6" w:tplc="22B00BD0">
      <w:numFmt w:val="bullet"/>
      <w:lvlText w:val="•"/>
      <w:lvlJc w:val="left"/>
      <w:pPr>
        <w:ind w:left="6839" w:hanging="360"/>
      </w:pPr>
      <w:rPr>
        <w:rFonts w:hint="default"/>
        <w:lang w:val="en-US" w:eastAsia="en-US" w:bidi="ar-SA"/>
      </w:rPr>
    </w:lvl>
    <w:lvl w:ilvl="7" w:tplc="8D883EFC">
      <w:numFmt w:val="bullet"/>
      <w:lvlText w:val="•"/>
      <w:lvlJc w:val="left"/>
      <w:pPr>
        <w:ind w:left="7816" w:hanging="360"/>
      </w:pPr>
      <w:rPr>
        <w:rFonts w:hint="default"/>
        <w:lang w:val="en-US" w:eastAsia="en-US" w:bidi="ar-SA"/>
      </w:rPr>
    </w:lvl>
    <w:lvl w:ilvl="8" w:tplc="D4EA8FC4">
      <w:numFmt w:val="bullet"/>
      <w:lvlText w:val="•"/>
      <w:lvlJc w:val="left"/>
      <w:pPr>
        <w:ind w:left="8793" w:hanging="360"/>
      </w:pPr>
      <w:rPr>
        <w:rFonts w:hint="default"/>
        <w:lang w:val="en-US" w:eastAsia="en-US" w:bidi="ar-SA"/>
      </w:rPr>
    </w:lvl>
  </w:abstractNum>
  <w:abstractNum w:abstractNumId="27" w15:restartNumberingAfterBreak="0">
    <w:nsid w:val="313878AB"/>
    <w:multiLevelType w:val="hybridMultilevel"/>
    <w:tmpl w:val="01E28DCA"/>
    <w:lvl w:ilvl="0" w:tplc="1CA2EA64">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ACA27376">
      <w:numFmt w:val="bullet"/>
      <w:lvlText w:val="•"/>
      <w:lvlJc w:val="left"/>
      <w:pPr>
        <w:ind w:left="795" w:hanging="360"/>
      </w:pPr>
      <w:rPr>
        <w:rFonts w:hint="default"/>
        <w:lang w:val="en-US" w:eastAsia="en-US" w:bidi="ar-SA"/>
      </w:rPr>
    </w:lvl>
    <w:lvl w:ilvl="2" w:tplc="1AB057CA">
      <w:numFmt w:val="bullet"/>
      <w:lvlText w:val="•"/>
      <w:lvlJc w:val="left"/>
      <w:pPr>
        <w:ind w:left="1131" w:hanging="360"/>
      </w:pPr>
      <w:rPr>
        <w:rFonts w:hint="default"/>
        <w:lang w:val="en-US" w:eastAsia="en-US" w:bidi="ar-SA"/>
      </w:rPr>
    </w:lvl>
    <w:lvl w:ilvl="3" w:tplc="5A9EEB68">
      <w:numFmt w:val="bullet"/>
      <w:lvlText w:val="•"/>
      <w:lvlJc w:val="left"/>
      <w:pPr>
        <w:ind w:left="1466" w:hanging="360"/>
      </w:pPr>
      <w:rPr>
        <w:rFonts w:hint="default"/>
        <w:lang w:val="en-US" w:eastAsia="en-US" w:bidi="ar-SA"/>
      </w:rPr>
    </w:lvl>
    <w:lvl w:ilvl="4" w:tplc="BCA6B220">
      <w:numFmt w:val="bullet"/>
      <w:lvlText w:val="•"/>
      <w:lvlJc w:val="left"/>
      <w:pPr>
        <w:ind w:left="1802" w:hanging="360"/>
      </w:pPr>
      <w:rPr>
        <w:rFonts w:hint="default"/>
        <w:lang w:val="en-US" w:eastAsia="en-US" w:bidi="ar-SA"/>
      </w:rPr>
    </w:lvl>
    <w:lvl w:ilvl="5" w:tplc="24785FD0">
      <w:numFmt w:val="bullet"/>
      <w:lvlText w:val="•"/>
      <w:lvlJc w:val="left"/>
      <w:pPr>
        <w:ind w:left="2138" w:hanging="360"/>
      </w:pPr>
      <w:rPr>
        <w:rFonts w:hint="default"/>
        <w:lang w:val="en-US" w:eastAsia="en-US" w:bidi="ar-SA"/>
      </w:rPr>
    </w:lvl>
    <w:lvl w:ilvl="6" w:tplc="2926E570">
      <w:numFmt w:val="bullet"/>
      <w:lvlText w:val="•"/>
      <w:lvlJc w:val="left"/>
      <w:pPr>
        <w:ind w:left="2473" w:hanging="360"/>
      </w:pPr>
      <w:rPr>
        <w:rFonts w:hint="default"/>
        <w:lang w:val="en-US" w:eastAsia="en-US" w:bidi="ar-SA"/>
      </w:rPr>
    </w:lvl>
    <w:lvl w:ilvl="7" w:tplc="BE8EBF36">
      <w:numFmt w:val="bullet"/>
      <w:lvlText w:val="•"/>
      <w:lvlJc w:val="left"/>
      <w:pPr>
        <w:ind w:left="2809" w:hanging="360"/>
      </w:pPr>
      <w:rPr>
        <w:rFonts w:hint="default"/>
        <w:lang w:val="en-US" w:eastAsia="en-US" w:bidi="ar-SA"/>
      </w:rPr>
    </w:lvl>
    <w:lvl w:ilvl="8" w:tplc="021C6920">
      <w:numFmt w:val="bullet"/>
      <w:lvlText w:val="•"/>
      <w:lvlJc w:val="left"/>
      <w:pPr>
        <w:ind w:left="3144" w:hanging="360"/>
      </w:pPr>
      <w:rPr>
        <w:rFonts w:hint="default"/>
        <w:lang w:val="en-US" w:eastAsia="en-US" w:bidi="ar-SA"/>
      </w:rPr>
    </w:lvl>
  </w:abstractNum>
  <w:abstractNum w:abstractNumId="28" w15:restartNumberingAfterBreak="0">
    <w:nsid w:val="31B80D6E"/>
    <w:multiLevelType w:val="hybridMultilevel"/>
    <w:tmpl w:val="E5F8E304"/>
    <w:lvl w:ilvl="0" w:tplc="8E5E43FC">
      <w:numFmt w:val="bullet"/>
      <w:lvlText w:val=""/>
      <w:lvlJc w:val="left"/>
      <w:pPr>
        <w:ind w:left="390" w:hanging="284"/>
      </w:pPr>
      <w:rPr>
        <w:rFonts w:ascii="Symbol" w:eastAsia="Symbol" w:hAnsi="Symbol" w:cs="Symbol" w:hint="default"/>
        <w:b w:val="0"/>
        <w:bCs w:val="0"/>
        <w:i w:val="0"/>
        <w:iCs w:val="0"/>
        <w:w w:val="99"/>
        <w:sz w:val="20"/>
        <w:szCs w:val="20"/>
        <w:lang w:val="en-US" w:eastAsia="en-US" w:bidi="ar-SA"/>
      </w:rPr>
    </w:lvl>
    <w:lvl w:ilvl="1" w:tplc="7C08E320">
      <w:numFmt w:val="bullet"/>
      <w:lvlText w:val="•"/>
      <w:lvlJc w:val="left"/>
      <w:pPr>
        <w:ind w:left="741" w:hanging="284"/>
      </w:pPr>
      <w:rPr>
        <w:rFonts w:hint="default"/>
        <w:lang w:val="en-US" w:eastAsia="en-US" w:bidi="ar-SA"/>
      </w:rPr>
    </w:lvl>
    <w:lvl w:ilvl="2" w:tplc="DD1E5A18">
      <w:numFmt w:val="bullet"/>
      <w:lvlText w:val="•"/>
      <w:lvlJc w:val="left"/>
      <w:pPr>
        <w:ind w:left="1083" w:hanging="284"/>
      </w:pPr>
      <w:rPr>
        <w:rFonts w:hint="default"/>
        <w:lang w:val="en-US" w:eastAsia="en-US" w:bidi="ar-SA"/>
      </w:rPr>
    </w:lvl>
    <w:lvl w:ilvl="3" w:tplc="C40A620A">
      <w:numFmt w:val="bullet"/>
      <w:lvlText w:val="•"/>
      <w:lvlJc w:val="left"/>
      <w:pPr>
        <w:ind w:left="1425" w:hanging="284"/>
      </w:pPr>
      <w:rPr>
        <w:rFonts w:hint="default"/>
        <w:lang w:val="en-US" w:eastAsia="en-US" w:bidi="ar-SA"/>
      </w:rPr>
    </w:lvl>
    <w:lvl w:ilvl="4" w:tplc="71B47F5E">
      <w:numFmt w:val="bullet"/>
      <w:lvlText w:val="•"/>
      <w:lvlJc w:val="left"/>
      <w:pPr>
        <w:ind w:left="1767" w:hanging="284"/>
      </w:pPr>
      <w:rPr>
        <w:rFonts w:hint="default"/>
        <w:lang w:val="en-US" w:eastAsia="en-US" w:bidi="ar-SA"/>
      </w:rPr>
    </w:lvl>
    <w:lvl w:ilvl="5" w:tplc="CDAA8FF6">
      <w:numFmt w:val="bullet"/>
      <w:lvlText w:val="•"/>
      <w:lvlJc w:val="left"/>
      <w:pPr>
        <w:ind w:left="2109" w:hanging="284"/>
      </w:pPr>
      <w:rPr>
        <w:rFonts w:hint="default"/>
        <w:lang w:val="en-US" w:eastAsia="en-US" w:bidi="ar-SA"/>
      </w:rPr>
    </w:lvl>
    <w:lvl w:ilvl="6" w:tplc="5DEEE7B6">
      <w:numFmt w:val="bullet"/>
      <w:lvlText w:val="•"/>
      <w:lvlJc w:val="left"/>
      <w:pPr>
        <w:ind w:left="2451" w:hanging="284"/>
      </w:pPr>
      <w:rPr>
        <w:rFonts w:hint="default"/>
        <w:lang w:val="en-US" w:eastAsia="en-US" w:bidi="ar-SA"/>
      </w:rPr>
    </w:lvl>
    <w:lvl w:ilvl="7" w:tplc="AFE0D232">
      <w:numFmt w:val="bullet"/>
      <w:lvlText w:val="•"/>
      <w:lvlJc w:val="left"/>
      <w:pPr>
        <w:ind w:left="2793" w:hanging="284"/>
      </w:pPr>
      <w:rPr>
        <w:rFonts w:hint="default"/>
        <w:lang w:val="en-US" w:eastAsia="en-US" w:bidi="ar-SA"/>
      </w:rPr>
    </w:lvl>
    <w:lvl w:ilvl="8" w:tplc="57862EDE">
      <w:numFmt w:val="bullet"/>
      <w:lvlText w:val="•"/>
      <w:lvlJc w:val="left"/>
      <w:pPr>
        <w:ind w:left="3135" w:hanging="284"/>
      </w:pPr>
      <w:rPr>
        <w:rFonts w:hint="default"/>
        <w:lang w:val="en-US" w:eastAsia="en-US" w:bidi="ar-SA"/>
      </w:rPr>
    </w:lvl>
  </w:abstractNum>
  <w:abstractNum w:abstractNumId="29" w15:restartNumberingAfterBreak="0">
    <w:nsid w:val="35A368E8"/>
    <w:multiLevelType w:val="hybridMultilevel"/>
    <w:tmpl w:val="CD386FCC"/>
    <w:lvl w:ilvl="0" w:tplc="55AE7B64">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1FF422D2">
      <w:numFmt w:val="bullet"/>
      <w:lvlText w:val="o"/>
      <w:lvlJc w:val="left"/>
      <w:pPr>
        <w:ind w:left="1187" w:hanging="360"/>
      </w:pPr>
      <w:rPr>
        <w:rFonts w:ascii="Courier New" w:eastAsia="Courier New" w:hAnsi="Courier New" w:cs="Courier New" w:hint="default"/>
        <w:b w:val="0"/>
        <w:bCs w:val="0"/>
        <w:i w:val="0"/>
        <w:iCs w:val="0"/>
        <w:w w:val="100"/>
        <w:sz w:val="18"/>
        <w:szCs w:val="18"/>
        <w:lang w:val="en-US" w:eastAsia="en-US" w:bidi="ar-SA"/>
      </w:rPr>
    </w:lvl>
    <w:lvl w:ilvl="2" w:tplc="57A6E21C">
      <w:numFmt w:val="bullet"/>
      <w:lvlText w:val="•"/>
      <w:lvlJc w:val="left"/>
      <w:pPr>
        <w:ind w:left="1472" w:hanging="360"/>
      </w:pPr>
      <w:rPr>
        <w:rFonts w:hint="default"/>
        <w:lang w:val="en-US" w:eastAsia="en-US" w:bidi="ar-SA"/>
      </w:rPr>
    </w:lvl>
    <w:lvl w:ilvl="3" w:tplc="DC00A78C">
      <w:numFmt w:val="bullet"/>
      <w:lvlText w:val="•"/>
      <w:lvlJc w:val="left"/>
      <w:pPr>
        <w:ind w:left="1765" w:hanging="360"/>
      </w:pPr>
      <w:rPr>
        <w:rFonts w:hint="default"/>
        <w:lang w:val="en-US" w:eastAsia="en-US" w:bidi="ar-SA"/>
      </w:rPr>
    </w:lvl>
    <w:lvl w:ilvl="4" w:tplc="36826A32">
      <w:numFmt w:val="bullet"/>
      <w:lvlText w:val="•"/>
      <w:lvlJc w:val="left"/>
      <w:pPr>
        <w:ind w:left="2058" w:hanging="360"/>
      </w:pPr>
      <w:rPr>
        <w:rFonts w:hint="default"/>
        <w:lang w:val="en-US" w:eastAsia="en-US" w:bidi="ar-SA"/>
      </w:rPr>
    </w:lvl>
    <w:lvl w:ilvl="5" w:tplc="6DB42BAC">
      <w:numFmt w:val="bullet"/>
      <w:lvlText w:val="•"/>
      <w:lvlJc w:val="left"/>
      <w:pPr>
        <w:ind w:left="2351" w:hanging="360"/>
      </w:pPr>
      <w:rPr>
        <w:rFonts w:hint="default"/>
        <w:lang w:val="en-US" w:eastAsia="en-US" w:bidi="ar-SA"/>
      </w:rPr>
    </w:lvl>
    <w:lvl w:ilvl="6" w:tplc="BF8E60A8">
      <w:numFmt w:val="bullet"/>
      <w:lvlText w:val="•"/>
      <w:lvlJc w:val="left"/>
      <w:pPr>
        <w:ind w:left="2644" w:hanging="360"/>
      </w:pPr>
      <w:rPr>
        <w:rFonts w:hint="default"/>
        <w:lang w:val="en-US" w:eastAsia="en-US" w:bidi="ar-SA"/>
      </w:rPr>
    </w:lvl>
    <w:lvl w:ilvl="7" w:tplc="7CCC051C">
      <w:numFmt w:val="bullet"/>
      <w:lvlText w:val="•"/>
      <w:lvlJc w:val="left"/>
      <w:pPr>
        <w:ind w:left="2937" w:hanging="360"/>
      </w:pPr>
      <w:rPr>
        <w:rFonts w:hint="default"/>
        <w:lang w:val="en-US" w:eastAsia="en-US" w:bidi="ar-SA"/>
      </w:rPr>
    </w:lvl>
    <w:lvl w:ilvl="8" w:tplc="47F4EA2E">
      <w:numFmt w:val="bullet"/>
      <w:lvlText w:val="•"/>
      <w:lvlJc w:val="left"/>
      <w:pPr>
        <w:ind w:left="3230" w:hanging="360"/>
      </w:pPr>
      <w:rPr>
        <w:rFonts w:hint="default"/>
        <w:lang w:val="en-US" w:eastAsia="en-US" w:bidi="ar-SA"/>
      </w:rPr>
    </w:lvl>
  </w:abstractNum>
  <w:abstractNum w:abstractNumId="30" w15:restartNumberingAfterBreak="0">
    <w:nsid w:val="361E633A"/>
    <w:multiLevelType w:val="hybridMultilevel"/>
    <w:tmpl w:val="F6FA631E"/>
    <w:lvl w:ilvl="0" w:tplc="F9F8330A">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8EB4FE28">
      <w:numFmt w:val="bullet"/>
      <w:lvlText w:val="•"/>
      <w:lvlJc w:val="left"/>
      <w:pPr>
        <w:ind w:left="795" w:hanging="360"/>
      </w:pPr>
      <w:rPr>
        <w:rFonts w:hint="default"/>
        <w:lang w:val="en-US" w:eastAsia="en-US" w:bidi="ar-SA"/>
      </w:rPr>
    </w:lvl>
    <w:lvl w:ilvl="2" w:tplc="FCAE2EF0">
      <w:numFmt w:val="bullet"/>
      <w:lvlText w:val="•"/>
      <w:lvlJc w:val="left"/>
      <w:pPr>
        <w:ind w:left="1131" w:hanging="360"/>
      </w:pPr>
      <w:rPr>
        <w:rFonts w:hint="default"/>
        <w:lang w:val="en-US" w:eastAsia="en-US" w:bidi="ar-SA"/>
      </w:rPr>
    </w:lvl>
    <w:lvl w:ilvl="3" w:tplc="2A8CCA8E">
      <w:numFmt w:val="bullet"/>
      <w:lvlText w:val="•"/>
      <w:lvlJc w:val="left"/>
      <w:pPr>
        <w:ind w:left="1466" w:hanging="360"/>
      </w:pPr>
      <w:rPr>
        <w:rFonts w:hint="default"/>
        <w:lang w:val="en-US" w:eastAsia="en-US" w:bidi="ar-SA"/>
      </w:rPr>
    </w:lvl>
    <w:lvl w:ilvl="4" w:tplc="333CF458">
      <w:numFmt w:val="bullet"/>
      <w:lvlText w:val="•"/>
      <w:lvlJc w:val="left"/>
      <w:pPr>
        <w:ind w:left="1802" w:hanging="360"/>
      </w:pPr>
      <w:rPr>
        <w:rFonts w:hint="default"/>
        <w:lang w:val="en-US" w:eastAsia="en-US" w:bidi="ar-SA"/>
      </w:rPr>
    </w:lvl>
    <w:lvl w:ilvl="5" w:tplc="7F2EA620">
      <w:numFmt w:val="bullet"/>
      <w:lvlText w:val="•"/>
      <w:lvlJc w:val="left"/>
      <w:pPr>
        <w:ind w:left="2138" w:hanging="360"/>
      </w:pPr>
      <w:rPr>
        <w:rFonts w:hint="default"/>
        <w:lang w:val="en-US" w:eastAsia="en-US" w:bidi="ar-SA"/>
      </w:rPr>
    </w:lvl>
    <w:lvl w:ilvl="6" w:tplc="B70A813A">
      <w:numFmt w:val="bullet"/>
      <w:lvlText w:val="•"/>
      <w:lvlJc w:val="left"/>
      <w:pPr>
        <w:ind w:left="2473" w:hanging="360"/>
      </w:pPr>
      <w:rPr>
        <w:rFonts w:hint="default"/>
        <w:lang w:val="en-US" w:eastAsia="en-US" w:bidi="ar-SA"/>
      </w:rPr>
    </w:lvl>
    <w:lvl w:ilvl="7" w:tplc="19B6CB6E">
      <w:numFmt w:val="bullet"/>
      <w:lvlText w:val="•"/>
      <w:lvlJc w:val="left"/>
      <w:pPr>
        <w:ind w:left="2809" w:hanging="360"/>
      </w:pPr>
      <w:rPr>
        <w:rFonts w:hint="default"/>
        <w:lang w:val="en-US" w:eastAsia="en-US" w:bidi="ar-SA"/>
      </w:rPr>
    </w:lvl>
    <w:lvl w:ilvl="8" w:tplc="BE3465D6">
      <w:numFmt w:val="bullet"/>
      <w:lvlText w:val="•"/>
      <w:lvlJc w:val="left"/>
      <w:pPr>
        <w:ind w:left="3144" w:hanging="360"/>
      </w:pPr>
      <w:rPr>
        <w:rFonts w:hint="default"/>
        <w:lang w:val="en-US" w:eastAsia="en-US" w:bidi="ar-SA"/>
      </w:rPr>
    </w:lvl>
  </w:abstractNum>
  <w:abstractNum w:abstractNumId="31" w15:restartNumberingAfterBreak="0">
    <w:nsid w:val="369A716C"/>
    <w:multiLevelType w:val="hybridMultilevel"/>
    <w:tmpl w:val="1DFCAEC6"/>
    <w:lvl w:ilvl="0" w:tplc="4DD43F62">
      <w:start w:val="1"/>
      <w:numFmt w:val="decimal"/>
      <w:lvlText w:val="%1"/>
      <w:lvlJc w:val="left"/>
      <w:pPr>
        <w:ind w:left="616" w:hanging="140"/>
        <w:jc w:val="right"/>
      </w:pPr>
      <w:rPr>
        <w:rFonts w:hint="default"/>
        <w:w w:val="100"/>
        <w:position w:val="8"/>
        <w:lang w:val="en-US" w:eastAsia="en-US" w:bidi="ar-SA"/>
      </w:rPr>
    </w:lvl>
    <w:lvl w:ilvl="1" w:tplc="E2DA711A">
      <w:numFmt w:val="bullet"/>
      <w:lvlText w:val=""/>
      <w:lvlJc w:val="left"/>
      <w:pPr>
        <w:ind w:left="542" w:hanging="360"/>
      </w:pPr>
      <w:rPr>
        <w:rFonts w:ascii="Symbol" w:eastAsia="Symbol" w:hAnsi="Symbol" w:cs="Symbol" w:hint="default"/>
        <w:b w:val="0"/>
        <w:bCs w:val="0"/>
        <w:i w:val="0"/>
        <w:iCs w:val="0"/>
        <w:w w:val="100"/>
        <w:sz w:val="22"/>
        <w:szCs w:val="22"/>
        <w:lang w:val="en-US" w:eastAsia="en-US" w:bidi="ar-SA"/>
      </w:rPr>
    </w:lvl>
    <w:lvl w:ilvl="2" w:tplc="965A9918">
      <w:numFmt w:val="bullet"/>
      <w:lvlText w:val="o"/>
      <w:lvlJc w:val="left"/>
      <w:pPr>
        <w:ind w:left="1698" w:hanging="360"/>
      </w:pPr>
      <w:rPr>
        <w:rFonts w:ascii="Courier New" w:eastAsia="Courier New" w:hAnsi="Courier New" w:cs="Courier New" w:hint="default"/>
        <w:b w:val="0"/>
        <w:bCs w:val="0"/>
        <w:i w:val="0"/>
        <w:iCs w:val="0"/>
        <w:w w:val="100"/>
        <w:sz w:val="22"/>
        <w:szCs w:val="22"/>
        <w:lang w:val="en-US" w:eastAsia="en-US" w:bidi="ar-SA"/>
      </w:rPr>
    </w:lvl>
    <w:lvl w:ilvl="3" w:tplc="CF663ABC">
      <w:numFmt w:val="bullet"/>
      <w:lvlText w:val="•"/>
      <w:lvlJc w:val="left"/>
      <w:pPr>
        <w:ind w:left="1120" w:hanging="360"/>
      </w:pPr>
      <w:rPr>
        <w:rFonts w:hint="default"/>
        <w:lang w:val="en-US" w:eastAsia="en-US" w:bidi="ar-SA"/>
      </w:rPr>
    </w:lvl>
    <w:lvl w:ilvl="4" w:tplc="8E188FC0">
      <w:numFmt w:val="bullet"/>
      <w:lvlText w:val="•"/>
      <w:lvlJc w:val="left"/>
      <w:pPr>
        <w:ind w:left="1700" w:hanging="360"/>
      </w:pPr>
      <w:rPr>
        <w:rFonts w:hint="default"/>
        <w:lang w:val="en-US" w:eastAsia="en-US" w:bidi="ar-SA"/>
      </w:rPr>
    </w:lvl>
    <w:lvl w:ilvl="5" w:tplc="564C2986">
      <w:numFmt w:val="bullet"/>
      <w:lvlText w:val="•"/>
      <w:lvlJc w:val="left"/>
      <w:pPr>
        <w:ind w:left="3207" w:hanging="360"/>
      </w:pPr>
      <w:rPr>
        <w:rFonts w:hint="default"/>
        <w:lang w:val="en-US" w:eastAsia="en-US" w:bidi="ar-SA"/>
      </w:rPr>
    </w:lvl>
    <w:lvl w:ilvl="6" w:tplc="8594FC94">
      <w:numFmt w:val="bullet"/>
      <w:lvlText w:val="•"/>
      <w:lvlJc w:val="left"/>
      <w:pPr>
        <w:ind w:left="4715" w:hanging="360"/>
      </w:pPr>
      <w:rPr>
        <w:rFonts w:hint="default"/>
        <w:lang w:val="en-US" w:eastAsia="en-US" w:bidi="ar-SA"/>
      </w:rPr>
    </w:lvl>
    <w:lvl w:ilvl="7" w:tplc="45B8F848">
      <w:numFmt w:val="bullet"/>
      <w:lvlText w:val="•"/>
      <w:lvlJc w:val="left"/>
      <w:pPr>
        <w:ind w:left="6223" w:hanging="360"/>
      </w:pPr>
      <w:rPr>
        <w:rFonts w:hint="default"/>
        <w:lang w:val="en-US" w:eastAsia="en-US" w:bidi="ar-SA"/>
      </w:rPr>
    </w:lvl>
    <w:lvl w:ilvl="8" w:tplc="9C1089BC">
      <w:numFmt w:val="bullet"/>
      <w:lvlText w:val="•"/>
      <w:lvlJc w:val="left"/>
      <w:pPr>
        <w:ind w:left="7730" w:hanging="360"/>
      </w:pPr>
      <w:rPr>
        <w:rFonts w:hint="default"/>
        <w:lang w:val="en-US" w:eastAsia="en-US" w:bidi="ar-SA"/>
      </w:rPr>
    </w:lvl>
  </w:abstractNum>
  <w:abstractNum w:abstractNumId="32" w15:restartNumberingAfterBreak="0">
    <w:nsid w:val="393D1F39"/>
    <w:multiLevelType w:val="hybridMultilevel"/>
    <w:tmpl w:val="07BAD70C"/>
    <w:lvl w:ilvl="0" w:tplc="96E8C186">
      <w:numFmt w:val="bullet"/>
      <w:lvlText w:val=""/>
      <w:lvlJc w:val="left"/>
      <w:pPr>
        <w:ind w:left="978" w:hanging="360"/>
      </w:pPr>
      <w:rPr>
        <w:rFonts w:ascii="Symbol" w:eastAsia="Symbol" w:hAnsi="Symbol" w:cs="Symbol" w:hint="default"/>
        <w:w w:val="100"/>
        <w:lang w:val="en-US" w:eastAsia="en-US" w:bidi="ar-SA"/>
      </w:rPr>
    </w:lvl>
    <w:lvl w:ilvl="1" w:tplc="B42CAED6">
      <w:numFmt w:val="bullet"/>
      <w:lvlText w:val="o"/>
      <w:lvlJc w:val="left"/>
      <w:pPr>
        <w:ind w:left="1818" w:hanging="428"/>
      </w:pPr>
      <w:rPr>
        <w:rFonts w:ascii="Courier New" w:eastAsia="Courier New" w:hAnsi="Courier New" w:cs="Courier New" w:hint="default"/>
        <w:b w:val="0"/>
        <w:bCs w:val="0"/>
        <w:i w:val="0"/>
        <w:iCs w:val="0"/>
        <w:w w:val="100"/>
        <w:sz w:val="22"/>
        <w:szCs w:val="22"/>
        <w:lang w:val="en-US" w:eastAsia="en-US" w:bidi="ar-SA"/>
      </w:rPr>
    </w:lvl>
    <w:lvl w:ilvl="2" w:tplc="D6029BD4">
      <w:numFmt w:val="bullet"/>
      <w:lvlText w:val="•"/>
      <w:lvlJc w:val="left"/>
      <w:pPr>
        <w:ind w:left="2811" w:hanging="428"/>
      </w:pPr>
      <w:rPr>
        <w:rFonts w:hint="default"/>
        <w:lang w:val="en-US" w:eastAsia="en-US" w:bidi="ar-SA"/>
      </w:rPr>
    </w:lvl>
    <w:lvl w:ilvl="3" w:tplc="C3984664">
      <w:numFmt w:val="bullet"/>
      <w:lvlText w:val="•"/>
      <w:lvlJc w:val="left"/>
      <w:pPr>
        <w:ind w:left="3803" w:hanging="428"/>
      </w:pPr>
      <w:rPr>
        <w:rFonts w:hint="default"/>
        <w:lang w:val="en-US" w:eastAsia="en-US" w:bidi="ar-SA"/>
      </w:rPr>
    </w:lvl>
    <w:lvl w:ilvl="4" w:tplc="F0A22D86">
      <w:numFmt w:val="bullet"/>
      <w:lvlText w:val="•"/>
      <w:lvlJc w:val="left"/>
      <w:pPr>
        <w:ind w:left="4795" w:hanging="428"/>
      </w:pPr>
      <w:rPr>
        <w:rFonts w:hint="default"/>
        <w:lang w:val="en-US" w:eastAsia="en-US" w:bidi="ar-SA"/>
      </w:rPr>
    </w:lvl>
    <w:lvl w:ilvl="5" w:tplc="E9061F46">
      <w:numFmt w:val="bullet"/>
      <w:lvlText w:val="•"/>
      <w:lvlJc w:val="left"/>
      <w:pPr>
        <w:ind w:left="5787" w:hanging="428"/>
      </w:pPr>
      <w:rPr>
        <w:rFonts w:hint="default"/>
        <w:lang w:val="en-US" w:eastAsia="en-US" w:bidi="ar-SA"/>
      </w:rPr>
    </w:lvl>
    <w:lvl w:ilvl="6" w:tplc="4364DABA">
      <w:numFmt w:val="bullet"/>
      <w:lvlText w:val="•"/>
      <w:lvlJc w:val="left"/>
      <w:pPr>
        <w:ind w:left="6779" w:hanging="428"/>
      </w:pPr>
      <w:rPr>
        <w:rFonts w:hint="default"/>
        <w:lang w:val="en-US" w:eastAsia="en-US" w:bidi="ar-SA"/>
      </w:rPr>
    </w:lvl>
    <w:lvl w:ilvl="7" w:tplc="8FF08C10">
      <w:numFmt w:val="bullet"/>
      <w:lvlText w:val="•"/>
      <w:lvlJc w:val="left"/>
      <w:pPr>
        <w:ind w:left="7770" w:hanging="428"/>
      </w:pPr>
      <w:rPr>
        <w:rFonts w:hint="default"/>
        <w:lang w:val="en-US" w:eastAsia="en-US" w:bidi="ar-SA"/>
      </w:rPr>
    </w:lvl>
    <w:lvl w:ilvl="8" w:tplc="C33ECF84">
      <w:numFmt w:val="bullet"/>
      <w:lvlText w:val="•"/>
      <w:lvlJc w:val="left"/>
      <w:pPr>
        <w:ind w:left="8762" w:hanging="428"/>
      </w:pPr>
      <w:rPr>
        <w:rFonts w:hint="default"/>
        <w:lang w:val="en-US" w:eastAsia="en-US" w:bidi="ar-SA"/>
      </w:rPr>
    </w:lvl>
  </w:abstractNum>
  <w:abstractNum w:abstractNumId="33" w15:restartNumberingAfterBreak="0">
    <w:nsid w:val="3CC933B3"/>
    <w:multiLevelType w:val="hybridMultilevel"/>
    <w:tmpl w:val="1242E600"/>
    <w:lvl w:ilvl="0" w:tplc="481E2576">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1" w:tplc="A1D4DBD2">
      <w:numFmt w:val="bullet"/>
      <w:lvlText w:val="•"/>
      <w:lvlJc w:val="left"/>
      <w:pPr>
        <w:ind w:left="1956" w:hanging="360"/>
      </w:pPr>
      <w:rPr>
        <w:rFonts w:hint="default"/>
        <w:lang w:val="en-US" w:eastAsia="en-US" w:bidi="ar-SA"/>
      </w:rPr>
    </w:lvl>
    <w:lvl w:ilvl="2" w:tplc="B6A0C004">
      <w:numFmt w:val="bullet"/>
      <w:lvlText w:val="•"/>
      <w:lvlJc w:val="left"/>
      <w:pPr>
        <w:ind w:left="2933" w:hanging="360"/>
      </w:pPr>
      <w:rPr>
        <w:rFonts w:hint="default"/>
        <w:lang w:val="en-US" w:eastAsia="en-US" w:bidi="ar-SA"/>
      </w:rPr>
    </w:lvl>
    <w:lvl w:ilvl="3" w:tplc="FD764278">
      <w:numFmt w:val="bullet"/>
      <w:lvlText w:val="•"/>
      <w:lvlJc w:val="left"/>
      <w:pPr>
        <w:ind w:left="3909" w:hanging="360"/>
      </w:pPr>
      <w:rPr>
        <w:rFonts w:hint="default"/>
        <w:lang w:val="en-US" w:eastAsia="en-US" w:bidi="ar-SA"/>
      </w:rPr>
    </w:lvl>
    <w:lvl w:ilvl="4" w:tplc="6A363C3E">
      <w:numFmt w:val="bullet"/>
      <w:lvlText w:val="•"/>
      <w:lvlJc w:val="left"/>
      <w:pPr>
        <w:ind w:left="4886" w:hanging="360"/>
      </w:pPr>
      <w:rPr>
        <w:rFonts w:hint="default"/>
        <w:lang w:val="en-US" w:eastAsia="en-US" w:bidi="ar-SA"/>
      </w:rPr>
    </w:lvl>
    <w:lvl w:ilvl="5" w:tplc="738429B4">
      <w:numFmt w:val="bullet"/>
      <w:lvlText w:val="•"/>
      <w:lvlJc w:val="left"/>
      <w:pPr>
        <w:ind w:left="5863" w:hanging="360"/>
      </w:pPr>
      <w:rPr>
        <w:rFonts w:hint="default"/>
        <w:lang w:val="en-US" w:eastAsia="en-US" w:bidi="ar-SA"/>
      </w:rPr>
    </w:lvl>
    <w:lvl w:ilvl="6" w:tplc="553C7760">
      <w:numFmt w:val="bullet"/>
      <w:lvlText w:val="•"/>
      <w:lvlJc w:val="left"/>
      <w:pPr>
        <w:ind w:left="6839" w:hanging="360"/>
      </w:pPr>
      <w:rPr>
        <w:rFonts w:hint="default"/>
        <w:lang w:val="en-US" w:eastAsia="en-US" w:bidi="ar-SA"/>
      </w:rPr>
    </w:lvl>
    <w:lvl w:ilvl="7" w:tplc="39921B44">
      <w:numFmt w:val="bullet"/>
      <w:lvlText w:val="•"/>
      <w:lvlJc w:val="left"/>
      <w:pPr>
        <w:ind w:left="7816" w:hanging="360"/>
      </w:pPr>
      <w:rPr>
        <w:rFonts w:hint="default"/>
        <w:lang w:val="en-US" w:eastAsia="en-US" w:bidi="ar-SA"/>
      </w:rPr>
    </w:lvl>
    <w:lvl w:ilvl="8" w:tplc="81BC7132">
      <w:numFmt w:val="bullet"/>
      <w:lvlText w:val="•"/>
      <w:lvlJc w:val="left"/>
      <w:pPr>
        <w:ind w:left="8793" w:hanging="360"/>
      </w:pPr>
      <w:rPr>
        <w:rFonts w:hint="default"/>
        <w:lang w:val="en-US" w:eastAsia="en-US" w:bidi="ar-SA"/>
      </w:rPr>
    </w:lvl>
  </w:abstractNum>
  <w:abstractNum w:abstractNumId="34" w15:restartNumberingAfterBreak="0">
    <w:nsid w:val="3FDB6A87"/>
    <w:multiLevelType w:val="hybridMultilevel"/>
    <w:tmpl w:val="FD3ECD04"/>
    <w:lvl w:ilvl="0" w:tplc="CF940720">
      <w:numFmt w:val="bullet"/>
      <w:lvlText w:val=""/>
      <w:lvlJc w:val="left"/>
      <w:pPr>
        <w:ind w:left="1258" w:hanging="360"/>
      </w:pPr>
      <w:rPr>
        <w:rFonts w:ascii="Symbol" w:eastAsia="Symbol" w:hAnsi="Symbol" w:cs="Symbol" w:hint="default"/>
        <w:w w:val="100"/>
        <w:lang w:val="en-US" w:eastAsia="en-US" w:bidi="ar-SA"/>
      </w:rPr>
    </w:lvl>
    <w:lvl w:ilvl="1" w:tplc="9CDE9D80">
      <w:numFmt w:val="bullet"/>
      <w:lvlText w:val="•"/>
      <w:lvlJc w:val="left"/>
      <w:pPr>
        <w:ind w:left="2144" w:hanging="360"/>
      </w:pPr>
      <w:rPr>
        <w:rFonts w:hint="default"/>
        <w:lang w:val="en-US" w:eastAsia="en-US" w:bidi="ar-SA"/>
      </w:rPr>
    </w:lvl>
    <w:lvl w:ilvl="2" w:tplc="D0304F16">
      <w:numFmt w:val="bullet"/>
      <w:lvlText w:val="•"/>
      <w:lvlJc w:val="left"/>
      <w:pPr>
        <w:ind w:left="3029" w:hanging="360"/>
      </w:pPr>
      <w:rPr>
        <w:rFonts w:hint="default"/>
        <w:lang w:val="en-US" w:eastAsia="en-US" w:bidi="ar-SA"/>
      </w:rPr>
    </w:lvl>
    <w:lvl w:ilvl="3" w:tplc="997837F4">
      <w:numFmt w:val="bullet"/>
      <w:lvlText w:val="•"/>
      <w:lvlJc w:val="left"/>
      <w:pPr>
        <w:ind w:left="3913" w:hanging="360"/>
      </w:pPr>
      <w:rPr>
        <w:rFonts w:hint="default"/>
        <w:lang w:val="en-US" w:eastAsia="en-US" w:bidi="ar-SA"/>
      </w:rPr>
    </w:lvl>
    <w:lvl w:ilvl="4" w:tplc="D32CB5A6">
      <w:numFmt w:val="bullet"/>
      <w:lvlText w:val="•"/>
      <w:lvlJc w:val="left"/>
      <w:pPr>
        <w:ind w:left="4798" w:hanging="360"/>
      </w:pPr>
      <w:rPr>
        <w:rFonts w:hint="default"/>
        <w:lang w:val="en-US" w:eastAsia="en-US" w:bidi="ar-SA"/>
      </w:rPr>
    </w:lvl>
    <w:lvl w:ilvl="5" w:tplc="216ED160">
      <w:numFmt w:val="bullet"/>
      <w:lvlText w:val="•"/>
      <w:lvlJc w:val="left"/>
      <w:pPr>
        <w:ind w:left="5683" w:hanging="360"/>
      </w:pPr>
      <w:rPr>
        <w:rFonts w:hint="default"/>
        <w:lang w:val="en-US" w:eastAsia="en-US" w:bidi="ar-SA"/>
      </w:rPr>
    </w:lvl>
    <w:lvl w:ilvl="6" w:tplc="E892E16E">
      <w:numFmt w:val="bullet"/>
      <w:lvlText w:val="•"/>
      <w:lvlJc w:val="left"/>
      <w:pPr>
        <w:ind w:left="6567" w:hanging="360"/>
      </w:pPr>
      <w:rPr>
        <w:rFonts w:hint="default"/>
        <w:lang w:val="en-US" w:eastAsia="en-US" w:bidi="ar-SA"/>
      </w:rPr>
    </w:lvl>
    <w:lvl w:ilvl="7" w:tplc="EB6AC5A2">
      <w:numFmt w:val="bullet"/>
      <w:lvlText w:val="•"/>
      <w:lvlJc w:val="left"/>
      <w:pPr>
        <w:ind w:left="7452" w:hanging="360"/>
      </w:pPr>
      <w:rPr>
        <w:rFonts w:hint="default"/>
        <w:lang w:val="en-US" w:eastAsia="en-US" w:bidi="ar-SA"/>
      </w:rPr>
    </w:lvl>
    <w:lvl w:ilvl="8" w:tplc="8FA2CA86">
      <w:numFmt w:val="bullet"/>
      <w:lvlText w:val="•"/>
      <w:lvlJc w:val="left"/>
      <w:pPr>
        <w:ind w:left="8337" w:hanging="360"/>
      </w:pPr>
      <w:rPr>
        <w:rFonts w:hint="default"/>
        <w:lang w:val="en-US" w:eastAsia="en-US" w:bidi="ar-SA"/>
      </w:rPr>
    </w:lvl>
  </w:abstractNum>
  <w:abstractNum w:abstractNumId="35" w15:restartNumberingAfterBreak="0">
    <w:nsid w:val="40343F21"/>
    <w:multiLevelType w:val="hybridMultilevel"/>
    <w:tmpl w:val="0C66E682"/>
    <w:lvl w:ilvl="0" w:tplc="9864C968">
      <w:numFmt w:val="bullet"/>
      <w:lvlText w:val=""/>
      <w:lvlJc w:val="left"/>
      <w:pPr>
        <w:ind w:left="825" w:hanging="360"/>
      </w:pPr>
      <w:rPr>
        <w:rFonts w:ascii="Symbol" w:eastAsia="Symbol" w:hAnsi="Symbol" w:cs="Symbol" w:hint="default"/>
        <w:b w:val="0"/>
        <w:bCs w:val="0"/>
        <w:i w:val="0"/>
        <w:iCs w:val="0"/>
        <w:w w:val="99"/>
        <w:sz w:val="20"/>
        <w:szCs w:val="20"/>
        <w:lang w:val="en-US" w:eastAsia="en-US" w:bidi="ar-SA"/>
      </w:rPr>
    </w:lvl>
    <w:lvl w:ilvl="1" w:tplc="312E0FD2">
      <w:numFmt w:val="bullet"/>
      <w:lvlText w:val="•"/>
      <w:lvlJc w:val="left"/>
      <w:pPr>
        <w:ind w:left="1380" w:hanging="360"/>
      </w:pPr>
      <w:rPr>
        <w:rFonts w:hint="default"/>
        <w:lang w:val="en-US" w:eastAsia="en-US" w:bidi="ar-SA"/>
      </w:rPr>
    </w:lvl>
    <w:lvl w:ilvl="2" w:tplc="58960C42">
      <w:numFmt w:val="bullet"/>
      <w:lvlText w:val="•"/>
      <w:lvlJc w:val="left"/>
      <w:pPr>
        <w:ind w:left="1941" w:hanging="360"/>
      </w:pPr>
      <w:rPr>
        <w:rFonts w:hint="default"/>
        <w:lang w:val="en-US" w:eastAsia="en-US" w:bidi="ar-SA"/>
      </w:rPr>
    </w:lvl>
    <w:lvl w:ilvl="3" w:tplc="A3407D20">
      <w:numFmt w:val="bullet"/>
      <w:lvlText w:val="•"/>
      <w:lvlJc w:val="left"/>
      <w:pPr>
        <w:ind w:left="2502" w:hanging="360"/>
      </w:pPr>
      <w:rPr>
        <w:rFonts w:hint="default"/>
        <w:lang w:val="en-US" w:eastAsia="en-US" w:bidi="ar-SA"/>
      </w:rPr>
    </w:lvl>
    <w:lvl w:ilvl="4" w:tplc="CFAEEA06">
      <w:numFmt w:val="bullet"/>
      <w:lvlText w:val="•"/>
      <w:lvlJc w:val="left"/>
      <w:pPr>
        <w:ind w:left="3062" w:hanging="360"/>
      </w:pPr>
      <w:rPr>
        <w:rFonts w:hint="default"/>
        <w:lang w:val="en-US" w:eastAsia="en-US" w:bidi="ar-SA"/>
      </w:rPr>
    </w:lvl>
    <w:lvl w:ilvl="5" w:tplc="A154BDA8">
      <w:numFmt w:val="bullet"/>
      <w:lvlText w:val="•"/>
      <w:lvlJc w:val="left"/>
      <w:pPr>
        <w:ind w:left="3623" w:hanging="360"/>
      </w:pPr>
      <w:rPr>
        <w:rFonts w:hint="default"/>
        <w:lang w:val="en-US" w:eastAsia="en-US" w:bidi="ar-SA"/>
      </w:rPr>
    </w:lvl>
    <w:lvl w:ilvl="6" w:tplc="482C2092">
      <w:numFmt w:val="bullet"/>
      <w:lvlText w:val="•"/>
      <w:lvlJc w:val="left"/>
      <w:pPr>
        <w:ind w:left="4184" w:hanging="360"/>
      </w:pPr>
      <w:rPr>
        <w:rFonts w:hint="default"/>
        <w:lang w:val="en-US" w:eastAsia="en-US" w:bidi="ar-SA"/>
      </w:rPr>
    </w:lvl>
    <w:lvl w:ilvl="7" w:tplc="DE1EA984">
      <w:numFmt w:val="bullet"/>
      <w:lvlText w:val="•"/>
      <w:lvlJc w:val="left"/>
      <w:pPr>
        <w:ind w:left="4744" w:hanging="360"/>
      </w:pPr>
      <w:rPr>
        <w:rFonts w:hint="default"/>
        <w:lang w:val="en-US" w:eastAsia="en-US" w:bidi="ar-SA"/>
      </w:rPr>
    </w:lvl>
    <w:lvl w:ilvl="8" w:tplc="9B20A506">
      <w:numFmt w:val="bullet"/>
      <w:lvlText w:val="•"/>
      <w:lvlJc w:val="left"/>
      <w:pPr>
        <w:ind w:left="5305" w:hanging="360"/>
      </w:pPr>
      <w:rPr>
        <w:rFonts w:hint="default"/>
        <w:lang w:val="en-US" w:eastAsia="en-US" w:bidi="ar-SA"/>
      </w:rPr>
    </w:lvl>
  </w:abstractNum>
  <w:abstractNum w:abstractNumId="36" w15:restartNumberingAfterBreak="0">
    <w:nsid w:val="41A651E1"/>
    <w:multiLevelType w:val="hybridMultilevel"/>
    <w:tmpl w:val="E07ED210"/>
    <w:lvl w:ilvl="0" w:tplc="31A4BE8A">
      <w:numFmt w:val="bullet"/>
      <w:lvlText w:val="•"/>
      <w:lvlJc w:val="left"/>
      <w:pPr>
        <w:ind w:left="421" w:hanging="284"/>
      </w:pPr>
      <w:rPr>
        <w:rFonts w:ascii="Arial" w:eastAsia="Arial" w:hAnsi="Arial" w:cs="Arial" w:hint="default"/>
        <w:b w:val="0"/>
        <w:bCs w:val="0"/>
        <w:i w:val="0"/>
        <w:iCs w:val="0"/>
        <w:w w:val="100"/>
        <w:sz w:val="22"/>
        <w:szCs w:val="22"/>
        <w:lang w:val="en-US" w:eastAsia="en-US" w:bidi="ar-SA"/>
      </w:rPr>
    </w:lvl>
    <w:lvl w:ilvl="1" w:tplc="68506488">
      <w:numFmt w:val="bullet"/>
      <w:lvlText w:val="•"/>
      <w:lvlJc w:val="left"/>
      <w:pPr>
        <w:ind w:left="1142" w:hanging="284"/>
      </w:pPr>
      <w:rPr>
        <w:rFonts w:hint="default"/>
        <w:lang w:val="en-US" w:eastAsia="en-US" w:bidi="ar-SA"/>
      </w:rPr>
    </w:lvl>
    <w:lvl w:ilvl="2" w:tplc="2F0679B4">
      <w:numFmt w:val="bullet"/>
      <w:lvlText w:val="•"/>
      <w:lvlJc w:val="left"/>
      <w:pPr>
        <w:ind w:left="1864" w:hanging="284"/>
      </w:pPr>
      <w:rPr>
        <w:rFonts w:hint="default"/>
        <w:lang w:val="en-US" w:eastAsia="en-US" w:bidi="ar-SA"/>
      </w:rPr>
    </w:lvl>
    <w:lvl w:ilvl="3" w:tplc="8EE6B7B4">
      <w:numFmt w:val="bullet"/>
      <w:lvlText w:val="•"/>
      <w:lvlJc w:val="left"/>
      <w:pPr>
        <w:ind w:left="2586" w:hanging="284"/>
      </w:pPr>
      <w:rPr>
        <w:rFonts w:hint="default"/>
        <w:lang w:val="en-US" w:eastAsia="en-US" w:bidi="ar-SA"/>
      </w:rPr>
    </w:lvl>
    <w:lvl w:ilvl="4" w:tplc="064020E2">
      <w:numFmt w:val="bullet"/>
      <w:lvlText w:val="•"/>
      <w:lvlJc w:val="left"/>
      <w:pPr>
        <w:ind w:left="3308" w:hanging="284"/>
      </w:pPr>
      <w:rPr>
        <w:rFonts w:hint="default"/>
        <w:lang w:val="en-US" w:eastAsia="en-US" w:bidi="ar-SA"/>
      </w:rPr>
    </w:lvl>
    <w:lvl w:ilvl="5" w:tplc="FD58E1AA">
      <w:numFmt w:val="bullet"/>
      <w:lvlText w:val="•"/>
      <w:lvlJc w:val="left"/>
      <w:pPr>
        <w:ind w:left="4030" w:hanging="284"/>
      </w:pPr>
      <w:rPr>
        <w:rFonts w:hint="default"/>
        <w:lang w:val="en-US" w:eastAsia="en-US" w:bidi="ar-SA"/>
      </w:rPr>
    </w:lvl>
    <w:lvl w:ilvl="6" w:tplc="D73E19BC">
      <w:numFmt w:val="bullet"/>
      <w:lvlText w:val="•"/>
      <w:lvlJc w:val="left"/>
      <w:pPr>
        <w:ind w:left="4752" w:hanging="284"/>
      </w:pPr>
      <w:rPr>
        <w:rFonts w:hint="default"/>
        <w:lang w:val="en-US" w:eastAsia="en-US" w:bidi="ar-SA"/>
      </w:rPr>
    </w:lvl>
    <w:lvl w:ilvl="7" w:tplc="95EE475E">
      <w:numFmt w:val="bullet"/>
      <w:lvlText w:val="•"/>
      <w:lvlJc w:val="left"/>
      <w:pPr>
        <w:ind w:left="5474" w:hanging="284"/>
      </w:pPr>
      <w:rPr>
        <w:rFonts w:hint="default"/>
        <w:lang w:val="en-US" w:eastAsia="en-US" w:bidi="ar-SA"/>
      </w:rPr>
    </w:lvl>
    <w:lvl w:ilvl="8" w:tplc="3252C58E">
      <w:numFmt w:val="bullet"/>
      <w:lvlText w:val="•"/>
      <w:lvlJc w:val="left"/>
      <w:pPr>
        <w:ind w:left="6196" w:hanging="284"/>
      </w:pPr>
      <w:rPr>
        <w:rFonts w:hint="default"/>
        <w:lang w:val="en-US" w:eastAsia="en-US" w:bidi="ar-SA"/>
      </w:rPr>
    </w:lvl>
  </w:abstractNum>
  <w:abstractNum w:abstractNumId="37" w15:restartNumberingAfterBreak="0">
    <w:nsid w:val="43DC1522"/>
    <w:multiLevelType w:val="hybridMultilevel"/>
    <w:tmpl w:val="D196012E"/>
    <w:lvl w:ilvl="0" w:tplc="BEEC1690">
      <w:start w:val="1"/>
      <w:numFmt w:val="lowerRoman"/>
      <w:lvlText w:val="%1"/>
      <w:lvlJc w:val="left"/>
      <w:pPr>
        <w:ind w:left="685" w:hanging="567"/>
      </w:pPr>
      <w:rPr>
        <w:rFonts w:ascii="Verdana" w:eastAsia="Verdana" w:hAnsi="Verdana" w:cs="Verdana" w:hint="default"/>
        <w:b w:val="0"/>
        <w:bCs w:val="0"/>
        <w:i w:val="0"/>
        <w:iCs w:val="0"/>
        <w:w w:val="100"/>
        <w:sz w:val="22"/>
        <w:szCs w:val="22"/>
        <w:lang w:val="en-US" w:eastAsia="en-US" w:bidi="ar-SA"/>
      </w:rPr>
    </w:lvl>
    <w:lvl w:ilvl="1" w:tplc="059C85C0">
      <w:numFmt w:val="bullet"/>
      <w:lvlText w:val="•"/>
      <w:lvlJc w:val="left"/>
      <w:pPr>
        <w:ind w:left="1554" w:hanging="567"/>
      </w:pPr>
      <w:rPr>
        <w:rFonts w:hint="default"/>
        <w:lang w:val="en-US" w:eastAsia="en-US" w:bidi="ar-SA"/>
      </w:rPr>
    </w:lvl>
    <w:lvl w:ilvl="2" w:tplc="8D743254">
      <w:numFmt w:val="bullet"/>
      <w:lvlText w:val="•"/>
      <w:lvlJc w:val="left"/>
      <w:pPr>
        <w:ind w:left="2429" w:hanging="567"/>
      </w:pPr>
      <w:rPr>
        <w:rFonts w:hint="default"/>
        <w:lang w:val="en-US" w:eastAsia="en-US" w:bidi="ar-SA"/>
      </w:rPr>
    </w:lvl>
    <w:lvl w:ilvl="3" w:tplc="27985D6E">
      <w:numFmt w:val="bullet"/>
      <w:lvlText w:val="•"/>
      <w:lvlJc w:val="left"/>
      <w:pPr>
        <w:ind w:left="3303" w:hanging="567"/>
      </w:pPr>
      <w:rPr>
        <w:rFonts w:hint="default"/>
        <w:lang w:val="en-US" w:eastAsia="en-US" w:bidi="ar-SA"/>
      </w:rPr>
    </w:lvl>
    <w:lvl w:ilvl="4" w:tplc="9A02E604">
      <w:numFmt w:val="bullet"/>
      <w:lvlText w:val="•"/>
      <w:lvlJc w:val="left"/>
      <w:pPr>
        <w:ind w:left="4178" w:hanging="567"/>
      </w:pPr>
      <w:rPr>
        <w:rFonts w:hint="default"/>
        <w:lang w:val="en-US" w:eastAsia="en-US" w:bidi="ar-SA"/>
      </w:rPr>
    </w:lvl>
    <w:lvl w:ilvl="5" w:tplc="C8E23732">
      <w:numFmt w:val="bullet"/>
      <w:lvlText w:val="•"/>
      <w:lvlJc w:val="left"/>
      <w:pPr>
        <w:ind w:left="5053" w:hanging="567"/>
      </w:pPr>
      <w:rPr>
        <w:rFonts w:hint="default"/>
        <w:lang w:val="en-US" w:eastAsia="en-US" w:bidi="ar-SA"/>
      </w:rPr>
    </w:lvl>
    <w:lvl w:ilvl="6" w:tplc="F2368566">
      <w:numFmt w:val="bullet"/>
      <w:lvlText w:val="•"/>
      <w:lvlJc w:val="left"/>
      <w:pPr>
        <w:ind w:left="5927" w:hanging="567"/>
      </w:pPr>
      <w:rPr>
        <w:rFonts w:hint="default"/>
        <w:lang w:val="en-US" w:eastAsia="en-US" w:bidi="ar-SA"/>
      </w:rPr>
    </w:lvl>
    <w:lvl w:ilvl="7" w:tplc="04D26422">
      <w:numFmt w:val="bullet"/>
      <w:lvlText w:val="•"/>
      <w:lvlJc w:val="left"/>
      <w:pPr>
        <w:ind w:left="6802" w:hanging="567"/>
      </w:pPr>
      <w:rPr>
        <w:rFonts w:hint="default"/>
        <w:lang w:val="en-US" w:eastAsia="en-US" w:bidi="ar-SA"/>
      </w:rPr>
    </w:lvl>
    <w:lvl w:ilvl="8" w:tplc="D81C427C">
      <w:numFmt w:val="bullet"/>
      <w:lvlText w:val="•"/>
      <w:lvlJc w:val="left"/>
      <w:pPr>
        <w:ind w:left="7677" w:hanging="567"/>
      </w:pPr>
      <w:rPr>
        <w:rFonts w:hint="default"/>
        <w:lang w:val="en-US" w:eastAsia="en-US" w:bidi="ar-SA"/>
      </w:rPr>
    </w:lvl>
  </w:abstractNum>
  <w:abstractNum w:abstractNumId="38" w15:restartNumberingAfterBreak="0">
    <w:nsid w:val="459C4442"/>
    <w:multiLevelType w:val="hybridMultilevel"/>
    <w:tmpl w:val="B5AAEB54"/>
    <w:lvl w:ilvl="0" w:tplc="B8D071F8">
      <w:numFmt w:val="bullet"/>
      <w:lvlText w:val=""/>
      <w:lvlJc w:val="left"/>
      <w:pPr>
        <w:ind w:left="390" w:hanging="284"/>
      </w:pPr>
      <w:rPr>
        <w:rFonts w:ascii="Symbol" w:eastAsia="Symbol" w:hAnsi="Symbol" w:cs="Symbol" w:hint="default"/>
        <w:b w:val="0"/>
        <w:bCs w:val="0"/>
        <w:i w:val="0"/>
        <w:iCs w:val="0"/>
        <w:w w:val="99"/>
        <w:sz w:val="20"/>
        <w:szCs w:val="20"/>
        <w:lang w:val="en-US" w:eastAsia="en-US" w:bidi="ar-SA"/>
      </w:rPr>
    </w:lvl>
    <w:lvl w:ilvl="1" w:tplc="BE648810">
      <w:numFmt w:val="bullet"/>
      <w:lvlText w:val="•"/>
      <w:lvlJc w:val="left"/>
      <w:pPr>
        <w:ind w:left="741" w:hanging="284"/>
      </w:pPr>
      <w:rPr>
        <w:rFonts w:hint="default"/>
        <w:lang w:val="en-US" w:eastAsia="en-US" w:bidi="ar-SA"/>
      </w:rPr>
    </w:lvl>
    <w:lvl w:ilvl="2" w:tplc="37DC58E4">
      <w:numFmt w:val="bullet"/>
      <w:lvlText w:val="•"/>
      <w:lvlJc w:val="left"/>
      <w:pPr>
        <w:ind w:left="1083" w:hanging="284"/>
      </w:pPr>
      <w:rPr>
        <w:rFonts w:hint="default"/>
        <w:lang w:val="en-US" w:eastAsia="en-US" w:bidi="ar-SA"/>
      </w:rPr>
    </w:lvl>
    <w:lvl w:ilvl="3" w:tplc="BA363FB2">
      <w:numFmt w:val="bullet"/>
      <w:lvlText w:val="•"/>
      <w:lvlJc w:val="left"/>
      <w:pPr>
        <w:ind w:left="1425" w:hanging="284"/>
      </w:pPr>
      <w:rPr>
        <w:rFonts w:hint="default"/>
        <w:lang w:val="en-US" w:eastAsia="en-US" w:bidi="ar-SA"/>
      </w:rPr>
    </w:lvl>
    <w:lvl w:ilvl="4" w:tplc="11568482">
      <w:numFmt w:val="bullet"/>
      <w:lvlText w:val="•"/>
      <w:lvlJc w:val="left"/>
      <w:pPr>
        <w:ind w:left="1767" w:hanging="284"/>
      </w:pPr>
      <w:rPr>
        <w:rFonts w:hint="default"/>
        <w:lang w:val="en-US" w:eastAsia="en-US" w:bidi="ar-SA"/>
      </w:rPr>
    </w:lvl>
    <w:lvl w:ilvl="5" w:tplc="F4DAFE70">
      <w:numFmt w:val="bullet"/>
      <w:lvlText w:val="•"/>
      <w:lvlJc w:val="left"/>
      <w:pPr>
        <w:ind w:left="2109" w:hanging="284"/>
      </w:pPr>
      <w:rPr>
        <w:rFonts w:hint="default"/>
        <w:lang w:val="en-US" w:eastAsia="en-US" w:bidi="ar-SA"/>
      </w:rPr>
    </w:lvl>
    <w:lvl w:ilvl="6" w:tplc="99AA784A">
      <w:numFmt w:val="bullet"/>
      <w:lvlText w:val="•"/>
      <w:lvlJc w:val="left"/>
      <w:pPr>
        <w:ind w:left="2451" w:hanging="284"/>
      </w:pPr>
      <w:rPr>
        <w:rFonts w:hint="default"/>
        <w:lang w:val="en-US" w:eastAsia="en-US" w:bidi="ar-SA"/>
      </w:rPr>
    </w:lvl>
    <w:lvl w:ilvl="7" w:tplc="312A9516">
      <w:numFmt w:val="bullet"/>
      <w:lvlText w:val="•"/>
      <w:lvlJc w:val="left"/>
      <w:pPr>
        <w:ind w:left="2793" w:hanging="284"/>
      </w:pPr>
      <w:rPr>
        <w:rFonts w:hint="default"/>
        <w:lang w:val="en-US" w:eastAsia="en-US" w:bidi="ar-SA"/>
      </w:rPr>
    </w:lvl>
    <w:lvl w:ilvl="8" w:tplc="DA0EC95C">
      <w:numFmt w:val="bullet"/>
      <w:lvlText w:val="•"/>
      <w:lvlJc w:val="left"/>
      <w:pPr>
        <w:ind w:left="3135" w:hanging="284"/>
      </w:pPr>
      <w:rPr>
        <w:rFonts w:hint="default"/>
        <w:lang w:val="en-US" w:eastAsia="en-US" w:bidi="ar-SA"/>
      </w:rPr>
    </w:lvl>
  </w:abstractNum>
  <w:abstractNum w:abstractNumId="39" w15:restartNumberingAfterBreak="0">
    <w:nsid w:val="469B62BC"/>
    <w:multiLevelType w:val="hybridMultilevel"/>
    <w:tmpl w:val="2DF0B6B0"/>
    <w:lvl w:ilvl="0" w:tplc="29E6CFAE">
      <w:numFmt w:val="bullet"/>
      <w:lvlText w:val=""/>
      <w:lvlJc w:val="left"/>
      <w:pPr>
        <w:ind w:left="282" w:hanging="238"/>
      </w:pPr>
      <w:rPr>
        <w:rFonts w:ascii="Symbol" w:eastAsia="Symbol" w:hAnsi="Symbol" w:cs="Symbol" w:hint="default"/>
        <w:b w:val="0"/>
        <w:bCs w:val="0"/>
        <w:i w:val="0"/>
        <w:iCs w:val="0"/>
        <w:w w:val="100"/>
        <w:sz w:val="18"/>
        <w:szCs w:val="18"/>
        <w:lang w:val="en-US" w:eastAsia="en-US" w:bidi="ar-SA"/>
      </w:rPr>
    </w:lvl>
    <w:lvl w:ilvl="1" w:tplc="E5C4424A">
      <w:numFmt w:val="bullet"/>
      <w:lvlText w:val="•"/>
      <w:lvlJc w:val="left"/>
      <w:pPr>
        <w:ind w:left="633" w:hanging="238"/>
      </w:pPr>
      <w:rPr>
        <w:rFonts w:hint="default"/>
        <w:lang w:val="en-US" w:eastAsia="en-US" w:bidi="ar-SA"/>
      </w:rPr>
    </w:lvl>
    <w:lvl w:ilvl="2" w:tplc="742AEC60">
      <w:numFmt w:val="bullet"/>
      <w:lvlText w:val="•"/>
      <w:lvlJc w:val="left"/>
      <w:pPr>
        <w:ind w:left="987" w:hanging="238"/>
      </w:pPr>
      <w:rPr>
        <w:rFonts w:hint="default"/>
        <w:lang w:val="en-US" w:eastAsia="en-US" w:bidi="ar-SA"/>
      </w:rPr>
    </w:lvl>
    <w:lvl w:ilvl="3" w:tplc="CE843098">
      <w:numFmt w:val="bullet"/>
      <w:lvlText w:val="•"/>
      <w:lvlJc w:val="left"/>
      <w:pPr>
        <w:ind w:left="1340" w:hanging="238"/>
      </w:pPr>
      <w:rPr>
        <w:rFonts w:hint="default"/>
        <w:lang w:val="en-US" w:eastAsia="en-US" w:bidi="ar-SA"/>
      </w:rPr>
    </w:lvl>
    <w:lvl w:ilvl="4" w:tplc="B7E8B07C">
      <w:numFmt w:val="bullet"/>
      <w:lvlText w:val="•"/>
      <w:lvlJc w:val="left"/>
      <w:pPr>
        <w:ind w:left="1694" w:hanging="238"/>
      </w:pPr>
      <w:rPr>
        <w:rFonts w:hint="default"/>
        <w:lang w:val="en-US" w:eastAsia="en-US" w:bidi="ar-SA"/>
      </w:rPr>
    </w:lvl>
    <w:lvl w:ilvl="5" w:tplc="0E1478D6">
      <w:numFmt w:val="bullet"/>
      <w:lvlText w:val="•"/>
      <w:lvlJc w:val="left"/>
      <w:pPr>
        <w:ind w:left="2048" w:hanging="238"/>
      </w:pPr>
      <w:rPr>
        <w:rFonts w:hint="default"/>
        <w:lang w:val="en-US" w:eastAsia="en-US" w:bidi="ar-SA"/>
      </w:rPr>
    </w:lvl>
    <w:lvl w:ilvl="6" w:tplc="1B46BAC6">
      <w:numFmt w:val="bullet"/>
      <w:lvlText w:val="•"/>
      <w:lvlJc w:val="left"/>
      <w:pPr>
        <w:ind w:left="2401" w:hanging="238"/>
      </w:pPr>
      <w:rPr>
        <w:rFonts w:hint="default"/>
        <w:lang w:val="en-US" w:eastAsia="en-US" w:bidi="ar-SA"/>
      </w:rPr>
    </w:lvl>
    <w:lvl w:ilvl="7" w:tplc="C69829DC">
      <w:numFmt w:val="bullet"/>
      <w:lvlText w:val="•"/>
      <w:lvlJc w:val="left"/>
      <w:pPr>
        <w:ind w:left="2755" w:hanging="238"/>
      </w:pPr>
      <w:rPr>
        <w:rFonts w:hint="default"/>
        <w:lang w:val="en-US" w:eastAsia="en-US" w:bidi="ar-SA"/>
      </w:rPr>
    </w:lvl>
    <w:lvl w:ilvl="8" w:tplc="60B2EAE2">
      <w:numFmt w:val="bullet"/>
      <w:lvlText w:val="•"/>
      <w:lvlJc w:val="left"/>
      <w:pPr>
        <w:ind w:left="3108" w:hanging="238"/>
      </w:pPr>
      <w:rPr>
        <w:rFonts w:hint="default"/>
        <w:lang w:val="en-US" w:eastAsia="en-US" w:bidi="ar-SA"/>
      </w:rPr>
    </w:lvl>
  </w:abstractNum>
  <w:abstractNum w:abstractNumId="40" w15:restartNumberingAfterBreak="0">
    <w:nsid w:val="471A056A"/>
    <w:multiLevelType w:val="hybridMultilevel"/>
    <w:tmpl w:val="B30EB8E6"/>
    <w:lvl w:ilvl="0" w:tplc="CC6A99E4">
      <w:numFmt w:val="bullet"/>
      <w:lvlText w:val=""/>
      <w:lvlJc w:val="left"/>
      <w:pPr>
        <w:ind w:left="467" w:hanging="360"/>
      </w:pPr>
      <w:rPr>
        <w:rFonts w:ascii="Symbol" w:eastAsia="Symbol" w:hAnsi="Symbol" w:cs="Symbol" w:hint="default"/>
        <w:b w:val="0"/>
        <w:bCs w:val="0"/>
        <w:i w:val="0"/>
        <w:iCs w:val="0"/>
        <w:w w:val="100"/>
        <w:sz w:val="18"/>
        <w:szCs w:val="18"/>
        <w:lang w:val="en-US" w:eastAsia="en-US" w:bidi="ar-SA"/>
      </w:rPr>
    </w:lvl>
    <w:lvl w:ilvl="1" w:tplc="38AA1F84">
      <w:numFmt w:val="bullet"/>
      <w:lvlText w:val="•"/>
      <w:lvlJc w:val="left"/>
      <w:pPr>
        <w:ind w:left="795" w:hanging="360"/>
      </w:pPr>
      <w:rPr>
        <w:rFonts w:hint="default"/>
        <w:lang w:val="en-US" w:eastAsia="en-US" w:bidi="ar-SA"/>
      </w:rPr>
    </w:lvl>
    <w:lvl w:ilvl="2" w:tplc="5484B0F0">
      <w:numFmt w:val="bullet"/>
      <w:lvlText w:val="•"/>
      <w:lvlJc w:val="left"/>
      <w:pPr>
        <w:ind w:left="1131" w:hanging="360"/>
      </w:pPr>
      <w:rPr>
        <w:rFonts w:hint="default"/>
        <w:lang w:val="en-US" w:eastAsia="en-US" w:bidi="ar-SA"/>
      </w:rPr>
    </w:lvl>
    <w:lvl w:ilvl="3" w:tplc="8EBC3A98">
      <w:numFmt w:val="bullet"/>
      <w:lvlText w:val="•"/>
      <w:lvlJc w:val="left"/>
      <w:pPr>
        <w:ind w:left="1466" w:hanging="360"/>
      </w:pPr>
      <w:rPr>
        <w:rFonts w:hint="default"/>
        <w:lang w:val="en-US" w:eastAsia="en-US" w:bidi="ar-SA"/>
      </w:rPr>
    </w:lvl>
    <w:lvl w:ilvl="4" w:tplc="61765458">
      <w:numFmt w:val="bullet"/>
      <w:lvlText w:val="•"/>
      <w:lvlJc w:val="left"/>
      <w:pPr>
        <w:ind w:left="1802" w:hanging="360"/>
      </w:pPr>
      <w:rPr>
        <w:rFonts w:hint="default"/>
        <w:lang w:val="en-US" w:eastAsia="en-US" w:bidi="ar-SA"/>
      </w:rPr>
    </w:lvl>
    <w:lvl w:ilvl="5" w:tplc="492E0020">
      <w:numFmt w:val="bullet"/>
      <w:lvlText w:val="•"/>
      <w:lvlJc w:val="left"/>
      <w:pPr>
        <w:ind w:left="2138" w:hanging="360"/>
      </w:pPr>
      <w:rPr>
        <w:rFonts w:hint="default"/>
        <w:lang w:val="en-US" w:eastAsia="en-US" w:bidi="ar-SA"/>
      </w:rPr>
    </w:lvl>
    <w:lvl w:ilvl="6" w:tplc="3F6C8DBC">
      <w:numFmt w:val="bullet"/>
      <w:lvlText w:val="•"/>
      <w:lvlJc w:val="left"/>
      <w:pPr>
        <w:ind w:left="2473" w:hanging="360"/>
      </w:pPr>
      <w:rPr>
        <w:rFonts w:hint="default"/>
        <w:lang w:val="en-US" w:eastAsia="en-US" w:bidi="ar-SA"/>
      </w:rPr>
    </w:lvl>
    <w:lvl w:ilvl="7" w:tplc="FAA635A8">
      <w:numFmt w:val="bullet"/>
      <w:lvlText w:val="•"/>
      <w:lvlJc w:val="left"/>
      <w:pPr>
        <w:ind w:left="2809" w:hanging="360"/>
      </w:pPr>
      <w:rPr>
        <w:rFonts w:hint="default"/>
        <w:lang w:val="en-US" w:eastAsia="en-US" w:bidi="ar-SA"/>
      </w:rPr>
    </w:lvl>
    <w:lvl w:ilvl="8" w:tplc="EA545FC8">
      <w:numFmt w:val="bullet"/>
      <w:lvlText w:val="•"/>
      <w:lvlJc w:val="left"/>
      <w:pPr>
        <w:ind w:left="3144" w:hanging="360"/>
      </w:pPr>
      <w:rPr>
        <w:rFonts w:hint="default"/>
        <w:lang w:val="en-US" w:eastAsia="en-US" w:bidi="ar-SA"/>
      </w:rPr>
    </w:lvl>
  </w:abstractNum>
  <w:abstractNum w:abstractNumId="41" w15:restartNumberingAfterBreak="0">
    <w:nsid w:val="4746048D"/>
    <w:multiLevelType w:val="hybridMultilevel"/>
    <w:tmpl w:val="85CC6F66"/>
    <w:lvl w:ilvl="0" w:tplc="158A9B9C">
      <w:numFmt w:val="bullet"/>
      <w:lvlText w:val="•"/>
      <w:lvlJc w:val="left"/>
      <w:pPr>
        <w:ind w:left="421" w:hanging="284"/>
      </w:pPr>
      <w:rPr>
        <w:rFonts w:ascii="Arial" w:eastAsia="Arial" w:hAnsi="Arial" w:cs="Arial" w:hint="default"/>
        <w:b w:val="0"/>
        <w:bCs w:val="0"/>
        <w:i w:val="0"/>
        <w:iCs w:val="0"/>
        <w:w w:val="100"/>
        <w:sz w:val="22"/>
        <w:szCs w:val="22"/>
        <w:lang w:val="en-US" w:eastAsia="en-US" w:bidi="ar-SA"/>
      </w:rPr>
    </w:lvl>
    <w:lvl w:ilvl="1" w:tplc="2ACE9E9C">
      <w:numFmt w:val="bullet"/>
      <w:lvlText w:val="•"/>
      <w:lvlJc w:val="left"/>
      <w:pPr>
        <w:ind w:left="1142" w:hanging="284"/>
      </w:pPr>
      <w:rPr>
        <w:rFonts w:hint="default"/>
        <w:lang w:val="en-US" w:eastAsia="en-US" w:bidi="ar-SA"/>
      </w:rPr>
    </w:lvl>
    <w:lvl w:ilvl="2" w:tplc="64CA11FE">
      <w:numFmt w:val="bullet"/>
      <w:lvlText w:val="•"/>
      <w:lvlJc w:val="left"/>
      <w:pPr>
        <w:ind w:left="1864" w:hanging="284"/>
      </w:pPr>
      <w:rPr>
        <w:rFonts w:hint="default"/>
        <w:lang w:val="en-US" w:eastAsia="en-US" w:bidi="ar-SA"/>
      </w:rPr>
    </w:lvl>
    <w:lvl w:ilvl="3" w:tplc="83DE826A">
      <w:numFmt w:val="bullet"/>
      <w:lvlText w:val="•"/>
      <w:lvlJc w:val="left"/>
      <w:pPr>
        <w:ind w:left="2586" w:hanging="284"/>
      </w:pPr>
      <w:rPr>
        <w:rFonts w:hint="default"/>
        <w:lang w:val="en-US" w:eastAsia="en-US" w:bidi="ar-SA"/>
      </w:rPr>
    </w:lvl>
    <w:lvl w:ilvl="4" w:tplc="B2AC065C">
      <w:numFmt w:val="bullet"/>
      <w:lvlText w:val="•"/>
      <w:lvlJc w:val="left"/>
      <w:pPr>
        <w:ind w:left="3308" w:hanging="284"/>
      </w:pPr>
      <w:rPr>
        <w:rFonts w:hint="default"/>
        <w:lang w:val="en-US" w:eastAsia="en-US" w:bidi="ar-SA"/>
      </w:rPr>
    </w:lvl>
    <w:lvl w:ilvl="5" w:tplc="36BADE2E">
      <w:numFmt w:val="bullet"/>
      <w:lvlText w:val="•"/>
      <w:lvlJc w:val="left"/>
      <w:pPr>
        <w:ind w:left="4030" w:hanging="284"/>
      </w:pPr>
      <w:rPr>
        <w:rFonts w:hint="default"/>
        <w:lang w:val="en-US" w:eastAsia="en-US" w:bidi="ar-SA"/>
      </w:rPr>
    </w:lvl>
    <w:lvl w:ilvl="6" w:tplc="4202A58C">
      <w:numFmt w:val="bullet"/>
      <w:lvlText w:val="•"/>
      <w:lvlJc w:val="left"/>
      <w:pPr>
        <w:ind w:left="4752" w:hanging="284"/>
      </w:pPr>
      <w:rPr>
        <w:rFonts w:hint="default"/>
        <w:lang w:val="en-US" w:eastAsia="en-US" w:bidi="ar-SA"/>
      </w:rPr>
    </w:lvl>
    <w:lvl w:ilvl="7" w:tplc="97EE341E">
      <w:numFmt w:val="bullet"/>
      <w:lvlText w:val="•"/>
      <w:lvlJc w:val="left"/>
      <w:pPr>
        <w:ind w:left="5474" w:hanging="284"/>
      </w:pPr>
      <w:rPr>
        <w:rFonts w:hint="default"/>
        <w:lang w:val="en-US" w:eastAsia="en-US" w:bidi="ar-SA"/>
      </w:rPr>
    </w:lvl>
    <w:lvl w:ilvl="8" w:tplc="BF188BBC">
      <w:numFmt w:val="bullet"/>
      <w:lvlText w:val="•"/>
      <w:lvlJc w:val="left"/>
      <w:pPr>
        <w:ind w:left="6196" w:hanging="284"/>
      </w:pPr>
      <w:rPr>
        <w:rFonts w:hint="default"/>
        <w:lang w:val="en-US" w:eastAsia="en-US" w:bidi="ar-SA"/>
      </w:rPr>
    </w:lvl>
  </w:abstractNum>
  <w:abstractNum w:abstractNumId="42" w15:restartNumberingAfterBreak="0">
    <w:nsid w:val="483E2DDE"/>
    <w:multiLevelType w:val="hybridMultilevel"/>
    <w:tmpl w:val="D174CA30"/>
    <w:lvl w:ilvl="0" w:tplc="08CA7910">
      <w:start w:val="1"/>
      <w:numFmt w:val="decimal"/>
      <w:lvlText w:val="%1."/>
      <w:lvlJc w:val="left"/>
      <w:pPr>
        <w:ind w:left="1110" w:hanging="425"/>
      </w:pPr>
      <w:rPr>
        <w:rFonts w:ascii="Verdana" w:eastAsia="Verdana" w:hAnsi="Verdana" w:cs="Verdana" w:hint="default"/>
        <w:b w:val="0"/>
        <w:bCs w:val="0"/>
        <w:i w:val="0"/>
        <w:iCs w:val="0"/>
        <w:spacing w:val="-2"/>
        <w:w w:val="100"/>
        <w:sz w:val="22"/>
        <w:szCs w:val="22"/>
        <w:lang w:val="en-US" w:eastAsia="en-US" w:bidi="ar-SA"/>
      </w:rPr>
    </w:lvl>
    <w:lvl w:ilvl="1" w:tplc="E4DC63DC">
      <w:numFmt w:val="bullet"/>
      <w:lvlText w:val=""/>
      <w:lvlJc w:val="left"/>
      <w:pPr>
        <w:ind w:left="1391" w:hanging="281"/>
      </w:pPr>
      <w:rPr>
        <w:rFonts w:ascii="Symbol" w:eastAsia="Symbol" w:hAnsi="Symbol" w:cs="Symbol" w:hint="default"/>
        <w:b w:val="0"/>
        <w:bCs w:val="0"/>
        <w:i w:val="0"/>
        <w:iCs w:val="0"/>
        <w:w w:val="100"/>
        <w:sz w:val="22"/>
        <w:szCs w:val="22"/>
        <w:lang w:val="en-US" w:eastAsia="en-US" w:bidi="ar-SA"/>
      </w:rPr>
    </w:lvl>
    <w:lvl w:ilvl="2" w:tplc="6F3A77E4">
      <w:numFmt w:val="bullet"/>
      <w:lvlText w:val="•"/>
      <w:lvlJc w:val="left"/>
      <w:pPr>
        <w:ind w:left="2438" w:hanging="281"/>
      </w:pPr>
      <w:rPr>
        <w:rFonts w:hint="default"/>
        <w:lang w:val="en-US" w:eastAsia="en-US" w:bidi="ar-SA"/>
      </w:rPr>
    </w:lvl>
    <w:lvl w:ilvl="3" w:tplc="D33A0B48">
      <w:numFmt w:val="bullet"/>
      <w:lvlText w:val="•"/>
      <w:lvlJc w:val="left"/>
      <w:pPr>
        <w:ind w:left="3476" w:hanging="281"/>
      </w:pPr>
      <w:rPr>
        <w:rFonts w:hint="default"/>
        <w:lang w:val="en-US" w:eastAsia="en-US" w:bidi="ar-SA"/>
      </w:rPr>
    </w:lvl>
    <w:lvl w:ilvl="4" w:tplc="48685408">
      <w:numFmt w:val="bullet"/>
      <w:lvlText w:val="•"/>
      <w:lvlJc w:val="left"/>
      <w:pPr>
        <w:ind w:left="4515" w:hanging="281"/>
      </w:pPr>
      <w:rPr>
        <w:rFonts w:hint="default"/>
        <w:lang w:val="en-US" w:eastAsia="en-US" w:bidi="ar-SA"/>
      </w:rPr>
    </w:lvl>
    <w:lvl w:ilvl="5" w:tplc="0FFA29A6">
      <w:numFmt w:val="bullet"/>
      <w:lvlText w:val="•"/>
      <w:lvlJc w:val="left"/>
      <w:pPr>
        <w:ind w:left="5553" w:hanging="281"/>
      </w:pPr>
      <w:rPr>
        <w:rFonts w:hint="default"/>
        <w:lang w:val="en-US" w:eastAsia="en-US" w:bidi="ar-SA"/>
      </w:rPr>
    </w:lvl>
    <w:lvl w:ilvl="6" w:tplc="4EF20920">
      <w:numFmt w:val="bullet"/>
      <w:lvlText w:val="•"/>
      <w:lvlJc w:val="left"/>
      <w:pPr>
        <w:ind w:left="6592" w:hanging="281"/>
      </w:pPr>
      <w:rPr>
        <w:rFonts w:hint="default"/>
        <w:lang w:val="en-US" w:eastAsia="en-US" w:bidi="ar-SA"/>
      </w:rPr>
    </w:lvl>
    <w:lvl w:ilvl="7" w:tplc="5AB08292">
      <w:numFmt w:val="bullet"/>
      <w:lvlText w:val="•"/>
      <w:lvlJc w:val="left"/>
      <w:pPr>
        <w:ind w:left="7630" w:hanging="281"/>
      </w:pPr>
      <w:rPr>
        <w:rFonts w:hint="default"/>
        <w:lang w:val="en-US" w:eastAsia="en-US" w:bidi="ar-SA"/>
      </w:rPr>
    </w:lvl>
    <w:lvl w:ilvl="8" w:tplc="A7AE3824">
      <w:numFmt w:val="bullet"/>
      <w:lvlText w:val="•"/>
      <w:lvlJc w:val="left"/>
      <w:pPr>
        <w:ind w:left="8669" w:hanging="281"/>
      </w:pPr>
      <w:rPr>
        <w:rFonts w:hint="default"/>
        <w:lang w:val="en-US" w:eastAsia="en-US" w:bidi="ar-SA"/>
      </w:rPr>
    </w:lvl>
  </w:abstractNum>
  <w:abstractNum w:abstractNumId="43" w15:restartNumberingAfterBreak="0">
    <w:nsid w:val="4D3F4269"/>
    <w:multiLevelType w:val="hybridMultilevel"/>
    <w:tmpl w:val="F4589C48"/>
    <w:lvl w:ilvl="0" w:tplc="EFFC1672">
      <w:numFmt w:val="bullet"/>
      <w:lvlText w:val=""/>
      <w:lvlJc w:val="left"/>
      <w:pPr>
        <w:ind w:left="390" w:hanging="284"/>
      </w:pPr>
      <w:rPr>
        <w:rFonts w:ascii="Symbol" w:eastAsia="Symbol" w:hAnsi="Symbol" w:cs="Symbol" w:hint="default"/>
        <w:b w:val="0"/>
        <w:bCs w:val="0"/>
        <w:i w:val="0"/>
        <w:iCs w:val="0"/>
        <w:w w:val="99"/>
        <w:sz w:val="20"/>
        <w:szCs w:val="20"/>
        <w:lang w:val="en-US" w:eastAsia="en-US" w:bidi="ar-SA"/>
      </w:rPr>
    </w:lvl>
    <w:lvl w:ilvl="1" w:tplc="607AA8D8">
      <w:numFmt w:val="bullet"/>
      <w:lvlText w:val="•"/>
      <w:lvlJc w:val="left"/>
      <w:pPr>
        <w:ind w:left="741" w:hanging="284"/>
      </w:pPr>
      <w:rPr>
        <w:rFonts w:hint="default"/>
        <w:lang w:val="en-US" w:eastAsia="en-US" w:bidi="ar-SA"/>
      </w:rPr>
    </w:lvl>
    <w:lvl w:ilvl="2" w:tplc="D5362BF0">
      <w:numFmt w:val="bullet"/>
      <w:lvlText w:val="•"/>
      <w:lvlJc w:val="left"/>
      <w:pPr>
        <w:ind w:left="1083" w:hanging="284"/>
      </w:pPr>
      <w:rPr>
        <w:rFonts w:hint="default"/>
        <w:lang w:val="en-US" w:eastAsia="en-US" w:bidi="ar-SA"/>
      </w:rPr>
    </w:lvl>
    <w:lvl w:ilvl="3" w:tplc="F8C658B6">
      <w:numFmt w:val="bullet"/>
      <w:lvlText w:val="•"/>
      <w:lvlJc w:val="left"/>
      <w:pPr>
        <w:ind w:left="1425" w:hanging="284"/>
      </w:pPr>
      <w:rPr>
        <w:rFonts w:hint="default"/>
        <w:lang w:val="en-US" w:eastAsia="en-US" w:bidi="ar-SA"/>
      </w:rPr>
    </w:lvl>
    <w:lvl w:ilvl="4" w:tplc="A748E4FA">
      <w:numFmt w:val="bullet"/>
      <w:lvlText w:val="•"/>
      <w:lvlJc w:val="left"/>
      <w:pPr>
        <w:ind w:left="1767" w:hanging="284"/>
      </w:pPr>
      <w:rPr>
        <w:rFonts w:hint="default"/>
        <w:lang w:val="en-US" w:eastAsia="en-US" w:bidi="ar-SA"/>
      </w:rPr>
    </w:lvl>
    <w:lvl w:ilvl="5" w:tplc="0408E75E">
      <w:numFmt w:val="bullet"/>
      <w:lvlText w:val="•"/>
      <w:lvlJc w:val="left"/>
      <w:pPr>
        <w:ind w:left="2109" w:hanging="284"/>
      </w:pPr>
      <w:rPr>
        <w:rFonts w:hint="default"/>
        <w:lang w:val="en-US" w:eastAsia="en-US" w:bidi="ar-SA"/>
      </w:rPr>
    </w:lvl>
    <w:lvl w:ilvl="6" w:tplc="822C5562">
      <w:numFmt w:val="bullet"/>
      <w:lvlText w:val="•"/>
      <w:lvlJc w:val="left"/>
      <w:pPr>
        <w:ind w:left="2451" w:hanging="284"/>
      </w:pPr>
      <w:rPr>
        <w:rFonts w:hint="default"/>
        <w:lang w:val="en-US" w:eastAsia="en-US" w:bidi="ar-SA"/>
      </w:rPr>
    </w:lvl>
    <w:lvl w:ilvl="7" w:tplc="16CC049C">
      <w:numFmt w:val="bullet"/>
      <w:lvlText w:val="•"/>
      <w:lvlJc w:val="left"/>
      <w:pPr>
        <w:ind w:left="2793" w:hanging="284"/>
      </w:pPr>
      <w:rPr>
        <w:rFonts w:hint="default"/>
        <w:lang w:val="en-US" w:eastAsia="en-US" w:bidi="ar-SA"/>
      </w:rPr>
    </w:lvl>
    <w:lvl w:ilvl="8" w:tplc="52202A54">
      <w:numFmt w:val="bullet"/>
      <w:lvlText w:val="•"/>
      <w:lvlJc w:val="left"/>
      <w:pPr>
        <w:ind w:left="3135" w:hanging="284"/>
      </w:pPr>
      <w:rPr>
        <w:rFonts w:hint="default"/>
        <w:lang w:val="en-US" w:eastAsia="en-US" w:bidi="ar-SA"/>
      </w:rPr>
    </w:lvl>
  </w:abstractNum>
  <w:abstractNum w:abstractNumId="44" w15:restartNumberingAfterBreak="0">
    <w:nsid w:val="4D904A22"/>
    <w:multiLevelType w:val="hybridMultilevel"/>
    <w:tmpl w:val="6D329186"/>
    <w:lvl w:ilvl="0" w:tplc="53626EFC">
      <w:numFmt w:val="bullet"/>
      <w:lvlText w:val="•"/>
      <w:lvlJc w:val="left"/>
      <w:pPr>
        <w:ind w:left="618" w:hanging="360"/>
      </w:pPr>
      <w:rPr>
        <w:rFonts w:ascii="Arial" w:eastAsia="Arial" w:hAnsi="Arial" w:cs="Arial" w:hint="default"/>
        <w:b w:val="0"/>
        <w:bCs w:val="0"/>
        <w:i w:val="0"/>
        <w:iCs w:val="0"/>
        <w:w w:val="100"/>
        <w:sz w:val="22"/>
        <w:szCs w:val="22"/>
        <w:lang w:val="en-US" w:eastAsia="en-US" w:bidi="ar-SA"/>
      </w:rPr>
    </w:lvl>
    <w:lvl w:ilvl="1" w:tplc="149E3B74">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2" w:tplc="4AAE83D2">
      <w:numFmt w:val="bullet"/>
      <w:lvlText w:val="o"/>
      <w:lvlJc w:val="left"/>
      <w:pPr>
        <w:ind w:left="1698" w:hanging="360"/>
      </w:pPr>
      <w:rPr>
        <w:rFonts w:ascii="Courier New" w:eastAsia="Courier New" w:hAnsi="Courier New" w:cs="Courier New" w:hint="default"/>
        <w:b w:val="0"/>
        <w:bCs w:val="0"/>
        <w:i w:val="0"/>
        <w:iCs w:val="0"/>
        <w:w w:val="100"/>
        <w:sz w:val="22"/>
        <w:szCs w:val="22"/>
        <w:lang w:val="en-US" w:eastAsia="en-US" w:bidi="ar-SA"/>
      </w:rPr>
    </w:lvl>
    <w:lvl w:ilvl="3" w:tplc="7B7EF480">
      <w:numFmt w:val="bullet"/>
      <w:lvlText w:val="•"/>
      <w:lvlJc w:val="left"/>
      <w:pPr>
        <w:ind w:left="2830" w:hanging="360"/>
      </w:pPr>
      <w:rPr>
        <w:rFonts w:hint="default"/>
        <w:lang w:val="en-US" w:eastAsia="en-US" w:bidi="ar-SA"/>
      </w:rPr>
    </w:lvl>
    <w:lvl w:ilvl="4" w:tplc="8A8C830E">
      <w:numFmt w:val="bullet"/>
      <w:lvlText w:val="•"/>
      <w:lvlJc w:val="left"/>
      <w:pPr>
        <w:ind w:left="3961" w:hanging="360"/>
      </w:pPr>
      <w:rPr>
        <w:rFonts w:hint="default"/>
        <w:lang w:val="en-US" w:eastAsia="en-US" w:bidi="ar-SA"/>
      </w:rPr>
    </w:lvl>
    <w:lvl w:ilvl="5" w:tplc="53925EBE">
      <w:numFmt w:val="bullet"/>
      <w:lvlText w:val="•"/>
      <w:lvlJc w:val="left"/>
      <w:pPr>
        <w:ind w:left="5092" w:hanging="360"/>
      </w:pPr>
      <w:rPr>
        <w:rFonts w:hint="default"/>
        <w:lang w:val="en-US" w:eastAsia="en-US" w:bidi="ar-SA"/>
      </w:rPr>
    </w:lvl>
    <w:lvl w:ilvl="6" w:tplc="3C3AFD32">
      <w:numFmt w:val="bullet"/>
      <w:lvlText w:val="•"/>
      <w:lvlJc w:val="left"/>
      <w:pPr>
        <w:ind w:left="6223" w:hanging="360"/>
      </w:pPr>
      <w:rPr>
        <w:rFonts w:hint="default"/>
        <w:lang w:val="en-US" w:eastAsia="en-US" w:bidi="ar-SA"/>
      </w:rPr>
    </w:lvl>
    <w:lvl w:ilvl="7" w:tplc="2C24C4AE">
      <w:numFmt w:val="bullet"/>
      <w:lvlText w:val="•"/>
      <w:lvlJc w:val="left"/>
      <w:pPr>
        <w:ind w:left="7354" w:hanging="360"/>
      </w:pPr>
      <w:rPr>
        <w:rFonts w:hint="default"/>
        <w:lang w:val="en-US" w:eastAsia="en-US" w:bidi="ar-SA"/>
      </w:rPr>
    </w:lvl>
    <w:lvl w:ilvl="8" w:tplc="DA523DCE">
      <w:numFmt w:val="bullet"/>
      <w:lvlText w:val="•"/>
      <w:lvlJc w:val="left"/>
      <w:pPr>
        <w:ind w:left="8484" w:hanging="360"/>
      </w:pPr>
      <w:rPr>
        <w:rFonts w:hint="default"/>
        <w:lang w:val="en-US" w:eastAsia="en-US" w:bidi="ar-SA"/>
      </w:rPr>
    </w:lvl>
  </w:abstractNum>
  <w:abstractNum w:abstractNumId="45" w15:restartNumberingAfterBreak="0">
    <w:nsid w:val="4DCE1FE7"/>
    <w:multiLevelType w:val="hybridMultilevel"/>
    <w:tmpl w:val="11C4E1E4"/>
    <w:lvl w:ilvl="0" w:tplc="7522187E">
      <w:numFmt w:val="bullet"/>
      <w:lvlText w:val=""/>
      <w:lvlJc w:val="left"/>
      <w:pPr>
        <w:ind w:left="258" w:hanging="360"/>
      </w:pPr>
      <w:rPr>
        <w:rFonts w:ascii="Symbol" w:eastAsia="Symbol" w:hAnsi="Symbol" w:cs="Symbol" w:hint="default"/>
        <w:b w:val="0"/>
        <w:bCs w:val="0"/>
        <w:i w:val="0"/>
        <w:iCs w:val="0"/>
        <w:w w:val="100"/>
        <w:sz w:val="22"/>
        <w:szCs w:val="22"/>
        <w:lang w:val="en-US" w:eastAsia="en-US" w:bidi="ar-SA"/>
      </w:rPr>
    </w:lvl>
    <w:lvl w:ilvl="1" w:tplc="F8F693AC">
      <w:numFmt w:val="bullet"/>
      <w:lvlText w:val="o"/>
      <w:lvlJc w:val="left"/>
      <w:pPr>
        <w:ind w:left="1698" w:hanging="360"/>
      </w:pPr>
      <w:rPr>
        <w:rFonts w:ascii="Courier New" w:eastAsia="Courier New" w:hAnsi="Courier New" w:cs="Courier New" w:hint="default"/>
        <w:b w:val="0"/>
        <w:bCs w:val="0"/>
        <w:i w:val="0"/>
        <w:iCs w:val="0"/>
        <w:w w:val="100"/>
        <w:sz w:val="22"/>
        <w:szCs w:val="22"/>
        <w:lang w:val="en-US" w:eastAsia="en-US" w:bidi="ar-SA"/>
      </w:rPr>
    </w:lvl>
    <w:lvl w:ilvl="2" w:tplc="A76C844A">
      <w:numFmt w:val="bullet"/>
      <w:lvlText w:val="•"/>
      <w:lvlJc w:val="left"/>
      <w:pPr>
        <w:ind w:left="2705" w:hanging="360"/>
      </w:pPr>
      <w:rPr>
        <w:rFonts w:hint="default"/>
        <w:lang w:val="en-US" w:eastAsia="en-US" w:bidi="ar-SA"/>
      </w:rPr>
    </w:lvl>
    <w:lvl w:ilvl="3" w:tplc="AF3AB66C">
      <w:numFmt w:val="bullet"/>
      <w:lvlText w:val="•"/>
      <w:lvlJc w:val="left"/>
      <w:pPr>
        <w:ind w:left="3710" w:hanging="360"/>
      </w:pPr>
      <w:rPr>
        <w:rFonts w:hint="default"/>
        <w:lang w:val="en-US" w:eastAsia="en-US" w:bidi="ar-SA"/>
      </w:rPr>
    </w:lvl>
    <w:lvl w:ilvl="4" w:tplc="BBEA89AA">
      <w:numFmt w:val="bullet"/>
      <w:lvlText w:val="•"/>
      <w:lvlJc w:val="left"/>
      <w:pPr>
        <w:ind w:left="4715" w:hanging="360"/>
      </w:pPr>
      <w:rPr>
        <w:rFonts w:hint="default"/>
        <w:lang w:val="en-US" w:eastAsia="en-US" w:bidi="ar-SA"/>
      </w:rPr>
    </w:lvl>
    <w:lvl w:ilvl="5" w:tplc="B428E8B8">
      <w:numFmt w:val="bullet"/>
      <w:lvlText w:val="•"/>
      <w:lvlJc w:val="left"/>
      <w:pPr>
        <w:ind w:left="5720" w:hanging="360"/>
      </w:pPr>
      <w:rPr>
        <w:rFonts w:hint="default"/>
        <w:lang w:val="en-US" w:eastAsia="en-US" w:bidi="ar-SA"/>
      </w:rPr>
    </w:lvl>
    <w:lvl w:ilvl="6" w:tplc="7474219C">
      <w:numFmt w:val="bullet"/>
      <w:lvlText w:val="•"/>
      <w:lvlJc w:val="left"/>
      <w:pPr>
        <w:ind w:left="6725" w:hanging="360"/>
      </w:pPr>
      <w:rPr>
        <w:rFonts w:hint="default"/>
        <w:lang w:val="en-US" w:eastAsia="en-US" w:bidi="ar-SA"/>
      </w:rPr>
    </w:lvl>
    <w:lvl w:ilvl="7" w:tplc="C04CD24E">
      <w:numFmt w:val="bullet"/>
      <w:lvlText w:val="•"/>
      <w:lvlJc w:val="left"/>
      <w:pPr>
        <w:ind w:left="7730" w:hanging="360"/>
      </w:pPr>
      <w:rPr>
        <w:rFonts w:hint="default"/>
        <w:lang w:val="en-US" w:eastAsia="en-US" w:bidi="ar-SA"/>
      </w:rPr>
    </w:lvl>
    <w:lvl w:ilvl="8" w:tplc="6FEE9136">
      <w:numFmt w:val="bullet"/>
      <w:lvlText w:val="•"/>
      <w:lvlJc w:val="left"/>
      <w:pPr>
        <w:ind w:left="8736" w:hanging="360"/>
      </w:pPr>
      <w:rPr>
        <w:rFonts w:hint="default"/>
        <w:lang w:val="en-US" w:eastAsia="en-US" w:bidi="ar-SA"/>
      </w:rPr>
    </w:lvl>
  </w:abstractNum>
  <w:abstractNum w:abstractNumId="46" w15:restartNumberingAfterBreak="0">
    <w:nsid w:val="4DD76419"/>
    <w:multiLevelType w:val="hybridMultilevel"/>
    <w:tmpl w:val="D1BC9038"/>
    <w:lvl w:ilvl="0" w:tplc="479489BE">
      <w:numFmt w:val="bullet"/>
      <w:lvlText w:val=""/>
      <w:lvlJc w:val="left"/>
      <w:pPr>
        <w:ind w:left="282" w:hanging="176"/>
      </w:pPr>
      <w:rPr>
        <w:rFonts w:ascii="Symbol" w:eastAsia="Symbol" w:hAnsi="Symbol" w:cs="Symbol" w:hint="default"/>
        <w:b w:val="0"/>
        <w:bCs w:val="0"/>
        <w:i w:val="0"/>
        <w:iCs w:val="0"/>
        <w:w w:val="100"/>
        <w:sz w:val="18"/>
        <w:szCs w:val="18"/>
        <w:lang w:val="en-US" w:eastAsia="en-US" w:bidi="ar-SA"/>
      </w:rPr>
    </w:lvl>
    <w:lvl w:ilvl="1" w:tplc="B596DA20">
      <w:numFmt w:val="bullet"/>
      <w:lvlText w:val="•"/>
      <w:lvlJc w:val="left"/>
      <w:pPr>
        <w:ind w:left="633" w:hanging="176"/>
      </w:pPr>
      <w:rPr>
        <w:rFonts w:hint="default"/>
        <w:lang w:val="en-US" w:eastAsia="en-US" w:bidi="ar-SA"/>
      </w:rPr>
    </w:lvl>
    <w:lvl w:ilvl="2" w:tplc="BBA09168">
      <w:numFmt w:val="bullet"/>
      <w:lvlText w:val="•"/>
      <w:lvlJc w:val="left"/>
      <w:pPr>
        <w:ind w:left="987" w:hanging="176"/>
      </w:pPr>
      <w:rPr>
        <w:rFonts w:hint="default"/>
        <w:lang w:val="en-US" w:eastAsia="en-US" w:bidi="ar-SA"/>
      </w:rPr>
    </w:lvl>
    <w:lvl w:ilvl="3" w:tplc="B0F08B02">
      <w:numFmt w:val="bullet"/>
      <w:lvlText w:val="•"/>
      <w:lvlJc w:val="left"/>
      <w:pPr>
        <w:ind w:left="1340" w:hanging="176"/>
      </w:pPr>
      <w:rPr>
        <w:rFonts w:hint="default"/>
        <w:lang w:val="en-US" w:eastAsia="en-US" w:bidi="ar-SA"/>
      </w:rPr>
    </w:lvl>
    <w:lvl w:ilvl="4" w:tplc="61F8DC3E">
      <w:numFmt w:val="bullet"/>
      <w:lvlText w:val="•"/>
      <w:lvlJc w:val="left"/>
      <w:pPr>
        <w:ind w:left="1694" w:hanging="176"/>
      </w:pPr>
      <w:rPr>
        <w:rFonts w:hint="default"/>
        <w:lang w:val="en-US" w:eastAsia="en-US" w:bidi="ar-SA"/>
      </w:rPr>
    </w:lvl>
    <w:lvl w:ilvl="5" w:tplc="B720D54E">
      <w:numFmt w:val="bullet"/>
      <w:lvlText w:val="•"/>
      <w:lvlJc w:val="left"/>
      <w:pPr>
        <w:ind w:left="2048" w:hanging="176"/>
      </w:pPr>
      <w:rPr>
        <w:rFonts w:hint="default"/>
        <w:lang w:val="en-US" w:eastAsia="en-US" w:bidi="ar-SA"/>
      </w:rPr>
    </w:lvl>
    <w:lvl w:ilvl="6" w:tplc="A000925E">
      <w:numFmt w:val="bullet"/>
      <w:lvlText w:val="•"/>
      <w:lvlJc w:val="left"/>
      <w:pPr>
        <w:ind w:left="2401" w:hanging="176"/>
      </w:pPr>
      <w:rPr>
        <w:rFonts w:hint="default"/>
        <w:lang w:val="en-US" w:eastAsia="en-US" w:bidi="ar-SA"/>
      </w:rPr>
    </w:lvl>
    <w:lvl w:ilvl="7" w:tplc="C94267CA">
      <w:numFmt w:val="bullet"/>
      <w:lvlText w:val="•"/>
      <w:lvlJc w:val="left"/>
      <w:pPr>
        <w:ind w:left="2755" w:hanging="176"/>
      </w:pPr>
      <w:rPr>
        <w:rFonts w:hint="default"/>
        <w:lang w:val="en-US" w:eastAsia="en-US" w:bidi="ar-SA"/>
      </w:rPr>
    </w:lvl>
    <w:lvl w:ilvl="8" w:tplc="0AEECBCA">
      <w:numFmt w:val="bullet"/>
      <w:lvlText w:val="•"/>
      <w:lvlJc w:val="left"/>
      <w:pPr>
        <w:ind w:left="3108" w:hanging="176"/>
      </w:pPr>
      <w:rPr>
        <w:rFonts w:hint="default"/>
        <w:lang w:val="en-US" w:eastAsia="en-US" w:bidi="ar-SA"/>
      </w:rPr>
    </w:lvl>
  </w:abstractNum>
  <w:abstractNum w:abstractNumId="47" w15:restartNumberingAfterBreak="0">
    <w:nsid w:val="530661FC"/>
    <w:multiLevelType w:val="hybridMultilevel"/>
    <w:tmpl w:val="A72CB2DC"/>
    <w:lvl w:ilvl="0" w:tplc="115A2012">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BD702742">
      <w:numFmt w:val="bullet"/>
      <w:lvlText w:val="•"/>
      <w:lvlJc w:val="left"/>
      <w:pPr>
        <w:ind w:left="1150" w:hanging="360"/>
      </w:pPr>
      <w:rPr>
        <w:rFonts w:hint="default"/>
        <w:lang w:val="en-US" w:eastAsia="en-US" w:bidi="ar-SA"/>
      </w:rPr>
    </w:lvl>
    <w:lvl w:ilvl="2" w:tplc="99002234">
      <w:numFmt w:val="bullet"/>
      <w:lvlText w:val="•"/>
      <w:lvlJc w:val="left"/>
      <w:pPr>
        <w:ind w:left="1840" w:hanging="360"/>
      </w:pPr>
      <w:rPr>
        <w:rFonts w:hint="default"/>
        <w:lang w:val="en-US" w:eastAsia="en-US" w:bidi="ar-SA"/>
      </w:rPr>
    </w:lvl>
    <w:lvl w:ilvl="3" w:tplc="78A860AE">
      <w:numFmt w:val="bullet"/>
      <w:lvlText w:val="•"/>
      <w:lvlJc w:val="left"/>
      <w:pPr>
        <w:ind w:left="2530" w:hanging="360"/>
      </w:pPr>
      <w:rPr>
        <w:rFonts w:hint="default"/>
        <w:lang w:val="en-US" w:eastAsia="en-US" w:bidi="ar-SA"/>
      </w:rPr>
    </w:lvl>
    <w:lvl w:ilvl="4" w:tplc="6A76ACCA">
      <w:numFmt w:val="bullet"/>
      <w:lvlText w:val="•"/>
      <w:lvlJc w:val="left"/>
      <w:pPr>
        <w:ind w:left="3220" w:hanging="360"/>
      </w:pPr>
      <w:rPr>
        <w:rFonts w:hint="default"/>
        <w:lang w:val="en-US" w:eastAsia="en-US" w:bidi="ar-SA"/>
      </w:rPr>
    </w:lvl>
    <w:lvl w:ilvl="5" w:tplc="38186EE0">
      <w:numFmt w:val="bullet"/>
      <w:lvlText w:val="•"/>
      <w:lvlJc w:val="left"/>
      <w:pPr>
        <w:ind w:left="3911" w:hanging="360"/>
      </w:pPr>
      <w:rPr>
        <w:rFonts w:hint="default"/>
        <w:lang w:val="en-US" w:eastAsia="en-US" w:bidi="ar-SA"/>
      </w:rPr>
    </w:lvl>
    <w:lvl w:ilvl="6" w:tplc="EE3C1628">
      <w:numFmt w:val="bullet"/>
      <w:lvlText w:val="•"/>
      <w:lvlJc w:val="left"/>
      <w:pPr>
        <w:ind w:left="4601" w:hanging="360"/>
      </w:pPr>
      <w:rPr>
        <w:rFonts w:hint="default"/>
        <w:lang w:val="en-US" w:eastAsia="en-US" w:bidi="ar-SA"/>
      </w:rPr>
    </w:lvl>
    <w:lvl w:ilvl="7" w:tplc="61DEFF5A">
      <w:numFmt w:val="bullet"/>
      <w:lvlText w:val="•"/>
      <w:lvlJc w:val="left"/>
      <w:pPr>
        <w:ind w:left="5291" w:hanging="360"/>
      </w:pPr>
      <w:rPr>
        <w:rFonts w:hint="default"/>
        <w:lang w:val="en-US" w:eastAsia="en-US" w:bidi="ar-SA"/>
      </w:rPr>
    </w:lvl>
    <w:lvl w:ilvl="8" w:tplc="D32CF538">
      <w:numFmt w:val="bullet"/>
      <w:lvlText w:val="•"/>
      <w:lvlJc w:val="left"/>
      <w:pPr>
        <w:ind w:left="5981" w:hanging="360"/>
      </w:pPr>
      <w:rPr>
        <w:rFonts w:hint="default"/>
        <w:lang w:val="en-US" w:eastAsia="en-US" w:bidi="ar-SA"/>
      </w:rPr>
    </w:lvl>
  </w:abstractNum>
  <w:abstractNum w:abstractNumId="48" w15:restartNumberingAfterBreak="0">
    <w:nsid w:val="53594B44"/>
    <w:multiLevelType w:val="hybridMultilevel"/>
    <w:tmpl w:val="5A249A30"/>
    <w:lvl w:ilvl="0" w:tplc="C3E84AEA">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556CA8BE">
      <w:numFmt w:val="bullet"/>
      <w:lvlText w:val="•"/>
      <w:lvlJc w:val="left"/>
      <w:pPr>
        <w:ind w:left="1150" w:hanging="360"/>
      </w:pPr>
      <w:rPr>
        <w:rFonts w:hint="default"/>
        <w:lang w:val="en-US" w:eastAsia="en-US" w:bidi="ar-SA"/>
      </w:rPr>
    </w:lvl>
    <w:lvl w:ilvl="2" w:tplc="24BA50D2">
      <w:numFmt w:val="bullet"/>
      <w:lvlText w:val="•"/>
      <w:lvlJc w:val="left"/>
      <w:pPr>
        <w:ind w:left="1840" w:hanging="360"/>
      </w:pPr>
      <w:rPr>
        <w:rFonts w:hint="default"/>
        <w:lang w:val="en-US" w:eastAsia="en-US" w:bidi="ar-SA"/>
      </w:rPr>
    </w:lvl>
    <w:lvl w:ilvl="3" w:tplc="DAAE02A2">
      <w:numFmt w:val="bullet"/>
      <w:lvlText w:val="•"/>
      <w:lvlJc w:val="left"/>
      <w:pPr>
        <w:ind w:left="2530" w:hanging="360"/>
      </w:pPr>
      <w:rPr>
        <w:rFonts w:hint="default"/>
        <w:lang w:val="en-US" w:eastAsia="en-US" w:bidi="ar-SA"/>
      </w:rPr>
    </w:lvl>
    <w:lvl w:ilvl="4" w:tplc="3FC027C2">
      <w:numFmt w:val="bullet"/>
      <w:lvlText w:val="•"/>
      <w:lvlJc w:val="left"/>
      <w:pPr>
        <w:ind w:left="3220" w:hanging="360"/>
      </w:pPr>
      <w:rPr>
        <w:rFonts w:hint="default"/>
        <w:lang w:val="en-US" w:eastAsia="en-US" w:bidi="ar-SA"/>
      </w:rPr>
    </w:lvl>
    <w:lvl w:ilvl="5" w:tplc="9A16E1A6">
      <w:numFmt w:val="bullet"/>
      <w:lvlText w:val="•"/>
      <w:lvlJc w:val="left"/>
      <w:pPr>
        <w:ind w:left="3911" w:hanging="360"/>
      </w:pPr>
      <w:rPr>
        <w:rFonts w:hint="default"/>
        <w:lang w:val="en-US" w:eastAsia="en-US" w:bidi="ar-SA"/>
      </w:rPr>
    </w:lvl>
    <w:lvl w:ilvl="6" w:tplc="5BF2F04C">
      <w:numFmt w:val="bullet"/>
      <w:lvlText w:val="•"/>
      <w:lvlJc w:val="left"/>
      <w:pPr>
        <w:ind w:left="4601" w:hanging="360"/>
      </w:pPr>
      <w:rPr>
        <w:rFonts w:hint="default"/>
        <w:lang w:val="en-US" w:eastAsia="en-US" w:bidi="ar-SA"/>
      </w:rPr>
    </w:lvl>
    <w:lvl w:ilvl="7" w:tplc="1228D790">
      <w:numFmt w:val="bullet"/>
      <w:lvlText w:val="•"/>
      <w:lvlJc w:val="left"/>
      <w:pPr>
        <w:ind w:left="5291" w:hanging="360"/>
      </w:pPr>
      <w:rPr>
        <w:rFonts w:hint="default"/>
        <w:lang w:val="en-US" w:eastAsia="en-US" w:bidi="ar-SA"/>
      </w:rPr>
    </w:lvl>
    <w:lvl w:ilvl="8" w:tplc="5A40BF4A">
      <w:numFmt w:val="bullet"/>
      <w:lvlText w:val="•"/>
      <w:lvlJc w:val="left"/>
      <w:pPr>
        <w:ind w:left="5981" w:hanging="360"/>
      </w:pPr>
      <w:rPr>
        <w:rFonts w:hint="default"/>
        <w:lang w:val="en-US" w:eastAsia="en-US" w:bidi="ar-SA"/>
      </w:rPr>
    </w:lvl>
  </w:abstractNum>
  <w:abstractNum w:abstractNumId="49" w15:restartNumberingAfterBreak="0">
    <w:nsid w:val="58EC0B74"/>
    <w:multiLevelType w:val="hybridMultilevel"/>
    <w:tmpl w:val="010C9CAA"/>
    <w:lvl w:ilvl="0" w:tplc="CD909864">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A2D413E0">
      <w:numFmt w:val="bullet"/>
      <w:lvlText w:val="•"/>
      <w:lvlJc w:val="left"/>
      <w:pPr>
        <w:ind w:left="1444" w:hanging="361"/>
      </w:pPr>
      <w:rPr>
        <w:rFonts w:hint="default"/>
        <w:lang w:val="en-US" w:eastAsia="en-US" w:bidi="ar-SA"/>
      </w:rPr>
    </w:lvl>
    <w:lvl w:ilvl="2" w:tplc="D42089B6">
      <w:numFmt w:val="bullet"/>
      <w:lvlText w:val="•"/>
      <w:lvlJc w:val="left"/>
      <w:pPr>
        <w:ind w:left="2069" w:hanging="361"/>
      </w:pPr>
      <w:rPr>
        <w:rFonts w:hint="default"/>
        <w:lang w:val="en-US" w:eastAsia="en-US" w:bidi="ar-SA"/>
      </w:rPr>
    </w:lvl>
    <w:lvl w:ilvl="3" w:tplc="937A528C">
      <w:numFmt w:val="bullet"/>
      <w:lvlText w:val="•"/>
      <w:lvlJc w:val="left"/>
      <w:pPr>
        <w:ind w:left="2694" w:hanging="361"/>
      </w:pPr>
      <w:rPr>
        <w:rFonts w:hint="default"/>
        <w:lang w:val="en-US" w:eastAsia="en-US" w:bidi="ar-SA"/>
      </w:rPr>
    </w:lvl>
    <w:lvl w:ilvl="4" w:tplc="404291CC">
      <w:numFmt w:val="bullet"/>
      <w:lvlText w:val="•"/>
      <w:lvlJc w:val="left"/>
      <w:pPr>
        <w:ind w:left="3318" w:hanging="361"/>
      </w:pPr>
      <w:rPr>
        <w:rFonts w:hint="default"/>
        <w:lang w:val="en-US" w:eastAsia="en-US" w:bidi="ar-SA"/>
      </w:rPr>
    </w:lvl>
    <w:lvl w:ilvl="5" w:tplc="D778D152">
      <w:numFmt w:val="bullet"/>
      <w:lvlText w:val="•"/>
      <w:lvlJc w:val="left"/>
      <w:pPr>
        <w:ind w:left="3943" w:hanging="361"/>
      </w:pPr>
      <w:rPr>
        <w:rFonts w:hint="default"/>
        <w:lang w:val="en-US" w:eastAsia="en-US" w:bidi="ar-SA"/>
      </w:rPr>
    </w:lvl>
    <w:lvl w:ilvl="6" w:tplc="BC628DFE">
      <w:numFmt w:val="bullet"/>
      <w:lvlText w:val="•"/>
      <w:lvlJc w:val="left"/>
      <w:pPr>
        <w:ind w:left="4568" w:hanging="361"/>
      </w:pPr>
      <w:rPr>
        <w:rFonts w:hint="default"/>
        <w:lang w:val="en-US" w:eastAsia="en-US" w:bidi="ar-SA"/>
      </w:rPr>
    </w:lvl>
    <w:lvl w:ilvl="7" w:tplc="F514A254">
      <w:numFmt w:val="bullet"/>
      <w:lvlText w:val="•"/>
      <w:lvlJc w:val="left"/>
      <w:pPr>
        <w:ind w:left="5192" w:hanging="361"/>
      </w:pPr>
      <w:rPr>
        <w:rFonts w:hint="default"/>
        <w:lang w:val="en-US" w:eastAsia="en-US" w:bidi="ar-SA"/>
      </w:rPr>
    </w:lvl>
    <w:lvl w:ilvl="8" w:tplc="FA2299A4">
      <w:numFmt w:val="bullet"/>
      <w:lvlText w:val="•"/>
      <w:lvlJc w:val="left"/>
      <w:pPr>
        <w:ind w:left="5817" w:hanging="361"/>
      </w:pPr>
      <w:rPr>
        <w:rFonts w:hint="default"/>
        <w:lang w:val="en-US" w:eastAsia="en-US" w:bidi="ar-SA"/>
      </w:rPr>
    </w:lvl>
  </w:abstractNum>
  <w:abstractNum w:abstractNumId="50" w15:restartNumberingAfterBreak="0">
    <w:nsid w:val="59624FA8"/>
    <w:multiLevelType w:val="hybridMultilevel"/>
    <w:tmpl w:val="49223294"/>
    <w:lvl w:ilvl="0" w:tplc="A32A24E4">
      <w:numFmt w:val="bullet"/>
      <w:lvlText w:val=""/>
      <w:lvlJc w:val="left"/>
      <w:pPr>
        <w:ind w:left="838" w:hanging="360"/>
      </w:pPr>
      <w:rPr>
        <w:rFonts w:ascii="Symbol" w:eastAsia="Symbol" w:hAnsi="Symbol" w:cs="Symbol" w:hint="default"/>
        <w:w w:val="100"/>
        <w:lang w:val="en-US" w:eastAsia="en-US" w:bidi="ar-SA"/>
      </w:rPr>
    </w:lvl>
    <w:lvl w:ilvl="1" w:tplc="AD2AD2DC">
      <w:numFmt w:val="bullet"/>
      <w:lvlText w:val="o"/>
      <w:lvlJc w:val="left"/>
      <w:pPr>
        <w:ind w:left="1558" w:hanging="360"/>
      </w:pPr>
      <w:rPr>
        <w:rFonts w:ascii="Courier New" w:eastAsia="Courier New" w:hAnsi="Courier New" w:cs="Courier New" w:hint="default"/>
        <w:b w:val="0"/>
        <w:bCs w:val="0"/>
        <w:i w:val="0"/>
        <w:iCs w:val="0"/>
        <w:w w:val="100"/>
        <w:sz w:val="22"/>
        <w:szCs w:val="22"/>
        <w:lang w:val="en-US" w:eastAsia="en-US" w:bidi="ar-SA"/>
      </w:rPr>
    </w:lvl>
    <w:lvl w:ilvl="2" w:tplc="EFE84D0E">
      <w:numFmt w:val="bullet"/>
      <w:lvlText w:val="•"/>
      <w:lvlJc w:val="left"/>
      <w:pPr>
        <w:ind w:left="2378" w:hanging="360"/>
      </w:pPr>
      <w:rPr>
        <w:rFonts w:hint="default"/>
        <w:lang w:val="en-US" w:eastAsia="en-US" w:bidi="ar-SA"/>
      </w:rPr>
    </w:lvl>
    <w:lvl w:ilvl="3" w:tplc="6C101868">
      <w:numFmt w:val="bullet"/>
      <w:lvlText w:val="•"/>
      <w:lvlJc w:val="left"/>
      <w:pPr>
        <w:ind w:left="3196" w:hanging="360"/>
      </w:pPr>
      <w:rPr>
        <w:rFonts w:hint="default"/>
        <w:lang w:val="en-US" w:eastAsia="en-US" w:bidi="ar-SA"/>
      </w:rPr>
    </w:lvl>
    <w:lvl w:ilvl="4" w:tplc="8EBE7728">
      <w:numFmt w:val="bullet"/>
      <w:lvlText w:val="•"/>
      <w:lvlJc w:val="left"/>
      <w:pPr>
        <w:ind w:left="4015" w:hanging="360"/>
      </w:pPr>
      <w:rPr>
        <w:rFonts w:hint="default"/>
        <w:lang w:val="en-US" w:eastAsia="en-US" w:bidi="ar-SA"/>
      </w:rPr>
    </w:lvl>
    <w:lvl w:ilvl="5" w:tplc="B122E76C">
      <w:numFmt w:val="bullet"/>
      <w:lvlText w:val="•"/>
      <w:lvlJc w:val="left"/>
      <w:pPr>
        <w:ind w:left="4833" w:hanging="360"/>
      </w:pPr>
      <w:rPr>
        <w:rFonts w:hint="default"/>
        <w:lang w:val="en-US" w:eastAsia="en-US" w:bidi="ar-SA"/>
      </w:rPr>
    </w:lvl>
    <w:lvl w:ilvl="6" w:tplc="BC6E6F6C">
      <w:numFmt w:val="bullet"/>
      <w:lvlText w:val="•"/>
      <w:lvlJc w:val="left"/>
      <w:pPr>
        <w:ind w:left="5652" w:hanging="360"/>
      </w:pPr>
      <w:rPr>
        <w:rFonts w:hint="default"/>
        <w:lang w:val="en-US" w:eastAsia="en-US" w:bidi="ar-SA"/>
      </w:rPr>
    </w:lvl>
    <w:lvl w:ilvl="7" w:tplc="13C4BE96">
      <w:numFmt w:val="bullet"/>
      <w:lvlText w:val="•"/>
      <w:lvlJc w:val="left"/>
      <w:pPr>
        <w:ind w:left="6470" w:hanging="360"/>
      </w:pPr>
      <w:rPr>
        <w:rFonts w:hint="default"/>
        <w:lang w:val="en-US" w:eastAsia="en-US" w:bidi="ar-SA"/>
      </w:rPr>
    </w:lvl>
    <w:lvl w:ilvl="8" w:tplc="FD707B74">
      <w:numFmt w:val="bullet"/>
      <w:lvlText w:val="•"/>
      <w:lvlJc w:val="left"/>
      <w:pPr>
        <w:ind w:left="7289" w:hanging="360"/>
      </w:pPr>
      <w:rPr>
        <w:rFonts w:hint="default"/>
        <w:lang w:val="en-US" w:eastAsia="en-US" w:bidi="ar-SA"/>
      </w:rPr>
    </w:lvl>
  </w:abstractNum>
  <w:abstractNum w:abstractNumId="51" w15:restartNumberingAfterBreak="0">
    <w:nsid w:val="5E401747"/>
    <w:multiLevelType w:val="hybridMultilevel"/>
    <w:tmpl w:val="49269D82"/>
    <w:lvl w:ilvl="0" w:tplc="FA68114C">
      <w:numFmt w:val="bullet"/>
      <w:lvlText w:val=""/>
      <w:lvlJc w:val="left"/>
      <w:pPr>
        <w:ind w:left="686" w:hanging="428"/>
      </w:pPr>
      <w:rPr>
        <w:rFonts w:ascii="Symbol" w:eastAsia="Symbol" w:hAnsi="Symbol" w:cs="Symbol" w:hint="default"/>
        <w:b w:val="0"/>
        <w:bCs w:val="0"/>
        <w:i w:val="0"/>
        <w:iCs w:val="0"/>
        <w:w w:val="100"/>
        <w:sz w:val="22"/>
        <w:szCs w:val="22"/>
        <w:lang w:val="en-US" w:eastAsia="en-US" w:bidi="ar-SA"/>
      </w:rPr>
    </w:lvl>
    <w:lvl w:ilvl="1" w:tplc="02641DAA">
      <w:numFmt w:val="bullet"/>
      <w:lvlText w:val=""/>
      <w:lvlJc w:val="left"/>
      <w:pPr>
        <w:ind w:left="978" w:hanging="360"/>
      </w:pPr>
      <w:rPr>
        <w:rFonts w:ascii="Symbol" w:eastAsia="Symbol" w:hAnsi="Symbol" w:cs="Symbol" w:hint="default"/>
        <w:b w:val="0"/>
        <w:bCs w:val="0"/>
        <w:i w:val="0"/>
        <w:iCs w:val="0"/>
        <w:w w:val="100"/>
        <w:sz w:val="22"/>
        <w:szCs w:val="22"/>
        <w:lang w:val="en-US" w:eastAsia="en-US" w:bidi="ar-SA"/>
      </w:rPr>
    </w:lvl>
    <w:lvl w:ilvl="2" w:tplc="68F62310">
      <w:numFmt w:val="bullet"/>
      <w:lvlText w:val="•"/>
      <w:lvlJc w:val="left"/>
      <w:pPr>
        <w:ind w:left="2065" w:hanging="360"/>
      </w:pPr>
      <w:rPr>
        <w:rFonts w:hint="default"/>
        <w:lang w:val="en-US" w:eastAsia="en-US" w:bidi="ar-SA"/>
      </w:rPr>
    </w:lvl>
    <w:lvl w:ilvl="3" w:tplc="93AA55F8">
      <w:numFmt w:val="bullet"/>
      <w:lvlText w:val="•"/>
      <w:lvlJc w:val="left"/>
      <w:pPr>
        <w:ind w:left="3150" w:hanging="360"/>
      </w:pPr>
      <w:rPr>
        <w:rFonts w:hint="default"/>
        <w:lang w:val="en-US" w:eastAsia="en-US" w:bidi="ar-SA"/>
      </w:rPr>
    </w:lvl>
    <w:lvl w:ilvl="4" w:tplc="7764A642">
      <w:numFmt w:val="bullet"/>
      <w:lvlText w:val="•"/>
      <w:lvlJc w:val="left"/>
      <w:pPr>
        <w:ind w:left="4235" w:hanging="360"/>
      </w:pPr>
      <w:rPr>
        <w:rFonts w:hint="default"/>
        <w:lang w:val="en-US" w:eastAsia="en-US" w:bidi="ar-SA"/>
      </w:rPr>
    </w:lvl>
    <w:lvl w:ilvl="5" w:tplc="D99A9F16">
      <w:numFmt w:val="bullet"/>
      <w:lvlText w:val="•"/>
      <w:lvlJc w:val="left"/>
      <w:pPr>
        <w:ind w:left="5320" w:hanging="360"/>
      </w:pPr>
      <w:rPr>
        <w:rFonts w:hint="default"/>
        <w:lang w:val="en-US" w:eastAsia="en-US" w:bidi="ar-SA"/>
      </w:rPr>
    </w:lvl>
    <w:lvl w:ilvl="6" w:tplc="B1FEE5EC">
      <w:numFmt w:val="bullet"/>
      <w:lvlText w:val="•"/>
      <w:lvlJc w:val="left"/>
      <w:pPr>
        <w:ind w:left="6405" w:hanging="360"/>
      </w:pPr>
      <w:rPr>
        <w:rFonts w:hint="default"/>
        <w:lang w:val="en-US" w:eastAsia="en-US" w:bidi="ar-SA"/>
      </w:rPr>
    </w:lvl>
    <w:lvl w:ilvl="7" w:tplc="534E53BC">
      <w:numFmt w:val="bullet"/>
      <w:lvlText w:val="•"/>
      <w:lvlJc w:val="left"/>
      <w:pPr>
        <w:ind w:left="7490" w:hanging="360"/>
      </w:pPr>
      <w:rPr>
        <w:rFonts w:hint="default"/>
        <w:lang w:val="en-US" w:eastAsia="en-US" w:bidi="ar-SA"/>
      </w:rPr>
    </w:lvl>
    <w:lvl w:ilvl="8" w:tplc="EBACED0C">
      <w:numFmt w:val="bullet"/>
      <w:lvlText w:val="•"/>
      <w:lvlJc w:val="left"/>
      <w:pPr>
        <w:ind w:left="8576" w:hanging="360"/>
      </w:pPr>
      <w:rPr>
        <w:rFonts w:hint="default"/>
        <w:lang w:val="en-US" w:eastAsia="en-US" w:bidi="ar-SA"/>
      </w:rPr>
    </w:lvl>
  </w:abstractNum>
  <w:abstractNum w:abstractNumId="52" w15:restartNumberingAfterBreak="0">
    <w:nsid w:val="5EDA0B73"/>
    <w:multiLevelType w:val="hybridMultilevel"/>
    <w:tmpl w:val="EEDC1ECE"/>
    <w:lvl w:ilvl="0" w:tplc="0B5C4B56">
      <w:numFmt w:val="bullet"/>
      <w:lvlText w:val="•"/>
      <w:lvlJc w:val="left"/>
      <w:pPr>
        <w:ind w:left="421" w:hanging="284"/>
      </w:pPr>
      <w:rPr>
        <w:rFonts w:ascii="Arial" w:eastAsia="Arial" w:hAnsi="Arial" w:cs="Arial" w:hint="default"/>
        <w:b w:val="0"/>
        <w:bCs w:val="0"/>
        <w:i w:val="0"/>
        <w:iCs w:val="0"/>
        <w:w w:val="100"/>
        <w:sz w:val="22"/>
        <w:szCs w:val="22"/>
        <w:lang w:val="en-US" w:eastAsia="en-US" w:bidi="ar-SA"/>
      </w:rPr>
    </w:lvl>
    <w:lvl w:ilvl="1" w:tplc="98FEBB8E">
      <w:numFmt w:val="bullet"/>
      <w:lvlText w:val="•"/>
      <w:lvlJc w:val="left"/>
      <w:pPr>
        <w:ind w:left="1142" w:hanging="284"/>
      </w:pPr>
      <w:rPr>
        <w:rFonts w:hint="default"/>
        <w:lang w:val="en-US" w:eastAsia="en-US" w:bidi="ar-SA"/>
      </w:rPr>
    </w:lvl>
    <w:lvl w:ilvl="2" w:tplc="D6308CBC">
      <w:numFmt w:val="bullet"/>
      <w:lvlText w:val="•"/>
      <w:lvlJc w:val="left"/>
      <w:pPr>
        <w:ind w:left="1864" w:hanging="284"/>
      </w:pPr>
      <w:rPr>
        <w:rFonts w:hint="default"/>
        <w:lang w:val="en-US" w:eastAsia="en-US" w:bidi="ar-SA"/>
      </w:rPr>
    </w:lvl>
    <w:lvl w:ilvl="3" w:tplc="8752F844">
      <w:numFmt w:val="bullet"/>
      <w:lvlText w:val="•"/>
      <w:lvlJc w:val="left"/>
      <w:pPr>
        <w:ind w:left="2586" w:hanging="284"/>
      </w:pPr>
      <w:rPr>
        <w:rFonts w:hint="default"/>
        <w:lang w:val="en-US" w:eastAsia="en-US" w:bidi="ar-SA"/>
      </w:rPr>
    </w:lvl>
    <w:lvl w:ilvl="4" w:tplc="0226BCA8">
      <w:numFmt w:val="bullet"/>
      <w:lvlText w:val="•"/>
      <w:lvlJc w:val="left"/>
      <w:pPr>
        <w:ind w:left="3308" w:hanging="284"/>
      </w:pPr>
      <w:rPr>
        <w:rFonts w:hint="default"/>
        <w:lang w:val="en-US" w:eastAsia="en-US" w:bidi="ar-SA"/>
      </w:rPr>
    </w:lvl>
    <w:lvl w:ilvl="5" w:tplc="1504AB14">
      <w:numFmt w:val="bullet"/>
      <w:lvlText w:val="•"/>
      <w:lvlJc w:val="left"/>
      <w:pPr>
        <w:ind w:left="4030" w:hanging="284"/>
      </w:pPr>
      <w:rPr>
        <w:rFonts w:hint="default"/>
        <w:lang w:val="en-US" w:eastAsia="en-US" w:bidi="ar-SA"/>
      </w:rPr>
    </w:lvl>
    <w:lvl w:ilvl="6" w:tplc="C84A6428">
      <w:numFmt w:val="bullet"/>
      <w:lvlText w:val="•"/>
      <w:lvlJc w:val="left"/>
      <w:pPr>
        <w:ind w:left="4752" w:hanging="284"/>
      </w:pPr>
      <w:rPr>
        <w:rFonts w:hint="default"/>
        <w:lang w:val="en-US" w:eastAsia="en-US" w:bidi="ar-SA"/>
      </w:rPr>
    </w:lvl>
    <w:lvl w:ilvl="7" w:tplc="C5803EE2">
      <w:numFmt w:val="bullet"/>
      <w:lvlText w:val="•"/>
      <w:lvlJc w:val="left"/>
      <w:pPr>
        <w:ind w:left="5474" w:hanging="284"/>
      </w:pPr>
      <w:rPr>
        <w:rFonts w:hint="default"/>
        <w:lang w:val="en-US" w:eastAsia="en-US" w:bidi="ar-SA"/>
      </w:rPr>
    </w:lvl>
    <w:lvl w:ilvl="8" w:tplc="BF64FA52">
      <w:numFmt w:val="bullet"/>
      <w:lvlText w:val="•"/>
      <w:lvlJc w:val="left"/>
      <w:pPr>
        <w:ind w:left="6196" w:hanging="284"/>
      </w:pPr>
      <w:rPr>
        <w:rFonts w:hint="default"/>
        <w:lang w:val="en-US" w:eastAsia="en-US" w:bidi="ar-SA"/>
      </w:rPr>
    </w:lvl>
  </w:abstractNum>
  <w:abstractNum w:abstractNumId="53" w15:restartNumberingAfterBreak="0">
    <w:nsid w:val="68BF3C99"/>
    <w:multiLevelType w:val="hybridMultilevel"/>
    <w:tmpl w:val="E440198A"/>
    <w:lvl w:ilvl="0" w:tplc="1780ED3E">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12DAA488">
      <w:numFmt w:val="bullet"/>
      <w:lvlText w:val="•"/>
      <w:lvlJc w:val="left"/>
      <w:pPr>
        <w:ind w:left="1444" w:hanging="361"/>
      </w:pPr>
      <w:rPr>
        <w:rFonts w:hint="default"/>
        <w:lang w:val="en-US" w:eastAsia="en-US" w:bidi="ar-SA"/>
      </w:rPr>
    </w:lvl>
    <w:lvl w:ilvl="2" w:tplc="8FB6DFC0">
      <w:numFmt w:val="bullet"/>
      <w:lvlText w:val="•"/>
      <w:lvlJc w:val="left"/>
      <w:pPr>
        <w:ind w:left="2069" w:hanging="361"/>
      </w:pPr>
      <w:rPr>
        <w:rFonts w:hint="default"/>
        <w:lang w:val="en-US" w:eastAsia="en-US" w:bidi="ar-SA"/>
      </w:rPr>
    </w:lvl>
    <w:lvl w:ilvl="3" w:tplc="8C0AC772">
      <w:numFmt w:val="bullet"/>
      <w:lvlText w:val="•"/>
      <w:lvlJc w:val="left"/>
      <w:pPr>
        <w:ind w:left="2694" w:hanging="361"/>
      </w:pPr>
      <w:rPr>
        <w:rFonts w:hint="default"/>
        <w:lang w:val="en-US" w:eastAsia="en-US" w:bidi="ar-SA"/>
      </w:rPr>
    </w:lvl>
    <w:lvl w:ilvl="4" w:tplc="FD868676">
      <w:numFmt w:val="bullet"/>
      <w:lvlText w:val="•"/>
      <w:lvlJc w:val="left"/>
      <w:pPr>
        <w:ind w:left="3318" w:hanging="361"/>
      </w:pPr>
      <w:rPr>
        <w:rFonts w:hint="default"/>
        <w:lang w:val="en-US" w:eastAsia="en-US" w:bidi="ar-SA"/>
      </w:rPr>
    </w:lvl>
    <w:lvl w:ilvl="5" w:tplc="E9A031B0">
      <w:numFmt w:val="bullet"/>
      <w:lvlText w:val="•"/>
      <w:lvlJc w:val="left"/>
      <w:pPr>
        <w:ind w:left="3943" w:hanging="361"/>
      </w:pPr>
      <w:rPr>
        <w:rFonts w:hint="default"/>
        <w:lang w:val="en-US" w:eastAsia="en-US" w:bidi="ar-SA"/>
      </w:rPr>
    </w:lvl>
    <w:lvl w:ilvl="6" w:tplc="B308E5AA">
      <w:numFmt w:val="bullet"/>
      <w:lvlText w:val="•"/>
      <w:lvlJc w:val="left"/>
      <w:pPr>
        <w:ind w:left="4568" w:hanging="361"/>
      </w:pPr>
      <w:rPr>
        <w:rFonts w:hint="default"/>
        <w:lang w:val="en-US" w:eastAsia="en-US" w:bidi="ar-SA"/>
      </w:rPr>
    </w:lvl>
    <w:lvl w:ilvl="7" w:tplc="53EE6088">
      <w:numFmt w:val="bullet"/>
      <w:lvlText w:val="•"/>
      <w:lvlJc w:val="left"/>
      <w:pPr>
        <w:ind w:left="5192" w:hanging="361"/>
      </w:pPr>
      <w:rPr>
        <w:rFonts w:hint="default"/>
        <w:lang w:val="en-US" w:eastAsia="en-US" w:bidi="ar-SA"/>
      </w:rPr>
    </w:lvl>
    <w:lvl w:ilvl="8" w:tplc="D1C62AE8">
      <w:numFmt w:val="bullet"/>
      <w:lvlText w:val="•"/>
      <w:lvlJc w:val="left"/>
      <w:pPr>
        <w:ind w:left="5817" w:hanging="361"/>
      </w:pPr>
      <w:rPr>
        <w:rFonts w:hint="default"/>
        <w:lang w:val="en-US" w:eastAsia="en-US" w:bidi="ar-SA"/>
      </w:rPr>
    </w:lvl>
  </w:abstractNum>
  <w:abstractNum w:abstractNumId="54" w15:restartNumberingAfterBreak="0">
    <w:nsid w:val="6A3F3586"/>
    <w:multiLevelType w:val="hybridMultilevel"/>
    <w:tmpl w:val="16F28EE2"/>
    <w:lvl w:ilvl="0" w:tplc="0512DC92">
      <w:numFmt w:val="bullet"/>
      <w:lvlText w:val="•"/>
      <w:lvlJc w:val="left"/>
      <w:pPr>
        <w:ind w:left="618" w:hanging="360"/>
      </w:pPr>
      <w:rPr>
        <w:rFonts w:ascii="Arial" w:eastAsia="Arial" w:hAnsi="Arial" w:cs="Arial" w:hint="default"/>
        <w:b w:val="0"/>
        <w:bCs w:val="0"/>
        <w:i w:val="0"/>
        <w:iCs w:val="0"/>
        <w:w w:val="100"/>
        <w:sz w:val="22"/>
        <w:szCs w:val="22"/>
        <w:lang w:val="en-US" w:eastAsia="en-US" w:bidi="ar-SA"/>
      </w:rPr>
    </w:lvl>
    <w:lvl w:ilvl="1" w:tplc="8B5844E0">
      <w:numFmt w:val="bullet"/>
      <w:lvlText w:val="•"/>
      <w:lvlJc w:val="left"/>
      <w:pPr>
        <w:ind w:left="1632" w:hanging="360"/>
      </w:pPr>
      <w:rPr>
        <w:rFonts w:hint="default"/>
        <w:lang w:val="en-US" w:eastAsia="en-US" w:bidi="ar-SA"/>
      </w:rPr>
    </w:lvl>
    <w:lvl w:ilvl="2" w:tplc="921E1CD2">
      <w:numFmt w:val="bullet"/>
      <w:lvlText w:val="•"/>
      <w:lvlJc w:val="left"/>
      <w:pPr>
        <w:ind w:left="2645" w:hanging="360"/>
      </w:pPr>
      <w:rPr>
        <w:rFonts w:hint="default"/>
        <w:lang w:val="en-US" w:eastAsia="en-US" w:bidi="ar-SA"/>
      </w:rPr>
    </w:lvl>
    <w:lvl w:ilvl="3" w:tplc="E92E36E6">
      <w:numFmt w:val="bullet"/>
      <w:lvlText w:val="•"/>
      <w:lvlJc w:val="left"/>
      <w:pPr>
        <w:ind w:left="3657" w:hanging="360"/>
      </w:pPr>
      <w:rPr>
        <w:rFonts w:hint="default"/>
        <w:lang w:val="en-US" w:eastAsia="en-US" w:bidi="ar-SA"/>
      </w:rPr>
    </w:lvl>
    <w:lvl w:ilvl="4" w:tplc="985A3AAC">
      <w:numFmt w:val="bullet"/>
      <w:lvlText w:val="•"/>
      <w:lvlJc w:val="left"/>
      <w:pPr>
        <w:ind w:left="4670" w:hanging="360"/>
      </w:pPr>
      <w:rPr>
        <w:rFonts w:hint="default"/>
        <w:lang w:val="en-US" w:eastAsia="en-US" w:bidi="ar-SA"/>
      </w:rPr>
    </w:lvl>
    <w:lvl w:ilvl="5" w:tplc="45D2DF8A">
      <w:numFmt w:val="bullet"/>
      <w:lvlText w:val="•"/>
      <w:lvlJc w:val="left"/>
      <w:pPr>
        <w:ind w:left="5683" w:hanging="360"/>
      </w:pPr>
      <w:rPr>
        <w:rFonts w:hint="default"/>
        <w:lang w:val="en-US" w:eastAsia="en-US" w:bidi="ar-SA"/>
      </w:rPr>
    </w:lvl>
    <w:lvl w:ilvl="6" w:tplc="755CE5C6">
      <w:numFmt w:val="bullet"/>
      <w:lvlText w:val="•"/>
      <w:lvlJc w:val="left"/>
      <w:pPr>
        <w:ind w:left="6695" w:hanging="360"/>
      </w:pPr>
      <w:rPr>
        <w:rFonts w:hint="default"/>
        <w:lang w:val="en-US" w:eastAsia="en-US" w:bidi="ar-SA"/>
      </w:rPr>
    </w:lvl>
    <w:lvl w:ilvl="7" w:tplc="884C5438">
      <w:numFmt w:val="bullet"/>
      <w:lvlText w:val="•"/>
      <w:lvlJc w:val="left"/>
      <w:pPr>
        <w:ind w:left="7708" w:hanging="360"/>
      </w:pPr>
      <w:rPr>
        <w:rFonts w:hint="default"/>
        <w:lang w:val="en-US" w:eastAsia="en-US" w:bidi="ar-SA"/>
      </w:rPr>
    </w:lvl>
    <w:lvl w:ilvl="8" w:tplc="79F0610C">
      <w:numFmt w:val="bullet"/>
      <w:lvlText w:val="•"/>
      <w:lvlJc w:val="left"/>
      <w:pPr>
        <w:ind w:left="8721" w:hanging="360"/>
      </w:pPr>
      <w:rPr>
        <w:rFonts w:hint="default"/>
        <w:lang w:val="en-US" w:eastAsia="en-US" w:bidi="ar-SA"/>
      </w:rPr>
    </w:lvl>
  </w:abstractNum>
  <w:abstractNum w:abstractNumId="55" w15:restartNumberingAfterBreak="0">
    <w:nsid w:val="6A476F0C"/>
    <w:multiLevelType w:val="hybridMultilevel"/>
    <w:tmpl w:val="F4D42EFE"/>
    <w:lvl w:ilvl="0" w:tplc="3B22D248">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CE809B38">
      <w:numFmt w:val="bullet"/>
      <w:lvlText w:val="•"/>
      <w:lvlJc w:val="left"/>
      <w:pPr>
        <w:ind w:left="1444" w:hanging="361"/>
      </w:pPr>
      <w:rPr>
        <w:rFonts w:hint="default"/>
        <w:lang w:val="en-US" w:eastAsia="en-US" w:bidi="ar-SA"/>
      </w:rPr>
    </w:lvl>
    <w:lvl w:ilvl="2" w:tplc="244269F8">
      <w:numFmt w:val="bullet"/>
      <w:lvlText w:val="•"/>
      <w:lvlJc w:val="left"/>
      <w:pPr>
        <w:ind w:left="2069" w:hanging="361"/>
      </w:pPr>
      <w:rPr>
        <w:rFonts w:hint="default"/>
        <w:lang w:val="en-US" w:eastAsia="en-US" w:bidi="ar-SA"/>
      </w:rPr>
    </w:lvl>
    <w:lvl w:ilvl="3" w:tplc="CFD2342A">
      <w:numFmt w:val="bullet"/>
      <w:lvlText w:val="•"/>
      <w:lvlJc w:val="left"/>
      <w:pPr>
        <w:ind w:left="2694" w:hanging="361"/>
      </w:pPr>
      <w:rPr>
        <w:rFonts w:hint="default"/>
        <w:lang w:val="en-US" w:eastAsia="en-US" w:bidi="ar-SA"/>
      </w:rPr>
    </w:lvl>
    <w:lvl w:ilvl="4" w:tplc="A23C4372">
      <w:numFmt w:val="bullet"/>
      <w:lvlText w:val="•"/>
      <w:lvlJc w:val="left"/>
      <w:pPr>
        <w:ind w:left="3318" w:hanging="361"/>
      </w:pPr>
      <w:rPr>
        <w:rFonts w:hint="default"/>
        <w:lang w:val="en-US" w:eastAsia="en-US" w:bidi="ar-SA"/>
      </w:rPr>
    </w:lvl>
    <w:lvl w:ilvl="5" w:tplc="EB9AFF1A">
      <w:numFmt w:val="bullet"/>
      <w:lvlText w:val="•"/>
      <w:lvlJc w:val="left"/>
      <w:pPr>
        <w:ind w:left="3943" w:hanging="361"/>
      </w:pPr>
      <w:rPr>
        <w:rFonts w:hint="default"/>
        <w:lang w:val="en-US" w:eastAsia="en-US" w:bidi="ar-SA"/>
      </w:rPr>
    </w:lvl>
    <w:lvl w:ilvl="6" w:tplc="1DBC1262">
      <w:numFmt w:val="bullet"/>
      <w:lvlText w:val="•"/>
      <w:lvlJc w:val="left"/>
      <w:pPr>
        <w:ind w:left="4568" w:hanging="361"/>
      </w:pPr>
      <w:rPr>
        <w:rFonts w:hint="default"/>
        <w:lang w:val="en-US" w:eastAsia="en-US" w:bidi="ar-SA"/>
      </w:rPr>
    </w:lvl>
    <w:lvl w:ilvl="7" w:tplc="7FC06E44">
      <w:numFmt w:val="bullet"/>
      <w:lvlText w:val="•"/>
      <w:lvlJc w:val="left"/>
      <w:pPr>
        <w:ind w:left="5192" w:hanging="361"/>
      </w:pPr>
      <w:rPr>
        <w:rFonts w:hint="default"/>
        <w:lang w:val="en-US" w:eastAsia="en-US" w:bidi="ar-SA"/>
      </w:rPr>
    </w:lvl>
    <w:lvl w:ilvl="8" w:tplc="96E083EE">
      <w:numFmt w:val="bullet"/>
      <w:lvlText w:val="•"/>
      <w:lvlJc w:val="left"/>
      <w:pPr>
        <w:ind w:left="5817" w:hanging="361"/>
      </w:pPr>
      <w:rPr>
        <w:rFonts w:hint="default"/>
        <w:lang w:val="en-US" w:eastAsia="en-US" w:bidi="ar-SA"/>
      </w:rPr>
    </w:lvl>
  </w:abstractNum>
  <w:abstractNum w:abstractNumId="56" w15:restartNumberingAfterBreak="0">
    <w:nsid w:val="75AF7EE7"/>
    <w:multiLevelType w:val="hybridMultilevel"/>
    <w:tmpl w:val="5C6279B2"/>
    <w:lvl w:ilvl="0" w:tplc="0A1AC604">
      <w:numFmt w:val="bullet"/>
      <w:lvlText w:val=""/>
      <w:lvlJc w:val="left"/>
      <w:pPr>
        <w:ind w:left="828" w:hanging="361"/>
      </w:pPr>
      <w:rPr>
        <w:rFonts w:ascii="Symbol" w:eastAsia="Symbol" w:hAnsi="Symbol" w:cs="Symbol" w:hint="default"/>
        <w:b w:val="0"/>
        <w:bCs w:val="0"/>
        <w:i w:val="0"/>
        <w:iCs w:val="0"/>
        <w:w w:val="99"/>
        <w:sz w:val="20"/>
        <w:szCs w:val="20"/>
        <w:lang w:val="en-US" w:eastAsia="en-US" w:bidi="ar-SA"/>
      </w:rPr>
    </w:lvl>
    <w:lvl w:ilvl="1" w:tplc="2D84996E">
      <w:numFmt w:val="bullet"/>
      <w:lvlText w:val="•"/>
      <w:lvlJc w:val="left"/>
      <w:pPr>
        <w:ind w:left="1445" w:hanging="361"/>
      </w:pPr>
      <w:rPr>
        <w:rFonts w:hint="default"/>
        <w:lang w:val="en-US" w:eastAsia="en-US" w:bidi="ar-SA"/>
      </w:rPr>
    </w:lvl>
    <w:lvl w:ilvl="2" w:tplc="A7666E64">
      <w:numFmt w:val="bullet"/>
      <w:lvlText w:val="•"/>
      <w:lvlJc w:val="left"/>
      <w:pPr>
        <w:ind w:left="2070" w:hanging="361"/>
      </w:pPr>
      <w:rPr>
        <w:rFonts w:hint="default"/>
        <w:lang w:val="en-US" w:eastAsia="en-US" w:bidi="ar-SA"/>
      </w:rPr>
    </w:lvl>
    <w:lvl w:ilvl="3" w:tplc="71A8D96A">
      <w:numFmt w:val="bullet"/>
      <w:lvlText w:val="•"/>
      <w:lvlJc w:val="left"/>
      <w:pPr>
        <w:ind w:left="2695" w:hanging="361"/>
      </w:pPr>
      <w:rPr>
        <w:rFonts w:hint="default"/>
        <w:lang w:val="en-US" w:eastAsia="en-US" w:bidi="ar-SA"/>
      </w:rPr>
    </w:lvl>
    <w:lvl w:ilvl="4" w:tplc="565A29DA">
      <w:numFmt w:val="bullet"/>
      <w:lvlText w:val="•"/>
      <w:lvlJc w:val="left"/>
      <w:pPr>
        <w:ind w:left="3320" w:hanging="361"/>
      </w:pPr>
      <w:rPr>
        <w:rFonts w:hint="default"/>
        <w:lang w:val="en-US" w:eastAsia="en-US" w:bidi="ar-SA"/>
      </w:rPr>
    </w:lvl>
    <w:lvl w:ilvl="5" w:tplc="EF6464E8">
      <w:numFmt w:val="bullet"/>
      <w:lvlText w:val="•"/>
      <w:lvlJc w:val="left"/>
      <w:pPr>
        <w:ind w:left="3945" w:hanging="361"/>
      </w:pPr>
      <w:rPr>
        <w:rFonts w:hint="default"/>
        <w:lang w:val="en-US" w:eastAsia="en-US" w:bidi="ar-SA"/>
      </w:rPr>
    </w:lvl>
    <w:lvl w:ilvl="6" w:tplc="8FF2B9B0">
      <w:numFmt w:val="bullet"/>
      <w:lvlText w:val="•"/>
      <w:lvlJc w:val="left"/>
      <w:pPr>
        <w:ind w:left="4570" w:hanging="361"/>
      </w:pPr>
      <w:rPr>
        <w:rFonts w:hint="default"/>
        <w:lang w:val="en-US" w:eastAsia="en-US" w:bidi="ar-SA"/>
      </w:rPr>
    </w:lvl>
    <w:lvl w:ilvl="7" w:tplc="1E4EDB86">
      <w:numFmt w:val="bullet"/>
      <w:lvlText w:val="•"/>
      <w:lvlJc w:val="left"/>
      <w:pPr>
        <w:ind w:left="5195" w:hanging="361"/>
      </w:pPr>
      <w:rPr>
        <w:rFonts w:hint="default"/>
        <w:lang w:val="en-US" w:eastAsia="en-US" w:bidi="ar-SA"/>
      </w:rPr>
    </w:lvl>
    <w:lvl w:ilvl="8" w:tplc="2F58BF58">
      <w:numFmt w:val="bullet"/>
      <w:lvlText w:val="•"/>
      <w:lvlJc w:val="left"/>
      <w:pPr>
        <w:ind w:left="5820" w:hanging="361"/>
      </w:pPr>
      <w:rPr>
        <w:rFonts w:hint="default"/>
        <w:lang w:val="en-US" w:eastAsia="en-US" w:bidi="ar-SA"/>
      </w:rPr>
    </w:lvl>
  </w:abstractNum>
  <w:abstractNum w:abstractNumId="57" w15:restartNumberingAfterBreak="0">
    <w:nsid w:val="79E05DF0"/>
    <w:multiLevelType w:val="hybridMultilevel"/>
    <w:tmpl w:val="1C60EF60"/>
    <w:lvl w:ilvl="0" w:tplc="B8DA0876">
      <w:numFmt w:val="bullet"/>
      <w:lvlText w:val="•"/>
      <w:lvlJc w:val="left"/>
      <w:pPr>
        <w:ind w:left="838" w:hanging="360"/>
      </w:pPr>
      <w:rPr>
        <w:rFonts w:ascii="Verdana" w:eastAsia="Verdana" w:hAnsi="Verdana" w:cs="Verdana" w:hint="default"/>
        <w:b w:val="0"/>
        <w:bCs w:val="0"/>
        <w:i w:val="0"/>
        <w:iCs w:val="0"/>
        <w:w w:val="100"/>
        <w:sz w:val="22"/>
        <w:szCs w:val="22"/>
        <w:lang w:val="en-US" w:eastAsia="en-US" w:bidi="ar-SA"/>
      </w:rPr>
    </w:lvl>
    <w:lvl w:ilvl="1" w:tplc="E3166104">
      <w:numFmt w:val="bullet"/>
      <w:lvlText w:val="•"/>
      <w:lvlJc w:val="left"/>
      <w:pPr>
        <w:ind w:left="1698" w:hanging="360"/>
      </w:pPr>
      <w:rPr>
        <w:rFonts w:hint="default"/>
        <w:lang w:val="en-US" w:eastAsia="en-US" w:bidi="ar-SA"/>
      </w:rPr>
    </w:lvl>
    <w:lvl w:ilvl="2" w:tplc="74AE99E2">
      <w:numFmt w:val="bullet"/>
      <w:lvlText w:val="•"/>
      <w:lvlJc w:val="left"/>
      <w:pPr>
        <w:ind w:left="2557" w:hanging="360"/>
      </w:pPr>
      <w:rPr>
        <w:rFonts w:hint="default"/>
        <w:lang w:val="en-US" w:eastAsia="en-US" w:bidi="ar-SA"/>
      </w:rPr>
    </w:lvl>
    <w:lvl w:ilvl="3" w:tplc="1FB260C2">
      <w:numFmt w:val="bullet"/>
      <w:lvlText w:val="•"/>
      <w:lvlJc w:val="left"/>
      <w:pPr>
        <w:ind w:left="3415" w:hanging="360"/>
      </w:pPr>
      <w:rPr>
        <w:rFonts w:hint="default"/>
        <w:lang w:val="en-US" w:eastAsia="en-US" w:bidi="ar-SA"/>
      </w:rPr>
    </w:lvl>
    <w:lvl w:ilvl="4" w:tplc="6AEC3C8E">
      <w:numFmt w:val="bullet"/>
      <w:lvlText w:val="•"/>
      <w:lvlJc w:val="left"/>
      <w:pPr>
        <w:ind w:left="4274" w:hanging="360"/>
      </w:pPr>
      <w:rPr>
        <w:rFonts w:hint="default"/>
        <w:lang w:val="en-US" w:eastAsia="en-US" w:bidi="ar-SA"/>
      </w:rPr>
    </w:lvl>
    <w:lvl w:ilvl="5" w:tplc="9D46FBCC">
      <w:numFmt w:val="bullet"/>
      <w:lvlText w:val="•"/>
      <w:lvlJc w:val="left"/>
      <w:pPr>
        <w:ind w:left="5133" w:hanging="360"/>
      </w:pPr>
      <w:rPr>
        <w:rFonts w:hint="default"/>
        <w:lang w:val="en-US" w:eastAsia="en-US" w:bidi="ar-SA"/>
      </w:rPr>
    </w:lvl>
    <w:lvl w:ilvl="6" w:tplc="45228F62">
      <w:numFmt w:val="bullet"/>
      <w:lvlText w:val="•"/>
      <w:lvlJc w:val="left"/>
      <w:pPr>
        <w:ind w:left="5991" w:hanging="360"/>
      </w:pPr>
      <w:rPr>
        <w:rFonts w:hint="default"/>
        <w:lang w:val="en-US" w:eastAsia="en-US" w:bidi="ar-SA"/>
      </w:rPr>
    </w:lvl>
    <w:lvl w:ilvl="7" w:tplc="4886A20A">
      <w:numFmt w:val="bullet"/>
      <w:lvlText w:val="•"/>
      <w:lvlJc w:val="left"/>
      <w:pPr>
        <w:ind w:left="6850" w:hanging="360"/>
      </w:pPr>
      <w:rPr>
        <w:rFonts w:hint="default"/>
        <w:lang w:val="en-US" w:eastAsia="en-US" w:bidi="ar-SA"/>
      </w:rPr>
    </w:lvl>
    <w:lvl w:ilvl="8" w:tplc="03181D38">
      <w:numFmt w:val="bullet"/>
      <w:lvlText w:val="•"/>
      <w:lvlJc w:val="left"/>
      <w:pPr>
        <w:ind w:left="7709" w:hanging="360"/>
      </w:pPr>
      <w:rPr>
        <w:rFonts w:hint="default"/>
        <w:lang w:val="en-US" w:eastAsia="en-US" w:bidi="ar-SA"/>
      </w:rPr>
    </w:lvl>
  </w:abstractNum>
  <w:abstractNum w:abstractNumId="58" w15:restartNumberingAfterBreak="0">
    <w:nsid w:val="7FE37350"/>
    <w:multiLevelType w:val="hybridMultilevel"/>
    <w:tmpl w:val="2DA20D74"/>
    <w:lvl w:ilvl="0" w:tplc="97ECD2B8">
      <w:numFmt w:val="bullet"/>
      <w:lvlText w:val="•"/>
      <w:lvlJc w:val="left"/>
      <w:pPr>
        <w:ind w:left="452" w:hanging="360"/>
      </w:pPr>
      <w:rPr>
        <w:rFonts w:ascii="Arial" w:eastAsia="Arial" w:hAnsi="Arial" w:cs="Arial" w:hint="default"/>
        <w:b w:val="0"/>
        <w:bCs w:val="0"/>
        <w:i w:val="0"/>
        <w:iCs w:val="0"/>
        <w:w w:val="100"/>
        <w:sz w:val="22"/>
        <w:szCs w:val="22"/>
        <w:lang w:val="en-US" w:eastAsia="en-US" w:bidi="ar-SA"/>
      </w:rPr>
    </w:lvl>
    <w:lvl w:ilvl="1" w:tplc="92625ACA">
      <w:numFmt w:val="bullet"/>
      <w:lvlText w:val="•"/>
      <w:lvlJc w:val="left"/>
      <w:pPr>
        <w:ind w:left="1150" w:hanging="360"/>
      </w:pPr>
      <w:rPr>
        <w:rFonts w:hint="default"/>
        <w:lang w:val="en-US" w:eastAsia="en-US" w:bidi="ar-SA"/>
      </w:rPr>
    </w:lvl>
    <w:lvl w:ilvl="2" w:tplc="7202417C">
      <w:numFmt w:val="bullet"/>
      <w:lvlText w:val="•"/>
      <w:lvlJc w:val="left"/>
      <w:pPr>
        <w:ind w:left="1840" w:hanging="360"/>
      </w:pPr>
      <w:rPr>
        <w:rFonts w:hint="default"/>
        <w:lang w:val="en-US" w:eastAsia="en-US" w:bidi="ar-SA"/>
      </w:rPr>
    </w:lvl>
    <w:lvl w:ilvl="3" w:tplc="AB8A602E">
      <w:numFmt w:val="bullet"/>
      <w:lvlText w:val="•"/>
      <w:lvlJc w:val="left"/>
      <w:pPr>
        <w:ind w:left="2530" w:hanging="360"/>
      </w:pPr>
      <w:rPr>
        <w:rFonts w:hint="default"/>
        <w:lang w:val="en-US" w:eastAsia="en-US" w:bidi="ar-SA"/>
      </w:rPr>
    </w:lvl>
    <w:lvl w:ilvl="4" w:tplc="3162FD08">
      <w:numFmt w:val="bullet"/>
      <w:lvlText w:val="•"/>
      <w:lvlJc w:val="left"/>
      <w:pPr>
        <w:ind w:left="3220" w:hanging="360"/>
      </w:pPr>
      <w:rPr>
        <w:rFonts w:hint="default"/>
        <w:lang w:val="en-US" w:eastAsia="en-US" w:bidi="ar-SA"/>
      </w:rPr>
    </w:lvl>
    <w:lvl w:ilvl="5" w:tplc="B1045E3C">
      <w:numFmt w:val="bullet"/>
      <w:lvlText w:val="•"/>
      <w:lvlJc w:val="left"/>
      <w:pPr>
        <w:ind w:left="3911" w:hanging="360"/>
      </w:pPr>
      <w:rPr>
        <w:rFonts w:hint="default"/>
        <w:lang w:val="en-US" w:eastAsia="en-US" w:bidi="ar-SA"/>
      </w:rPr>
    </w:lvl>
    <w:lvl w:ilvl="6" w:tplc="7B06389A">
      <w:numFmt w:val="bullet"/>
      <w:lvlText w:val="•"/>
      <w:lvlJc w:val="left"/>
      <w:pPr>
        <w:ind w:left="4601" w:hanging="360"/>
      </w:pPr>
      <w:rPr>
        <w:rFonts w:hint="default"/>
        <w:lang w:val="en-US" w:eastAsia="en-US" w:bidi="ar-SA"/>
      </w:rPr>
    </w:lvl>
    <w:lvl w:ilvl="7" w:tplc="CCE2A6DC">
      <w:numFmt w:val="bullet"/>
      <w:lvlText w:val="•"/>
      <w:lvlJc w:val="left"/>
      <w:pPr>
        <w:ind w:left="5291" w:hanging="360"/>
      </w:pPr>
      <w:rPr>
        <w:rFonts w:hint="default"/>
        <w:lang w:val="en-US" w:eastAsia="en-US" w:bidi="ar-SA"/>
      </w:rPr>
    </w:lvl>
    <w:lvl w:ilvl="8" w:tplc="B0AA13D6">
      <w:numFmt w:val="bullet"/>
      <w:lvlText w:val="•"/>
      <w:lvlJc w:val="left"/>
      <w:pPr>
        <w:ind w:left="5981" w:hanging="360"/>
      </w:pPr>
      <w:rPr>
        <w:rFonts w:hint="default"/>
        <w:lang w:val="en-US" w:eastAsia="en-US" w:bidi="ar-SA"/>
      </w:rPr>
    </w:lvl>
  </w:abstractNum>
  <w:num w:numId="1">
    <w:abstractNumId w:val="50"/>
  </w:num>
  <w:num w:numId="2">
    <w:abstractNumId w:val="37"/>
  </w:num>
  <w:num w:numId="3">
    <w:abstractNumId w:val="57"/>
  </w:num>
  <w:num w:numId="4">
    <w:abstractNumId w:val="11"/>
  </w:num>
  <w:num w:numId="5">
    <w:abstractNumId w:val="34"/>
  </w:num>
  <w:num w:numId="6">
    <w:abstractNumId w:val="2"/>
  </w:num>
  <w:num w:numId="7">
    <w:abstractNumId w:val="12"/>
  </w:num>
  <w:num w:numId="8">
    <w:abstractNumId w:val="17"/>
  </w:num>
  <w:num w:numId="9">
    <w:abstractNumId w:val="35"/>
  </w:num>
  <w:num w:numId="10">
    <w:abstractNumId w:val="14"/>
  </w:num>
  <w:num w:numId="11">
    <w:abstractNumId w:val="25"/>
  </w:num>
  <w:num w:numId="12">
    <w:abstractNumId w:val="26"/>
  </w:num>
  <w:num w:numId="13">
    <w:abstractNumId w:val="51"/>
  </w:num>
  <w:num w:numId="14">
    <w:abstractNumId w:val="45"/>
  </w:num>
  <w:num w:numId="15">
    <w:abstractNumId w:val="29"/>
  </w:num>
  <w:num w:numId="16">
    <w:abstractNumId w:val="40"/>
  </w:num>
  <w:num w:numId="17">
    <w:abstractNumId w:val="3"/>
  </w:num>
  <w:num w:numId="18">
    <w:abstractNumId w:val="10"/>
  </w:num>
  <w:num w:numId="19">
    <w:abstractNumId w:val="30"/>
  </w:num>
  <w:num w:numId="20">
    <w:abstractNumId w:val="27"/>
  </w:num>
  <w:num w:numId="21">
    <w:abstractNumId w:val="23"/>
  </w:num>
  <w:num w:numId="22">
    <w:abstractNumId w:val="39"/>
  </w:num>
  <w:num w:numId="23">
    <w:abstractNumId w:val="46"/>
  </w:num>
  <w:num w:numId="24">
    <w:abstractNumId w:val="33"/>
  </w:num>
  <w:num w:numId="25">
    <w:abstractNumId w:val="7"/>
  </w:num>
  <w:num w:numId="26">
    <w:abstractNumId w:val="15"/>
  </w:num>
  <w:num w:numId="27">
    <w:abstractNumId w:val="55"/>
  </w:num>
  <w:num w:numId="28">
    <w:abstractNumId w:val="49"/>
  </w:num>
  <w:num w:numId="29">
    <w:abstractNumId w:val="53"/>
  </w:num>
  <w:num w:numId="30">
    <w:abstractNumId w:val="18"/>
  </w:num>
  <w:num w:numId="31">
    <w:abstractNumId w:val="56"/>
  </w:num>
  <w:num w:numId="32">
    <w:abstractNumId w:val="6"/>
  </w:num>
  <w:num w:numId="33">
    <w:abstractNumId w:val="20"/>
  </w:num>
  <w:num w:numId="34">
    <w:abstractNumId w:val="0"/>
  </w:num>
  <w:num w:numId="35">
    <w:abstractNumId w:val="43"/>
  </w:num>
  <w:num w:numId="36">
    <w:abstractNumId w:val="8"/>
  </w:num>
  <w:num w:numId="37">
    <w:abstractNumId w:val="38"/>
  </w:num>
  <w:num w:numId="38">
    <w:abstractNumId w:val="28"/>
  </w:num>
  <w:num w:numId="39">
    <w:abstractNumId w:val="24"/>
  </w:num>
  <w:num w:numId="40">
    <w:abstractNumId w:val="32"/>
  </w:num>
  <w:num w:numId="41">
    <w:abstractNumId w:val="42"/>
  </w:num>
  <w:num w:numId="42">
    <w:abstractNumId w:val="9"/>
  </w:num>
  <w:num w:numId="43">
    <w:abstractNumId w:val="1"/>
  </w:num>
  <w:num w:numId="44">
    <w:abstractNumId w:val="36"/>
  </w:num>
  <w:num w:numId="45">
    <w:abstractNumId w:val="41"/>
  </w:num>
  <w:num w:numId="46">
    <w:abstractNumId w:val="21"/>
  </w:num>
  <w:num w:numId="47">
    <w:abstractNumId w:val="52"/>
  </w:num>
  <w:num w:numId="48">
    <w:abstractNumId w:val="48"/>
  </w:num>
  <w:num w:numId="49">
    <w:abstractNumId w:val="58"/>
  </w:num>
  <w:num w:numId="50">
    <w:abstractNumId w:val="16"/>
  </w:num>
  <w:num w:numId="51">
    <w:abstractNumId w:val="47"/>
  </w:num>
  <w:num w:numId="52">
    <w:abstractNumId w:val="5"/>
  </w:num>
  <w:num w:numId="53">
    <w:abstractNumId w:val="22"/>
  </w:num>
  <w:num w:numId="54">
    <w:abstractNumId w:val="19"/>
  </w:num>
  <w:num w:numId="55">
    <w:abstractNumId w:val="4"/>
  </w:num>
  <w:num w:numId="56">
    <w:abstractNumId w:val="13"/>
  </w:num>
  <w:num w:numId="57">
    <w:abstractNumId w:val="54"/>
  </w:num>
  <w:num w:numId="58">
    <w:abstractNumId w:val="44"/>
  </w:num>
  <w:num w:numId="59">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71D0D"/>
    <w:rsid w:val="000F43CC"/>
    <w:rsid w:val="00171D0D"/>
    <w:rsid w:val="001C7244"/>
    <w:rsid w:val="00817778"/>
    <w:rsid w:val="008716B1"/>
    <w:rsid w:val="00D54DFE"/>
    <w:rsid w:val="00E43D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4843C9C3"/>
  <w15:docId w15:val="{A67B1AF2-6EF8-4CFA-96AC-EDC56AD1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before="100"/>
      <w:ind w:left="258"/>
      <w:outlineLvl w:val="0"/>
    </w:pPr>
    <w:rPr>
      <w:b/>
      <w:bCs/>
      <w:sz w:val="36"/>
      <w:szCs w:val="36"/>
    </w:rPr>
  </w:style>
  <w:style w:type="paragraph" w:styleId="Heading2">
    <w:name w:val="heading 2"/>
    <w:basedOn w:val="Normal"/>
    <w:uiPriority w:val="9"/>
    <w:unhideWhenUsed/>
    <w:qFormat/>
    <w:pPr>
      <w:ind w:left="258"/>
      <w:outlineLvl w:val="1"/>
    </w:pPr>
    <w:rPr>
      <w:b/>
      <w:bCs/>
      <w:sz w:val="32"/>
      <w:szCs w:val="32"/>
    </w:rPr>
  </w:style>
  <w:style w:type="paragraph" w:styleId="Heading3">
    <w:name w:val="heading 3"/>
    <w:basedOn w:val="Normal"/>
    <w:uiPriority w:val="9"/>
    <w:unhideWhenUsed/>
    <w:qFormat/>
    <w:pPr>
      <w:ind w:left="258"/>
      <w:outlineLvl w:val="2"/>
    </w:pPr>
    <w:rPr>
      <w:b/>
      <w:bCs/>
      <w:sz w:val="24"/>
      <w:szCs w:val="24"/>
    </w:rPr>
  </w:style>
  <w:style w:type="paragraph" w:styleId="Heading4">
    <w:name w:val="heading 4"/>
    <w:basedOn w:val="Normal"/>
    <w:uiPriority w:val="9"/>
    <w:unhideWhenUsed/>
    <w:qFormat/>
    <w:pPr>
      <w:ind w:left="25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5"/>
      <w:ind w:left="542"/>
    </w:pPr>
    <w:rPr>
      <w:rFonts w:ascii="Arial" w:eastAsia="Arial" w:hAnsi="Arial" w:cs="Arial"/>
      <w:sz w:val="24"/>
      <w:szCs w:val="24"/>
    </w:rPr>
  </w:style>
  <w:style w:type="paragraph" w:styleId="TOC2">
    <w:name w:val="toc 2"/>
    <w:basedOn w:val="Normal"/>
    <w:uiPriority w:val="1"/>
    <w:qFormat/>
    <w:pPr>
      <w:spacing w:before="304"/>
      <w:ind w:left="542"/>
    </w:pPr>
    <w:rPr>
      <w:b/>
      <w:bCs/>
      <w:i/>
      <w:iCs/>
    </w:rPr>
  </w:style>
  <w:style w:type="paragraph" w:styleId="TOC3">
    <w:name w:val="toc 3"/>
    <w:basedOn w:val="Normal"/>
    <w:uiPriority w:val="1"/>
    <w:qFormat/>
    <w:pPr>
      <w:spacing w:before="103"/>
      <w:ind w:left="966"/>
    </w:pPr>
    <w:rPr>
      <w:rFonts w:ascii="Arial" w:eastAsia="Arial" w:hAnsi="Arial" w:cs="Arial"/>
      <w:sz w:val="24"/>
      <w:szCs w:val="24"/>
    </w:rPr>
  </w:style>
  <w:style w:type="paragraph" w:styleId="BodyText">
    <w:name w:val="Body Text"/>
    <w:basedOn w:val="Normal"/>
    <w:uiPriority w:val="1"/>
    <w:qFormat/>
  </w:style>
  <w:style w:type="paragraph" w:styleId="Title">
    <w:name w:val="Title"/>
    <w:basedOn w:val="Normal"/>
    <w:uiPriority w:val="10"/>
    <w:qFormat/>
    <w:pPr>
      <w:spacing w:before="100"/>
      <w:ind w:left="258" w:right="1681"/>
    </w:pPr>
    <w:rPr>
      <w:sz w:val="48"/>
      <w:szCs w:val="48"/>
    </w:rPr>
  </w:style>
  <w:style w:type="paragraph" w:styleId="ListParagraph">
    <w:name w:val="List Paragraph"/>
    <w:basedOn w:val="Normal"/>
    <w:uiPriority w:val="1"/>
    <w:qFormat/>
    <w:pPr>
      <w:ind w:left="97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17778"/>
    <w:pPr>
      <w:tabs>
        <w:tab w:val="center" w:pos="4513"/>
        <w:tab w:val="right" w:pos="9026"/>
      </w:tabs>
    </w:pPr>
  </w:style>
  <w:style w:type="character" w:customStyle="1" w:styleId="HeaderChar">
    <w:name w:val="Header Char"/>
    <w:basedOn w:val="DefaultParagraphFont"/>
    <w:link w:val="Header"/>
    <w:uiPriority w:val="99"/>
    <w:rsid w:val="00817778"/>
    <w:rPr>
      <w:rFonts w:ascii="Verdana" w:eastAsia="Verdana" w:hAnsi="Verdana" w:cs="Verdana"/>
    </w:rPr>
  </w:style>
  <w:style w:type="paragraph" w:styleId="Footer">
    <w:name w:val="footer"/>
    <w:basedOn w:val="Normal"/>
    <w:link w:val="FooterChar"/>
    <w:uiPriority w:val="99"/>
    <w:unhideWhenUsed/>
    <w:rsid w:val="00817778"/>
    <w:pPr>
      <w:tabs>
        <w:tab w:val="center" w:pos="4513"/>
        <w:tab w:val="right" w:pos="9026"/>
      </w:tabs>
    </w:pPr>
  </w:style>
  <w:style w:type="character" w:customStyle="1" w:styleId="FooterChar">
    <w:name w:val="Footer Char"/>
    <w:basedOn w:val="DefaultParagraphFont"/>
    <w:link w:val="Footer"/>
    <w:uiPriority w:val="99"/>
    <w:rsid w:val="00817778"/>
    <w:rPr>
      <w:rFonts w:ascii="Verdana" w:eastAsia="Verdana" w:hAnsi="Verdana" w:cs="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8331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47.xml"/><Relationship Id="rId21" Type="http://schemas.openxmlformats.org/officeDocument/2006/relationships/header" Target="header7.xml"/><Relationship Id="rId42" Type="http://schemas.openxmlformats.org/officeDocument/2006/relationships/footer" Target="footer16.xml"/><Relationship Id="rId63" Type="http://schemas.openxmlformats.org/officeDocument/2006/relationships/image" Target="media/image13.png"/><Relationship Id="rId84" Type="http://schemas.openxmlformats.org/officeDocument/2006/relationships/header" Target="header32.xml"/><Relationship Id="rId138" Type="http://schemas.openxmlformats.org/officeDocument/2006/relationships/header" Target="header55.xml"/><Relationship Id="rId159" Type="http://schemas.openxmlformats.org/officeDocument/2006/relationships/header" Target="header64.xml"/><Relationship Id="rId170" Type="http://schemas.openxmlformats.org/officeDocument/2006/relationships/header" Target="header68.xml"/><Relationship Id="rId191" Type="http://schemas.openxmlformats.org/officeDocument/2006/relationships/hyperlink" Target="https://www.digital.govt.nz/assets/Standards-guidance/Governance/Pocket-guide-Principles-of-good-assurance-and-lessons-learned-for-digital-investments.pdf" TargetMode="External"/><Relationship Id="rId205" Type="http://schemas.openxmlformats.org/officeDocument/2006/relationships/hyperlink" Target="https://doogle.ssi.govt.nz/documents/resources/helping-staff/policies-standards/finance/procurement-policy-final-version-2017.pdf" TargetMode="External"/><Relationship Id="rId226" Type="http://schemas.openxmlformats.org/officeDocument/2006/relationships/hyperlink" Target="https://objective.ssi.govt.nz/documents/A12993975/details" TargetMode="External"/><Relationship Id="rId107" Type="http://schemas.openxmlformats.org/officeDocument/2006/relationships/hyperlink" Target="https://www.parliament.nz/resource/en-NZ/53SCSS_EVI_104508_SS1005/c9283dd60c981b317cf34f8e83fb2b638c5ec395%20-%20p.%2015" TargetMode="External"/><Relationship Id="rId11" Type="http://schemas.openxmlformats.org/officeDocument/2006/relationships/footer" Target="footer2.xml"/><Relationship Id="rId32" Type="http://schemas.openxmlformats.org/officeDocument/2006/relationships/footer" Target="footer12.xml"/><Relationship Id="rId53" Type="http://schemas.openxmlformats.org/officeDocument/2006/relationships/header" Target="header20.xml"/><Relationship Id="rId74" Type="http://schemas.openxmlformats.org/officeDocument/2006/relationships/footer" Target="footer29.xml"/><Relationship Id="rId128" Type="http://schemas.openxmlformats.org/officeDocument/2006/relationships/image" Target="media/image17.jpeg"/><Relationship Id="rId149" Type="http://schemas.openxmlformats.org/officeDocument/2006/relationships/footer" Target="footer60.xml"/><Relationship Id="rId5" Type="http://schemas.openxmlformats.org/officeDocument/2006/relationships/footnotes" Target="footnotes.xml"/><Relationship Id="rId95" Type="http://schemas.openxmlformats.org/officeDocument/2006/relationships/footer" Target="footer39.xml"/><Relationship Id="rId160" Type="http://schemas.openxmlformats.org/officeDocument/2006/relationships/footer" Target="footer64.xml"/><Relationship Id="rId181" Type="http://schemas.openxmlformats.org/officeDocument/2006/relationships/footer" Target="footer72.xml"/><Relationship Id="rId216" Type="http://schemas.openxmlformats.org/officeDocument/2006/relationships/hyperlink" Target="objdir://objective.ssi.govt.nz/document/view/vA20773984?userId=uA13740" TargetMode="External"/><Relationship Id="rId237" Type="http://schemas.openxmlformats.org/officeDocument/2006/relationships/footer" Target="footer84.xml"/><Relationship Id="rId22" Type="http://schemas.openxmlformats.org/officeDocument/2006/relationships/footer" Target="footer8.xml"/><Relationship Id="rId43" Type="http://schemas.openxmlformats.org/officeDocument/2006/relationships/footer" Target="footer17.xml"/><Relationship Id="rId64" Type="http://schemas.openxmlformats.org/officeDocument/2006/relationships/header" Target="header23.xml"/><Relationship Id="rId118" Type="http://schemas.openxmlformats.org/officeDocument/2006/relationships/header" Target="header48.xml"/><Relationship Id="rId139" Type="http://schemas.openxmlformats.org/officeDocument/2006/relationships/image" Target="media/image20.jpeg"/><Relationship Id="rId85" Type="http://schemas.openxmlformats.org/officeDocument/2006/relationships/header" Target="header33.xml"/><Relationship Id="rId150" Type="http://schemas.openxmlformats.org/officeDocument/2006/relationships/footer" Target="footer61.xml"/><Relationship Id="rId171" Type="http://schemas.openxmlformats.org/officeDocument/2006/relationships/footer" Target="footer68.xml"/><Relationship Id="rId192" Type="http://schemas.openxmlformats.org/officeDocument/2006/relationships/hyperlink" Target="https://www.digital.govt.nz/assets/Standards-guidance/Governance/Pocket-guide-Principles-of-good-assurance-and-lessons-learned-for-digital-investments.pdf" TargetMode="External"/><Relationship Id="rId206" Type="http://schemas.openxmlformats.org/officeDocument/2006/relationships/hyperlink" Target="objdir://objective.ssi.govt.nz/document/view/vA16838366?userId=uA13740" TargetMode="External"/><Relationship Id="rId227" Type="http://schemas.openxmlformats.org/officeDocument/2006/relationships/hyperlink" Target="https://objective.ssi.govt.nz/documents/A12993968/details" TargetMode="External"/><Relationship Id="rId201" Type="http://schemas.openxmlformats.org/officeDocument/2006/relationships/image" Target="media/image28.png"/><Relationship Id="rId222" Type="http://schemas.openxmlformats.org/officeDocument/2006/relationships/hyperlink" Target="objdir://objective.ssi.govt.nz/document/view/vA21222296?userId=uA13740" TargetMode="External"/><Relationship Id="rId12" Type="http://schemas.openxmlformats.org/officeDocument/2006/relationships/header" Target="header3.xml"/><Relationship Id="rId17" Type="http://schemas.openxmlformats.org/officeDocument/2006/relationships/header" Target="header5.xml"/><Relationship Id="rId33" Type="http://schemas.openxmlformats.org/officeDocument/2006/relationships/footer" Target="footer13.xml"/><Relationship Id="rId38" Type="http://schemas.openxmlformats.org/officeDocument/2006/relationships/footer" Target="footer15.xml"/><Relationship Id="rId59" Type="http://schemas.openxmlformats.org/officeDocument/2006/relationships/image" Target="media/image9.png"/><Relationship Id="rId103" Type="http://schemas.openxmlformats.org/officeDocument/2006/relationships/header" Target="header42.xml"/><Relationship Id="rId108" Type="http://schemas.openxmlformats.org/officeDocument/2006/relationships/hyperlink" Target="https://www.parliament.nz/resource/en-NZ/53SCSS_EVI_104508_SS1005/c9283dd60c981b317cf34f8e83fb2b638c5ec395%20-%20p.%2015" TargetMode="External"/><Relationship Id="rId124" Type="http://schemas.openxmlformats.org/officeDocument/2006/relationships/header" Target="header50.xml"/><Relationship Id="rId129" Type="http://schemas.openxmlformats.org/officeDocument/2006/relationships/header" Target="header52.xml"/><Relationship Id="rId54" Type="http://schemas.openxmlformats.org/officeDocument/2006/relationships/header" Target="header21.xml"/><Relationship Id="rId70" Type="http://schemas.openxmlformats.org/officeDocument/2006/relationships/footer" Target="footer27.xml"/><Relationship Id="rId75" Type="http://schemas.openxmlformats.org/officeDocument/2006/relationships/header" Target="header28.xml"/><Relationship Id="rId91" Type="http://schemas.openxmlformats.org/officeDocument/2006/relationships/footer" Target="footer37.xml"/><Relationship Id="rId96" Type="http://schemas.openxmlformats.org/officeDocument/2006/relationships/header" Target="header38.xml"/><Relationship Id="rId140" Type="http://schemas.openxmlformats.org/officeDocument/2006/relationships/header" Target="header56.xml"/><Relationship Id="rId145" Type="http://schemas.openxmlformats.org/officeDocument/2006/relationships/footer" Target="footer58.xml"/><Relationship Id="rId161" Type="http://schemas.openxmlformats.org/officeDocument/2006/relationships/footer" Target="footer65.xml"/><Relationship Id="rId166" Type="http://schemas.openxmlformats.org/officeDocument/2006/relationships/footer" Target="footer67.xml"/><Relationship Id="rId182" Type="http://schemas.openxmlformats.org/officeDocument/2006/relationships/footer" Target="footer73.xml"/><Relationship Id="rId187" Type="http://schemas.openxmlformats.org/officeDocument/2006/relationships/hyperlink" Target="https://treasury.govt.nz/information-and-services/state-sector-leadership/investment-management/think-investment-possibilities/risk-profile-assessment" TargetMode="External"/><Relationship Id="rId217" Type="http://schemas.openxmlformats.org/officeDocument/2006/relationships/hyperlink" Target="objdir://objective.ssi.govt.nz/document/view/vA21103901?userId=uA13740"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objective.ssi.govt.nz/documents/fA1512935" TargetMode="External"/><Relationship Id="rId233" Type="http://schemas.openxmlformats.org/officeDocument/2006/relationships/image" Target="media/image30.png"/><Relationship Id="rId238" Type="http://schemas.openxmlformats.org/officeDocument/2006/relationships/footer" Target="footer85.xml"/><Relationship Id="rId23" Type="http://schemas.openxmlformats.org/officeDocument/2006/relationships/footer" Target="footer9.xml"/><Relationship Id="rId28" Type="http://schemas.openxmlformats.org/officeDocument/2006/relationships/image" Target="media/image4.jpeg"/><Relationship Id="rId49" Type="http://schemas.openxmlformats.org/officeDocument/2006/relationships/header" Target="header18.xml"/><Relationship Id="rId114" Type="http://schemas.openxmlformats.org/officeDocument/2006/relationships/footer" Target="footer46.xml"/><Relationship Id="rId119" Type="http://schemas.openxmlformats.org/officeDocument/2006/relationships/footer" Target="footer48.xml"/><Relationship Id="rId44" Type="http://schemas.openxmlformats.org/officeDocument/2006/relationships/image" Target="media/image7.jpeg"/><Relationship Id="rId60" Type="http://schemas.openxmlformats.org/officeDocument/2006/relationships/image" Target="media/image10.png"/><Relationship Id="rId65" Type="http://schemas.openxmlformats.org/officeDocument/2006/relationships/footer" Target="footer24.xml"/><Relationship Id="rId81" Type="http://schemas.openxmlformats.org/officeDocument/2006/relationships/header" Target="header31.xml"/><Relationship Id="rId86" Type="http://schemas.openxmlformats.org/officeDocument/2006/relationships/footer" Target="footer34.xml"/><Relationship Id="rId130" Type="http://schemas.openxmlformats.org/officeDocument/2006/relationships/footer" Target="footer52.xml"/><Relationship Id="rId135" Type="http://schemas.openxmlformats.org/officeDocument/2006/relationships/header" Target="header54.xml"/><Relationship Id="rId151" Type="http://schemas.openxmlformats.org/officeDocument/2006/relationships/header" Target="header61.xml"/><Relationship Id="rId156" Type="http://schemas.openxmlformats.org/officeDocument/2006/relationships/footer" Target="footer62.xml"/><Relationship Id="rId177" Type="http://schemas.openxmlformats.org/officeDocument/2006/relationships/image" Target="media/image25.jpeg"/><Relationship Id="rId198" Type="http://schemas.openxmlformats.org/officeDocument/2006/relationships/footer" Target="footer78.xml"/><Relationship Id="rId172" Type="http://schemas.openxmlformats.org/officeDocument/2006/relationships/footer" Target="footer69.xml"/><Relationship Id="rId193" Type="http://schemas.openxmlformats.org/officeDocument/2006/relationships/header" Target="header76.xml"/><Relationship Id="rId202" Type="http://schemas.openxmlformats.org/officeDocument/2006/relationships/header" Target="header80.xml"/><Relationship Id="rId207" Type="http://schemas.openxmlformats.org/officeDocument/2006/relationships/hyperlink" Target="objdir://objective.ssi.govt.nz/document/view/vA20275428?userId=uA13740" TargetMode="External"/><Relationship Id="rId223" Type="http://schemas.openxmlformats.org/officeDocument/2006/relationships/hyperlink" Target="objdir://objective.ssi.govt.nz/document/view/vA21222306?userId=uA13740" TargetMode="External"/><Relationship Id="rId228" Type="http://schemas.openxmlformats.org/officeDocument/2006/relationships/header" Target="header81.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image" Target="media/image6.png"/><Relationship Id="rId109" Type="http://schemas.openxmlformats.org/officeDocument/2006/relationships/header" Target="header43.xml"/><Relationship Id="rId34" Type="http://schemas.openxmlformats.org/officeDocument/2006/relationships/header" Target="header12.xml"/><Relationship Id="rId50" Type="http://schemas.openxmlformats.org/officeDocument/2006/relationships/header" Target="header19.xml"/><Relationship Id="rId55" Type="http://schemas.openxmlformats.org/officeDocument/2006/relationships/footer" Target="footer22.xml"/><Relationship Id="rId76" Type="http://schemas.openxmlformats.org/officeDocument/2006/relationships/image" Target="media/image14.png"/><Relationship Id="rId97" Type="http://schemas.openxmlformats.org/officeDocument/2006/relationships/image" Target="media/image15.png"/><Relationship Id="rId104" Type="http://schemas.openxmlformats.org/officeDocument/2006/relationships/footer" Target="footer42.xml"/><Relationship Id="rId120" Type="http://schemas.openxmlformats.org/officeDocument/2006/relationships/footer" Target="footer49.xml"/><Relationship Id="rId125" Type="http://schemas.openxmlformats.org/officeDocument/2006/relationships/footer" Target="footer50.xml"/><Relationship Id="rId141" Type="http://schemas.openxmlformats.org/officeDocument/2006/relationships/footer" Target="footer56.xml"/><Relationship Id="rId146" Type="http://schemas.openxmlformats.org/officeDocument/2006/relationships/footer" Target="footer59.xml"/><Relationship Id="rId167" Type="http://schemas.openxmlformats.org/officeDocument/2006/relationships/image" Target="media/image23.jpeg"/><Relationship Id="rId188" Type="http://schemas.openxmlformats.org/officeDocument/2006/relationships/hyperlink" Target="https://treasury.govt.nz/information-and-services/state-sector-leadership/investment-management/think-investment-possibilities/risk-profile-assessment" TargetMode="External"/><Relationship Id="rId7" Type="http://schemas.openxmlformats.org/officeDocument/2006/relationships/image" Target="media/image1.jpeg"/><Relationship Id="rId71" Type="http://schemas.openxmlformats.org/officeDocument/2006/relationships/header" Target="header26.xml"/><Relationship Id="rId92" Type="http://schemas.openxmlformats.org/officeDocument/2006/relationships/header" Target="header36.xml"/><Relationship Id="rId162" Type="http://schemas.openxmlformats.org/officeDocument/2006/relationships/header" Target="header65.xml"/><Relationship Id="rId183" Type="http://schemas.openxmlformats.org/officeDocument/2006/relationships/header" Target="header73.xml"/><Relationship Id="rId213" Type="http://schemas.openxmlformats.org/officeDocument/2006/relationships/hyperlink" Target="objdir://objective.ssi.govt.nz/document/view/vA20275593?userId=uA13740" TargetMode="External"/><Relationship Id="rId218" Type="http://schemas.openxmlformats.org/officeDocument/2006/relationships/hyperlink" Target="objdir://objective.ssi.govt.nz/document/view/vA21103900?userId=uA13740" TargetMode="External"/><Relationship Id="rId234" Type="http://schemas.openxmlformats.org/officeDocument/2006/relationships/header" Target="header83.xml"/><Relationship Id="rId239" Type="http://schemas.openxmlformats.org/officeDocument/2006/relationships/header" Target="header85.xm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footer" Target="footer35.xml"/><Relationship Id="rId110" Type="http://schemas.openxmlformats.org/officeDocument/2006/relationships/header" Target="header44.xml"/><Relationship Id="rId115" Type="http://schemas.openxmlformats.org/officeDocument/2006/relationships/footer" Target="footer47.xml"/><Relationship Id="rId131" Type="http://schemas.openxmlformats.org/officeDocument/2006/relationships/footer" Target="footer53.xml"/><Relationship Id="rId136" Type="http://schemas.openxmlformats.org/officeDocument/2006/relationships/footer" Target="footer54.xml"/><Relationship Id="rId157" Type="http://schemas.openxmlformats.org/officeDocument/2006/relationships/footer" Target="footer63.xml"/><Relationship Id="rId178" Type="http://schemas.openxmlformats.org/officeDocument/2006/relationships/header" Target="header71.xml"/><Relationship Id="rId61" Type="http://schemas.openxmlformats.org/officeDocument/2006/relationships/image" Target="media/image11.png"/><Relationship Id="rId82" Type="http://schemas.openxmlformats.org/officeDocument/2006/relationships/footer" Target="footer32.xml"/><Relationship Id="rId152" Type="http://schemas.openxmlformats.org/officeDocument/2006/relationships/image" Target="media/image2.jpeg"/><Relationship Id="rId173" Type="http://schemas.openxmlformats.org/officeDocument/2006/relationships/header" Target="header69.xml"/><Relationship Id="rId194" Type="http://schemas.openxmlformats.org/officeDocument/2006/relationships/footer" Target="footer76.xml"/><Relationship Id="rId199" Type="http://schemas.openxmlformats.org/officeDocument/2006/relationships/footer" Target="footer79.xml"/><Relationship Id="rId203" Type="http://schemas.openxmlformats.org/officeDocument/2006/relationships/footer" Target="footer80.xml"/><Relationship Id="rId208" Type="http://schemas.openxmlformats.org/officeDocument/2006/relationships/hyperlink" Target="objdir://objective.ssi.govt.nz/document/view/vA20275545?userId=uA13740" TargetMode="External"/><Relationship Id="rId229" Type="http://schemas.openxmlformats.org/officeDocument/2006/relationships/image" Target="media/image29.jpeg"/><Relationship Id="rId19" Type="http://schemas.openxmlformats.org/officeDocument/2006/relationships/footer" Target="footer7.xml"/><Relationship Id="rId224" Type="http://schemas.openxmlformats.org/officeDocument/2006/relationships/hyperlink" Target="https://objective.ssi.govt.nz/documents/fA1318098/details" TargetMode="External"/><Relationship Id="rId240" Type="http://schemas.openxmlformats.org/officeDocument/2006/relationships/fontTable" Target="fontTable.xml"/><Relationship Id="rId14" Type="http://schemas.openxmlformats.org/officeDocument/2006/relationships/header" Target="header4.xml"/><Relationship Id="rId30" Type="http://schemas.openxmlformats.org/officeDocument/2006/relationships/image" Target="media/image5.jpeg"/><Relationship Id="rId35" Type="http://schemas.openxmlformats.org/officeDocument/2006/relationships/hyperlink" Target="https://www.digital.govt.nz/products-and-services/products-and-services-a-z/common-process-model/" TargetMode="External"/><Relationship Id="rId56" Type="http://schemas.openxmlformats.org/officeDocument/2006/relationships/footer" Target="footer23.xml"/><Relationship Id="rId77" Type="http://schemas.openxmlformats.org/officeDocument/2006/relationships/header" Target="header29.xml"/><Relationship Id="rId100" Type="http://schemas.openxmlformats.org/officeDocument/2006/relationships/footer" Target="footer41.xml"/><Relationship Id="rId105" Type="http://schemas.openxmlformats.org/officeDocument/2006/relationships/footer" Target="footer43.xml"/><Relationship Id="rId126" Type="http://schemas.openxmlformats.org/officeDocument/2006/relationships/footer" Target="footer51.xml"/><Relationship Id="rId147" Type="http://schemas.openxmlformats.org/officeDocument/2006/relationships/header" Target="header59.xml"/><Relationship Id="rId168" Type="http://schemas.openxmlformats.org/officeDocument/2006/relationships/header" Target="header67.xml"/><Relationship Id="rId8" Type="http://schemas.openxmlformats.org/officeDocument/2006/relationships/header" Target="header1.xml"/><Relationship Id="rId51" Type="http://schemas.openxmlformats.org/officeDocument/2006/relationships/footer" Target="footer20.xml"/><Relationship Id="rId72" Type="http://schemas.openxmlformats.org/officeDocument/2006/relationships/header" Target="header2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49.xml"/><Relationship Id="rId142" Type="http://schemas.openxmlformats.org/officeDocument/2006/relationships/footer" Target="footer57.xml"/><Relationship Id="rId163" Type="http://schemas.openxmlformats.org/officeDocument/2006/relationships/image" Target="media/image22.png"/><Relationship Id="rId184" Type="http://schemas.openxmlformats.org/officeDocument/2006/relationships/header" Target="header74.xml"/><Relationship Id="rId189" Type="http://schemas.openxmlformats.org/officeDocument/2006/relationships/header" Target="header75.xml"/><Relationship Id="rId219" Type="http://schemas.openxmlformats.org/officeDocument/2006/relationships/hyperlink" Target="objdir://objective.ssi.govt.nz/document/view/vA21222617?userId=uA13740" TargetMode="External"/><Relationship Id="rId3" Type="http://schemas.openxmlformats.org/officeDocument/2006/relationships/settings" Target="settings.xml"/><Relationship Id="rId214" Type="http://schemas.openxmlformats.org/officeDocument/2006/relationships/hyperlink" Target="objdir://objective.ssi.govt.nz/document/view/vA20675900?userId=uA13740" TargetMode="External"/><Relationship Id="rId230" Type="http://schemas.openxmlformats.org/officeDocument/2006/relationships/header" Target="header82.xml"/><Relationship Id="rId235" Type="http://schemas.openxmlformats.org/officeDocument/2006/relationships/hyperlink" Target="https://objective.ssi.govt.nz/documents/A12771496/details" TargetMode="External"/><Relationship Id="rId25" Type="http://schemas.openxmlformats.org/officeDocument/2006/relationships/header" Target="header9.xml"/><Relationship Id="rId46" Type="http://schemas.openxmlformats.org/officeDocument/2006/relationships/header" Target="header17.xml"/><Relationship Id="rId67" Type="http://schemas.openxmlformats.org/officeDocument/2006/relationships/header" Target="header24.xml"/><Relationship Id="rId116" Type="http://schemas.openxmlformats.org/officeDocument/2006/relationships/header" Target="header46.xml"/><Relationship Id="rId137" Type="http://schemas.openxmlformats.org/officeDocument/2006/relationships/footer" Target="footer55.xml"/><Relationship Id="rId158" Type="http://schemas.openxmlformats.org/officeDocument/2006/relationships/header" Target="header63.xml"/><Relationship Id="rId20" Type="http://schemas.openxmlformats.org/officeDocument/2006/relationships/header" Target="header6.xml"/><Relationship Id="rId41" Type="http://schemas.openxmlformats.org/officeDocument/2006/relationships/header" Target="header15.xml"/><Relationship Id="rId62" Type="http://schemas.openxmlformats.org/officeDocument/2006/relationships/image" Target="media/image12.png"/><Relationship Id="rId83" Type="http://schemas.openxmlformats.org/officeDocument/2006/relationships/footer" Target="footer33.xml"/><Relationship Id="rId88" Type="http://schemas.openxmlformats.org/officeDocument/2006/relationships/header" Target="header34.xml"/><Relationship Id="rId111" Type="http://schemas.openxmlformats.org/officeDocument/2006/relationships/footer" Target="footer44.xml"/><Relationship Id="rId132" Type="http://schemas.openxmlformats.org/officeDocument/2006/relationships/image" Target="media/image18.png"/><Relationship Id="rId153" Type="http://schemas.openxmlformats.org/officeDocument/2006/relationships/image" Target="media/image3.png"/><Relationship Id="rId174" Type="http://schemas.openxmlformats.org/officeDocument/2006/relationships/header" Target="header70.xml"/><Relationship Id="rId179" Type="http://schemas.openxmlformats.org/officeDocument/2006/relationships/image" Target="media/image26.jpeg"/><Relationship Id="rId195" Type="http://schemas.openxmlformats.org/officeDocument/2006/relationships/footer" Target="footer77.xml"/><Relationship Id="rId209" Type="http://schemas.openxmlformats.org/officeDocument/2006/relationships/hyperlink" Target="https://objective.ssi.govt.nz/documents/fA1442926" TargetMode="External"/><Relationship Id="rId190" Type="http://schemas.openxmlformats.org/officeDocument/2006/relationships/image" Target="media/image27.jpeg"/><Relationship Id="rId204" Type="http://schemas.openxmlformats.org/officeDocument/2006/relationships/footer" Target="footer81.xml"/><Relationship Id="rId220" Type="http://schemas.openxmlformats.org/officeDocument/2006/relationships/hyperlink" Target="objdir://objective.ssi.govt.nz/document/view/vA21222344?userId=uA13740" TargetMode="External"/><Relationship Id="rId225" Type="http://schemas.openxmlformats.org/officeDocument/2006/relationships/hyperlink" Target="https://objective.ssi.govt.nz/documents/A12993969/details" TargetMode="External"/><Relationship Id="rId241"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eader" Target="header13.xml"/><Relationship Id="rId57" Type="http://schemas.openxmlformats.org/officeDocument/2006/relationships/header" Target="header22.xml"/><Relationship Id="rId106" Type="http://schemas.openxmlformats.org/officeDocument/2006/relationships/image" Target="media/image16.png"/><Relationship Id="rId127"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footer" Target="footer21.xml"/><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footer" Target="footer38.xml"/><Relationship Id="rId99" Type="http://schemas.openxmlformats.org/officeDocument/2006/relationships/footer" Target="footer40.xml"/><Relationship Id="rId101" Type="http://schemas.openxmlformats.org/officeDocument/2006/relationships/header" Target="header40.xml"/><Relationship Id="rId122" Type="http://schemas.openxmlformats.org/officeDocument/2006/relationships/hyperlink" Target="https://www.digital.govt.nz/standards-and-guidance/governance/system-assurance/all-of-government-portfolio-programme-and-project-assurance-framework/" TargetMode="External"/><Relationship Id="rId143" Type="http://schemas.openxmlformats.org/officeDocument/2006/relationships/header" Target="header57.xml"/><Relationship Id="rId148" Type="http://schemas.openxmlformats.org/officeDocument/2006/relationships/header" Target="header60.xml"/><Relationship Id="rId164" Type="http://schemas.openxmlformats.org/officeDocument/2006/relationships/header" Target="header66.xml"/><Relationship Id="rId169" Type="http://schemas.openxmlformats.org/officeDocument/2006/relationships/image" Target="media/image24.jpeg"/><Relationship Id="rId185" Type="http://schemas.openxmlformats.org/officeDocument/2006/relationships/footer" Target="footer74.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header" Target="header72.xml"/><Relationship Id="rId210" Type="http://schemas.openxmlformats.org/officeDocument/2006/relationships/hyperlink" Target="objdir://objective.ssi.govt.nz/document/view/vA17739917?userId=uA13740" TargetMode="External"/><Relationship Id="rId215" Type="http://schemas.openxmlformats.org/officeDocument/2006/relationships/hyperlink" Target="objdir://objective.ssi.govt.nz/document/view/vA21092337?userId=uA13740" TargetMode="External"/><Relationship Id="rId236" Type="http://schemas.openxmlformats.org/officeDocument/2006/relationships/header" Target="header84.xml"/><Relationship Id="rId26" Type="http://schemas.openxmlformats.org/officeDocument/2006/relationships/footer" Target="footer10.xml"/><Relationship Id="rId231" Type="http://schemas.openxmlformats.org/officeDocument/2006/relationships/footer" Target="footer82.xml"/><Relationship Id="rId47" Type="http://schemas.openxmlformats.org/officeDocument/2006/relationships/footer" Target="footer18.xml"/><Relationship Id="rId68" Type="http://schemas.openxmlformats.org/officeDocument/2006/relationships/header" Target="header25.xml"/><Relationship Id="rId89" Type="http://schemas.openxmlformats.org/officeDocument/2006/relationships/header" Target="header35.xml"/><Relationship Id="rId112" Type="http://schemas.openxmlformats.org/officeDocument/2006/relationships/footer" Target="footer45.xml"/><Relationship Id="rId133" Type="http://schemas.openxmlformats.org/officeDocument/2006/relationships/header" Target="header53.xml"/><Relationship Id="rId154" Type="http://schemas.openxmlformats.org/officeDocument/2006/relationships/image" Target="media/image21.png"/><Relationship Id="rId175" Type="http://schemas.openxmlformats.org/officeDocument/2006/relationships/footer" Target="footer70.xml"/><Relationship Id="rId196" Type="http://schemas.openxmlformats.org/officeDocument/2006/relationships/header" Target="header77.xml"/><Relationship Id="rId200" Type="http://schemas.openxmlformats.org/officeDocument/2006/relationships/header" Target="header79.xml"/><Relationship Id="rId16" Type="http://schemas.openxmlformats.org/officeDocument/2006/relationships/footer" Target="footer5.xml"/><Relationship Id="rId221" Type="http://schemas.openxmlformats.org/officeDocument/2006/relationships/hyperlink" Target="objdir://objective.ssi.govt.nz/document/view/vA21222296?userId=uA13740" TargetMode="External"/><Relationship Id="rId37" Type="http://schemas.openxmlformats.org/officeDocument/2006/relationships/footer" Target="footer14.xml"/><Relationship Id="rId58" Type="http://schemas.openxmlformats.org/officeDocument/2006/relationships/image" Target="media/image8.png"/><Relationship Id="rId79" Type="http://schemas.openxmlformats.org/officeDocument/2006/relationships/footer" Target="footer31.xml"/><Relationship Id="rId102" Type="http://schemas.openxmlformats.org/officeDocument/2006/relationships/header" Target="header41.xml"/><Relationship Id="rId123" Type="http://schemas.openxmlformats.org/officeDocument/2006/relationships/hyperlink" Target="https://www.digital.govt.nz/standards-and-guidance/governance/system-assurance/all-of-government-portfolio-programme-and-project-assurance-framework/" TargetMode="External"/><Relationship Id="rId144" Type="http://schemas.openxmlformats.org/officeDocument/2006/relationships/header" Target="header58.xml"/><Relationship Id="rId90" Type="http://schemas.openxmlformats.org/officeDocument/2006/relationships/footer" Target="footer36.xml"/><Relationship Id="rId165" Type="http://schemas.openxmlformats.org/officeDocument/2006/relationships/footer" Target="footer66.xml"/><Relationship Id="rId186" Type="http://schemas.openxmlformats.org/officeDocument/2006/relationships/footer" Target="footer75.xml"/><Relationship Id="rId211" Type="http://schemas.openxmlformats.org/officeDocument/2006/relationships/hyperlink" Target="objdir://objective.ssi.govt.nz/document/view/vA20275590?userId=uA13740" TargetMode="External"/><Relationship Id="rId232" Type="http://schemas.openxmlformats.org/officeDocument/2006/relationships/footer" Target="footer83.xml"/><Relationship Id="rId27" Type="http://schemas.openxmlformats.org/officeDocument/2006/relationships/footer" Target="footer11.xml"/><Relationship Id="rId48" Type="http://schemas.openxmlformats.org/officeDocument/2006/relationships/footer" Target="footer19.xml"/><Relationship Id="rId69" Type="http://schemas.openxmlformats.org/officeDocument/2006/relationships/footer" Target="footer26.xml"/><Relationship Id="rId113" Type="http://schemas.openxmlformats.org/officeDocument/2006/relationships/header" Target="header45.xml"/><Relationship Id="rId134" Type="http://schemas.openxmlformats.org/officeDocument/2006/relationships/image" Target="media/image19.png"/><Relationship Id="rId80" Type="http://schemas.openxmlformats.org/officeDocument/2006/relationships/header" Target="header30.xml"/><Relationship Id="rId155" Type="http://schemas.openxmlformats.org/officeDocument/2006/relationships/header" Target="header62.xml"/><Relationship Id="rId176" Type="http://schemas.openxmlformats.org/officeDocument/2006/relationships/footer" Target="footer71.xml"/><Relationship Id="rId197" Type="http://schemas.openxmlformats.org/officeDocument/2006/relationships/header" Target="header78.xml"/></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6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7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86</Pages>
  <Words>21388</Words>
  <Characters>121914</Characters>
  <Application>Microsoft Office Word</Application>
  <DocSecurity>0</DocSecurity>
  <Lines>1015</Lines>
  <Paragraphs>286</Paragraphs>
  <ScaleCrop>false</ScaleCrop>
  <Company/>
  <LinksUpToDate>false</LinksUpToDate>
  <CharactersWithSpaces>143016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Carolyn Vasta</cp:lastModifiedBy>
  <cp:revision>2</cp:revision>
  <dcterms:created xsi:type="dcterms:W3CDTF">2022-12-13T21:32:00Z</dcterms:created>
  <dcterms:modified xsi:type="dcterms:W3CDTF">2023-01-26T21:49:00Z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2022-11-09T00:00:00Z</vt:filetime>
  </property>
  <property fmtid="{D5CDD505-2E9C-101B-9397-08002B2CF9AE}" pid="3" name="Creator">
    <vt:lpwstr>Microsoft® Word 2013</vt:lpwstr>
  </property>
  <property fmtid="{D5CDD505-2E9C-101B-9397-08002B2CF9AE}" pid="4" name="LastSaved">
    <vt:filetime>2022-12-13T00:00:00Z</vt:filetime>
  </property>
  <property fmtid="{D5CDD505-2E9C-101B-9397-08002B2CF9AE}" pid="5" name="Producer">
    <vt:lpwstr>Microsoft® Word 2013; modified using iText® 5.5.12 ©2000-2017 iText Group NV (AGPL-version)</vt:lpwstr>
  </property>
</Properties>
</file>