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77777777"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14:paraId="46BB0479" w14:textId="77777777" w:rsidR="00865736" w:rsidRDefault="00865736" w:rsidP="007E2314">
            <w:pPr>
              <w:pStyle w:val="LogoStyle"/>
            </w:pPr>
            <w:bookmarkStart w:id="0" w:name="bkmBrandingLogo"/>
          </w:p>
          <w:p w14:paraId="23472A43" w14:textId="77777777" w:rsidR="00FC072D" w:rsidRPr="00B17CB4" w:rsidRDefault="00FC072D" w:rsidP="007E2314">
            <w:pPr>
              <w:pStyle w:val="LogoStyle"/>
            </w:pPr>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307CE707" w14:textId="3AC6D270" w:rsidR="00FC072D" w:rsidRPr="00F116F3" w:rsidRDefault="00FF4A3E" w:rsidP="00777027">
      <w:pPr>
        <w:pStyle w:val="Heading1"/>
        <w:spacing w:before="240" w:after="240"/>
      </w:pPr>
      <w:r w:rsidRPr="00FF4A3E">
        <w:t>Ministry of Social Development updated Corporate Platform Business Case</w:t>
      </w:r>
    </w:p>
    <w:p w14:paraId="42B7D235" w14:textId="4E9AC1DF" w:rsidR="00412144" w:rsidRPr="00FF4A3E" w:rsidRDefault="008E4ED0" w:rsidP="00FF4A3E">
      <w:pPr>
        <w:pStyle w:val="Default"/>
        <w:rPr>
          <w:b/>
          <w:color w:val="595D5B"/>
          <w:w w:val="110"/>
          <w:sz w:val="23"/>
        </w:rPr>
      </w:pPr>
      <w:r w:rsidRPr="00FF4A3E">
        <w:rPr>
          <w:rFonts w:eastAsia="Calibri"/>
          <w:b/>
          <w:color w:val="595D5B"/>
          <w:w w:val="110"/>
          <w:sz w:val="23"/>
        </w:rPr>
        <w:t>Hon Carmel Sepuloni</w:t>
      </w:r>
      <w:r w:rsidR="00FF4A3E" w:rsidRPr="00FF4A3E">
        <w:rPr>
          <w:rFonts w:eastAsia="Calibri"/>
          <w:b/>
          <w:color w:val="595D5B"/>
          <w:w w:val="110"/>
          <w:sz w:val="23"/>
        </w:rPr>
        <w:t xml:space="preserve">, </w:t>
      </w:r>
      <w:r w:rsidR="00FF4A3E" w:rsidRPr="00FF4A3E">
        <w:rPr>
          <w:b/>
          <w:color w:val="595D5B"/>
          <w:w w:val="110"/>
          <w:sz w:val="23"/>
        </w:rPr>
        <w:t xml:space="preserve">Minister </w:t>
      </w:r>
      <w:r w:rsidRPr="00FF4A3E">
        <w:rPr>
          <w:b/>
          <w:color w:val="595D5B"/>
          <w:w w:val="110"/>
          <w:sz w:val="23"/>
        </w:rPr>
        <w:t>for Social Development and Employment</w:t>
      </w:r>
    </w:p>
    <w:p w14:paraId="43C800F8" w14:textId="77777777" w:rsidR="00FF4A3E" w:rsidRPr="00FF4A3E" w:rsidRDefault="00FF4A3E" w:rsidP="00412144">
      <w:pPr>
        <w:pStyle w:val="NormalWeb"/>
        <w:shd w:val="clear" w:color="auto" w:fill="FFFFFF"/>
        <w:spacing w:after="210"/>
        <w:rPr>
          <w:rFonts w:cs="Helvetica"/>
          <w:szCs w:val="20"/>
        </w:rPr>
      </w:pPr>
    </w:p>
    <w:p w14:paraId="21080CDA" w14:textId="3AC21C64" w:rsidR="00412144" w:rsidRPr="00FF4A3E" w:rsidRDefault="00865736" w:rsidP="00412144">
      <w:pPr>
        <w:pStyle w:val="NormalWeb"/>
        <w:shd w:val="clear" w:color="auto" w:fill="FFFFFF"/>
        <w:spacing w:after="210"/>
        <w:rPr>
          <w:rFonts w:cs="Helvetica"/>
          <w:szCs w:val="20"/>
        </w:rPr>
      </w:pPr>
      <w:r w:rsidRPr="00FF4A3E">
        <w:rPr>
          <w:rFonts w:cs="Helvetica"/>
          <w:szCs w:val="20"/>
        </w:rPr>
        <w:t>These</w:t>
      </w:r>
      <w:r w:rsidR="00412144" w:rsidRPr="00FF4A3E">
        <w:rPr>
          <w:rFonts w:cs="Helvetica"/>
          <w:szCs w:val="20"/>
        </w:rPr>
        <w:t xml:space="preserve"> document</w:t>
      </w:r>
      <w:r w:rsidR="00093FDA" w:rsidRPr="00FF4A3E">
        <w:rPr>
          <w:rFonts w:cs="Helvetica"/>
          <w:szCs w:val="20"/>
        </w:rPr>
        <w:t>s have</w:t>
      </w:r>
      <w:r w:rsidR="00412144" w:rsidRPr="00FF4A3E">
        <w:rPr>
          <w:rFonts w:cs="Helvetica"/>
          <w:szCs w:val="20"/>
        </w:rPr>
        <w:t xml:space="preserve"> been proactively released.</w:t>
      </w:r>
      <w:r w:rsidR="00777027" w:rsidRPr="00FF4A3E">
        <w:rPr>
          <w:rFonts w:cs="Helvetica"/>
          <w:szCs w:val="20"/>
        </w:rPr>
        <w:t xml:space="preserve"> </w:t>
      </w:r>
    </w:p>
    <w:p w14:paraId="63CDEEC3" w14:textId="5F0A5CEC" w:rsidR="00865736" w:rsidRPr="00FF4A3E" w:rsidRDefault="00EC4DDC" w:rsidP="00FF4A3E">
      <w:pPr>
        <w:spacing w:after="120"/>
        <w:rPr>
          <w:rFonts w:ascii="Verdana" w:eastAsia="Calibri" w:hAnsi="Verdana" w:cs="Helvetica"/>
          <w:i/>
          <w:iCs/>
          <w:sz w:val="20"/>
          <w:szCs w:val="20"/>
        </w:rPr>
      </w:pPr>
      <w:r w:rsidRPr="00FF4A3E">
        <w:rPr>
          <w:rFonts w:ascii="Verdana" w:eastAsia="Calibri" w:hAnsi="Verdana" w:cs="Helvetica"/>
          <w:i/>
          <w:iCs/>
          <w:sz w:val="20"/>
          <w:szCs w:val="20"/>
        </w:rPr>
        <w:t xml:space="preserve">17 November </w:t>
      </w:r>
      <w:r w:rsidR="00FF4A3E">
        <w:rPr>
          <w:rFonts w:ascii="Verdana" w:eastAsia="Calibri" w:hAnsi="Verdana" w:cs="Helvetica"/>
          <w:i/>
          <w:iCs/>
          <w:sz w:val="20"/>
          <w:szCs w:val="20"/>
        </w:rPr>
        <w:t>20</w:t>
      </w:r>
      <w:r w:rsidRPr="00FF4A3E">
        <w:rPr>
          <w:rFonts w:ascii="Verdana" w:eastAsia="Calibri" w:hAnsi="Verdana" w:cs="Helvetica"/>
          <w:i/>
          <w:iCs/>
          <w:sz w:val="20"/>
          <w:szCs w:val="20"/>
        </w:rPr>
        <w:t>22</w:t>
      </w:r>
      <w:r w:rsidR="00B8600F" w:rsidRPr="00FF4A3E">
        <w:rPr>
          <w:rFonts w:ascii="Verdana" w:eastAsia="Calibri" w:hAnsi="Verdana" w:cs="Helvetica"/>
          <w:i/>
          <w:iCs/>
          <w:sz w:val="20"/>
          <w:szCs w:val="20"/>
        </w:rPr>
        <w:t xml:space="preserve"> </w:t>
      </w:r>
      <w:r w:rsidRPr="00FF4A3E">
        <w:rPr>
          <w:rFonts w:ascii="Verdana" w:eastAsia="Calibri" w:hAnsi="Verdana" w:cs="Helvetica"/>
          <w:i/>
          <w:iCs/>
          <w:sz w:val="20"/>
          <w:szCs w:val="20"/>
        </w:rPr>
        <w:t xml:space="preserve">- </w:t>
      </w:r>
      <w:r w:rsidR="00865736" w:rsidRPr="00FF4A3E">
        <w:rPr>
          <w:rFonts w:ascii="Verdana" w:eastAsia="Calibri" w:hAnsi="Verdana" w:cs="Helvetica"/>
          <w:i/>
          <w:iCs/>
          <w:sz w:val="20"/>
          <w:szCs w:val="20"/>
        </w:rPr>
        <w:t>Cabinet paper</w:t>
      </w:r>
      <w:r w:rsidR="00B8600F" w:rsidRPr="00FF4A3E">
        <w:rPr>
          <w:rFonts w:ascii="Verdana" w:eastAsia="Calibri" w:hAnsi="Verdana" w:cs="Helvetica"/>
          <w:i/>
          <w:iCs/>
          <w:sz w:val="20"/>
          <w:szCs w:val="20"/>
        </w:rPr>
        <w:t xml:space="preserve"> -</w:t>
      </w:r>
      <w:r w:rsidR="00865736" w:rsidRPr="00FF4A3E">
        <w:rPr>
          <w:rFonts w:ascii="Verdana" w:eastAsia="Calibri" w:hAnsi="Verdana" w:cs="Helvetica"/>
          <w:i/>
          <w:iCs/>
          <w:sz w:val="20"/>
          <w:szCs w:val="20"/>
        </w:rPr>
        <w:t xml:space="preserve"> </w:t>
      </w:r>
      <w:r w:rsidRPr="00FF4A3E">
        <w:rPr>
          <w:rFonts w:ascii="Verdana" w:eastAsia="Calibri" w:hAnsi="Verdana" w:cs="Helvetica"/>
          <w:i/>
          <w:iCs/>
          <w:sz w:val="20"/>
          <w:szCs w:val="20"/>
        </w:rPr>
        <w:t>Ministry of Social Development updated Corporate Platform Business Case</w:t>
      </w:r>
      <w:r w:rsidR="00B8600F" w:rsidRPr="00FF4A3E">
        <w:rPr>
          <w:rFonts w:ascii="Verdana" w:eastAsia="Calibri" w:hAnsi="Verdana" w:cs="Helvetica"/>
          <w:i/>
          <w:iCs/>
          <w:sz w:val="20"/>
          <w:szCs w:val="20"/>
        </w:rPr>
        <w:t xml:space="preserve"> </w:t>
      </w:r>
      <w:r w:rsidR="00865736" w:rsidRPr="00FF4A3E">
        <w:rPr>
          <w:rFonts w:ascii="Verdana" w:eastAsia="Calibri" w:hAnsi="Verdana" w:cs="Helvetica"/>
          <w:i/>
          <w:iCs/>
          <w:sz w:val="20"/>
          <w:szCs w:val="20"/>
        </w:rPr>
        <w:t xml:space="preserve">  </w:t>
      </w:r>
    </w:p>
    <w:p w14:paraId="6E4DA4B3" w14:textId="722E8620" w:rsidR="00865736" w:rsidRPr="00FF4A3E" w:rsidRDefault="00EC4DDC" w:rsidP="00FF4A3E">
      <w:pPr>
        <w:spacing w:after="120"/>
        <w:rPr>
          <w:rFonts w:ascii="Verdana" w:eastAsia="Calibri" w:hAnsi="Verdana" w:cs="Helvetica"/>
          <w:i/>
          <w:iCs/>
          <w:sz w:val="20"/>
          <w:szCs w:val="20"/>
        </w:rPr>
      </w:pPr>
      <w:r w:rsidRPr="00FF4A3E">
        <w:rPr>
          <w:rFonts w:ascii="Verdana" w:eastAsia="Calibri" w:hAnsi="Verdana" w:cs="Helvetica"/>
          <w:i/>
          <w:iCs/>
          <w:sz w:val="20"/>
          <w:szCs w:val="20"/>
        </w:rPr>
        <w:t xml:space="preserve">19 October </w:t>
      </w:r>
      <w:r w:rsidR="00FF4A3E">
        <w:rPr>
          <w:rFonts w:ascii="Verdana" w:eastAsia="Calibri" w:hAnsi="Verdana" w:cs="Helvetica"/>
          <w:i/>
          <w:iCs/>
          <w:sz w:val="20"/>
          <w:szCs w:val="20"/>
        </w:rPr>
        <w:t>20</w:t>
      </w:r>
      <w:r w:rsidRPr="00FF4A3E">
        <w:rPr>
          <w:rFonts w:ascii="Verdana" w:eastAsia="Calibri" w:hAnsi="Verdana" w:cs="Helvetica"/>
          <w:i/>
          <w:iCs/>
          <w:sz w:val="20"/>
          <w:szCs w:val="20"/>
        </w:rPr>
        <w:t>22</w:t>
      </w:r>
      <w:r w:rsidR="00865736" w:rsidRPr="00FF4A3E">
        <w:rPr>
          <w:rFonts w:ascii="Verdana" w:eastAsia="Calibri" w:hAnsi="Verdana" w:cs="Helvetica"/>
          <w:i/>
          <w:iCs/>
          <w:sz w:val="20"/>
          <w:szCs w:val="20"/>
        </w:rPr>
        <w:t xml:space="preserve">, </w:t>
      </w:r>
      <w:r w:rsidR="008E4ED0" w:rsidRPr="00FF4A3E">
        <w:rPr>
          <w:rFonts w:ascii="Verdana" w:eastAsia="Calibri" w:hAnsi="Verdana" w:cs="Helvetica"/>
          <w:i/>
          <w:iCs/>
          <w:sz w:val="20"/>
          <w:szCs w:val="20"/>
        </w:rPr>
        <w:t>Ministry of Social Development updated Corporate Platform</w:t>
      </w:r>
      <w:r w:rsidR="00E70612">
        <w:rPr>
          <w:rFonts w:ascii="Verdana" w:eastAsia="Calibri" w:hAnsi="Verdana" w:cs="Helvetica"/>
          <w:i/>
          <w:iCs/>
          <w:sz w:val="20"/>
          <w:szCs w:val="20"/>
        </w:rPr>
        <w:t xml:space="preserve"> - Detailed</w:t>
      </w:r>
      <w:r w:rsidR="008E4ED0" w:rsidRPr="00FF4A3E">
        <w:rPr>
          <w:rFonts w:ascii="Verdana" w:eastAsia="Calibri" w:hAnsi="Verdana" w:cs="Helvetica"/>
          <w:i/>
          <w:iCs/>
          <w:sz w:val="20"/>
          <w:szCs w:val="20"/>
        </w:rPr>
        <w:t xml:space="preserve"> Business Case</w:t>
      </w:r>
    </w:p>
    <w:p w14:paraId="33B45C84" w14:textId="143260F0" w:rsidR="00865736" w:rsidRPr="00FF4A3E" w:rsidRDefault="008E4ED0" w:rsidP="00FF4A3E">
      <w:pPr>
        <w:spacing w:after="120"/>
        <w:rPr>
          <w:rFonts w:ascii="Verdana" w:eastAsia="Calibri" w:hAnsi="Verdana" w:cs="Helvetica"/>
          <w:i/>
          <w:iCs/>
          <w:sz w:val="20"/>
          <w:szCs w:val="20"/>
        </w:rPr>
      </w:pPr>
      <w:r w:rsidRPr="00FF4A3E">
        <w:rPr>
          <w:rFonts w:ascii="Verdana" w:eastAsia="Calibri" w:hAnsi="Verdana" w:cs="Helvetica"/>
          <w:i/>
          <w:iCs/>
          <w:sz w:val="20"/>
          <w:szCs w:val="20"/>
        </w:rPr>
        <w:t xml:space="preserve">23 November </w:t>
      </w:r>
      <w:r w:rsidR="00E70612">
        <w:rPr>
          <w:rFonts w:ascii="Verdana" w:eastAsia="Calibri" w:hAnsi="Verdana" w:cs="Helvetica"/>
          <w:i/>
          <w:iCs/>
          <w:sz w:val="20"/>
          <w:szCs w:val="20"/>
        </w:rPr>
        <w:t>20</w:t>
      </w:r>
      <w:r w:rsidRPr="00FF4A3E">
        <w:rPr>
          <w:rFonts w:ascii="Verdana" w:eastAsia="Calibri" w:hAnsi="Verdana" w:cs="Helvetica"/>
          <w:i/>
          <w:iCs/>
          <w:sz w:val="20"/>
          <w:szCs w:val="20"/>
        </w:rPr>
        <w:t>22</w:t>
      </w:r>
      <w:r w:rsidR="00865736" w:rsidRPr="00FF4A3E">
        <w:rPr>
          <w:rFonts w:ascii="Verdana" w:eastAsia="Calibri" w:hAnsi="Verdana" w:cs="Helvetica"/>
          <w:i/>
          <w:iCs/>
          <w:sz w:val="20"/>
          <w:szCs w:val="20"/>
        </w:rPr>
        <w:t>, Cabinet</w:t>
      </w:r>
      <w:r w:rsidR="00E70612">
        <w:rPr>
          <w:rFonts w:ascii="Verdana" w:eastAsia="Calibri" w:hAnsi="Verdana" w:cs="Helvetica"/>
          <w:i/>
          <w:iCs/>
          <w:sz w:val="20"/>
          <w:szCs w:val="20"/>
        </w:rPr>
        <w:t xml:space="preserve"> Government Administration and Expenditure Review Committee </w:t>
      </w:r>
      <w:r w:rsidR="00865736" w:rsidRPr="00FF4A3E">
        <w:rPr>
          <w:rFonts w:ascii="Verdana" w:eastAsia="Calibri" w:hAnsi="Verdana" w:cs="Helvetica"/>
          <w:i/>
          <w:iCs/>
          <w:sz w:val="20"/>
          <w:szCs w:val="20"/>
        </w:rPr>
        <w:t xml:space="preserve">Minute </w:t>
      </w:r>
      <w:r w:rsidRPr="00FF4A3E">
        <w:rPr>
          <w:rFonts w:ascii="Verdana" w:eastAsia="Calibri" w:hAnsi="Verdana" w:cs="Helvetica"/>
          <w:i/>
          <w:iCs/>
          <w:sz w:val="20"/>
          <w:szCs w:val="20"/>
        </w:rPr>
        <w:t>GOV-22-MIN-0049</w:t>
      </w:r>
      <w:r w:rsidR="00777027" w:rsidRPr="00FF4A3E">
        <w:rPr>
          <w:rFonts w:ascii="Verdana" w:eastAsia="Calibri" w:hAnsi="Verdana" w:cs="Helvetica"/>
          <w:i/>
          <w:iCs/>
          <w:sz w:val="20"/>
          <w:szCs w:val="20"/>
        </w:rPr>
        <w:t>, Cabinet Office.</w:t>
      </w:r>
      <w:r w:rsidR="00865736" w:rsidRPr="00FF4A3E">
        <w:rPr>
          <w:rFonts w:ascii="Verdana" w:eastAsia="Calibri" w:hAnsi="Verdana" w:cs="Helvetica"/>
          <w:i/>
          <w:iCs/>
          <w:sz w:val="20"/>
          <w:szCs w:val="20"/>
        </w:rPr>
        <w:t xml:space="preserve"> </w:t>
      </w:r>
    </w:p>
    <w:p w14:paraId="294E069A" w14:textId="77777777" w:rsidR="00B8600F" w:rsidRPr="00F014A1" w:rsidRDefault="00B8600F" w:rsidP="00B8600F">
      <w:pPr>
        <w:pStyle w:val="ListParagraph"/>
        <w:rPr>
          <w:rFonts w:ascii="Verdana" w:hAnsi="Verdana"/>
          <w:i/>
          <w:sz w:val="20"/>
          <w:szCs w:val="20"/>
        </w:rPr>
      </w:pPr>
    </w:p>
    <w:p w14:paraId="316002D6" w14:textId="5D98461C" w:rsidR="00412144" w:rsidRPr="00B8600F" w:rsidRDefault="00FF4A3E" w:rsidP="00865736">
      <w:pPr>
        <w:pStyle w:val="NormalWeb"/>
        <w:shd w:val="clear" w:color="auto" w:fill="FFFFFF"/>
        <w:spacing w:after="210"/>
        <w:rPr>
          <w:rFonts w:cs="Helvetica"/>
          <w:szCs w:val="20"/>
        </w:rPr>
      </w:pPr>
      <w:r>
        <w:rPr>
          <w:rFonts w:cs="Helvetica"/>
          <w:szCs w:val="20"/>
        </w:rPr>
        <w:t xml:space="preserve">These papers seek approval for the final drawdown of contingency funding set aside for the replacement of the </w:t>
      </w:r>
      <w:r w:rsidR="008E4ED0" w:rsidRPr="008E4ED0">
        <w:rPr>
          <w:rFonts w:cs="Helvetica"/>
          <w:szCs w:val="20"/>
        </w:rPr>
        <w:t>Ministry of Social Development</w:t>
      </w:r>
      <w:r>
        <w:rPr>
          <w:rFonts w:cs="Helvetica"/>
          <w:szCs w:val="20"/>
        </w:rPr>
        <w:t>’s core finance and payroll systems as part of the Corporate Platform programme of work.</w:t>
      </w:r>
    </w:p>
    <w:p w14:paraId="4B598AC2" w14:textId="6AE928A2" w:rsidR="00A05C31" w:rsidRPr="00FF4A3E" w:rsidRDefault="00623CE9" w:rsidP="00412144">
      <w:pPr>
        <w:pStyle w:val="NormalWeb"/>
        <w:shd w:val="clear" w:color="auto" w:fill="FFFFFF"/>
        <w:spacing w:after="210"/>
        <w:rPr>
          <w:rFonts w:cs="Helvetica"/>
          <w:szCs w:val="20"/>
        </w:rPr>
      </w:pPr>
      <w:r w:rsidRPr="00FF4A3E">
        <w:rPr>
          <w:rFonts w:cs="Helvetica"/>
          <w:szCs w:val="20"/>
        </w:rPr>
        <w:t>S</w:t>
      </w:r>
      <w:r w:rsidR="00A05C31" w:rsidRPr="00FF4A3E">
        <w:rPr>
          <w:rFonts w:cs="Helvetica"/>
          <w:szCs w:val="20"/>
        </w:rPr>
        <w:t>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the reasons for withholding it.</w:t>
      </w:r>
      <w:r w:rsidR="0052783C" w:rsidRPr="00FF4A3E">
        <w:rPr>
          <w:rFonts w:cs="Helvetica"/>
          <w:szCs w:val="20"/>
        </w:rPr>
        <w:t xml:space="preserve"> This is the key to the redaction code used for this release:</w:t>
      </w:r>
      <w:r w:rsidR="00777027" w:rsidRPr="00FF4A3E">
        <w:rPr>
          <w:rFonts w:cs="Helvetica"/>
          <w:szCs w:val="20"/>
        </w:rPr>
        <w:t xml:space="preserve"> </w:t>
      </w:r>
    </w:p>
    <w:p w14:paraId="6B297B01" w14:textId="0DC8BDC0" w:rsidR="00865736" w:rsidRDefault="00865736" w:rsidP="00865736">
      <w:pPr>
        <w:pStyle w:val="NormalWeb"/>
        <w:numPr>
          <w:ilvl w:val="0"/>
          <w:numId w:val="3"/>
        </w:numPr>
        <w:shd w:val="clear" w:color="auto" w:fill="FFFFFF"/>
        <w:tabs>
          <w:tab w:val="left" w:pos="2694"/>
        </w:tabs>
        <w:spacing w:after="0" w:line="240" w:lineRule="auto"/>
        <w:rPr>
          <w:rFonts w:cs="Helvetica"/>
          <w:szCs w:val="20"/>
        </w:rPr>
      </w:pPr>
      <w:r w:rsidRPr="002E4A34">
        <w:rPr>
          <w:rFonts w:cs="Helvetica"/>
          <w:szCs w:val="20"/>
        </w:rPr>
        <w:t>Section 9(2)(a) –</w:t>
      </w:r>
      <w:r>
        <w:rPr>
          <w:rFonts w:cs="Helvetica"/>
          <w:szCs w:val="20"/>
        </w:rPr>
        <w:t xml:space="preserve"> </w:t>
      </w:r>
      <w:r w:rsidRPr="002E4A34">
        <w:rPr>
          <w:rFonts w:cs="Helvetica"/>
          <w:szCs w:val="20"/>
        </w:rPr>
        <w:t>to protect the privacy of natural persons</w:t>
      </w:r>
      <w:r w:rsidR="00FF4A3E">
        <w:rPr>
          <w:rFonts w:cs="Helvetica"/>
          <w:szCs w:val="20"/>
        </w:rPr>
        <w:t>.</w:t>
      </w:r>
    </w:p>
    <w:p w14:paraId="68908B90" w14:textId="77777777" w:rsidR="006B2F47" w:rsidRDefault="006B2F47" w:rsidP="006B2F47">
      <w:pPr>
        <w:pStyle w:val="NormalWeb"/>
        <w:shd w:val="clear" w:color="auto" w:fill="FFFFFF"/>
        <w:spacing w:after="0"/>
        <w:ind w:left="714"/>
        <w:rPr>
          <w:rFonts w:cs="Helvetica"/>
          <w:color w:val="333333"/>
          <w:szCs w:val="20"/>
        </w:rPr>
      </w:pPr>
    </w:p>
    <w:p w14:paraId="52BFD1A1" w14:textId="77777777" w:rsidR="006B2F47" w:rsidRDefault="000135F7" w:rsidP="00FF4A3E">
      <w:pPr>
        <w:pStyle w:val="NormalWeb"/>
        <w:shd w:val="clear" w:color="auto" w:fill="FFFFFF"/>
        <w:spacing w:before="240" w:after="240"/>
        <w:rPr>
          <w:rFonts w:cs="Helvetica"/>
          <w:color w:val="333333"/>
          <w:szCs w:val="20"/>
        </w:rPr>
      </w:pPr>
      <w:hyperlink r:id="rId8" w:history="1">
        <w:r w:rsidR="006B2F47">
          <w:rPr>
            <w:rStyle w:val="Hyperlink"/>
            <w:rFonts w:cs="Helvetica"/>
            <w:i/>
            <w:iCs/>
            <w:color w:val="4C2C92"/>
            <w:szCs w:val="20"/>
          </w:rPr>
          <w:t>© Crown Copyright, Creative Commons Attribution 4.0 International (CC BY 4.0)</w:t>
        </w:r>
      </w:hyperlink>
    </w:p>
    <w:p w14:paraId="23D9EBC0" w14:textId="0D8F8D95" w:rsidR="00D31EE8" w:rsidRPr="0052783C" w:rsidRDefault="00412144" w:rsidP="0052783C">
      <w:pPr>
        <w:rPr>
          <w:rFonts w:ascii="Verdana" w:hAnsi="Verdana"/>
          <w:b/>
          <w:sz w:val="20"/>
          <w:szCs w:val="20"/>
        </w:rPr>
      </w:pPr>
      <w:r>
        <w:rPr>
          <w:rFonts w:ascii="Verdana" w:hAnsi="Verdana"/>
          <w:b/>
          <w:sz w:val="20"/>
          <w:szCs w:val="20"/>
        </w:rPr>
        <w:t>Search Tags:</w:t>
      </w:r>
      <w:r w:rsidR="00FF4A3E">
        <w:rPr>
          <w:rFonts w:ascii="Verdana" w:hAnsi="Verdana"/>
          <w:b/>
          <w:sz w:val="20"/>
          <w:szCs w:val="20"/>
        </w:rPr>
        <w:t xml:space="preserve"> </w:t>
      </w:r>
      <w:r>
        <w:rPr>
          <w:rFonts w:ascii="Verdana" w:hAnsi="Verdana"/>
          <w:b/>
          <w:sz w:val="20"/>
          <w:szCs w:val="20"/>
        </w:rPr>
        <w:t xml:space="preserve"> </w:t>
      </w:r>
      <w:r w:rsidR="008E4ED0" w:rsidRPr="00FF4A3E">
        <w:rPr>
          <w:rFonts w:ascii="Verdana" w:hAnsi="Verdana"/>
          <w:b/>
          <w:sz w:val="20"/>
          <w:szCs w:val="20"/>
        </w:rPr>
        <w:t>Ministry of Social Development, Updated Corporate Platform Business Case, Funding drawdown approval</w:t>
      </w:r>
    </w:p>
    <w:sectPr w:rsidR="00D31EE8" w:rsidRPr="0052783C" w:rsidSect="00865736">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8490" w14:textId="77777777" w:rsidR="000135F7" w:rsidRDefault="000135F7" w:rsidP="00742F0A">
      <w:r>
        <w:separator/>
      </w:r>
    </w:p>
  </w:endnote>
  <w:endnote w:type="continuationSeparator" w:id="0">
    <w:p w14:paraId="24F8A976" w14:textId="77777777" w:rsidR="000135F7" w:rsidRDefault="000135F7" w:rsidP="0074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F7A2" w14:textId="77777777" w:rsidR="000135F7" w:rsidRDefault="000135F7" w:rsidP="00742F0A">
      <w:r>
        <w:separator/>
      </w:r>
    </w:p>
  </w:footnote>
  <w:footnote w:type="continuationSeparator" w:id="0">
    <w:p w14:paraId="7AC535C5" w14:textId="77777777" w:rsidR="000135F7" w:rsidRDefault="000135F7" w:rsidP="00742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6F728AB"/>
    <w:multiLevelType w:val="hybridMultilevel"/>
    <w:tmpl w:val="CE7CF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3"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4"/>
    <w:rsid w:val="000135F7"/>
    <w:rsid w:val="00093FDA"/>
    <w:rsid w:val="000F1D12"/>
    <w:rsid w:val="001642BD"/>
    <w:rsid w:val="00185AC5"/>
    <w:rsid w:val="00202D7B"/>
    <w:rsid w:val="002A3F32"/>
    <w:rsid w:val="003706C0"/>
    <w:rsid w:val="003A0A32"/>
    <w:rsid w:val="00412144"/>
    <w:rsid w:val="004512E3"/>
    <w:rsid w:val="004B7DCA"/>
    <w:rsid w:val="004C1E9F"/>
    <w:rsid w:val="004D6B3F"/>
    <w:rsid w:val="0052783C"/>
    <w:rsid w:val="00532547"/>
    <w:rsid w:val="00623CE9"/>
    <w:rsid w:val="006B2F47"/>
    <w:rsid w:val="00713AE5"/>
    <w:rsid w:val="00742F0A"/>
    <w:rsid w:val="00777027"/>
    <w:rsid w:val="007F117E"/>
    <w:rsid w:val="00865736"/>
    <w:rsid w:val="008E4ED0"/>
    <w:rsid w:val="009652CA"/>
    <w:rsid w:val="00A05C31"/>
    <w:rsid w:val="00AB26A8"/>
    <w:rsid w:val="00B01C70"/>
    <w:rsid w:val="00B03E97"/>
    <w:rsid w:val="00B8600F"/>
    <w:rsid w:val="00C82047"/>
    <w:rsid w:val="00D31EE8"/>
    <w:rsid w:val="00E70612"/>
    <w:rsid w:val="00EC4DDC"/>
    <w:rsid w:val="00F744AA"/>
    <w:rsid w:val="00FC072D"/>
    <w:rsid w:val="00FF4A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 w:type="paragraph" w:customStyle="1" w:styleId="Default">
    <w:name w:val="Default"/>
    <w:rsid w:val="008E4ED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Carolyn Vasta</cp:lastModifiedBy>
  <cp:revision>4</cp:revision>
  <cp:lastPrinted>2019-04-05T01:22:00Z</cp:lastPrinted>
  <dcterms:created xsi:type="dcterms:W3CDTF">2022-12-06T01:50:00Z</dcterms:created>
  <dcterms:modified xsi:type="dcterms:W3CDTF">2022-12-13T19:30:00Z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