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B65DA" w14:textId="77777777" w:rsidR="007B3408" w:rsidRDefault="004F3BCF">
      <w:pPr>
        <w:pStyle w:val="Heading1"/>
        <w:spacing w:before="82"/>
      </w:pPr>
      <w:r>
        <w:t>In</w:t>
      </w:r>
      <w:r>
        <w:rPr>
          <w:spacing w:val="-1"/>
        </w:rPr>
        <w:t xml:space="preserve"> </w:t>
      </w:r>
      <w:r>
        <w:rPr>
          <w:spacing w:val="-2"/>
        </w:rPr>
        <w:t>Confidence</w:t>
      </w:r>
    </w:p>
    <w:p w14:paraId="30DF38BC" w14:textId="77777777" w:rsidR="007B3408" w:rsidRDefault="004F3BCF">
      <w:pPr>
        <w:pStyle w:val="BodyText"/>
        <w:spacing w:before="182" w:line="398" w:lineRule="auto"/>
        <w:ind w:left="101" w:right="2350"/>
      </w:pPr>
      <w:r>
        <w:t>Office</w:t>
      </w:r>
      <w:r>
        <w:rPr>
          <w:spacing w:val="-5"/>
        </w:rPr>
        <w:t xml:space="preserve"> </w:t>
      </w:r>
      <w:r>
        <w:t>of</w:t>
      </w:r>
      <w:r>
        <w:rPr>
          <w:spacing w:val="-7"/>
        </w:rPr>
        <w:t xml:space="preserve"> </w:t>
      </w:r>
      <w:r>
        <w:t>the</w:t>
      </w:r>
      <w:r>
        <w:rPr>
          <w:spacing w:val="-5"/>
        </w:rPr>
        <w:t xml:space="preserve"> </w:t>
      </w:r>
      <w:r>
        <w:t>Minister</w:t>
      </w:r>
      <w:r>
        <w:rPr>
          <w:spacing w:val="-6"/>
        </w:rPr>
        <w:t xml:space="preserve"> </w:t>
      </w:r>
      <w:r>
        <w:t>of</w:t>
      </w:r>
      <w:r>
        <w:rPr>
          <w:spacing w:val="-5"/>
        </w:rPr>
        <w:t xml:space="preserve"> </w:t>
      </w:r>
      <w:r>
        <w:t>Social</w:t>
      </w:r>
      <w:r>
        <w:rPr>
          <w:spacing w:val="-5"/>
        </w:rPr>
        <w:t xml:space="preserve"> </w:t>
      </w:r>
      <w:r>
        <w:t>Development</w:t>
      </w:r>
      <w:r>
        <w:rPr>
          <w:spacing w:val="-7"/>
        </w:rPr>
        <w:t xml:space="preserve"> </w:t>
      </w:r>
      <w:r>
        <w:t>and</w:t>
      </w:r>
      <w:r>
        <w:rPr>
          <w:spacing w:val="-5"/>
        </w:rPr>
        <w:t xml:space="preserve"> </w:t>
      </w:r>
      <w:r>
        <w:t>Employment Cabinet Social Wellbeing Committee</w:t>
      </w:r>
    </w:p>
    <w:p w14:paraId="7E904448" w14:textId="77777777" w:rsidR="007B3408" w:rsidRDefault="007B3408">
      <w:pPr>
        <w:pStyle w:val="BodyText"/>
        <w:spacing w:before="0"/>
        <w:rPr>
          <w:sz w:val="26"/>
        </w:rPr>
      </w:pPr>
    </w:p>
    <w:p w14:paraId="7F988300" w14:textId="77777777" w:rsidR="007B3408" w:rsidRDefault="007B3408">
      <w:pPr>
        <w:pStyle w:val="BodyText"/>
        <w:spacing w:before="2"/>
        <w:rPr>
          <w:sz w:val="31"/>
        </w:rPr>
      </w:pPr>
    </w:p>
    <w:p w14:paraId="18E69927" w14:textId="77777777" w:rsidR="007B3408" w:rsidRDefault="004F3BCF">
      <w:pPr>
        <w:pStyle w:val="Title"/>
      </w:pPr>
      <w:bookmarkStart w:id="0" w:name="Ministry_of_Social_Development’s_Policy_"/>
      <w:bookmarkEnd w:id="0"/>
      <w:r>
        <w:t>Ministry</w:t>
      </w:r>
      <w:r>
        <w:rPr>
          <w:spacing w:val="-7"/>
        </w:rPr>
        <w:t xml:space="preserve"> </w:t>
      </w:r>
      <w:r>
        <w:t>of</w:t>
      </w:r>
      <w:r>
        <w:rPr>
          <w:spacing w:val="-5"/>
        </w:rPr>
        <w:t xml:space="preserve"> </w:t>
      </w:r>
      <w:r>
        <w:t>Social</w:t>
      </w:r>
      <w:r>
        <w:rPr>
          <w:spacing w:val="-5"/>
        </w:rPr>
        <w:t xml:space="preserve"> </w:t>
      </w:r>
      <w:r>
        <w:t>Development’s</w:t>
      </w:r>
      <w:r>
        <w:rPr>
          <w:spacing w:val="-5"/>
        </w:rPr>
        <w:t xml:space="preserve"> </w:t>
      </w:r>
      <w:r>
        <w:t>Policy</w:t>
      </w:r>
      <w:r>
        <w:rPr>
          <w:spacing w:val="-5"/>
        </w:rPr>
        <w:t xml:space="preserve"> </w:t>
      </w:r>
      <w:r>
        <w:t>Advice</w:t>
      </w:r>
      <w:r>
        <w:rPr>
          <w:spacing w:val="-4"/>
        </w:rPr>
        <w:t xml:space="preserve"> </w:t>
      </w:r>
      <w:r>
        <w:rPr>
          <w:spacing w:val="-2"/>
        </w:rPr>
        <w:t>Appropriation</w:t>
      </w:r>
    </w:p>
    <w:p w14:paraId="618E3446" w14:textId="77777777" w:rsidR="007B3408" w:rsidRDefault="004F3BCF">
      <w:pPr>
        <w:pStyle w:val="Heading1"/>
        <w:spacing w:before="263"/>
      </w:pPr>
      <w:bookmarkStart w:id="1" w:name="Proposal"/>
      <w:bookmarkEnd w:id="1"/>
      <w:r>
        <w:rPr>
          <w:spacing w:val="-2"/>
        </w:rPr>
        <w:t>Proposal</w:t>
      </w:r>
    </w:p>
    <w:p w14:paraId="277849BB" w14:textId="77777777" w:rsidR="007B3408" w:rsidRDefault="004F3BCF">
      <w:pPr>
        <w:pStyle w:val="ListParagraph"/>
        <w:numPr>
          <w:ilvl w:val="0"/>
          <w:numId w:val="5"/>
        </w:numPr>
        <w:tabs>
          <w:tab w:val="left" w:pos="821"/>
          <w:tab w:val="left" w:pos="822"/>
        </w:tabs>
        <w:spacing w:before="182"/>
        <w:ind w:left="821" w:right="1355"/>
        <w:rPr>
          <w:sz w:val="24"/>
        </w:rPr>
      </w:pPr>
      <w:r>
        <w:rPr>
          <w:sz w:val="24"/>
        </w:rPr>
        <w:t>This</w:t>
      </w:r>
      <w:r>
        <w:rPr>
          <w:spacing w:val="-5"/>
          <w:sz w:val="24"/>
        </w:rPr>
        <w:t xml:space="preserve"> </w:t>
      </w:r>
      <w:r>
        <w:rPr>
          <w:sz w:val="24"/>
        </w:rPr>
        <w:t>paper</w:t>
      </w:r>
      <w:r>
        <w:rPr>
          <w:spacing w:val="-4"/>
          <w:sz w:val="24"/>
        </w:rPr>
        <w:t xml:space="preserve"> </w:t>
      </w:r>
      <w:r>
        <w:rPr>
          <w:sz w:val="24"/>
        </w:rPr>
        <w:t>seeks</w:t>
      </w:r>
      <w:r>
        <w:rPr>
          <w:spacing w:val="-4"/>
          <w:sz w:val="24"/>
        </w:rPr>
        <w:t xml:space="preserve"> </w:t>
      </w:r>
      <w:r>
        <w:rPr>
          <w:sz w:val="24"/>
        </w:rPr>
        <w:t>agreement</w:t>
      </w:r>
      <w:r>
        <w:rPr>
          <w:spacing w:val="-5"/>
          <w:sz w:val="24"/>
        </w:rPr>
        <w:t xml:space="preserve"> </w:t>
      </w:r>
      <w:r>
        <w:rPr>
          <w:sz w:val="24"/>
        </w:rPr>
        <w:t>to</w:t>
      </w:r>
      <w:r>
        <w:rPr>
          <w:spacing w:val="-5"/>
          <w:sz w:val="24"/>
        </w:rPr>
        <w:t xml:space="preserve"> </w:t>
      </w:r>
      <w:r>
        <w:rPr>
          <w:sz w:val="24"/>
        </w:rPr>
        <w:t>permanently</w:t>
      </w:r>
      <w:r>
        <w:rPr>
          <w:spacing w:val="-5"/>
          <w:sz w:val="24"/>
        </w:rPr>
        <w:t xml:space="preserve"> </w:t>
      </w:r>
      <w:r>
        <w:rPr>
          <w:sz w:val="24"/>
        </w:rPr>
        <w:t>reset</w:t>
      </w:r>
      <w:r>
        <w:rPr>
          <w:spacing w:val="-5"/>
          <w:sz w:val="24"/>
        </w:rPr>
        <w:t xml:space="preserve"> </w:t>
      </w:r>
      <w:r>
        <w:rPr>
          <w:sz w:val="24"/>
        </w:rPr>
        <w:t>the</w:t>
      </w:r>
      <w:r>
        <w:rPr>
          <w:spacing w:val="-5"/>
          <w:sz w:val="24"/>
        </w:rPr>
        <w:t xml:space="preserve"> </w:t>
      </w:r>
      <w:r>
        <w:rPr>
          <w:sz w:val="24"/>
        </w:rPr>
        <w:t>Ministry</w:t>
      </w:r>
      <w:r>
        <w:rPr>
          <w:spacing w:val="-4"/>
          <w:sz w:val="24"/>
        </w:rPr>
        <w:t xml:space="preserve"> </w:t>
      </w:r>
      <w:r>
        <w:rPr>
          <w:sz w:val="24"/>
        </w:rPr>
        <w:t>of</w:t>
      </w:r>
      <w:r>
        <w:rPr>
          <w:spacing w:val="-6"/>
          <w:sz w:val="24"/>
        </w:rPr>
        <w:t xml:space="preserve"> </w:t>
      </w:r>
      <w:r>
        <w:rPr>
          <w:sz w:val="24"/>
        </w:rPr>
        <w:t>Social Development’s Policy Advice appropriation through a fiscally neutral adjustment from within Vote Social Development.</w:t>
      </w:r>
    </w:p>
    <w:p w14:paraId="4CB15EC7" w14:textId="77777777" w:rsidR="007B3408" w:rsidRDefault="007B3408">
      <w:pPr>
        <w:pStyle w:val="BodyText"/>
        <w:rPr>
          <w:sz w:val="20"/>
        </w:rPr>
      </w:pPr>
    </w:p>
    <w:p w14:paraId="4B8DDBF2" w14:textId="77777777" w:rsidR="007B3408" w:rsidRDefault="004F3BCF">
      <w:pPr>
        <w:pStyle w:val="Heading1"/>
      </w:pPr>
      <w:bookmarkStart w:id="2" w:name="Relation_to_government_priorities"/>
      <w:bookmarkEnd w:id="2"/>
      <w:r>
        <w:t>Relation</w:t>
      </w:r>
      <w:r>
        <w:rPr>
          <w:spacing w:val="-4"/>
        </w:rPr>
        <w:t xml:space="preserve"> </w:t>
      </w:r>
      <w:r>
        <w:t>to</w:t>
      </w:r>
      <w:r>
        <w:rPr>
          <w:spacing w:val="-3"/>
        </w:rPr>
        <w:t xml:space="preserve"> </w:t>
      </w:r>
      <w:r>
        <w:t>government</w:t>
      </w:r>
      <w:r>
        <w:rPr>
          <w:spacing w:val="-2"/>
        </w:rPr>
        <w:t xml:space="preserve"> priorities</w:t>
      </w:r>
    </w:p>
    <w:p w14:paraId="1C3BC316" w14:textId="77777777" w:rsidR="007B3408" w:rsidRDefault="004F3BCF">
      <w:pPr>
        <w:pStyle w:val="ListParagraph"/>
        <w:numPr>
          <w:ilvl w:val="0"/>
          <w:numId w:val="5"/>
        </w:numPr>
        <w:tabs>
          <w:tab w:val="left" w:pos="821"/>
          <w:tab w:val="left" w:pos="822"/>
        </w:tabs>
        <w:spacing w:before="182"/>
        <w:ind w:left="821" w:right="728"/>
        <w:rPr>
          <w:sz w:val="24"/>
        </w:rPr>
      </w:pPr>
      <w:r>
        <w:rPr>
          <w:sz w:val="24"/>
        </w:rPr>
        <w:t>The</w:t>
      </w:r>
      <w:r>
        <w:rPr>
          <w:spacing w:val="-5"/>
          <w:sz w:val="24"/>
        </w:rPr>
        <w:t xml:space="preserve"> </w:t>
      </w:r>
      <w:r>
        <w:rPr>
          <w:sz w:val="24"/>
        </w:rPr>
        <w:t>Ministry</w:t>
      </w:r>
      <w:r>
        <w:rPr>
          <w:spacing w:val="-5"/>
          <w:sz w:val="24"/>
        </w:rPr>
        <w:t xml:space="preserve"> </w:t>
      </w:r>
      <w:r>
        <w:rPr>
          <w:sz w:val="24"/>
        </w:rPr>
        <w:t>of</w:t>
      </w:r>
      <w:r>
        <w:rPr>
          <w:spacing w:val="-4"/>
          <w:sz w:val="24"/>
        </w:rPr>
        <w:t xml:space="preserve"> </w:t>
      </w:r>
      <w:r>
        <w:rPr>
          <w:sz w:val="24"/>
        </w:rPr>
        <w:t>Social</w:t>
      </w:r>
      <w:r>
        <w:rPr>
          <w:spacing w:val="-3"/>
          <w:sz w:val="24"/>
        </w:rPr>
        <w:t xml:space="preserve"> </w:t>
      </w:r>
      <w:r>
        <w:rPr>
          <w:sz w:val="24"/>
        </w:rPr>
        <w:t>Development’s</w:t>
      </w:r>
      <w:r>
        <w:rPr>
          <w:spacing w:val="-5"/>
          <w:sz w:val="24"/>
        </w:rPr>
        <w:t xml:space="preserve"> </w:t>
      </w:r>
      <w:r>
        <w:rPr>
          <w:sz w:val="24"/>
        </w:rPr>
        <w:t>social</w:t>
      </w:r>
      <w:r>
        <w:rPr>
          <w:spacing w:val="-5"/>
          <w:sz w:val="24"/>
        </w:rPr>
        <w:t xml:space="preserve"> </w:t>
      </w:r>
      <w:r>
        <w:rPr>
          <w:sz w:val="24"/>
        </w:rPr>
        <w:t>policy</w:t>
      </w:r>
      <w:r>
        <w:rPr>
          <w:spacing w:val="-5"/>
          <w:sz w:val="24"/>
        </w:rPr>
        <w:t xml:space="preserve"> </w:t>
      </w:r>
      <w:r>
        <w:rPr>
          <w:sz w:val="24"/>
        </w:rPr>
        <w:t>work</w:t>
      </w:r>
      <w:r>
        <w:rPr>
          <w:spacing w:val="-5"/>
          <w:sz w:val="24"/>
        </w:rPr>
        <w:t xml:space="preserve"> </w:t>
      </w:r>
      <w:proofErr w:type="spellStart"/>
      <w:r>
        <w:rPr>
          <w:sz w:val="24"/>
        </w:rPr>
        <w:t>programme</w:t>
      </w:r>
      <w:proofErr w:type="spellEnd"/>
      <w:r>
        <w:rPr>
          <w:spacing w:val="-5"/>
          <w:sz w:val="24"/>
        </w:rPr>
        <w:t xml:space="preserve"> </w:t>
      </w:r>
      <w:r>
        <w:rPr>
          <w:sz w:val="24"/>
        </w:rPr>
        <w:t>is</w:t>
      </w:r>
      <w:r>
        <w:rPr>
          <w:spacing w:val="-5"/>
          <w:sz w:val="24"/>
        </w:rPr>
        <w:t xml:space="preserve"> </w:t>
      </w:r>
      <w:r>
        <w:rPr>
          <w:sz w:val="24"/>
        </w:rPr>
        <w:t>central to</w:t>
      </w:r>
      <w:r>
        <w:rPr>
          <w:spacing w:val="-2"/>
          <w:sz w:val="24"/>
        </w:rPr>
        <w:t xml:space="preserve"> </w:t>
      </w:r>
      <w:r>
        <w:rPr>
          <w:sz w:val="24"/>
        </w:rPr>
        <w:t>achieving</w:t>
      </w:r>
      <w:r>
        <w:rPr>
          <w:spacing w:val="-4"/>
          <w:sz w:val="24"/>
        </w:rPr>
        <w:t xml:space="preserve"> </w:t>
      </w:r>
      <w:r>
        <w:rPr>
          <w:sz w:val="24"/>
        </w:rPr>
        <w:t>the</w:t>
      </w:r>
      <w:r>
        <w:rPr>
          <w:spacing w:val="-4"/>
          <w:sz w:val="24"/>
        </w:rPr>
        <w:t xml:space="preserve"> </w:t>
      </w:r>
      <w:r>
        <w:rPr>
          <w:sz w:val="24"/>
        </w:rPr>
        <w:t>Government’s</w:t>
      </w:r>
      <w:r>
        <w:rPr>
          <w:spacing w:val="-2"/>
          <w:sz w:val="24"/>
        </w:rPr>
        <w:t xml:space="preserve"> </w:t>
      </w:r>
      <w:r>
        <w:rPr>
          <w:sz w:val="24"/>
        </w:rPr>
        <w:t>priority</w:t>
      </w:r>
      <w:r>
        <w:rPr>
          <w:spacing w:val="-4"/>
          <w:sz w:val="24"/>
        </w:rPr>
        <w:t xml:space="preserve"> </w:t>
      </w:r>
      <w:r>
        <w:rPr>
          <w:sz w:val="24"/>
        </w:rPr>
        <w:t>of</w:t>
      </w:r>
      <w:r>
        <w:rPr>
          <w:spacing w:val="-3"/>
          <w:sz w:val="24"/>
        </w:rPr>
        <w:t xml:space="preserve"> </w:t>
      </w:r>
      <w:r>
        <w:rPr>
          <w:sz w:val="24"/>
        </w:rPr>
        <w:t>laying</w:t>
      </w:r>
      <w:r>
        <w:rPr>
          <w:spacing w:val="-2"/>
          <w:sz w:val="24"/>
        </w:rPr>
        <w:t xml:space="preserve"> </w:t>
      </w:r>
      <w:r>
        <w:rPr>
          <w:sz w:val="24"/>
        </w:rPr>
        <w:t>the</w:t>
      </w:r>
      <w:r>
        <w:rPr>
          <w:spacing w:val="-2"/>
          <w:sz w:val="24"/>
        </w:rPr>
        <w:t xml:space="preserve"> </w:t>
      </w:r>
      <w:r>
        <w:rPr>
          <w:sz w:val="24"/>
        </w:rPr>
        <w:t>foundations</w:t>
      </w:r>
      <w:r>
        <w:rPr>
          <w:spacing w:val="-2"/>
          <w:sz w:val="24"/>
        </w:rPr>
        <w:t xml:space="preserve"> </w:t>
      </w:r>
      <w:r>
        <w:rPr>
          <w:sz w:val="24"/>
        </w:rPr>
        <w:t>for</w:t>
      </w:r>
      <w:r>
        <w:rPr>
          <w:spacing w:val="-4"/>
          <w:sz w:val="24"/>
        </w:rPr>
        <w:t xml:space="preserve"> </w:t>
      </w:r>
      <w:r>
        <w:rPr>
          <w:sz w:val="24"/>
        </w:rPr>
        <w:t>the</w:t>
      </w:r>
      <w:r>
        <w:rPr>
          <w:spacing w:val="-4"/>
          <w:sz w:val="24"/>
        </w:rPr>
        <w:t xml:space="preserve"> </w:t>
      </w:r>
      <w:r>
        <w:rPr>
          <w:sz w:val="24"/>
        </w:rPr>
        <w:t>future. As part of this we are continuing to rollout our vision of a welfare system that ensures people have adequate income and standards of living, are treated with,</w:t>
      </w:r>
      <w:r>
        <w:rPr>
          <w:spacing w:val="-5"/>
          <w:sz w:val="24"/>
        </w:rPr>
        <w:t xml:space="preserve"> </w:t>
      </w:r>
      <w:r>
        <w:rPr>
          <w:sz w:val="24"/>
        </w:rPr>
        <w:t>and</w:t>
      </w:r>
      <w:r>
        <w:rPr>
          <w:spacing w:val="-4"/>
          <w:sz w:val="24"/>
        </w:rPr>
        <w:t xml:space="preserve"> </w:t>
      </w:r>
      <w:r>
        <w:rPr>
          <w:sz w:val="24"/>
        </w:rPr>
        <w:t>can</w:t>
      </w:r>
      <w:r>
        <w:rPr>
          <w:spacing w:val="-3"/>
          <w:sz w:val="24"/>
        </w:rPr>
        <w:t xml:space="preserve"> </w:t>
      </w:r>
      <w:r>
        <w:rPr>
          <w:sz w:val="24"/>
        </w:rPr>
        <w:t>live</w:t>
      </w:r>
      <w:r>
        <w:rPr>
          <w:spacing w:val="-4"/>
          <w:sz w:val="24"/>
        </w:rPr>
        <w:t xml:space="preserve"> </w:t>
      </w:r>
      <w:r>
        <w:rPr>
          <w:sz w:val="24"/>
        </w:rPr>
        <w:t>with</w:t>
      </w:r>
      <w:r>
        <w:rPr>
          <w:spacing w:val="-4"/>
          <w:sz w:val="24"/>
        </w:rPr>
        <w:t xml:space="preserve"> </w:t>
      </w:r>
      <w:r>
        <w:rPr>
          <w:sz w:val="24"/>
        </w:rPr>
        <w:t>dignity,</w:t>
      </w:r>
      <w:r>
        <w:rPr>
          <w:spacing w:val="-3"/>
          <w:sz w:val="24"/>
        </w:rPr>
        <w:t xml:space="preserve"> </w:t>
      </w:r>
      <w:r>
        <w:rPr>
          <w:sz w:val="24"/>
        </w:rPr>
        <w:t>and</w:t>
      </w:r>
      <w:r>
        <w:rPr>
          <w:spacing w:val="-4"/>
          <w:sz w:val="24"/>
        </w:rPr>
        <w:t xml:space="preserve"> </w:t>
      </w:r>
      <w:r>
        <w:rPr>
          <w:sz w:val="24"/>
        </w:rPr>
        <w:t>are</w:t>
      </w:r>
      <w:r>
        <w:rPr>
          <w:spacing w:val="-4"/>
          <w:sz w:val="24"/>
        </w:rPr>
        <w:t xml:space="preserve"> </w:t>
      </w:r>
      <w:r>
        <w:rPr>
          <w:sz w:val="24"/>
        </w:rPr>
        <w:t>able</w:t>
      </w:r>
      <w:r>
        <w:rPr>
          <w:spacing w:val="-4"/>
          <w:sz w:val="24"/>
        </w:rPr>
        <w:t xml:space="preserve"> </w:t>
      </w:r>
      <w:r>
        <w:rPr>
          <w:sz w:val="24"/>
        </w:rPr>
        <w:t>to</w:t>
      </w:r>
      <w:r>
        <w:rPr>
          <w:spacing w:val="-3"/>
          <w:sz w:val="24"/>
        </w:rPr>
        <w:t xml:space="preserve"> </w:t>
      </w:r>
      <w:r>
        <w:rPr>
          <w:sz w:val="24"/>
        </w:rPr>
        <w:t>participate</w:t>
      </w:r>
      <w:r>
        <w:rPr>
          <w:spacing w:val="-3"/>
          <w:sz w:val="24"/>
        </w:rPr>
        <w:t xml:space="preserve"> </w:t>
      </w:r>
      <w:r>
        <w:rPr>
          <w:sz w:val="24"/>
        </w:rPr>
        <w:t>meaningfully</w:t>
      </w:r>
      <w:r>
        <w:rPr>
          <w:spacing w:val="-4"/>
          <w:sz w:val="24"/>
        </w:rPr>
        <w:t xml:space="preserve"> </w:t>
      </w:r>
      <w:r>
        <w:rPr>
          <w:sz w:val="24"/>
        </w:rPr>
        <w:t>in</w:t>
      </w:r>
      <w:r>
        <w:rPr>
          <w:spacing w:val="-3"/>
          <w:sz w:val="24"/>
        </w:rPr>
        <w:t xml:space="preserve"> </w:t>
      </w:r>
      <w:r>
        <w:rPr>
          <w:sz w:val="24"/>
        </w:rPr>
        <w:t xml:space="preserve">their </w:t>
      </w:r>
      <w:r>
        <w:rPr>
          <w:spacing w:val="-2"/>
          <w:sz w:val="24"/>
        </w:rPr>
        <w:t>communities.</w:t>
      </w:r>
    </w:p>
    <w:p w14:paraId="3BB7D33F" w14:textId="77777777" w:rsidR="007B3408" w:rsidRDefault="007B3408">
      <w:pPr>
        <w:pStyle w:val="BodyText"/>
        <w:rPr>
          <w:sz w:val="20"/>
        </w:rPr>
      </w:pPr>
    </w:p>
    <w:p w14:paraId="162FF0D4" w14:textId="77777777" w:rsidR="007B3408" w:rsidRDefault="004F3BCF">
      <w:pPr>
        <w:pStyle w:val="Heading1"/>
        <w:spacing w:before="1"/>
      </w:pPr>
      <w:bookmarkStart w:id="3" w:name="Executive_Summary"/>
      <w:bookmarkEnd w:id="3"/>
      <w:r>
        <w:t>Executive</w:t>
      </w:r>
      <w:r>
        <w:rPr>
          <w:spacing w:val="-4"/>
        </w:rPr>
        <w:t xml:space="preserve"> </w:t>
      </w:r>
      <w:r>
        <w:rPr>
          <w:spacing w:val="-2"/>
        </w:rPr>
        <w:t>Summary</w:t>
      </w:r>
    </w:p>
    <w:p w14:paraId="4836BFCB" w14:textId="77777777" w:rsidR="007B3408" w:rsidRDefault="004F3BCF">
      <w:pPr>
        <w:pStyle w:val="ListParagraph"/>
        <w:numPr>
          <w:ilvl w:val="0"/>
          <w:numId w:val="5"/>
        </w:numPr>
        <w:tabs>
          <w:tab w:val="left" w:pos="821"/>
          <w:tab w:val="left" w:pos="822"/>
        </w:tabs>
        <w:spacing w:before="182"/>
        <w:ind w:left="821" w:right="780"/>
        <w:rPr>
          <w:sz w:val="24"/>
        </w:rPr>
      </w:pPr>
      <w:r>
        <w:rPr>
          <w:sz w:val="24"/>
        </w:rPr>
        <w:t>The</w:t>
      </w:r>
      <w:r>
        <w:rPr>
          <w:spacing w:val="-5"/>
          <w:sz w:val="24"/>
        </w:rPr>
        <w:t xml:space="preserve"> </w:t>
      </w:r>
      <w:r>
        <w:rPr>
          <w:sz w:val="24"/>
        </w:rPr>
        <w:t>Ministry</w:t>
      </w:r>
      <w:r>
        <w:rPr>
          <w:spacing w:val="-5"/>
          <w:sz w:val="24"/>
        </w:rPr>
        <w:t xml:space="preserve"> </w:t>
      </w:r>
      <w:r>
        <w:rPr>
          <w:sz w:val="24"/>
        </w:rPr>
        <w:t>of</w:t>
      </w:r>
      <w:r>
        <w:rPr>
          <w:spacing w:val="-4"/>
          <w:sz w:val="24"/>
        </w:rPr>
        <w:t xml:space="preserve"> </w:t>
      </w:r>
      <w:r>
        <w:rPr>
          <w:sz w:val="24"/>
        </w:rPr>
        <w:t>Social</w:t>
      </w:r>
      <w:r>
        <w:rPr>
          <w:spacing w:val="-3"/>
          <w:sz w:val="24"/>
        </w:rPr>
        <w:t xml:space="preserve"> </w:t>
      </w:r>
      <w:r>
        <w:rPr>
          <w:sz w:val="24"/>
        </w:rPr>
        <w:t>Development’s</w:t>
      </w:r>
      <w:r>
        <w:rPr>
          <w:spacing w:val="-5"/>
          <w:sz w:val="24"/>
        </w:rPr>
        <w:t xml:space="preserve"> </w:t>
      </w:r>
      <w:r>
        <w:rPr>
          <w:sz w:val="24"/>
        </w:rPr>
        <w:t>(MSD)</w:t>
      </w:r>
      <w:r>
        <w:rPr>
          <w:spacing w:val="-5"/>
          <w:sz w:val="24"/>
        </w:rPr>
        <w:t xml:space="preserve"> </w:t>
      </w:r>
      <w:r>
        <w:rPr>
          <w:sz w:val="24"/>
        </w:rPr>
        <w:t>Policy</w:t>
      </w:r>
      <w:r>
        <w:rPr>
          <w:spacing w:val="-5"/>
          <w:sz w:val="24"/>
        </w:rPr>
        <w:t xml:space="preserve"> </w:t>
      </w:r>
      <w:r>
        <w:rPr>
          <w:sz w:val="24"/>
        </w:rPr>
        <w:t>Advice</w:t>
      </w:r>
      <w:r>
        <w:rPr>
          <w:spacing w:val="-5"/>
          <w:sz w:val="24"/>
        </w:rPr>
        <w:t xml:space="preserve"> </w:t>
      </w:r>
      <w:r>
        <w:rPr>
          <w:sz w:val="24"/>
        </w:rPr>
        <w:t>appropriation</w:t>
      </w:r>
      <w:r>
        <w:rPr>
          <w:spacing w:val="-5"/>
          <w:sz w:val="24"/>
        </w:rPr>
        <w:t xml:space="preserve"> </w:t>
      </w:r>
      <w:r>
        <w:rPr>
          <w:sz w:val="24"/>
        </w:rPr>
        <w:t xml:space="preserve">(the appropriation) has been under pressure for several years. Pressure was placed on the appropriation when resources moved out of MSD and into the Social Wellbeing Agency, </w:t>
      </w:r>
      <w:proofErr w:type="spellStart"/>
      <w:r>
        <w:rPr>
          <w:sz w:val="24"/>
        </w:rPr>
        <w:t>Oranga</w:t>
      </w:r>
      <w:proofErr w:type="spellEnd"/>
      <w:r>
        <w:rPr>
          <w:sz w:val="24"/>
        </w:rPr>
        <w:t xml:space="preserve"> Tamariki, and the Ministry of Housing and Urban Development, though MSD was required to provide ongoing policy advice in these areas.</w:t>
      </w:r>
    </w:p>
    <w:p w14:paraId="7768B339" w14:textId="77777777" w:rsidR="007B3408" w:rsidRDefault="007B3408">
      <w:pPr>
        <w:pStyle w:val="BodyText"/>
        <w:rPr>
          <w:sz w:val="20"/>
        </w:rPr>
      </w:pPr>
    </w:p>
    <w:p w14:paraId="06B081CE" w14:textId="77777777" w:rsidR="007B3408" w:rsidRDefault="004F3BCF">
      <w:pPr>
        <w:pStyle w:val="ListParagraph"/>
        <w:numPr>
          <w:ilvl w:val="0"/>
          <w:numId w:val="5"/>
        </w:numPr>
        <w:tabs>
          <w:tab w:val="left" w:pos="821"/>
          <w:tab w:val="left" w:pos="822"/>
        </w:tabs>
        <w:ind w:left="821" w:right="861"/>
        <w:rPr>
          <w:sz w:val="24"/>
        </w:rPr>
      </w:pPr>
      <w:r>
        <w:rPr>
          <w:sz w:val="24"/>
        </w:rPr>
        <w:t>To date, this pressure has been managed via a series of one-off fiscally neutral</w:t>
      </w:r>
      <w:r>
        <w:rPr>
          <w:spacing w:val="-5"/>
          <w:sz w:val="24"/>
        </w:rPr>
        <w:t xml:space="preserve"> </w:t>
      </w:r>
      <w:r>
        <w:rPr>
          <w:sz w:val="24"/>
        </w:rPr>
        <w:t>adjustments</w:t>
      </w:r>
      <w:r>
        <w:rPr>
          <w:spacing w:val="-5"/>
          <w:sz w:val="24"/>
        </w:rPr>
        <w:t xml:space="preserve"> </w:t>
      </w:r>
      <w:r>
        <w:rPr>
          <w:sz w:val="24"/>
        </w:rPr>
        <w:t>(FNA)</w:t>
      </w:r>
      <w:r>
        <w:rPr>
          <w:spacing w:val="-6"/>
          <w:sz w:val="24"/>
        </w:rPr>
        <w:t xml:space="preserve"> </w:t>
      </w:r>
      <w:r>
        <w:rPr>
          <w:sz w:val="24"/>
        </w:rPr>
        <w:t>from</w:t>
      </w:r>
      <w:r>
        <w:rPr>
          <w:spacing w:val="-5"/>
          <w:sz w:val="24"/>
        </w:rPr>
        <w:t xml:space="preserve"> </w:t>
      </w:r>
      <w:r>
        <w:rPr>
          <w:sz w:val="24"/>
        </w:rPr>
        <w:t>with</w:t>
      </w:r>
      <w:r>
        <w:rPr>
          <w:spacing w:val="-5"/>
          <w:sz w:val="24"/>
        </w:rPr>
        <w:t xml:space="preserve"> </w:t>
      </w:r>
      <w:r>
        <w:rPr>
          <w:sz w:val="24"/>
        </w:rPr>
        <w:t>Vote</w:t>
      </w:r>
      <w:r>
        <w:rPr>
          <w:spacing w:val="-5"/>
          <w:sz w:val="24"/>
        </w:rPr>
        <w:t xml:space="preserve"> </w:t>
      </w:r>
      <w:r>
        <w:rPr>
          <w:sz w:val="24"/>
        </w:rPr>
        <w:t>Social</w:t>
      </w:r>
      <w:r>
        <w:rPr>
          <w:spacing w:val="-6"/>
          <w:sz w:val="24"/>
        </w:rPr>
        <w:t xml:space="preserve"> </w:t>
      </w:r>
      <w:r>
        <w:rPr>
          <w:sz w:val="24"/>
        </w:rPr>
        <w:t>Development.</w:t>
      </w:r>
      <w:r>
        <w:rPr>
          <w:spacing w:val="-6"/>
          <w:sz w:val="24"/>
        </w:rPr>
        <w:t xml:space="preserve"> </w:t>
      </w:r>
      <w:r>
        <w:rPr>
          <w:sz w:val="24"/>
        </w:rPr>
        <w:t>These</w:t>
      </w:r>
      <w:r>
        <w:rPr>
          <w:spacing w:val="-5"/>
          <w:sz w:val="24"/>
        </w:rPr>
        <w:t xml:space="preserve"> </w:t>
      </w:r>
      <w:r>
        <w:rPr>
          <w:sz w:val="24"/>
        </w:rPr>
        <w:t xml:space="preserve">FNAs have enabled MSD to deliver on the Government’s expanding social policy work </w:t>
      </w:r>
      <w:proofErr w:type="spellStart"/>
      <w:r>
        <w:rPr>
          <w:sz w:val="24"/>
        </w:rPr>
        <w:t>programme</w:t>
      </w:r>
      <w:proofErr w:type="spellEnd"/>
      <w:r>
        <w:rPr>
          <w:sz w:val="24"/>
        </w:rPr>
        <w:t xml:space="preserve"> and address underlying baseline cost pressures.</w:t>
      </w:r>
    </w:p>
    <w:p w14:paraId="3C70651F" w14:textId="77777777" w:rsidR="007B3408" w:rsidRDefault="007B3408">
      <w:pPr>
        <w:pStyle w:val="BodyText"/>
        <w:rPr>
          <w:sz w:val="20"/>
        </w:rPr>
      </w:pPr>
    </w:p>
    <w:p w14:paraId="3EE43353" w14:textId="77777777" w:rsidR="007B3408" w:rsidRDefault="004F3BCF">
      <w:pPr>
        <w:pStyle w:val="ListParagraph"/>
        <w:numPr>
          <w:ilvl w:val="0"/>
          <w:numId w:val="5"/>
        </w:numPr>
        <w:tabs>
          <w:tab w:val="left" w:pos="821"/>
          <w:tab w:val="left" w:pos="822"/>
        </w:tabs>
        <w:ind w:left="821" w:right="635"/>
        <w:rPr>
          <w:sz w:val="24"/>
        </w:rPr>
      </w:pPr>
      <w:r>
        <w:rPr>
          <w:sz w:val="24"/>
        </w:rPr>
        <w:t>The Minister of Finance and I have agreed to address the ongoing level of funding for MSD’s policy advice to ensure a more sustainable option for the appropriation.</w:t>
      </w:r>
      <w:r>
        <w:rPr>
          <w:spacing w:val="-5"/>
          <w:sz w:val="24"/>
        </w:rPr>
        <w:t xml:space="preserve"> </w:t>
      </w:r>
      <w:r>
        <w:rPr>
          <w:sz w:val="24"/>
        </w:rPr>
        <w:t>We</w:t>
      </w:r>
      <w:r>
        <w:rPr>
          <w:spacing w:val="-6"/>
          <w:sz w:val="24"/>
        </w:rPr>
        <w:t xml:space="preserve"> </w:t>
      </w:r>
      <w:r>
        <w:rPr>
          <w:sz w:val="24"/>
        </w:rPr>
        <w:t>considered</w:t>
      </w:r>
      <w:r>
        <w:rPr>
          <w:spacing w:val="-6"/>
          <w:sz w:val="24"/>
        </w:rPr>
        <w:t xml:space="preserve"> </w:t>
      </w:r>
      <w:r>
        <w:rPr>
          <w:sz w:val="24"/>
        </w:rPr>
        <w:t>several</w:t>
      </w:r>
      <w:r>
        <w:rPr>
          <w:spacing w:val="-4"/>
          <w:sz w:val="24"/>
        </w:rPr>
        <w:t xml:space="preserve"> </w:t>
      </w:r>
      <w:r>
        <w:rPr>
          <w:sz w:val="24"/>
        </w:rPr>
        <w:t>options</w:t>
      </w:r>
      <w:r>
        <w:rPr>
          <w:spacing w:val="-6"/>
          <w:sz w:val="24"/>
        </w:rPr>
        <w:t xml:space="preserve"> </w:t>
      </w:r>
      <w:r>
        <w:rPr>
          <w:sz w:val="24"/>
        </w:rPr>
        <w:t>regarding</w:t>
      </w:r>
      <w:r>
        <w:rPr>
          <w:spacing w:val="-4"/>
          <w:sz w:val="24"/>
        </w:rPr>
        <w:t xml:space="preserve"> </w:t>
      </w:r>
      <w:r>
        <w:rPr>
          <w:sz w:val="24"/>
        </w:rPr>
        <w:t>the</w:t>
      </w:r>
      <w:r>
        <w:rPr>
          <w:spacing w:val="-4"/>
          <w:sz w:val="24"/>
        </w:rPr>
        <w:t xml:space="preserve"> </w:t>
      </w:r>
      <w:r>
        <w:rPr>
          <w:sz w:val="24"/>
        </w:rPr>
        <w:t>level</w:t>
      </w:r>
      <w:r>
        <w:rPr>
          <w:spacing w:val="-6"/>
          <w:sz w:val="24"/>
        </w:rPr>
        <w:t xml:space="preserve"> </w:t>
      </w:r>
      <w:r>
        <w:rPr>
          <w:sz w:val="24"/>
        </w:rPr>
        <w:t>of</w:t>
      </w:r>
      <w:r>
        <w:rPr>
          <w:spacing w:val="-7"/>
          <w:sz w:val="24"/>
        </w:rPr>
        <w:t xml:space="preserve"> </w:t>
      </w:r>
      <w:r>
        <w:rPr>
          <w:sz w:val="24"/>
        </w:rPr>
        <w:t>underlying permanent baseline and funding source for any such increase, and have agreed to bring this issue to Cabinet for visibility.</w:t>
      </w:r>
    </w:p>
    <w:p w14:paraId="5391C18E" w14:textId="77777777" w:rsidR="007B3408" w:rsidRDefault="007B3408">
      <w:pPr>
        <w:pStyle w:val="BodyText"/>
        <w:rPr>
          <w:sz w:val="20"/>
        </w:rPr>
      </w:pPr>
    </w:p>
    <w:p w14:paraId="19BB4C97" w14:textId="77777777" w:rsidR="007B3408" w:rsidRDefault="004F3BCF">
      <w:pPr>
        <w:pStyle w:val="ListParagraph"/>
        <w:numPr>
          <w:ilvl w:val="0"/>
          <w:numId w:val="5"/>
        </w:numPr>
        <w:tabs>
          <w:tab w:val="left" w:pos="821"/>
          <w:tab w:val="left" w:pos="822"/>
        </w:tabs>
        <w:ind w:left="821" w:right="913"/>
        <w:rPr>
          <w:sz w:val="24"/>
        </w:rPr>
      </w:pPr>
      <w:r>
        <w:rPr>
          <w:sz w:val="24"/>
        </w:rPr>
        <w:t>I seek agreement from Cabinet to an FNA from within Vote Social Development of $5.635 million per annum to take the appropriation to $21 million</w:t>
      </w:r>
      <w:r>
        <w:rPr>
          <w:spacing w:val="-2"/>
          <w:sz w:val="24"/>
        </w:rPr>
        <w:t xml:space="preserve"> </w:t>
      </w:r>
      <w:r>
        <w:rPr>
          <w:sz w:val="24"/>
        </w:rPr>
        <w:t>per</w:t>
      </w:r>
      <w:r>
        <w:rPr>
          <w:spacing w:val="-2"/>
          <w:sz w:val="24"/>
        </w:rPr>
        <w:t xml:space="preserve"> </w:t>
      </w:r>
      <w:r>
        <w:rPr>
          <w:sz w:val="24"/>
        </w:rPr>
        <w:t>annum</w:t>
      </w:r>
      <w:r>
        <w:rPr>
          <w:spacing w:val="-4"/>
          <w:sz w:val="24"/>
        </w:rPr>
        <w:t xml:space="preserve"> </w:t>
      </w:r>
      <w:r>
        <w:rPr>
          <w:sz w:val="24"/>
        </w:rPr>
        <w:t>from</w:t>
      </w:r>
      <w:r>
        <w:rPr>
          <w:spacing w:val="-4"/>
          <w:sz w:val="24"/>
        </w:rPr>
        <w:t xml:space="preserve"> </w:t>
      </w:r>
      <w:r>
        <w:rPr>
          <w:sz w:val="24"/>
        </w:rPr>
        <w:t>2023/24</w:t>
      </w:r>
      <w:r>
        <w:rPr>
          <w:spacing w:val="-2"/>
          <w:sz w:val="24"/>
        </w:rPr>
        <w:t xml:space="preserve"> </w:t>
      </w:r>
      <w:r>
        <w:rPr>
          <w:sz w:val="24"/>
        </w:rPr>
        <w:t>onwards.</w:t>
      </w:r>
      <w:r>
        <w:rPr>
          <w:spacing w:val="-3"/>
          <w:sz w:val="24"/>
        </w:rPr>
        <w:t xml:space="preserve"> </w:t>
      </w:r>
      <w:r>
        <w:rPr>
          <w:sz w:val="24"/>
        </w:rPr>
        <w:t>This</w:t>
      </w:r>
      <w:r>
        <w:rPr>
          <w:spacing w:val="-4"/>
          <w:sz w:val="24"/>
        </w:rPr>
        <w:t xml:space="preserve"> </w:t>
      </w:r>
      <w:r>
        <w:rPr>
          <w:sz w:val="24"/>
        </w:rPr>
        <w:t>option</w:t>
      </w:r>
      <w:r>
        <w:rPr>
          <w:spacing w:val="-4"/>
          <w:sz w:val="24"/>
        </w:rPr>
        <w:t xml:space="preserve"> </w:t>
      </w:r>
      <w:r>
        <w:rPr>
          <w:sz w:val="24"/>
        </w:rPr>
        <w:t>has</w:t>
      </w:r>
      <w:r>
        <w:rPr>
          <w:spacing w:val="-4"/>
          <w:sz w:val="24"/>
        </w:rPr>
        <w:t xml:space="preserve"> </w:t>
      </w:r>
      <w:r>
        <w:rPr>
          <w:sz w:val="24"/>
        </w:rPr>
        <w:t>no</w:t>
      </w:r>
      <w:r>
        <w:rPr>
          <w:spacing w:val="-4"/>
          <w:sz w:val="24"/>
        </w:rPr>
        <w:t xml:space="preserve"> </w:t>
      </w:r>
      <w:r>
        <w:rPr>
          <w:sz w:val="24"/>
        </w:rPr>
        <w:t>net</w:t>
      </w:r>
      <w:r>
        <w:rPr>
          <w:spacing w:val="-3"/>
          <w:sz w:val="24"/>
        </w:rPr>
        <w:t xml:space="preserve"> </w:t>
      </w:r>
      <w:r>
        <w:rPr>
          <w:sz w:val="24"/>
        </w:rPr>
        <w:t>cost</w:t>
      </w:r>
      <w:r>
        <w:rPr>
          <w:spacing w:val="-3"/>
          <w:sz w:val="24"/>
        </w:rPr>
        <w:t xml:space="preserve"> </w:t>
      </w:r>
      <w:r>
        <w:rPr>
          <w:sz w:val="24"/>
        </w:rPr>
        <w:t>to</w:t>
      </w:r>
      <w:r>
        <w:rPr>
          <w:spacing w:val="-4"/>
          <w:sz w:val="24"/>
        </w:rPr>
        <w:t xml:space="preserve"> </w:t>
      </w:r>
      <w:r>
        <w:rPr>
          <w:sz w:val="24"/>
        </w:rPr>
        <w:t xml:space="preserve">the </w:t>
      </w:r>
      <w:r>
        <w:rPr>
          <w:spacing w:val="-2"/>
          <w:sz w:val="24"/>
        </w:rPr>
        <w:t>Crown.</w:t>
      </w:r>
    </w:p>
    <w:p w14:paraId="4175F4D4" w14:textId="77777777" w:rsidR="007B3408" w:rsidRDefault="007B3408">
      <w:pPr>
        <w:rPr>
          <w:sz w:val="24"/>
        </w:rPr>
        <w:sectPr w:rsidR="007B3408">
          <w:headerReference w:type="default" r:id="rId7"/>
          <w:footerReference w:type="default" r:id="rId8"/>
          <w:type w:val="continuous"/>
          <w:pgSz w:w="11910" w:h="16840"/>
          <w:pgMar w:top="1340" w:right="820" w:bottom="1120" w:left="1340" w:header="715" w:footer="939" w:gutter="0"/>
          <w:pgNumType w:start="1"/>
          <w:cols w:space="720"/>
        </w:sectPr>
      </w:pPr>
    </w:p>
    <w:p w14:paraId="653E36CA" w14:textId="77777777" w:rsidR="007B3408" w:rsidRDefault="004F3BCF">
      <w:pPr>
        <w:pStyle w:val="Heading1"/>
        <w:spacing w:before="82" w:line="259" w:lineRule="auto"/>
        <w:ind w:right="736"/>
      </w:pPr>
      <w:bookmarkStart w:id="4" w:name="MSD’s_Policy_Advice_appropriation_has_be"/>
      <w:bookmarkEnd w:id="4"/>
      <w:r>
        <w:t>MSD’s</w:t>
      </w:r>
      <w:r>
        <w:rPr>
          <w:spacing w:val="-6"/>
        </w:rPr>
        <w:t xml:space="preserve"> </w:t>
      </w:r>
      <w:r>
        <w:t>Policy</w:t>
      </w:r>
      <w:r>
        <w:rPr>
          <w:spacing w:val="-4"/>
        </w:rPr>
        <w:t xml:space="preserve"> </w:t>
      </w:r>
      <w:r>
        <w:t>Advice</w:t>
      </w:r>
      <w:r>
        <w:rPr>
          <w:spacing w:val="-6"/>
        </w:rPr>
        <w:t xml:space="preserve"> </w:t>
      </w:r>
      <w:r>
        <w:t>appropriation</w:t>
      </w:r>
      <w:r>
        <w:rPr>
          <w:spacing w:val="-3"/>
        </w:rPr>
        <w:t xml:space="preserve"> </w:t>
      </w:r>
      <w:r>
        <w:t>has</w:t>
      </w:r>
      <w:r>
        <w:rPr>
          <w:spacing w:val="-6"/>
        </w:rPr>
        <w:t xml:space="preserve"> </w:t>
      </w:r>
      <w:r>
        <w:t>been</w:t>
      </w:r>
      <w:r>
        <w:rPr>
          <w:spacing w:val="-5"/>
        </w:rPr>
        <w:t xml:space="preserve"> </w:t>
      </w:r>
      <w:r>
        <w:t>under</w:t>
      </w:r>
      <w:r>
        <w:rPr>
          <w:spacing w:val="-6"/>
        </w:rPr>
        <w:t xml:space="preserve"> </w:t>
      </w:r>
      <w:r>
        <w:t>pressure</w:t>
      </w:r>
      <w:r>
        <w:rPr>
          <w:spacing w:val="-4"/>
        </w:rPr>
        <w:t xml:space="preserve"> </w:t>
      </w:r>
      <w:r>
        <w:t>for</w:t>
      </w:r>
      <w:r>
        <w:rPr>
          <w:spacing w:val="-6"/>
        </w:rPr>
        <w:t xml:space="preserve"> </w:t>
      </w:r>
      <w:r>
        <w:t>several</w:t>
      </w:r>
      <w:r>
        <w:rPr>
          <w:spacing w:val="-5"/>
        </w:rPr>
        <w:t xml:space="preserve"> </w:t>
      </w:r>
      <w:r>
        <w:t xml:space="preserve">years due to an increased demand on its work </w:t>
      </w:r>
      <w:proofErr w:type="spellStart"/>
      <w:r>
        <w:t>programme</w:t>
      </w:r>
      <w:proofErr w:type="spellEnd"/>
      <w:r>
        <w:t xml:space="preserve"> …</w:t>
      </w:r>
    </w:p>
    <w:p w14:paraId="1EC8D20E" w14:textId="77777777" w:rsidR="007B3408" w:rsidRDefault="004F3BCF">
      <w:pPr>
        <w:pStyle w:val="ListParagraph"/>
        <w:numPr>
          <w:ilvl w:val="0"/>
          <w:numId w:val="5"/>
        </w:numPr>
        <w:tabs>
          <w:tab w:val="left" w:pos="821"/>
          <w:tab w:val="left" w:pos="822"/>
        </w:tabs>
        <w:spacing w:before="160"/>
        <w:ind w:left="821" w:right="808"/>
        <w:rPr>
          <w:sz w:val="24"/>
        </w:rPr>
      </w:pPr>
      <w:r>
        <w:rPr>
          <w:sz w:val="24"/>
        </w:rPr>
        <w:t xml:space="preserve">In May 2019, the Treasury reported on a review that it undertook of MSD’s operating baseline (the baseline review). That review confirmed that, at that time, MSD’s policy work </w:t>
      </w:r>
      <w:proofErr w:type="spellStart"/>
      <w:r>
        <w:rPr>
          <w:sz w:val="24"/>
        </w:rPr>
        <w:t>programme</w:t>
      </w:r>
      <w:proofErr w:type="spellEnd"/>
      <w:r>
        <w:rPr>
          <w:sz w:val="24"/>
        </w:rPr>
        <w:t xml:space="preserve"> was under pressure. This was due to resources</w:t>
      </w:r>
      <w:r>
        <w:rPr>
          <w:spacing w:val="-3"/>
          <w:sz w:val="24"/>
        </w:rPr>
        <w:t xml:space="preserve"> </w:t>
      </w:r>
      <w:r>
        <w:rPr>
          <w:sz w:val="24"/>
        </w:rPr>
        <w:t>moving</w:t>
      </w:r>
      <w:r>
        <w:rPr>
          <w:spacing w:val="-5"/>
          <w:sz w:val="24"/>
        </w:rPr>
        <w:t xml:space="preserve"> </w:t>
      </w:r>
      <w:r>
        <w:rPr>
          <w:sz w:val="24"/>
        </w:rPr>
        <w:t>out</w:t>
      </w:r>
      <w:r>
        <w:rPr>
          <w:spacing w:val="-4"/>
          <w:sz w:val="24"/>
        </w:rPr>
        <w:t xml:space="preserve"> </w:t>
      </w:r>
      <w:r>
        <w:rPr>
          <w:sz w:val="24"/>
        </w:rPr>
        <w:t>of</w:t>
      </w:r>
      <w:r>
        <w:rPr>
          <w:spacing w:val="-6"/>
          <w:sz w:val="24"/>
        </w:rPr>
        <w:t xml:space="preserve"> </w:t>
      </w:r>
      <w:r>
        <w:rPr>
          <w:sz w:val="24"/>
        </w:rPr>
        <w:t>MSD</w:t>
      </w:r>
      <w:r>
        <w:rPr>
          <w:spacing w:val="-5"/>
          <w:sz w:val="24"/>
        </w:rPr>
        <w:t xml:space="preserve"> </w:t>
      </w:r>
      <w:r>
        <w:rPr>
          <w:sz w:val="24"/>
        </w:rPr>
        <w:t>and</w:t>
      </w:r>
      <w:r>
        <w:rPr>
          <w:spacing w:val="-5"/>
          <w:sz w:val="24"/>
        </w:rPr>
        <w:t xml:space="preserve"> </w:t>
      </w:r>
      <w:r>
        <w:rPr>
          <w:sz w:val="24"/>
        </w:rPr>
        <w:t>into</w:t>
      </w:r>
      <w:r>
        <w:rPr>
          <w:spacing w:val="-5"/>
          <w:sz w:val="24"/>
        </w:rPr>
        <w:t xml:space="preserve"> </w:t>
      </w:r>
      <w:r>
        <w:rPr>
          <w:sz w:val="24"/>
        </w:rPr>
        <w:t>the</w:t>
      </w:r>
      <w:r>
        <w:rPr>
          <w:spacing w:val="-5"/>
          <w:sz w:val="24"/>
        </w:rPr>
        <w:t xml:space="preserve"> </w:t>
      </w:r>
      <w:r>
        <w:rPr>
          <w:sz w:val="24"/>
        </w:rPr>
        <w:t>Social</w:t>
      </w:r>
      <w:r>
        <w:rPr>
          <w:spacing w:val="-5"/>
          <w:sz w:val="24"/>
        </w:rPr>
        <w:t xml:space="preserve"> </w:t>
      </w:r>
      <w:r>
        <w:rPr>
          <w:sz w:val="24"/>
        </w:rPr>
        <w:t>Wellbeing</w:t>
      </w:r>
      <w:r>
        <w:rPr>
          <w:spacing w:val="-3"/>
          <w:sz w:val="24"/>
        </w:rPr>
        <w:t xml:space="preserve"> </w:t>
      </w:r>
      <w:r>
        <w:rPr>
          <w:sz w:val="24"/>
        </w:rPr>
        <w:t>Agency,</w:t>
      </w:r>
      <w:r>
        <w:rPr>
          <w:spacing w:val="-6"/>
          <w:sz w:val="24"/>
        </w:rPr>
        <w:t xml:space="preserve"> </w:t>
      </w:r>
      <w:proofErr w:type="spellStart"/>
      <w:r>
        <w:rPr>
          <w:sz w:val="24"/>
        </w:rPr>
        <w:t>Oranga</w:t>
      </w:r>
      <w:proofErr w:type="spellEnd"/>
      <w:r>
        <w:rPr>
          <w:sz w:val="24"/>
        </w:rPr>
        <w:t xml:space="preserve"> Tamariki,</w:t>
      </w:r>
      <w:r>
        <w:rPr>
          <w:spacing w:val="-2"/>
          <w:sz w:val="24"/>
        </w:rPr>
        <w:t xml:space="preserve"> </w:t>
      </w:r>
      <w:r>
        <w:rPr>
          <w:sz w:val="24"/>
        </w:rPr>
        <w:t>and</w:t>
      </w:r>
      <w:r>
        <w:rPr>
          <w:spacing w:val="-1"/>
          <w:sz w:val="24"/>
        </w:rPr>
        <w:t xml:space="preserve"> </w:t>
      </w:r>
      <w:r>
        <w:rPr>
          <w:sz w:val="24"/>
        </w:rPr>
        <w:t>the</w:t>
      </w:r>
      <w:r>
        <w:rPr>
          <w:spacing w:val="-3"/>
          <w:sz w:val="24"/>
        </w:rPr>
        <w:t xml:space="preserve"> </w:t>
      </w:r>
      <w:r>
        <w:rPr>
          <w:sz w:val="24"/>
        </w:rPr>
        <w:t>Ministry</w:t>
      </w:r>
      <w:r>
        <w:rPr>
          <w:spacing w:val="-1"/>
          <w:sz w:val="24"/>
        </w:rPr>
        <w:t xml:space="preserve"> </w:t>
      </w:r>
      <w:r>
        <w:rPr>
          <w:sz w:val="24"/>
        </w:rPr>
        <w:t>of</w:t>
      </w:r>
      <w:r>
        <w:rPr>
          <w:spacing w:val="-4"/>
          <w:sz w:val="24"/>
        </w:rPr>
        <w:t xml:space="preserve"> </w:t>
      </w:r>
      <w:r>
        <w:rPr>
          <w:sz w:val="24"/>
        </w:rPr>
        <w:t>Housing</w:t>
      </w:r>
      <w:r>
        <w:rPr>
          <w:spacing w:val="-1"/>
          <w:sz w:val="24"/>
        </w:rPr>
        <w:t xml:space="preserve"> </w:t>
      </w:r>
      <w:r>
        <w:rPr>
          <w:sz w:val="24"/>
        </w:rPr>
        <w:t>and</w:t>
      </w:r>
      <w:r>
        <w:rPr>
          <w:spacing w:val="-3"/>
          <w:sz w:val="24"/>
        </w:rPr>
        <w:t xml:space="preserve"> </w:t>
      </w:r>
      <w:r>
        <w:rPr>
          <w:sz w:val="24"/>
        </w:rPr>
        <w:t>Urban</w:t>
      </w:r>
      <w:r>
        <w:rPr>
          <w:spacing w:val="-1"/>
          <w:sz w:val="24"/>
        </w:rPr>
        <w:t xml:space="preserve"> </w:t>
      </w:r>
      <w:r>
        <w:rPr>
          <w:sz w:val="24"/>
        </w:rPr>
        <w:t>Development;</w:t>
      </w:r>
      <w:r>
        <w:rPr>
          <w:spacing w:val="-2"/>
          <w:sz w:val="24"/>
        </w:rPr>
        <w:t xml:space="preserve"> </w:t>
      </w:r>
      <w:r>
        <w:rPr>
          <w:sz w:val="24"/>
        </w:rPr>
        <w:t>though</w:t>
      </w:r>
      <w:r>
        <w:rPr>
          <w:spacing w:val="-1"/>
          <w:sz w:val="24"/>
        </w:rPr>
        <w:t xml:space="preserve"> </w:t>
      </w:r>
      <w:r>
        <w:rPr>
          <w:sz w:val="24"/>
        </w:rPr>
        <w:t>MSD was required to provide ongoing policy advice in these areas.</w:t>
      </w:r>
    </w:p>
    <w:p w14:paraId="192F216E" w14:textId="77777777" w:rsidR="007B3408" w:rsidRDefault="007B3408">
      <w:pPr>
        <w:pStyle w:val="BodyText"/>
        <w:rPr>
          <w:sz w:val="20"/>
        </w:rPr>
      </w:pPr>
    </w:p>
    <w:p w14:paraId="4022313B" w14:textId="77777777" w:rsidR="007B3408" w:rsidRDefault="004F3BCF">
      <w:pPr>
        <w:pStyle w:val="ListParagraph"/>
        <w:numPr>
          <w:ilvl w:val="0"/>
          <w:numId w:val="5"/>
        </w:numPr>
        <w:tabs>
          <w:tab w:val="left" w:pos="821"/>
          <w:tab w:val="left" w:pos="822"/>
        </w:tabs>
        <w:ind w:left="821" w:right="714"/>
        <w:rPr>
          <w:sz w:val="24"/>
        </w:rPr>
      </w:pPr>
      <w:r>
        <w:rPr>
          <w:sz w:val="24"/>
        </w:rPr>
        <w:t>This baseline review identified resulting constraints in MSD’s ability to input into</w:t>
      </w:r>
      <w:r>
        <w:rPr>
          <w:spacing w:val="-5"/>
          <w:sz w:val="24"/>
        </w:rPr>
        <w:t xml:space="preserve"> </w:t>
      </w:r>
      <w:r>
        <w:rPr>
          <w:sz w:val="24"/>
        </w:rPr>
        <w:t>other</w:t>
      </w:r>
      <w:r>
        <w:rPr>
          <w:spacing w:val="-5"/>
          <w:sz w:val="24"/>
        </w:rPr>
        <w:t xml:space="preserve"> </w:t>
      </w:r>
      <w:r>
        <w:rPr>
          <w:sz w:val="24"/>
        </w:rPr>
        <w:t>agencies</w:t>
      </w:r>
      <w:r>
        <w:rPr>
          <w:spacing w:val="-3"/>
          <w:sz w:val="24"/>
        </w:rPr>
        <w:t xml:space="preserve"> </w:t>
      </w:r>
      <w:r>
        <w:rPr>
          <w:sz w:val="24"/>
        </w:rPr>
        <w:t>work</w:t>
      </w:r>
      <w:r>
        <w:rPr>
          <w:spacing w:val="-3"/>
          <w:sz w:val="24"/>
        </w:rPr>
        <w:t xml:space="preserve"> </w:t>
      </w:r>
      <w:r>
        <w:rPr>
          <w:sz w:val="24"/>
        </w:rPr>
        <w:t>and</w:t>
      </w:r>
      <w:r>
        <w:rPr>
          <w:spacing w:val="-5"/>
          <w:sz w:val="24"/>
        </w:rPr>
        <w:t xml:space="preserve"> </w:t>
      </w:r>
      <w:r>
        <w:rPr>
          <w:sz w:val="24"/>
        </w:rPr>
        <w:t>wider</w:t>
      </w:r>
      <w:r>
        <w:rPr>
          <w:spacing w:val="-5"/>
          <w:sz w:val="24"/>
        </w:rPr>
        <w:t xml:space="preserve"> </w:t>
      </w:r>
      <w:r>
        <w:rPr>
          <w:sz w:val="24"/>
        </w:rPr>
        <w:t>social</w:t>
      </w:r>
      <w:r>
        <w:rPr>
          <w:spacing w:val="-5"/>
          <w:sz w:val="24"/>
        </w:rPr>
        <w:t xml:space="preserve"> </w:t>
      </w:r>
      <w:r>
        <w:rPr>
          <w:sz w:val="24"/>
        </w:rPr>
        <w:t>and</w:t>
      </w:r>
      <w:r>
        <w:rPr>
          <w:spacing w:val="-5"/>
          <w:sz w:val="24"/>
        </w:rPr>
        <w:t xml:space="preserve"> </w:t>
      </w:r>
      <w:r>
        <w:rPr>
          <w:sz w:val="24"/>
        </w:rPr>
        <w:t>economic</w:t>
      </w:r>
      <w:r>
        <w:rPr>
          <w:spacing w:val="-5"/>
          <w:sz w:val="24"/>
        </w:rPr>
        <w:t xml:space="preserve"> </w:t>
      </w:r>
      <w:r>
        <w:rPr>
          <w:sz w:val="24"/>
        </w:rPr>
        <w:t>development</w:t>
      </w:r>
      <w:r>
        <w:rPr>
          <w:spacing w:val="-4"/>
          <w:sz w:val="24"/>
        </w:rPr>
        <w:t xml:space="preserve"> </w:t>
      </w:r>
      <w:r>
        <w:rPr>
          <w:sz w:val="24"/>
        </w:rPr>
        <w:t>work</w:t>
      </w:r>
      <w:r>
        <w:rPr>
          <w:spacing w:val="-5"/>
          <w:sz w:val="24"/>
        </w:rPr>
        <w:t xml:space="preserve"> </w:t>
      </w:r>
      <w:r>
        <w:rPr>
          <w:sz w:val="24"/>
        </w:rPr>
        <w:t>in support</w:t>
      </w:r>
      <w:r>
        <w:rPr>
          <w:spacing w:val="-1"/>
          <w:sz w:val="24"/>
        </w:rPr>
        <w:t xml:space="preserve"> </w:t>
      </w:r>
      <w:r>
        <w:rPr>
          <w:sz w:val="24"/>
        </w:rPr>
        <w:t>of</w:t>
      </w:r>
      <w:r>
        <w:rPr>
          <w:spacing w:val="-3"/>
          <w:sz w:val="24"/>
        </w:rPr>
        <w:t xml:space="preserve"> </w:t>
      </w:r>
      <w:r>
        <w:rPr>
          <w:sz w:val="24"/>
        </w:rPr>
        <w:t>the Government’s</w:t>
      </w:r>
      <w:r>
        <w:rPr>
          <w:spacing w:val="-2"/>
          <w:sz w:val="24"/>
        </w:rPr>
        <w:t xml:space="preserve"> </w:t>
      </w:r>
      <w:r>
        <w:rPr>
          <w:sz w:val="24"/>
        </w:rPr>
        <w:t>priorities.</w:t>
      </w:r>
      <w:r>
        <w:rPr>
          <w:spacing w:val="-3"/>
          <w:sz w:val="24"/>
        </w:rPr>
        <w:t xml:space="preserve"> </w:t>
      </w:r>
      <w:r>
        <w:rPr>
          <w:sz w:val="24"/>
        </w:rPr>
        <w:t>The</w:t>
      </w:r>
      <w:r>
        <w:rPr>
          <w:spacing w:val="-2"/>
          <w:sz w:val="24"/>
        </w:rPr>
        <w:t xml:space="preserve"> </w:t>
      </w:r>
      <w:r>
        <w:rPr>
          <w:sz w:val="24"/>
        </w:rPr>
        <w:t>report</w:t>
      </w:r>
      <w:r>
        <w:rPr>
          <w:spacing w:val="-3"/>
          <w:sz w:val="24"/>
        </w:rPr>
        <w:t xml:space="preserve"> </w:t>
      </w:r>
      <w:proofErr w:type="spellStart"/>
      <w:r>
        <w:rPr>
          <w:sz w:val="24"/>
        </w:rPr>
        <w:t>signalled</w:t>
      </w:r>
      <w:proofErr w:type="spellEnd"/>
      <w:r>
        <w:rPr>
          <w:spacing w:val="-2"/>
          <w:sz w:val="24"/>
        </w:rPr>
        <w:t xml:space="preserve"> </w:t>
      </w:r>
      <w:r>
        <w:rPr>
          <w:sz w:val="24"/>
        </w:rPr>
        <w:t>that</w:t>
      </w:r>
      <w:r>
        <w:rPr>
          <w:spacing w:val="-1"/>
          <w:sz w:val="24"/>
        </w:rPr>
        <w:t xml:space="preserve"> </w:t>
      </w:r>
      <w:r>
        <w:rPr>
          <w:sz w:val="24"/>
        </w:rPr>
        <w:t>the</w:t>
      </w:r>
      <w:r>
        <w:rPr>
          <w:spacing w:val="-2"/>
          <w:sz w:val="24"/>
        </w:rPr>
        <w:t xml:space="preserve"> </w:t>
      </w:r>
      <w:r>
        <w:rPr>
          <w:sz w:val="24"/>
        </w:rPr>
        <w:t xml:space="preserve">proposed level of funding for the appropriation for 2019/20 was not sufficient to deliver the work </w:t>
      </w:r>
      <w:proofErr w:type="spellStart"/>
      <w:r>
        <w:rPr>
          <w:sz w:val="24"/>
        </w:rPr>
        <w:t>programme</w:t>
      </w:r>
      <w:proofErr w:type="spellEnd"/>
      <w:r>
        <w:rPr>
          <w:sz w:val="24"/>
        </w:rPr>
        <w:t xml:space="preserve">. MSD’s work </w:t>
      </w:r>
      <w:proofErr w:type="spellStart"/>
      <w:r>
        <w:rPr>
          <w:sz w:val="24"/>
        </w:rPr>
        <w:t>programme</w:t>
      </w:r>
      <w:proofErr w:type="spellEnd"/>
      <w:r>
        <w:rPr>
          <w:sz w:val="24"/>
        </w:rPr>
        <w:t xml:space="preserve"> has continued to increase since the baseline review took place, placing ongoing cost pressures to MSD’s core baseline.</w:t>
      </w:r>
    </w:p>
    <w:p w14:paraId="7AC78E14" w14:textId="77777777" w:rsidR="007B3408" w:rsidRDefault="007B3408">
      <w:pPr>
        <w:pStyle w:val="BodyText"/>
        <w:rPr>
          <w:sz w:val="20"/>
        </w:rPr>
      </w:pPr>
    </w:p>
    <w:p w14:paraId="54A299D0" w14:textId="77777777" w:rsidR="007B3408" w:rsidRDefault="004F3BCF">
      <w:pPr>
        <w:pStyle w:val="ListParagraph"/>
        <w:numPr>
          <w:ilvl w:val="0"/>
          <w:numId w:val="5"/>
        </w:numPr>
        <w:tabs>
          <w:tab w:val="left" w:pos="821"/>
          <w:tab w:val="left" w:pos="822"/>
        </w:tabs>
        <w:ind w:left="821" w:right="847"/>
        <w:rPr>
          <w:sz w:val="24"/>
        </w:rPr>
      </w:pPr>
      <w:r>
        <w:rPr>
          <w:sz w:val="24"/>
        </w:rPr>
        <w:t>Recent years have seen significant increases in demand from Cabinet and Ministers</w:t>
      </w:r>
      <w:r>
        <w:rPr>
          <w:spacing w:val="-4"/>
          <w:sz w:val="24"/>
        </w:rPr>
        <w:t xml:space="preserve"> </w:t>
      </w:r>
      <w:r>
        <w:rPr>
          <w:sz w:val="24"/>
        </w:rPr>
        <w:t>across</w:t>
      </w:r>
      <w:r>
        <w:rPr>
          <w:spacing w:val="-4"/>
          <w:sz w:val="24"/>
        </w:rPr>
        <w:t xml:space="preserve"> </w:t>
      </w:r>
      <w:r>
        <w:rPr>
          <w:sz w:val="24"/>
        </w:rPr>
        <w:t>the</w:t>
      </w:r>
      <w:r>
        <w:rPr>
          <w:spacing w:val="-4"/>
          <w:sz w:val="24"/>
        </w:rPr>
        <w:t xml:space="preserve"> </w:t>
      </w:r>
      <w:r>
        <w:rPr>
          <w:sz w:val="24"/>
        </w:rPr>
        <w:t>work</w:t>
      </w:r>
      <w:r>
        <w:rPr>
          <w:spacing w:val="-4"/>
          <w:sz w:val="24"/>
        </w:rPr>
        <w:t xml:space="preserve"> </w:t>
      </w:r>
      <w:proofErr w:type="spellStart"/>
      <w:r>
        <w:rPr>
          <w:sz w:val="24"/>
        </w:rPr>
        <w:t>programme</w:t>
      </w:r>
      <w:proofErr w:type="spellEnd"/>
      <w:r>
        <w:rPr>
          <w:sz w:val="24"/>
        </w:rPr>
        <w:t>,</w:t>
      </w:r>
      <w:r>
        <w:rPr>
          <w:spacing w:val="-5"/>
          <w:sz w:val="24"/>
        </w:rPr>
        <w:t xml:space="preserve"> </w:t>
      </w:r>
      <w:r>
        <w:rPr>
          <w:sz w:val="24"/>
        </w:rPr>
        <w:t>in</w:t>
      </w:r>
      <w:r>
        <w:rPr>
          <w:spacing w:val="-4"/>
          <w:sz w:val="24"/>
        </w:rPr>
        <w:t xml:space="preserve"> </w:t>
      </w:r>
      <w:r>
        <w:rPr>
          <w:sz w:val="24"/>
        </w:rPr>
        <w:t>line</w:t>
      </w:r>
      <w:r>
        <w:rPr>
          <w:spacing w:val="-6"/>
          <w:sz w:val="24"/>
        </w:rPr>
        <w:t xml:space="preserve"> </w:t>
      </w:r>
      <w:r>
        <w:rPr>
          <w:sz w:val="24"/>
        </w:rPr>
        <w:t>with</w:t>
      </w:r>
      <w:r>
        <w:rPr>
          <w:spacing w:val="-4"/>
          <w:sz w:val="24"/>
        </w:rPr>
        <w:t xml:space="preserve"> </w:t>
      </w:r>
      <w:r>
        <w:rPr>
          <w:sz w:val="24"/>
        </w:rPr>
        <w:t>Government</w:t>
      </w:r>
      <w:r>
        <w:rPr>
          <w:spacing w:val="-7"/>
          <w:sz w:val="24"/>
        </w:rPr>
        <w:t xml:space="preserve"> </w:t>
      </w:r>
      <w:r>
        <w:rPr>
          <w:sz w:val="24"/>
        </w:rPr>
        <w:t>priorities</w:t>
      </w:r>
      <w:r>
        <w:rPr>
          <w:spacing w:val="-6"/>
          <w:sz w:val="24"/>
        </w:rPr>
        <w:t xml:space="preserve"> </w:t>
      </w:r>
      <w:r>
        <w:rPr>
          <w:sz w:val="24"/>
        </w:rPr>
        <w:t xml:space="preserve">and responses to key issues. There are also significant emerging demands relating to Kaupapa inquiries, cross-government work </w:t>
      </w:r>
      <w:proofErr w:type="spellStart"/>
      <w:r>
        <w:rPr>
          <w:sz w:val="24"/>
        </w:rPr>
        <w:t>programmes</w:t>
      </w:r>
      <w:proofErr w:type="spellEnd"/>
      <w:r>
        <w:rPr>
          <w:sz w:val="24"/>
        </w:rPr>
        <w:t xml:space="preserve"> and MSD’s legislative </w:t>
      </w:r>
      <w:proofErr w:type="spellStart"/>
      <w:r>
        <w:rPr>
          <w:sz w:val="24"/>
        </w:rPr>
        <w:t>programme</w:t>
      </w:r>
      <w:proofErr w:type="spellEnd"/>
      <w:r>
        <w:rPr>
          <w:sz w:val="24"/>
        </w:rPr>
        <w:t>.</w:t>
      </w:r>
    </w:p>
    <w:p w14:paraId="7CF3A6D6" w14:textId="77777777" w:rsidR="007B3408" w:rsidRDefault="007B3408">
      <w:pPr>
        <w:pStyle w:val="BodyText"/>
        <w:rPr>
          <w:sz w:val="20"/>
        </w:rPr>
      </w:pPr>
    </w:p>
    <w:p w14:paraId="2A545DA0" w14:textId="77777777" w:rsidR="007B3408" w:rsidRDefault="004F3BCF">
      <w:pPr>
        <w:pStyle w:val="ListParagraph"/>
        <w:numPr>
          <w:ilvl w:val="0"/>
          <w:numId w:val="5"/>
        </w:numPr>
        <w:tabs>
          <w:tab w:val="left" w:pos="821"/>
          <w:tab w:val="left" w:pos="822"/>
        </w:tabs>
        <w:ind w:left="821" w:right="702"/>
        <w:rPr>
          <w:sz w:val="24"/>
        </w:rPr>
      </w:pPr>
      <w:r>
        <w:rPr>
          <w:sz w:val="24"/>
        </w:rPr>
        <w:t>A</w:t>
      </w:r>
      <w:r>
        <w:rPr>
          <w:spacing w:val="-4"/>
          <w:sz w:val="24"/>
        </w:rPr>
        <w:t xml:space="preserve"> </w:t>
      </w:r>
      <w:r>
        <w:rPr>
          <w:sz w:val="24"/>
        </w:rPr>
        <w:t>series</w:t>
      </w:r>
      <w:r>
        <w:rPr>
          <w:spacing w:val="-5"/>
          <w:sz w:val="24"/>
        </w:rPr>
        <w:t xml:space="preserve"> </w:t>
      </w:r>
      <w:r>
        <w:rPr>
          <w:sz w:val="24"/>
        </w:rPr>
        <w:t>of</w:t>
      </w:r>
      <w:r>
        <w:rPr>
          <w:spacing w:val="-4"/>
          <w:sz w:val="24"/>
        </w:rPr>
        <w:t xml:space="preserve"> </w:t>
      </w:r>
      <w:r>
        <w:rPr>
          <w:sz w:val="24"/>
        </w:rPr>
        <w:t>one-off</w:t>
      </w:r>
      <w:r>
        <w:rPr>
          <w:spacing w:val="-4"/>
          <w:sz w:val="24"/>
        </w:rPr>
        <w:t xml:space="preserve"> </w:t>
      </w:r>
      <w:r>
        <w:rPr>
          <w:sz w:val="24"/>
        </w:rPr>
        <w:t>fiscally</w:t>
      </w:r>
      <w:r>
        <w:rPr>
          <w:spacing w:val="-5"/>
          <w:sz w:val="24"/>
        </w:rPr>
        <w:t xml:space="preserve"> </w:t>
      </w:r>
      <w:r>
        <w:rPr>
          <w:sz w:val="24"/>
        </w:rPr>
        <w:t>neutral</w:t>
      </w:r>
      <w:r>
        <w:rPr>
          <w:spacing w:val="-5"/>
          <w:sz w:val="24"/>
        </w:rPr>
        <w:t xml:space="preserve"> </w:t>
      </w:r>
      <w:r>
        <w:rPr>
          <w:sz w:val="24"/>
        </w:rPr>
        <w:t>adjustments</w:t>
      </w:r>
      <w:r>
        <w:rPr>
          <w:spacing w:val="-3"/>
          <w:sz w:val="24"/>
        </w:rPr>
        <w:t xml:space="preserve"> </w:t>
      </w:r>
      <w:r>
        <w:rPr>
          <w:sz w:val="24"/>
        </w:rPr>
        <w:t>(FNAs)</w:t>
      </w:r>
      <w:r>
        <w:rPr>
          <w:spacing w:val="-5"/>
          <w:sz w:val="24"/>
        </w:rPr>
        <w:t xml:space="preserve"> </w:t>
      </w:r>
      <w:r>
        <w:rPr>
          <w:sz w:val="24"/>
        </w:rPr>
        <w:t>have</w:t>
      </w:r>
      <w:r>
        <w:rPr>
          <w:spacing w:val="-3"/>
          <w:sz w:val="24"/>
        </w:rPr>
        <w:t xml:space="preserve"> </w:t>
      </w:r>
      <w:r>
        <w:rPr>
          <w:sz w:val="24"/>
        </w:rPr>
        <w:t>been</w:t>
      </w:r>
      <w:r>
        <w:rPr>
          <w:spacing w:val="-5"/>
          <w:sz w:val="24"/>
        </w:rPr>
        <w:t xml:space="preserve"> </w:t>
      </w:r>
      <w:r>
        <w:rPr>
          <w:sz w:val="24"/>
        </w:rPr>
        <w:t>made</w:t>
      </w:r>
      <w:r>
        <w:rPr>
          <w:spacing w:val="-3"/>
          <w:sz w:val="24"/>
        </w:rPr>
        <w:t xml:space="preserve"> </w:t>
      </w:r>
      <w:r>
        <w:rPr>
          <w:sz w:val="24"/>
        </w:rPr>
        <w:t>in</w:t>
      </w:r>
      <w:r>
        <w:rPr>
          <w:spacing w:val="-5"/>
          <w:sz w:val="24"/>
        </w:rPr>
        <w:t xml:space="preserve"> </w:t>
      </w:r>
      <w:r>
        <w:rPr>
          <w:sz w:val="24"/>
        </w:rPr>
        <w:t xml:space="preserve">the past to supplement the appropriation. The following table outlines the original baseline for MSD’s Policy Advice appropriation over the past six years and the additional funding that has been required to service its social policy work </w:t>
      </w:r>
      <w:proofErr w:type="spellStart"/>
      <w:r>
        <w:rPr>
          <w:spacing w:val="-2"/>
          <w:sz w:val="24"/>
        </w:rPr>
        <w:t>programme</w:t>
      </w:r>
      <w:proofErr w:type="spellEnd"/>
      <w:r>
        <w:rPr>
          <w:spacing w:val="-2"/>
          <w:sz w:val="24"/>
        </w:rPr>
        <w:t>.</w:t>
      </w:r>
    </w:p>
    <w:p w14:paraId="01987C99" w14:textId="77777777" w:rsidR="007B3408" w:rsidRDefault="007B3408">
      <w:pPr>
        <w:pStyle w:val="BodyText"/>
        <w:spacing w:before="9"/>
        <w:rPr>
          <w:sz w:val="20"/>
        </w:rPr>
      </w:pPr>
    </w:p>
    <w:p w14:paraId="51F0B945" w14:textId="77777777" w:rsidR="007B3408" w:rsidRDefault="004F3BCF">
      <w:pPr>
        <w:ind w:left="595" w:right="736"/>
        <w:rPr>
          <w:b/>
        </w:rPr>
      </w:pPr>
      <w:r>
        <w:rPr>
          <w:b/>
        </w:rPr>
        <w:t>Table</w:t>
      </w:r>
      <w:r>
        <w:rPr>
          <w:b/>
          <w:spacing w:val="-10"/>
        </w:rPr>
        <w:t xml:space="preserve"> </w:t>
      </w:r>
      <w:r>
        <w:rPr>
          <w:b/>
        </w:rPr>
        <w:t>one:</w:t>
      </w:r>
      <w:r>
        <w:rPr>
          <w:b/>
          <w:spacing w:val="-6"/>
        </w:rPr>
        <w:t xml:space="preserve"> </w:t>
      </w:r>
      <w:r>
        <w:rPr>
          <w:b/>
        </w:rPr>
        <w:t>MSD’s</w:t>
      </w:r>
      <w:r>
        <w:rPr>
          <w:b/>
          <w:spacing w:val="-7"/>
        </w:rPr>
        <w:t xml:space="preserve"> </w:t>
      </w:r>
      <w:r>
        <w:rPr>
          <w:b/>
        </w:rPr>
        <w:t>Policy</w:t>
      </w:r>
      <w:r>
        <w:rPr>
          <w:b/>
          <w:spacing w:val="-16"/>
        </w:rPr>
        <w:t xml:space="preserve"> </w:t>
      </w:r>
      <w:r>
        <w:rPr>
          <w:b/>
        </w:rPr>
        <w:t>Advice</w:t>
      </w:r>
      <w:r>
        <w:rPr>
          <w:b/>
          <w:spacing w:val="-7"/>
        </w:rPr>
        <w:t xml:space="preserve"> </w:t>
      </w:r>
      <w:r>
        <w:rPr>
          <w:b/>
        </w:rPr>
        <w:t>appropriation</w:t>
      </w:r>
      <w:r>
        <w:rPr>
          <w:b/>
          <w:spacing w:val="-7"/>
        </w:rPr>
        <w:t xml:space="preserve"> </w:t>
      </w:r>
      <w:r>
        <w:rPr>
          <w:b/>
        </w:rPr>
        <w:t>original</w:t>
      </w:r>
      <w:r>
        <w:rPr>
          <w:b/>
          <w:spacing w:val="-6"/>
        </w:rPr>
        <w:t xml:space="preserve"> </w:t>
      </w:r>
      <w:r>
        <w:rPr>
          <w:b/>
        </w:rPr>
        <w:t>baseline</w:t>
      </w:r>
      <w:r>
        <w:rPr>
          <w:b/>
          <w:spacing w:val="-7"/>
        </w:rPr>
        <w:t xml:space="preserve"> </w:t>
      </w:r>
      <w:r>
        <w:rPr>
          <w:b/>
        </w:rPr>
        <w:t>and</w:t>
      </w:r>
      <w:r>
        <w:rPr>
          <w:b/>
          <w:spacing w:val="-7"/>
        </w:rPr>
        <w:t xml:space="preserve"> </w:t>
      </w:r>
      <w:r>
        <w:rPr>
          <w:b/>
        </w:rPr>
        <w:t>additional funding from 2016/17 to 2022/23</w:t>
      </w:r>
    </w:p>
    <w:p w14:paraId="1B00750B" w14:textId="77777777" w:rsidR="007B3408" w:rsidRDefault="007B3408">
      <w:pPr>
        <w:pStyle w:val="BodyText"/>
        <w:spacing w:after="1"/>
        <w:rPr>
          <w:b/>
          <w:sz w:val="20"/>
        </w:rPr>
      </w:pPr>
    </w:p>
    <w:tbl>
      <w:tblPr>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8"/>
        <w:gridCol w:w="1052"/>
        <w:gridCol w:w="1052"/>
        <w:gridCol w:w="1052"/>
        <w:gridCol w:w="1054"/>
        <w:gridCol w:w="1052"/>
        <w:gridCol w:w="1054"/>
        <w:gridCol w:w="1054"/>
      </w:tblGrid>
      <w:tr w:rsidR="007B3408" w14:paraId="6F0AD642" w14:textId="77777777">
        <w:trPr>
          <w:trHeight w:val="482"/>
        </w:trPr>
        <w:tc>
          <w:tcPr>
            <w:tcW w:w="1488" w:type="dxa"/>
          </w:tcPr>
          <w:p w14:paraId="7B96F84A" w14:textId="77777777" w:rsidR="007B3408" w:rsidRDefault="004F3BCF">
            <w:pPr>
              <w:pStyle w:val="TableParagraph"/>
              <w:spacing w:before="120"/>
              <w:ind w:left="110"/>
              <w:rPr>
                <w:b/>
                <w:sz w:val="20"/>
              </w:rPr>
            </w:pPr>
            <w:r>
              <w:rPr>
                <w:b/>
                <w:sz w:val="20"/>
              </w:rPr>
              <w:t xml:space="preserve">$ </w:t>
            </w:r>
            <w:r>
              <w:rPr>
                <w:b/>
                <w:spacing w:val="-2"/>
                <w:sz w:val="20"/>
              </w:rPr>
              <w:t>millions</w:t>
            </w:r>
          </w:p>
        </w:tc>
        <w:tc>
          <w:tcPr>
            <w:tcW w:w="1052" w:type="dxa"/>
          </w:tcPr>
          <w:p w14:paraId="69C03228" w14:textId="77777777" w:rsidR="007B3408" w:rsidRDefault="004F3BCF">
            <w:pPr>
              <w:pStyle w:val="TableParagraph"/>
              <w:spacing w:before="120"/>
              <w:ind w:right="95"/>
              <w:jc w:val="right"/>
              <w:rPr>
                <w:b/>
                <w:sz w:val="20"/>
              </w:rPr>
            </w:pPr>
            <w:r>
              <w:rPr>
                <w:b/>
                <w:spacing w:val="-2"/>
                <w:sz w:val="20"/>
              </w:rPr>
              <w:t>2016/17</w:t>
            </w:r>
          </w:p>
        </w:tc>
        <w:tc>
          <w:tcPr>
            <w:tcW w:w="1052" w:type="dxa"/>
          </w:tcPr>
          <w:p w14:paraId="0D510B5D" w14:textId="77777777" w:rsidR="007B3408" w:rsidRDefault="004F3BCF">
            <w:pPr>
              <w:pStyle w:val="TableParagraph"/>
              <w:spacing w:before="126"/>
              <w:ind w:right="93"/>
              <w:jc w:val="right"/>
              <w:rPr>
                <w:b/>
                <w:sz w:val="20"/>
              </w:rPr>
            </w:pPr>
            <w:r>
              <w:rPr>
                <w:b/>
                <w:spacing w:val="-2"/>
                <w:sz w:val="20"/>
              </w:rPr>
              <w:t>2017/18</w:t>
            </w:r>
          </w:p>
        </w:tc>
        <w:tc>
          <w:tcPr>
            <w:tcW w:w="1052" w:type="dxa"/>
          </w:tcPr>
          <w:p w14:paraId="792DB8A9" w14:textId="77777777" w:rsidR="007B3408" w:rsidRDefault="004F3BCF">
            <w:pPr>
              <w:pStyle w:val="TableParagraph"/>
              <w:spacing w:before="126"/>
              <w:ind w:right="93"/>
              <w:jc w:val="right"/>
              <w:rPr>
                <w:b/>
                <w:sz w:val="20"/>
              </w:rPr>
            </w:pPr>
            <w:r>
              <w:rPr>
                <w:b/>
                <w:spacing w:val="-2"/>
                <w:sz w:val="20"/>
              </w:rPr>
              <w:t>2018/19</w:t>
            </w:r>
          </w:p>
        </w:tc>
        <w:tc>
          <w:tcPr>
            <w:tcW w:w="1054" w:type="dxa"/>
          </w:tcPr>
          <w:p w14:paraId="6A122F57" w14:textId="77777777" w:rsidR="007B3408" w:rsidRDefault="004F3BCF">
            <w:pPr>
              <w:pStyle w:val="TableParagraph"/>
              <w:spacing w:before="126"/>
              <w:ind w:right="95"/>
              <w:jc w:val="right"/>
              <w:rPr>
                <w:b/>
                <w:sz w:val="20"/>
              </w:rPr>
            </w:pPr>
            <w:r>
              <w:rPr>
                <w:b/>
                <w:spacing w:val="-2"/>
                <w:sz w:val="20"/>
              </w:rPr>
              <w:t>2019/20</w:t>
            </w:r>
          </w:p>
        </w:tc>
        <w:tc>
          <w:tcPr>
            <w:tcW w:w="1052" w:type="dxa"/>
          </w:tcPr>
          <w:p w14:paraId="56AF17DD" w14:textId="77777777" w:rsidR="007B3408" w:rsidRDefault="004F3BCF">
            <w:pPr>
              <w:pStyle w:val="TableParagraph"/>
              <w:spacing w:before="126"/>
              <w:ind w:right="93"/>
              <w:jc w:val="right"/>
              <w:rPr>
                <w:b/>
                <w:sz w:val="20"/>
              </w:rPr>
            </w:pPr>
            <w:r>
              <w:rPr>
                <w:b/>
                <w:spacing w:val="-2"/>
                <w:sz w:val="20"/>
              </w:rPr>
              <w:t>2020/21</w:t>
            </w:r>
          </w:p>
        </w:tc>
        <w:tc>
          <w:tcPr>
            <w:tcW w:w="1054" w:type="dxa"/>
          </w:tcPr>
          <w:p w14:paraId="16334B69" w14:textId="77777777" w:rsidR="007B3408" w:rsidRDefault="004F3BCF">
            <w:pPr>
              <w:pStyle w:val="TableParagraph"/>
              <w:spacing w:before="126"/>
              <w:ind w:left="210" w:right="82"/>
              <w:jc w:val="center"/>
              <w:rPr>
                <w:b/>
                <w:sz w:val="20"/>
              </w:rPr>
            </w:pPr>
            <w:r>
              <w:rPr>
                <w:b/>
                <w:spacing w:val="-2"/>
                <w:sz w:val="20"/>
              </w:rPr>
              <w:t>2021/22</w:t>
            </w:r>
          </w:p>
        </w:tc>
        <w:tc>
          <w:tcPr>
            <w:tcW w:w="1054" w:type="dxa"/>
          </w:tcPr>
          <w:p w14:paraId="48E0B19E" w14:textId="77777777" w:rsidR="007B3408" w:rsidRDefault="004F3BCF">
            <w:pPr>
              <w:pStyle w:val="TableParagraph"/>
              <w:spacing w:before="120"/>
              <w:ind w:right="95"/>
              <w:jc w:val="right"/>
              <w:rPr>
                <w:b/>
                <w:sz w:val="20"/>
              </w:rPr>
            </w:pPr>
            <w:r>
              <w:rPr>
                <w:b/>
                <w:spacing w:val="-2"/>
                <w:sz w:val="20"/>
              </w:rPr>
              <w:t>2022/23</w:t>
            </w:r>
          </w:p>
        </w:tc>
      </w:tr>
      <w:tr w:rsidR="007B3408" w14:paraId="7AB202BF" w14:textId="77777777">
        <w:trPr>
          <w:trHeight w:val="700"/>
        </w:trPr>
        <w:tc>
          <w:tcPr>
            <w:tcW w:w="1488" w:type="dxa"/>
          </w:tcPr>
          <w:p w14:paraId="0DCA9658" w14:textId="77777777" w:rsidR="007B3408" w:rsidRDefault="004F3BCF">
            <w:pPr>
              <w:pStyle w:val="TableParagraph"/>
              <w:spacing w:before="120"/>
              <w:ind w:left="110" w:right="618"/>
              <w:rPr>
                <w:sz w:val="20"/>
              </w:rPr>
            </w:pPr>
            <w:r>
              <w:rPr>
                <w:spacing w:val="-2"/>
                <w:sz w:val="20"/>
              </w:rPr>
              <w:t>Original baseline</w:t>
            </w:r>
          </w:p>
        </w:tc>
        <w:tc>
          <w:tcPr>
            <w:tcW w:w="1052" w:type="dxa"/>
          </w:tcPr>
          <w:p w14:paraId="2FF664E4" w14:textId="77777777" w:rsidR="007B3408" w:rsidRDefault="007B3408">
            <w:pPr>
              <w:pStyle w:val="TableParagraph"/>
              <w:spacing w:before="6"/>
              <w:rPr>
                <w:b/>
                <w:sz w:val="20"/>
              </w:rPr>
            </w:pPr>
          </w:p>
          <w:p w14:paraId="1A895E24" w14:textId="77777777" w:rsidR="007B3408" w:rsidRDefault="004F3BCF">
            <w:pPr>
              <w:pStyle w:val="TableParagraph"/>
              <w:ind w:right="95"/>
              <w:jc w:val="right"/>
              <w:rPr>
                <w:sz w:val="20"/>
              </w:rPr>
            </w:pPr>
            <w:r>
              <w:rPr>
                <w:spacing w:val="-2"/>
                <w:sz w:val="20"/>
              </w:rPr>
              <w:t>19.395</w:t>
            </w:r>
          </w:p>
        </w:tc>
        <w:tc>
          <w:tcPr>
            <w:tcW w:w="1052" w:type="dxa"/>
          </w:tcPr>
          <w:p w14:paraId="22ED405B" w14:textId="77777777" w:rsidR="007B3408" w:rsidRDefault="007B3408">
            <w:pPr>
              <w:pStyle w:val="TableParagraph"/>
              <w:spacing w:before="6"/>
              <w:rPr>
                <w:b/>
                <w:sz w:val="20"/>
              </w:rPr>
            </w:pPr>
          </w:p>
          <w:p w14:paraId="02CA9C28" w14:textId="77777777" w:rsidR="007B3408" w:rsidRDefault="004F3BCF">
            <w:pPr>
              <w:pStyle w:val="TableParagraph"/>
              <w:ind w:right="93"/>
              <w:jc w:val="right"/>
              <w:rPr>
                <w:sz w:val="20"/>
              </w:rPr>
            </w:pPr>
            <w:r>
              <w:rPr>
                <w:spacing w:val="-2"/>
                <w:sz w:val="20"/>
              </w:rPr>
              <w:t>14.393</w:t>
            </w:r>
          </w:p>
        </w:tc>
        <w:tc>
          <w:tcPr>
            <w:tcW w:w="1052" w:type="dxa"/>
          </w:tcPr>
          <w:p w14:paraId="31D56DBE" w14:textId="77777777" w:rsidR="007B3408" w:rsidRDefault="007B3408">
            <w:pPr>
              <w:pStyle w:val="TableParagraph"/>
              <w:spacing w:before="6"/>
              <w:rPr>
                <w:b/>
                <w:sz w:val="20"/>
              </w:rPr>
            </w:pPr>
          </w:p>
          <w:p w14:paraId="63DFE93E" w14:textId="77777777" w:rsidR="007B3408" w:rsidRDefault="004F3BCF">
            <w:pPr>
              <w:pStyle w:val="TableParagraph"/>
              <w:ind w:right="93"/>
              <w:jc w:val="right"/>
              <w:rPr>
                <w:sz w:val="20"/>
              </w:rPr>
            </w:pPr>
            <w:r>
              <w:rPr>
                <w:spacing w:val="-2"/>
                <w:sz w:val="20"/>
              </w:rPr>
              <w:t>15.987</w:t>
            </w:r>
          </w:p>
        </w:tc>
        <w:tc>
          <w:tcPr>
            <w:tcW w:w="1054" w:type="dxa"/>
          </w:tcPr>
          <w:p w14:paraId="2003CA7D" w14:textId="77777777" w:rsidR="007B3408" w:rsidRDefault="007B3408">
            <w:pPr>
              <w:pStyle w:val="TableParagraph"/>
              <w:spacing w:before="6"/>
              <w:rPr>
                <w:b/>
                <w:sz w:val="20"/>
              </w:rPr>
            </w:pPr>
          </w:p>
          <w:p w14:paraId="4C7BE484" w14:textId="77777777" w:rsidR="007B3408" w:rsidRDefault="004F3BCF">
            <w:pPr>
              <w:pStyle w:val="TableParagraph"/>
              <w:ind w:right="95"/>
              <w:jc w:val="right"/>
              <w:rPr>
                <w:sz w:val="20"/>
              </w:rPr>
            </w:pPr>
            <w:r>
              <w:rPr>
                <w:color w:val="333333"/>
                <w:spacing w:val="-2"/>
                <w:sz w:val="20"/>
              </w:rPr>
              <w:t>14.635</w:t>
            </w:r>
          </w:p>
        </w:tc>
        <w:tc>
          <w:tcPr>
            <w:tcW w:w="1052" w:type="dxa"/>
          </w:tcPr>
          <w:p w14:paraId="47FA8441" w14:textId="77777777" w:rsidR="007B3408" w:rsidRDefault="007B3408">
            <w:pPr>
              <w:pStyle w:val="TableParagraph"/>
              <w:spacing w:before="6"/>
              <w:rPr>
                <w:b/>
                <w:sz w:val="20"/>
              </w:rPr>
            </w:pPr>
          </w:p>
          <w:p w14:paraId="70B08575" w14:textId="77777777" w:rsidR="007B3408" w:rsidRDefault="004F3BCF">
            <w:pPr>
              <w:pStyle w:val="TableParagraph"/>
              <w:ind w:right="93"/>
              <w:jc w:val="right"/>
              <w:rPr>
                <w:sz w:val="20"/>
              </w:rPr>
            </w:pPr>
            <w:r>
              <w:rPr>
                <w:color w:val="333333"/>
                <w:spacing w:val="-2"/>
                <w:sz w:val="20"/>
              </w:rPr>
              <w:t>15.051</w:t>
            </w:r>
          </w:p>
        </w:tc>
        <w:tc>
          <w:tcPr>
            <w:tcW w:w="1054" w:type="dxa"/>
          </w:tcPr>
          <w:p w14:paraId="3EFCBD29" w14:textId="77777777" w:rsidR="007B3408" w:rsidRDefault="007B3408">
            <w:pPr>
              <w:pStyle w:val="TableParagraph"/>
              <w:spacing w:before="6"/>
              <w:rPr>
                <w:b/>
                <w:sz w:val="20"/>
              </w:rPr>
            </w:pPr>
          </w:p>
          <w:p w14:paraId="00F197DA" w14:textId="77777777" w:rsidR="007B3408" w:rsidRDefault="004F3BCF">
            <w:pPr>
              <w:pStyle w:val="TableParagraph"/>
              <w:ind w:left="322" w:right="82"/>
              <w:jc w:val="center"/>
              <w:rPr>
                <w:sz w:val="20"/>
              </w:rPr>
            </w:pPr>
            <w:r>
              <w:rPr>
                <w:color w:val="333333"/>
                <w:spacing w:val="-2"/>
                <w:sz w:val="20"/>
              </w:rPr>
              <w:t>15.008</w:t>
            </w:r>
          </w:p>
        </w:tc>
        <w:tc>
          <w:tcPr>
            <w:tcW w:w="1054" w:type="dxa"/>
          </w:tcPr>
          <w:p w14:paraId="4F5B4463" w14:textId="77777777" w:rsidR="007B3408" w:rsidRDefault="007B3408">
            <w:pPr>
              <w:pStyle w:val="TableParagraph"/>
              <w:spacing w:before="6"/>
              <w:rPr>
                <w:b/>
                <w:sz w:val="20"/>
              </w:rPr>
            </w:pPr>
          </w:p>
          <w:p w14:paraId="7B5B5AA9" w14:textId="77777777" w:rsidR="007B3408" w:rsidRDefault="004F3BCF">
            <w:pPr>
              <w:pStyle w:val="TableParagraph"/>
              <w:ind w:right="95"/>
              <w:jc w:val="right"/>
              <w:rPr>
                <w:sz w:val="20"/>
              </w:rPr>
            </w:pPr>
            <w:r>
              <w:rPr>
                <w:color w:val="333333"/>
                <w:spacing w:val="-2"/>
                <w:sz w:val="20"/>
              </w:rPr>
              <w:t>15.365</w:t>
            </w:r>
          </w:p>
        </w:tc>
      </w:tr>
      <w:tr w:rsidR="007B3408" w14:paraId="4ED79804" w14:textId="77777777">
        <w:trPr>
          <w:trHeight w:val="930"/>
        </w:trPr>
        <w:tc>
          <w:tcPr>
            <w:tcW w:w="1488" w:type="dxa"/>
          </w:tcPr>
          <w:p w14:paraId="1A20553F" w14:textId="77777777" w:rsidR="007B3408" w:rsidRDefault="004F3BCF">
            <w:pPr>
              <w:pStyle w:val="TableParagraph"/>
              <w:spacing w:before="120"/>
              <w:ind w:left="110" w:right="125"/>
              <w:rPr>
                <w:sz w:val="20"/>
              </w:rPr>
            </w:pPr>
            <w:r>
              <w:rPr>
                <w:spacing w:val="-2"/>
                <w:sz w:val="20"/>
              </w:rPr>
              <w:t>Total</w:t>
            </w:r>
            <w:r>
              <w:rPr>
                <w:spacing w:val="-12"/>
                <w:sz w:val="20"/>
              </w:rPr>
              <w:t xml:space="preserve"> </w:t>
            </w:r>
            <w:r>
              <w:rPr>
                <w:spacing w:val="-2"/>
                <w:sz w:val="20"/>
              </w:rPr>
              <w:t>of</w:t>
            </w:r>
            <w:r>
              <w:rPr>
                <w:spacing w:val="-12"/>
                <w:sz w:val="20"/>
              </w:rPr>
              <w:t xml:space="preserve"> </w:t>
            </w:r>
            <w:r>
              <w:rPr>
                <w:spacing w:val="-2"/>
                <w:sz w:val="20"/>
              </w:rPr>
              <w:t xml:space="preserve">FNAs </w:t>
            </w:r>
            <w:r>
              <w:rPr>
                <w:sz w:val="20"/>
              </w:rPr>
              <w:t xml:space="preserve">during the </w:t>
            </w:r>
            <w:r>
              <w:rPr>
                <w:spacing w:val="-4"/>
                <w:sz w:val="20"/>
              </w:rPr>
              <w:t>year</w:t>
            </w:r>
          </w:p>
        </w:tc>
        <w:tc>
          <w:tcPr>
            <w:tcW w:w="1052" w:type="dxa"/>
          </w:tcPr>
          <w:p w14:paraId="65730F1A" w14:textId="77777777" w:rsidR="007B3408" w:rsidRDefault="007B3408">
            <w:pPr>
              <w:pStyle w:val="TableParagraph"/>
              <w:spacing w:before="5"/>
              <w:rPr>
                <w:b/>
                <w:sz w:val="30"/>
              </w:rPr>
            </w:pPr>
          </w:p>
          <w:p w14:paraId="0A1741A6" w14:textId="77777777" w:rsidR="007B3408" w:rsidRDefault="004F3BCF">
            <w:pPr>
              <w:pStyle w:val="TableParagraph"/>
              <w:ind w:right="95"/>
              <w:jc w:val="right"/>
              <w:rPr>
                <w:sz w:val="20"/>
              </w:rPr>
            </w:pPr>
            <w:r>
              <w:rPr>
                <w:spacing w:val="-2"/>
                <w:sz w:val="20"/>
              </w:rPr>
              <w:t>+0.772</w:t>
            </w:r>
          </w:p>
        </w:tc>
        <w:tc>
          <w:tcPr>
            <w:tcW w:w="1052" w:type="dxa"/>
          </w:tcPr>
          <w:p w14:paraId="393E31AE" w14:textId="77777777" w:rsidR="007B3408" w:rsidRDefault="007B3408">
            <w:pPr>
              <w:pStyle w:val="TableParagraph"/>
              <w:spacing w:before="5"/>
              <w:rPr>
                <w:b/>
                <w:sz w:val="30"/>
              </w:rPr>
            </w:pPr>
          </w:p>
          <w:p w14:paraId="2204B8C7" w14:textId="77777777" w:rsidR="007B3408" w:rsidRDefault="004F3BCF">
            <w:pPr>
              <w:pStyle w:val="TableParagraph"/>
              <w:ind w:right="93"/>
              <w:jc w:val="right"/>
              <w:rPr>
                <w:sz w:val="20"/>
              </w:rPr>
            </w:pPr>
            <w:r>
              <w:rPr>
                <w:sz w:val="20"/>
              </w:rPr>
              <w:t>+</w:t>
            </w:r>
            <w:r>
              <w:rPr>
                <w:spacing w:val="-1"/>
                <w:sz w:val="20"/>
              </w:rPr>
              <w:t xml:space="preserve"> </w:t>
            </w:r>
            <w:r>
              <w:rPr>
                <w:spacing w:val="-4"/>
                <w:sz w:val="20"/>
              </w:rPr>
              <w:t>0.072</w:t>
            </w:r>
          </w:p>
        </w:tc>
        <w:tc>
          <w:tcPr>
            <w:tcW w:w="1052" w:type="dxa"/>
          </w:tcPr>
          <w:p w14:paraId="2A317898" w14:textId="77777777" w:rsidR="007B3408" w:rsidRDefault="007B3408">
            <w:pPr>
              <w:pStyle w:val="TableParagraph"/>
              <w:spacing w:before="5"/>
              <w:rPr>
                <w:b/>
                <w:sz w:val="30"/>
              </w:rPr>
            </w:pPr>
          </w:p>
          <w:p w14:paraId="46EC31F1" w14:textId="77777777" w:rsidR="007B3408" w:rsidRDefault="004F3BCF">
            <w:pPr>
              <w:pStyle w:val="TableParagraph"/>
              <w:ind w:right="93"/>
              <w:jc w:val="right"/>
              <w:rPr>
                <w:sz w:val="20"/>
              </w:rPr>
            </w:pPr>
            <w:r>
              <w:rPr>
                <w:color w:val="333333"/>
                <w:sz w:val="20"/>
              </w:rPr>
              <w:t>+</w:t>
            </w:r>
            <w:r>
              <w:rPr>
                <w:color w:val="333333"/>
                <w:spacing w:val="-1"/>
                <w:sz w:val="20"/>
              </w:rPr>
              <w:t xml:space="preserve"> </w:t>
            </w:r>
            <w:r>
              <w:rPr>
                <w:color w:val="333333"/>
                <w:spacing w:val="-4"/>
                <w:sz w:val="20"/>
              </w:rPr>
              <w:t>0.049</w:t>
            </w:r>
          </w:p>
        </w:tc>
        <w:tc>
          <w:tcPr>
            <w:tcW w:w="1054" w:type="dxa"/>
          </w:tcPr>
          <w:p w14:paraId="6E44B268" w14:textId="77777777" w:rsidR="007B3408" w:rsidRDefault="007B3408">
            <w:pPr>
              <w:pStyle w:val="TableParagraph"/>
              <w:spacing w:before="5"/>
              <w:rPr>
                <w:b/>
                <w:sz w:val="30"/>
              </w:rPr>
            </w:pPr>
          </w:p>
          <w:p w14:paraId="5C7D2109" w14:textId="77777777" w:rsidR="007B3408" w:rsidRDefault="004F3BCF">
            <w:pPr>
              <w:pStyle w:val="TableParagraph"/>
              <w:ind w:right="95"/>
              <w:jc w:val="right"/>
              <w:rPr>
                <w:sz w:val="20"/>
              </w:rPr>
            </w:pPr>
            <w:r>
              <w:rPr>
                <w:color w:val="333333"/>
                <w:sz w:val="20"/>
              </w:rPr>
              <w:t>+</w:t>
            </w:r>
            <w:r>
              <w:rPr>
                <w:color w:val="333333"/>
                <w:spacing w:val="-1"/>
                <w:sz w:val="20"/>
              </w:rPr>
              <w:t xml:space="preserve"> </w:t>
            </w:r>
            <w:r>
              <w:rPr>
                <w:color w:val="333333"/>
                <w:spacing w:val="-4"/>
                <w:sz w:val="20"/>
              </w:rPr>
              <w:t>1.700</w:t>
            </w:r>
          </w:p>
        </w:tc>
        <w:tc>
          <w:tcPr>
            <w:tcW w:w="1052" w:type="dxa"/>
          </w:tcPr>
          <w:p w14:paraId="47694DC8" w14:textId="77777777" w:rsidR="007B3408" w:rsidRDefault="007B3408">
            <w:pPr>
              <w:pStyle w:val="TableParagraph"/>
              <w:spacing w:before="5"/>
              <w:rPr>
                <w:b/>
                <w:sz w:val="30"/>
              </w:rPr>
            </w:pPr>
          </w:p>
          <w:p w14:paraId="2DD9C0A2" w14:textId="77777777" w:rsidR="007B3408" w:rsidRDefault="004F3BCF">
            <w:pPr>
              <w:pStyle w:val="TableParagraph"/>
              <w:ind w:right="93"/>
              <w:jc w:val="right"/>
              <w:rPr>
                <w:sz w:val="20"/>
              </w:rPr>
            </w:pPr>
            <w:r>
              <w:rPr>
                <w:color w:val="333333"/>
                <w:sz w:val="20"/>
              </w:rPr>
              <w:t>+</w:t>
            </w:r>
            <w:r>
              <w:rPr>
                <w:color w:val="333333"/>
                <w:spacing w:val="-1"/>
                <w:sz w:val="20"/>
              </w:rPr>
              <w:t xml:space="preserve"> </w:t>
            </w:r>
            <w:r>
              <w:rPr>
                <w:color w:val="333333"/>
                <w:spacing w:val="-4"/>
                <w:sz w:val="20"/>
              </w:rPr>
              <w:t>4.150</w:t>
            </w:r>
          </w:p>
        </w:tc>
        <w:tc>
          <w:tcPr>
            <w:tcW w:w="1054" w:type="dxa"/>
          </w:tcPr>
          <w:p w14:paraId="15BFCB90" w14:textId="77777777" w:rsidR="007B3408" w:rsidRDefault="007B3408">
            <w:pPr>
              <w:pStyle w:val="TableParagraph"/>
              <w:spacing w:before="5"/>
              <w:rPr>
                <w:b/>
                <w:sz w:val="30"/>
              </w:rPr>
            </w:pPr>
          </w:p>
          <w:p w14:paraId="79F11C70" w14:textId="77777777" w:rsidR="007B3408" w:rsidRDefault="004F3BCF">
            <w:pPr>
              <w:pStyle w:val="TableParagraph"/>
              <w:ind w:left="211" w:right="33"/>
              <w:jc w:val="center"/>
              <w:rPr>
                <w:sz w:val="20"/>
              </w:rPr>
            </w:pPr>
            <w:r>
              <w:rPr>
                <w:color w:val="333333"/>
                <w:sz w:val="20"/>
              </w:rPr>
              <w:t>+</w:t>
            </w:r>
            <w:r>
              <w:rPr>
                <w:color w:val="333333"/>
                <w:spacing w:val="-1"/>
                <w:sz w:val="20"/>
              </w:rPr>
              <w:t xml:space="preserve"> </w:t>
            </w:r>
            <w:r>
              <w:rPr>
                <w:color w:val="333333"/>
                <w:spacing w:val="-4"/>
                <w:sz w:val="20"/>
              </w:rPr>
              <w:t>8.355</w:t>
            </w:r>
          </w:p>
        </w:tc>
        <w:tc>
          <w:tcPr>
            <w:tcW w:w="1054" w:type="dxa"/>
          </w:tcPr>
          <w:p w14:paraId="31DCFFAE" w14:textId="77777777" w:rsidR="007B3408" w:rsidRDefault="007B3408">
            <w:pPr>
              <w:pStyle w:val="TableParagraph"/>
              <w:spacing w:before="5"/>
              <w:rPr>
                <w:b/>
                <w:sz w:val="30"/>
              </w:rPr>
            </w:pPr>
          </w:p>
          <w:p w14:paraId="06498DF5" w14:textId="77777777" w:rsidR="007B3408" w:rsidRDefault="004F3BCF">
            <w:pPr>
              <w:pStyle w:val="TableParagraph"/>
              <w:ind w:right="95"/>
              <w:jc w:val="right"/>
              <w:rPr>
                <w:sz w:val="20"/>
              </w:rPr>
            </w:pPr>
            <w:r>
              <w:rPr>
                <w:color w:val="333333"/>
                <w:sz w:val="20"/>
              </w:rPr>
              <w:t>+</w:t>
            </w:r>
            <w:r>
              <w:rPr>
                <w:color w:val="333333"/>
                <w:spacing w:val="-1"/>
                <w:sz w:val="20"/>
              </w:rPr>
              <w:t xml:space="preserve"> </w:t>
            </w:r>
            <w:r>
              <w:rPr>
                <w:color w:val="333333"/>
                <w:spacing w:val="-4"/>
                <w:sz w:val="20"/>
              </w:rPr>
              <w:t>5.635</w:t>
            </w:r>
          </w:p>
        </w:tc>
      </w:tr>
      <w:tr w:rsidR="007B3408" w14:paraId="50F24B46" w14:textId="77777777">
        <w:trPr>
          <w:trHeight w:val="481"/>
        </w:trPr>
        <w:tc>
          <w:tcPr>
            <w:tcW w:w="1488" w:type="dxa"/>
          </w:tcPr>
          <w:p w14:paraId="3FEFAB25" w14:textId="77777777" w:rsidR="007B3408" w:rsidRDefault="004F3BCF">
            <w:pPr>
              <w:pStyle w:val="TableParagraph"/>
              <w:spacing w:before="120"/>
              <w:ind w:left="110"/>
              <w:rPr>
                <w:sz w:val="20"/>
              </w:rPr>
            </w:pPr>
            <w:r>
              <w:rPr>
                <w:sz w:val="20"/>
              </w:rPr>
              <w:t>Final</w:t>
            </w:r>
            <w:r>
              <w:rPr>
                <w:spacing w:val="-5"/>
                <w:sz w:val="20"/>
              </w:rPr>
              <w:t xml:space="preserve"> </w:t>
            </w:r>
            <w:r>
              <w:rPr>
                <w:spacing w:val="-2"/>
                <w:sz w:val="20"/>
              </w:rPr>
              <w:t>baseline</w:t>
            </w:r>
          </w:p>
        </w:tc>
        <w:tc>
          <w:tcPr>
            <w:tcW w:w="1052" w:type="dxa"/>
          </w:tcPr>
          <w:p w14:paraId="68856E2D" w14:textId="77777777" w:rsidR="007B3408" w:rsidRDefault="004F3BCF">
            <w:pPr>
              <w:pStyle w:val="TableParagraph"/>
              <w:spacing w:before="126"/>
              <w:ind w:right="95"/>
              <w:jc w:val="right"/>
              <w:rPr>
                <w:sz w:val="20"/>
              </w:rPr>
            </w:pPr>
            <w:r>
              <w:rPr>
                <w:spacing w:val="-2"/>
                <w:sz w:val="20"/>
              </w:rPr>
              <w:t>20.167</w:t>
            </w:r>
          </w:p>
        </w:tc>
        <w:tc>
          <w:tcPr>
            <w:tcW w:w="1052" w:type="dxa"/>
          </w:tcPr>
          <w:p w14:paraId="61E095FA" w14:textId="77777777" w:rsidR="007B3408" w:rsidRDefault="004F3BCF">
            <w:pPr>
              <w:pStyle w:val="TableParagraph"/>
              <w:spacing w:before="126"/>
              <w:ind w:right="93"/>
              <w:jc w:val="right"/>
              <w:rPr>
                <w:sz w:val="20"/>
              </w:rPr>
            </w:pPr>
            <w:r>
              <w:rPr>
                <w:spacing w:val="-2"/>
                <w:sz w:val="20"/>
              </w:rPr>
              <w:t>14.465</w:t>
            </w:r>
          </w:p>
        </w:tc>
        <w:tc>
          <w:tcPr>
            <w:tcW w:w="1052" w:type="dxa"/>
          </w:tcPr>
          <w:p w14:paraId="7FE68BA8" w14:textId="77777777" w:rsidR="007B3408" w:rsidRDefault="004F3BCF">
            <w:pPr>
              <w:pStyle w:val="TableParagraph"/>
              <w:spacing w:before="126"/>
              <w:ind w:right="93"/>
              <w:jc w:val="right"/>
              <w:rPr>
                <w:sz w:val="20"/>
              </w:rPr>
            </w:pPr>
            <w:r>
              <w:rPr>
                <w:color w:val="333333"/>
                <w:spacing w:val="-2"/>
                <w:sz w:val="20"/>
              </w:rPr>
              <w:t>16.036</w:t>
            </w:r>
          </w:p>
        </w:tc>
        <w:tc>
          <w:tcPr>
            <w:tcW w:w="1054" w:type="dxa"/>
          </w:tcPr>
          <w:p w14:paraId="4A88A531" w14:textId="77777777" w:rsidR="007B3408" w:rsidRDefault="004F3BCF">
            <w:pPr>
              <w:pStyle w:val="TableParagraph"/>
              <w:spacing w:before="126"/>
              <w:ind w:right="95"/>
              <w:jc w:val="right"/>
              <w:rPr>
                <w:sz w:val="20"/>
              </w:rPr>
            </w:pPr>
            <w:r>
              <w:rPr>
                <w:color w:val="333333"/>
                <w:spacing w:val="-2"/>
                <w:sz w:val="20"/>
              </w:rPr>
              <w:t>16.335</w:t>
            </w:r>
          </w:p>
        </w:tc>
        <w:tc>
          <w:tcPr>
            <w:tcW w:w="1052" w:type="dxa"/>
          </w:tcPr>
          <w:p w14:paraId="773617B2" w14:textId="77777777" w:rsidR="007B3408" w:rsidRDefault="004F3BCF">
            <w:pPr>
              <w:pStyle w:val="TableParagraph"/>
              <w:spacing w:before="126"/>
              <w:ind w:right="93"/>
              <w:jc w:val="right"/>
              <w:rPr>
                <w:sz w:val="20"/>
              </w:rPr>
            </w:pPr>
            <w:r>
              <w:rPr>
                <w:color w:val="333333"/>
                <w:spacing w:val="-2"/>
                <w:sz w:val="20"/>
              </w:rPr>
              <w:t>19.201</w:t>
            </w:r>
          </w:p>
        </w:tc>
        <w:tc>
          <w:tcPr>
            <w:tcW w:w="1054" w:type="dxa"/>
          </w:tcPr>
          <w:p w14:paraId="71381221" w14:textId="77777777" w:rsidR="007B3408" w:rsidRDefault="004F3BCF">
            <w:pPr>
              <w:pStyle w:val="TableParagraph"/>
              <w:spacing w:before="126"/>
              <w:ind w:left="322" w:right="82"/>
              <w:jc w:val="center"/>
              <w:rPr>
                <w:sz w:val="20"/>
              </w:rPr>
            </w:pPr>
            <w:r>
              <w:rPr>
                <w:color w:val="333333"/>
                <w:spacing w:val="-2"/>
                <w:sz w:val="20"/>
              </w:rPr>
              <w:t>23.363</w:t>
            </w:r>
          </w:p>
        </w:tc>
        <w:tc>
          <w:tcPr>
            <w:tcW w:w="1054" w:type="dxa"/>
          </w:tcPr>
          <w:p w14:paraId="0F1C6F9B" w14:textId="77777777" w:rsidR="007B3408" w:rsidRDefault="004F3BCF">
            <w:pPr>
              <w:pStyle w:val="TableParagraph"/>
              <w:spacing w:before="126"/>
              <w:ind w:right="94"/>
              <w:jc w:val="right"/>
              <w:rPr>
                <w:sz w:val="20"/>
              </w:rPr>
            </w:pPr>
            <w:r>
              <w:rPr>
                <w:color w:val="333333"/>
                <w:spacing w:val="-4"/>
                <w:sz w:val="20"/>
              </w:rPr>
              <w:t>21.0</w:t>
            </w:r>
          </w:p>
        </w:tc>
      </w:tr>
    </w:tbl>
    <w:p w14:paraId="7A3E9E95" w14:textId="77777777" w:rsidR="007B3408" w:rsidRDefault="007B3408">
      <w:pPr>
        <w:pStyle w:val="BodyText"/>
        <w:spacing w:before="0"/>
        <w:rPr>
          <w:b/>
          <w:sz w:val="21"/>
        </w:rPr>
      </w:pPr>
    </w:p>
    <w:p w14:paraId="4F56B862" w14:textId="77777777" w:rsidR="007B3408" w:rsidRDefault="004F3BCF">
      <w:pPr>
        <w:pStyle w:val="ListParagraph"/>
        <w:numPr>
          <w:ilvl w:val="0"/>
          <w:numId w:val="5"/>
        </w:numPr>
        <w:tabs>
          <w:tab w:val="left" w:pos="821"/>
          <w:tab w:val="left" w:pos="822"/>
        </w:tabs>
        <w:ind w:left="821" w:right="648"/>
        <w:rPr>
          <w:sz w:val="24"/>
        </w:rPr>
      </w:pPr>
      <w:r>
        <w:rPr>
          <w:sz w:val="24"/>
        </w:rPr>
        <w:t>Without</w:t>
      </w:r>
      <w:r>
        <w:rPr>
          <w:spacing w:val="-6"/>
          <w:sz w:val="24"/>
        </w:rPr>
        <w:t xml:space="preserve"> </w:t>
      </w:r>
      <w:r>
        <w:rPr>
          <w:sz w:val="24"/>
        </w:rPr>
        <w:t>the</w:t>
      </w:r>
      <w:r>
        <w:rPr>
          <w:spacing w:val="-3"/>
          <w:sz w:val="24"/>
        </w:rPr>
        <w:t xml:space="preserve"> </w:t>
      </w:r>
      <w:r>
        <w:rPr>
          <w:sz w:val="24"/>
        </w:rPr>
        <w:t>previous</w:t>
      </w:r>
      <w:r>
        <w:rPr>
          <w:spacing w:val="-3"/>
          <w:sz w:val="24"/>
        </w:rPr>
        <w:t xml:space="preserve"> </w:t>
      </w:r>
      <w:r>
        <w:rPr>
          <w:sz w:val="24"/>
        </w:rPr>
        <w:t>FNAs,</w:t>
      </w:r>
      <w:r>
        <w:rPr>
          <w:spacing w:val="-6"/>
          <w:sz w:val="24"/>
        </w:rPr>
        <w:t xml:space="preserve"> </w:t>
      </w:r>
      <w:r>
        <w:rPr>
          <w:sz w:val="24"/>
        </w:rPr>
        <w:t>particularly</w:t>
      </w:r>
      <w:r>
        <w:rPr>
          <w:spacing w:val="-5"/>
          <w:sz w:val="24"/>
        </w:rPr>
        <w:t xml:space="preserve"> </w:t>
      </w:r>
      <w:r>
        <w:rPr>
          <w:sz w:val="24"/>
        </w:rPr>
        <w:t>for</w:t>
      </w:r>
      <w:r>
        <w:rPr>
          <w:spacing w:val="-5"/>
          <w:sz w:val="24"/>
        </w:rPr>
        <w:t xml:space="preserve"> </w:t>
      </w:r>
      <w:r>
        <w:rPr>
          <w:sz w:val="24"/>
        </w:rPr>
        <w:t>the</w:t>
      </w:r>
      <w:r>
        <w:rPr>
          <w:spacing w:val="-3"/>
          <w:sz w:val="24"/>
        </w:rPr>
        <w:t xml:space="preserve"> </w:t>
      </w:r>
      <w:r>
        <w:rPr>
          <w:sz w:val="24"/>
        </w:rPr>
        <w:t>current</w:t>
      </w:r>
      <w:r>
        <w:rPr>
          <w:spacing w:val="-6"/>
          <w:sz w:val="24"/>
        </w:rPr>
        <w:t xml:space="preserve"> </w:t>
      </w:r>
      <w:r>
        <w:rPr>
          <w:sz w:val="24"/>
        </w:rPr>
        <w:t>and</w:t>
      </w:r>
      <w:r>
        <w:rPr>
          <w:spacing w:val="-5"/>
          <w:sz w:val="24"/>
        </w:rPr>
        <w:t xml:space="preserve"> </w:t>
      </w:r>
      <w:r>
        <w:rPr>
          <w:sz w:val="24"/>
        </w:rPr>
        <w:t>last</w:t>
      </w:r>
      <w:r>
        <w:rPr>
          <w:spacing w:val="-4"/>
          <w:sz w:val="24"/>
        </w:rPr>
        <w:t xml:space="preserve"> </w:t>
      </w:r>
      <w:r>
        <w:rPr>
          <w:sz w:val="24"/>
        </w:rPr>
        <w:t>financial</w:t>
      </w:r>
      <w:r>
        <w:rPr>
          <w:spacing w:val="-3"/>
          <w:sz w:val="24"/>
        </w:rPr>
        <w:t xml:space="preserve"> </w:t>
      </w:r>
      <w:r>
        <w:rPr>
          <w:sz w:val="24"/>
        </w:rPr>
        <w:t>years, the appropriation would not have been at a level that allowed it to respond to unanticipated or unfunded work such as:</w:t>
      </w:r>
    </w:p>
    <w:p w14:paraId="4CEC63FD" w14:textId="77777777" w:rsidR="007B3408" w:rsidRDefault="004F3BCF">
      <w:pPr>
        <w:pStyle w:val="ListParagraph"/>
        <w:numPr>
          <w:ilvl w:val="1"/>
          <w:numId w:val="5"/>
        </w:numPr>
        <w:tabs>
          <w:tab w:val="left" w:pos="1541"/>
          <w:tab w:val="left" w:pos="1542"/>
        </w:tabs>
        <w:spacing w:before="220"/>
        <w:ind w:right="794"/>
        <w:rPr>
          <w:sz w:val="24"/>
        </w:rPr>
      </w:pPr>
      <w:r>
        <w:rPr>
          <w:sz w:val="24"/>
        </w:rPr>
        <w:t>the</w:t>
      </w:r>
      <w:r>
        <w:rPr>
          <w:spacing w:val="-6"/>
          <w:sz w:val="24"/>
        </w:rPr>
        <w:t xml:space="preserve"> </w:t>
      </w:r>
      <w:r>
        <w:rPr>
          <w:sz w:val="24"/>
        </w:rPr>
        <w:t>COVID-19</w:t>
      </w:r>
      <w:r>
        <w:rPr>
          <w:spacing w:val="-6"/>
          <w:sz w:val="24"/>
        </w:rPr>
        <w:t xml:space="preserve"> </w:t>
      </w:r>
      <w:r>
        <w:rPr>
          <w:sz w:val="24"/>
        </w:rPr>
        <w:t>response</w:t>
      </w:r>
      <w:r>
        <w:rPr>
          <w:spacing w:val="-6"/>
          <w:sz w:val="24"/>
        </w:rPr>
        <w:t xml:space="preserve"> </w:t>
      </w:r>
      <w:r>
        <w:rPr>
          <w:sz w:val="24"/>
        </w:rPr>
        <w:t>work,</w:t>
      </w:r>
      <w:r>
        <w:rPr>
          <w:spacing w:val="-6"/>
          <w:sz w:val="24"/>
        </w:rPr>
        <w:t xml:space="preserve"> </w:t>
      </w:r>
      <w:r>
        <w:rPr>
          <w:sz w:val="24"/>
        </w:rPr>
        <w:t>including</w:t>
      </w:r>
      <w:r>
        <w:rPr>
          <w:spacing w:val="-4"/>
          <w:sz w:val="24"/>
        </w:rPr>
        <w:t xml:space="preserve"> </w:t>
      </w:r>
      <w:r>
        <w:rPr>
          <w:sz w:val="24"/>
        </w:rPr>
        <w:t>the</w:t>
      </w:r>
      <w:r>
        <w:rPr>
          <w:spacing w:val="-4"/>
          <w:sz w:val="24"/>
        </w:rPr>
        <w:t xml:space="preserve"> </w:t>
      </w:r>
      <w:r>
        <w:rPr>
          <w:sz w:val="24"/>
        </w:rPr>
        <w:t>development</w:t>
      </w:r>
      <w:r>
        <w:rPr>
          <w:spacing w:val="-6"/>
          <w:sz w:val="24"/>
        </w:rPr>
        <w:t xml:space="preserve"> </w:t>
      </w:r>
      <w:r>
        <w:rPr>
          <w:sz w:val="24"/>
        </w:rPr>
        <w:t>of</w:t>
      </w:r>
      <w:r>
        <w:rPr>
          <w:spacing w:val="-5"/>
          <w:sz w:val="24"/>
        </w:rPr>
        <w:t xml:space="preserve"> </w:t>
      </w:r>
      <w:r>
        <w:rPr>
          <w:sz w:val="24"/>
        </w:rPr>
        <w:t>the</w:t>
      </w:r>
      <w:r>
        <w:rPr>
          <w:spacing w:val="-6"/>
          <w:sz w:val="24"/>
        </w:rPr>
        <w:t xml:space="preserve"> </w:t>
      </w:r>
      <w:r>
        <w:rPr>
          <w:sz w:val="24"/>
        </w:rPr>
        <w:t>Wage Subsidy and COVID Income Relief Payment;</w:t>
      </w:r>
    </w:p>
    <w:p w14:paraId="23C4B954" w14:textId="77777777" w:rsidR="007B3408" w:rsidRDefault="007B3408">
      <w:pPr>
        <w:rPr>
          <w:sz w:val="24"/>
        </w:rPr>
        <w:sectPr w:rsidR="007B3408">
          <w:pgSz w:w="11910" w:h="16840"/>
          <w:pgMar w:top="1340" w:right="820" w:bottom="1120" w:left="1340" w:header="715" w:footer="939" w:gutter="0"/>
          <w:cols w:space="720"/>
        </w:sectPr>
      </w:pPr>
    </w:p>
    <w:p w14:paraId="4D068BE1" w14:textId="77777777" w:rsidR="007B3408" w:rsidRDefault="004F3BCF">
      <w:pPr>
        <w:pStyle w:val="ListParagraph"/>
        <w:numPr>
          <w:ilvl w:val="1"/>
          <w:numId w:val="5"/>
        </w:numPr>
        <w:tabs>
          <w:tab w:val="left" w:pos="1541"/>
          <w:tab w:val="left" w:pos="1542"/>
        </w:tabs>
        <w:spacing w:before="82"/>
        <w:ind w:right="727"/>
        <w:rPr>
          <w:sz w:val="24"/>
        </w:rPr>
      </w:pPr>
      <w:r>
        <w:rPr>
          <w:sz w:val="24"/>
        </w:rPr>
        <w:t>New</w:t>
      </w:r>
      <w:r>
        <w:rPr>
          <w:spacing w:val="-5"/>
          <w:sz w:val="24"/>
        </w:rPr>
        <w:t xml:space="preserve"> </w:t>
      </w:r>
      <w:r>
        <w:rPr>
          <w:sz w:val="24"/>
        </w:rPr>
        <w:t>Zealand</w:t>
      </w:r>
      <w:r>
        <w:rPr>
          <w:spacing w:val="-5"/>
          <w:sz w:val="24"/>
        </w:rPr>
        <w:t xml:space="preserve"> </w:t>
      </w:r>
      <w:r>
        <w:rPr>
          <w:sz w:val="24"/>
        </w:rPr>
        <w:t>Income</w:t>
      </w:r>
      <w:r>
        <w:rPr>
          <w:spacing w:val="-5"/>
          <w:sz w:val="24"/>
        </w:rPr>
        <w:t xml:space="preserve"> </w:t>
      </w:r>
      <w:r>
        <w:rPr>
          <w:sz w:val="24"/>
        </w:rPr>
        <w:t>Insurance</w:t>
      </w:r>
      <w:r>
        <w:rPr>
          <w:spacing w:val="-7"/>
          <w:sz w:val="24"/>
        </w:rPr>
        <w:t xml:space="preserve"> </w:t>
      </w:r>
      <w:r>
        <w:rPr>
          <w:sz w:val="24"/>
        </w:rPr>
        <w:t>Scheme</w:t>
      </w:r>
      <w:r>
        <w:rPr>
          <w:spacing w:val="-5"/>
          <w:sz w:val="24"/>
        </w:rPr>
        <w:t xml:space="preserve"> </w:t>
      </w:r>
      <w:r>
        <w:rPr>
          <w:sz w:val="24"/>
        </w:rPr>
        <w:t>(which</w:t>
      </w:r>
      <w:r>
        <w:rPr>
          <w:spacing w:val="-7"/>
          <w:sz w:val="24"/>
        </w:rPr>
        <w:t xml:space="preserve"> </w:t>
      </w:r>
      <w:r>
        <w:rPr>
          <w:sz w:val="24"/>
        </w:rPr>
        <w:t>has</w:t>
      </w:r>
      <w:r>
        <w:rPr>
          <w:spacing w:val="-5"/>
          <w:sz w:val="24"/>
        </w:rPr>
        <w:t xml:space="preserve"> </w:t>
      </w:r>
      <w:r>
        <w:rPr>
          <w:sz w:val="24"/>
        </w:rPr>
        <w:t>required</w:t>
      </w:r>
      <w:r>
        <w:rPr>
          <w:spacing w:val="-7"/>
          <w:sz w:val="24"/>
        </w:rPr>
        <w:t xml:space="preserve"> </w:t>
      </w:r>
      <w:r>
        <w:rPr>
          <w:sz w:val="24"/>
        </w:rPr>
        <w:t>in-house policy work and secondments to the Ministry for Business, Innovation and Employment);</w:t>
      </w:r>
    </w:p>
    <w:p w14:paraId="0F3111B4" w14:textId="77777777" w:rsidR="007B3408" w:rsidRDefault="004F3BCF">
      <w:pPr>
        <w:pStyle w:val="ListParagraph"/>
        <w:numPr>
          <w:ilvl w:val="1"/>
          <w:numId w:val="5"/>
        </w:numPr>
        <w:tabs>
          <w:tab w:val="left" w:pos="1541"/>
          <w:tab w:val="left" w:pos="1542"/>
        </w:tabs>
        <w:spacing w:before="200"/>
        <w:ind w:hanging="721"/>
        <w:rPr>
          <w:sz w:val="24"/>
        </w:rPr>
      </w:pPr>
      <w:r>
        <w:rPr>
          <w:sz w:val="24"/>
        </w:rPr>
        <w:t>Debt</w:t>
      </w:r>
      <w:r>
        <w:rPr>
          <w:spacing w:val="-3"/>
          <w:sz w:val="24"/>
        </w:rPr>
        <w:t xml:space="preserve"> </w:t>
      </w:r>
      <w:r>
        <w:rPr>
          <w:sz w:val="24"/>
        </w:rPr>
        <w:t>to</w:t>
      </w:r>
      <w:r>
        <w:rPr>
          <w:spacing w:val="-1"/>
          <w:sz w:val="24"/>
        </w:rPr>
        <w:t xml:space="preserve"> </w:t>
      </w:r>
      <w:r>
        <w:rPr>
          <w:sz w:val="24"/>
        </w:rPr>
        <w:t>Government</w:t>
      </w:r>
      <w:r>
        <w:rPr>
          <w:spacing w:val="-3"/>
          <w:sz w:val="24"/>
        </w:rPr>
        <w:t xml:space="preserve"> </w:t>
      </w:r>
      <w:r>
        <w:rPr>
          <w:spacing w:val="-4"/>
          <w:sz w:val="24"/>
        </w:rPr>
        <w:t>work;</w:t>
      </w:r>
    </w:p>
    <w:p w14:paraId="6880ED7F" w14:textId="77777777" w:rsidR="007B3408" w:rsidRDefault="004F3BCF">
      <w:pPr>
        <w:pStyle w:val="ListParagraph"/>
        <w:numPr>
          <w:ilvl w:val="1"/>
          <w:numId w:val="5"/>
        </w:numPr>
        <w:tabs>
          <w:tab w:val="left" w:pos="1541"/>
          <w:tab w:val="left" w:pos="1542"/>
        </w:tabs>
        <w:spacing w:before="200"/>
        <w:ind w:hanging="721"/>
        <w:rPr>
          <w:sz w:val="24"/>
        </w:rPr>
      </w:pPr>
      <w:r>
        <w:rPr>
          <w:sz w:val="24"/>
        </w:rPr>
        <w:t>Social</w:t>
      </w:r>
      <w:r>
        <w:rPr>
          <w:spacing w:val="-6"/>
          <w:sz w:val="24"/>
        </w:rPr>
        <w:t xml:space="preserve"> </w:t>
      </w:r>
      <w:r>
        <w:rPr>
          <w:spacing w:val="-2"/>
          <w:sz w:val="24"/>
        </w:rPr>
        <w:t>cohesion;</w:t>
      </w:r>
    </w:p>
    <w:p w14:paraId="35240970" w14:textId="77777777" w:rsidR="007B3408" w:rsidRDefault="004F3BCF">
      <w:pPr>
        <w:pStyle w:val="ListParagraph"/>
        <w:numPr>
          <w:ilvl w:val="1"/>
          <w:numId w:val="5"/>
        </w:numPr>
        <w:tabs>
          <w:tab w:val="left" w:pos="1541"/>
          <w:tab w:val="left" w:pos="1542"/>
        </w:tabs>
        <w:spacing w:before="200"/>
        <w:ind w:hanging="721"/>
        <w:rPr>
          <w:sz w:val="24"/>
        </w:rPr>
      </w:pPr>
      <w:r>
        <w:rPr>
          <w:sz w:val="24"/>
        </w:rPr>
        <w:t>Emergency</w:t>
      </w:r>
      <w:r>
        <w:rPr>
          <w:spacing w:val="-3"/>
          <w:sz w:val="24"/>
        </w:rPr>
        <w:t xml:space="preserve"> </w:t>
      </w:r>
      <w:r>
        <w:rPr>
          <w:sz w:val="24"/>
        </w:rPr>
        <w:t>Housing</w:t>
      </w:r>
      <w:r>
        <w:rPr>
          <w:spacing w:val="-3"/>
          <w:sz w:val="24"/>
        </w:rPr>
        <w:t xml:space="preserve"> </w:t>
      </w:r>
      <w:r>
        <w:rPr>
          <w:sz w:val="24"/>
        </w:rPr>
        <w:t>System</w:t>
      </w:r>
      <w:r>
        <w:rPr>
          <w:spacing w:val="-2"/>
          <w:sz w:val="24"/>
        </w:rPr>
        <w:t xml:space="preserve"> Review</w:t>
      </w:r>
      <w:bookmarkStart w:id="5" w:name="_bookmark0"/>
      <w:bookmarkEnd w:id="5"/>
      <w:r>
        <w:fldChar w:fldCharType="begin"/>
      </w:r>
      <w:r>
        <w:instrText xml:space="preserve"> HYPERLINK \l "_bookmark3" </w:instrText>
      </w:r>
      <w:r>
        <w:fldChar w:fldCharType="separate"/>
      </w:r>
      <w:r>
        <w:rPr>
          <w:spacing w:val="-2"/>
          <w:sz w:val="24"/>
          <w:vertAlign w:val="superscript"/>
        </w:rPr>
        <w:t>1</w:t>
      </w:r>
      <w:r>
        <w:rPr>
          <w:spacing w:val="-2"/>
          <w:sz w:val="24"/>
          <w:vertAlign w:val="superscript"/>
        </w:rPr>
        <w:fldChar w:fldCharType="end"/>
      </w:r>
      <w:r>
        <w:rPr>
          <w:spacing w:val="-2"/>
          <w:sz w:val="24"/>
        </w:rPr>
        <w:t>;</w:t>
      </w:r>
    </w:p>
    <w:p w14:paraId="428AE188" w14:textId="77777777" w:rsidR="007B3408" w:rsidRDefault="004F3BCF">
      <w:pPr>
        <w:pStyle w:val="ListParagraph"/>
        <w:numPr>
          <w:ilvl w:val="1"/>
          <w:numId w:val="5"/>
        </w:numPr>
        <w:tabs>
          <w:tab w:val="left" w:pos="1541"/>
          <w:tab w:val="left" w:pos="1542"/>
        </w:tabs>
        <w:spacing w:before="200"/>
        <w:ind w:hanging="721"/>
        <w:rPr>
          <w:sz w:val="24"/>
        </w:rPr>
      </w:pPr>
      <w:r>
        <w:rPr>
          <w:sz w:val="24"/>
        </w:rPr>
        <w:t>Social</w:t>
      </w:r>
      <w:r>
        <w:rPr>
          <w:spacing w:val="-4"/>
          <w:sz w:val="24"/>
        </w:rPr>
        <w:t xml:space="preserve"> </w:t>
      </w:r>
      <w:r>
        <w:rPr>
          <w:sz w:val="24"/>
        </w:rPr>
        <w:t>sector</w:t>
      </w:r>
      <w:r>
        <w:rPr>
          <w:spacing w:val="-2"/>
          <w:sz w:val="24"/>
        </w:rPr>
        <w:t xml:space="preserve"> </w:t>
      </w:r>
      <w:r>
        <w:rPr>
          <w:sz w:val="24"/>
        </w:rPr>
        <w:t>commissioning</w:t>
      </w:r>
      <w:r>
        <w:rPr>
          <w:spacing w:val="-3"/>
          <w:sz w:val="24"/>
        </w:rPr>
        <w:t xml:space="preserve"> </w:t>
      </w:r>
      <w:r>
        <w:rPr>
          <w:sz w:val="24"/>
        </w:rPr>
        <w:t>work;</w:t>
      </w:r>
      <w:r>
        <w:rPr>
          <w:spacing w:val="-2"/>
          <w:sz w:val="24"/>
        </w:rPr>
        <w:t xml:space="preserve"> </w:t>
      </w:r>
      <w:r>
        <w:rPr>
          <w:spacing w:val="-5"/>
          <w:sz w:val="24"/>
        </w:rPr>
        <w:t>and</w:t>
      </w:r>
    </w:p>
    <w:p w14:paraId="64FB020F" w14:textId="05D2E7D8" w:rsidR="007B3408" w:rsidRDefault="004F3BCF">
      <w:pPr>
        <w:pStyle w:val="ListParagraph"/>
        <w:numPr>
          <w:ilvl w:val="1"/>
          <w:numId w:val="5"/>
        </w:numPr>
        <w:tabs>
          <w:tab w:val="left" w:pos="1541"/>
          <w:tab w:val="left" w:pos="1542"/>
        </w:tabs>
        <w:spacing w:before="200"/>
        <w:ind w:right="675"/>
        <w:rPr>
          <w:sz w:val="24"/>
        </w:rPr>
      </w:pPr>
      <w:r>
        <w:rPr>
          <w:sz w:val="24"/>
        </w:rPr>
        <w:t>bringing</w:t>
      </w:r>
      <w:r>
        <w:rPr>
          <w:spacing w:val="-4"/>
          <w:sz w:val="24"/>
        </w:rPr>
        <w:t xml:space="preserve"> </w:t>
      </w:r>
      <w:r>
        <w:rPr>
          <w:sz w:val="24"/>
        </w:rPr>
        <w:t>forward</w:t>
      </w:r>
      <w:r>
        <w:rPr>
          <w:spacing w:val="-6"/>
          <w:sz w:val="24"/>
        </w:rPr>
        <w:t xml:space="preserve"> </w:t>
      </w:r>
      <w:r>
        <w:rPr>
          <w:sz w:val="24"/>
        </w:rPr>
        <w:t>the</w:t>
      </w:r>
      <w:r>
        <w:rPr>
          <w:spacing w:val="-6"/>
          <w:sz w:val="24"/>
        </w:rPr>
        <w:t xml:space="preserve"> </w:t>
      </w:r>
      <w:r>
        <w:rPr>
          <w:sz w:val="24"/>
        </w:rPr>
        <w:t>Working</w:t>
      </w:r>
      <w:r>
        <w:rPr>
          <w:spacing w:val="-6"/>
          <w:sz w:val="24"/>
        </w:rPr>
        <w:t xml:space="preserve"> </w:t>
      </w:r>
      <w:r>
        <w:rPr>
          <w:sz w:val="24"/>
        </w:rPr>
        <w:t>for</w:t>
      </w:r>
      <w:r>
        <w:rPr>
          <w:spacing w:val="-6"/>
          <w:sz w:val="24"/>
        </w:rPr>
        <w:t xml:space="preserve"> </w:t>
      </w:r>
      <w:r>
        <w:rPr>
          <w:sz w:val="24"/>
        </w:rPr>
        <w:t>Families</w:t>
      </w:r>
      <w:r>
        <w:rPr>
          <w:spacing w:val="-4"/>
          <w:sz w:val="24"/>
        </w:rPr>
        <w:t xml:space="preserve"> </w:t>
      </w:r>
      <w:r>
        <w:rPr>
          <w:sz w:val="24"/>
        </w:rPr>
        <w:t>Review</w:t>
      </w:r>
      <w:r>
        <w:rPr>
          <w:spacing w:val="-6"/>
          <w:sz w:val="24"/>
        </w:rPr>
        <w:t xml:space="preserve"> </w:t>
      </w:r>
      <w:r w:rsidR="00F946BE">
        <w:rPr>
          <w:spacing w:val="-6"/>
          <w:sz w:val="24"/>
        </w:rPr>
        <w:t>[Redacted content]</w:t>
      </w:r>
      <w:r>
        <w:rPr>
          <w:sz w:val="24"/>
        </w:rPr>
        <w:t>.</w:t>
      </w:r>
    </w:p>
    <w:p w14:paraId="0C8AE99F" w14:textId="77777777" w:rsidR="007B3408" w:rsidRDefault="007B3408">
      <w:pPr>
        <w:pStyle w:val="BodyText"/>
        <w:rPr>
          <w:sz w:val="20"/>
        </w:rPr>
      </w:pPr>
    </w:p>
    <w:p w14:paraId="48312904" w14:textId="77777777" w:rsidR="007B3408" w:rsidRDefault="004F3BCF">
      <w:pPr>
        <w:pStyle w:val="ListParagraph"/>
        <w:numPr>
          <w:ilvl w:val="0"/>
          <w:numId w:val="5"/>
        </w:numPr>
        <w:tabs>
          <w:tab w:val="left" w:pos="822"/>
        </w:tabs>
        <w:ind w:left="821" w:right="869"/>
        <w:jc w:val="both"/>
        <w:rPr>
          <w:sz w:val="24"/>
        </w:rPr>
      </w:pPr>
      <w:r>
        <w:rPr>
          <w:sz w:val="24"/>
        </w:rPr>
        <w:t>MSD’s</w:t>
      </w:r>
      <w:r>
        <w:rPr>
          <w:spacing w:val="-4"/>
          <w:sz w:val="24"/>
        </w:rPr>
        <w:t xml:space="preserve"> </w:t>
      </w:r>
      <w:r>
        <w:rPr>
          <w:sz w:val="24"/>
        </w:rPr>
        <w:t>social</w:t>
      </w:r>
      <w:r>
        <w:rPr>
          <w:spacing w:val="-4"/>
          <w:sz w:val="24"/>
        </w:rPr>
        <w:t xml:space="preserve"> </w:t>
      </w:r>
      <w:r>
        <w:rPr>
          <w:sz w:val="24"/>
        </w:rPr>
        <w:t>policy</w:t>
      </w:r>
      <w:r>
        <w:rPr>
          <w:spacing w:val="-4"/>
          <w:sz w:val="24"/>
        </w:rPr>
        <w:t xml:space="preserve"> </w:t>
      </w:r>
      <w:r>
        <w:rPr>
          <w:sz w:val="24"/>
        </w:rPr>
        <w:t>work</w:t>
      </w:r>
      <w:r>
        <w:rPr>
          <w:spacing w:val="-4"/>
          <w:sz w:val="24"/>
        </w:rPr>
        <w:t xml:space="preserve"> </w:t>
      </w:r>
      <w:proofErr w:type="spellStart"/>
      <w:r>
        <w:rPr>
          <w:sz w:val="24"/>
        </w:rPr>
        <w:t>programme</w:t>
      </w:r>
      <w:proofErr w:type="spellEnd"/>
      <w:r>
        <w:rPr>
          <w:spacing w:val="-4"/>
          <w:sz w:val="24"/>
        </w:rPr>
        <w:t xml:space="preserve"> </w:t>
      </w:r>
      <w:r>
        <w:rPr>
          <w:sz w:val="24"/>
        </w:rPr>
        <w:t>continues</w:t>
      </w:r>
      <w:r>
        <w:rPr>
          <w:spacing w:val="-4"/>
          <w:sz w:val="24"/>
        </w:rPr>
        <w:t xml:space="preserve"> </w:t>
      </w:r>
      <w:bookmarkStart w:id="6" w:name="_bookmark1"/>
      <w:bookmarkEnd w:id="6"/>
      <w:r>
        <w:rPr>
          <w:sz w:val="24"/>
        </w:rPr>
        <w:t>to</w:t>
      </w:r>
      <w:r>
        <w:rPr>
          <w:spacing w:val="-2"/>
          <w:sz w:val="24"/>
        </w:rPr>
        <w:t xml:space="preserve"> </w:t>
      </w:r>
      <w:r>
        <w:rPr>
          <w:sz w:val="24"/>
        </w:rPr>
        <w:t>grow</w:t>
      </w:r>
      <w:r>
        <w:rPr>
          <w:spacing w:val="-4"/>
          <w:sz w:val="24"/>
        </w:rPr>
        <w:t xml:space="preserve"> </w:t>
      </w:r>
      <w:r>
        <w:rPr>
          <w:sz w:val="24"/>
        </w:rPr>
        <w:t>with</w:t>
      </w:r>
      <w:r>
        <w:rPr>
          <w:spacing w:val="-4"/>
          <w:sz w:val="24"/>
        </w:rPr>
        <w:t xml:space="preserve"> </w:t>
      </w:r>
      <w:r>
        <w:rPr>
          <w:sz w:val="24"/>
        </w:rPr>
        <w:t>leading</w:t>
      </w:r>
      <w:r>
        <w:rPr>
          <w:spacing w:val="-4"/>
          <w:sz w:val="24"/>
        </w:rPr>
        <w:t xml:space="preserve"> </w:t>
      </w:r>
      <w:r>
        <w:rPr>
          <w:sz w:val="24"/>
        </w:rPr>
        <w:t>roles</w:t>
      </w:r>
      <w:r>
        <w:rPr>
          <w:spacing w:val="-2"/>
          <w:sz w:val="24"/>
        </w:rPr>
        <w:t xml:space="preserve"> </w:t>
      </w:r>
      <w:r>
        <w:rPr>
          <w:sz w:val="24"/>
        </w:rPr>
        <w:t>in the</w:t>
      </w:r>
      <w:r>
        <w:rPr>
          <w:spacing w:val="-5"/>
          <w:sz w:val="24"/>
        </w:rPr>
        <w:t xml:space="preserve"> </w:t>
      </w:r>
      <w:r>
        <w:rPr>
          <w:sz w:val="24"/>
        </w:rPr>
        <w:t>response</w:t>
      </w:r>
      <w:r>
        <w:rPr>
          <w:spacing w:val="-3"/>
          <w:sz w:val="24"/>
        </w:rPr>
        <w:t xml:space="preserve"> </w:t>
      </w:r>
      <w:r>
        <w:rPr>
          <w:sz w:val="24"/>
        </w:rPr>
        <w:t>to</w:t>
      </w:r>
      <w:r>
        <w:rPr>
          <w:spacing w:val="-5"/>
          <w:sz w:val="24"/>
        </w:rPr>
        <w:t xml:space="preserve"> </w:t>
      </w:r>
      <w:r>
        <w:rPr>
          <w:sz w:val="24"/>
        </w:rPr>
        <w:t>youth</w:t>
      </w:r>
      <w:r>
        <w:rPr>
          <w:spacing w:val="-3"/>
          <w:sz w:val="24"/>
        </w:rPr>
        <w:t xml:space="preserve"> </w:t>
      </w:r>
      <w:r>
        <w:rPr>
          <w:sz w:val="24"/>
        </w:rPr>
        <w:t>crime</w:t>
      </w:r>
      <w:r>
        <w:rPr>
          <w:spacing w:val="-3"/>
          <w:sz w:val="24"/>
        </w:rPr>
        <w:t xml:space="preserve"> </w:t>
      </w:r>
      <w:r>
        <w:rPr>
          <w:sz w:val="24"/>
        </w:rPr>
        <w:t>and</w:t>
      </w:r>
      <w:r>
        <w:rPr>
          <w:spacing w:val="-5"/>
          <w:sz w:val="24"/>
        </w:rPr>
        <w:t xml:space="preserve"> </w:t>
      </w:r>
      <w:r>
        <w:rPr>
          <w:sz w:val="24"/>
        </w:rPr>
        <w:t>climate</w:t>
      </w:r>
      <w:r>
        <w:rPr>
          <w:spacing w:val="-3"/>
          <w:sz w:val="24"/>
        </w:rPr>
        <w:t xml:space="preserve"> </w:t>
      </w:r>
      <w:r>
        <w:rPr>
          <w:sz w:val="24"/>
        </w:rPr>
        <w:t>change</w:t>
      </w:r>
      <w:hyperlink w:anchor="_bookmark4" w:history="1">
        <w:r>
          <w:rPr>
            <w:sz w:val="24"/>
            <w:vertAlign w:val="superscript"/>
          </w:rPr>
          <w:t>2</w:t>
        </w:r>
      </w:hyperlink>
      <w:r>
        <w:rPr>
          <w:sz w:val="24"/>
        </w:rPr>
        <w:t>.</w:t>
      </w:r>
      <w:r>
        <w:rPr>
          <w:spacing w:val="-6"/>
          <w:sz w:val="24"/>
        </w:rPr>
        <w:t xml:space="preserve"> </w:t>
      </w:r>
      <w:r>
        <w:rPr>
          <w:sz w:val="24"/>
        </w:rPr>
        <w:t>MSD</w:t>
      </w:r>
      <w:r>
        <w:rPr>
          <w:spacing w:val="-5"/>
          <w:sz w:val="24"/>
        </w:rPr>
        <w:t xml:space="preserve"> </w:t>
      </w:r>
      <w:r>
        <w:rPr>
          <w:sz w:val="24"/>
        </w:rPr>
        <w:t>also</w:t>
      </w:r>
      <w:r>
        <w:rPr>
          <w:spacing w:val="-5"/>
          <w:sz w:val="24"/>
        </w:rPr>
        <w:t xml:space="preserve"> </w:t>
      </w:r>
      <w:r>
        <w:rPr>
          <w:sz w:val="24"/>
        </w:rPr>
        <w:t>continues</w:t>
      </w:r>
      <w:r>
        <w:rPr>
          <w:spacing w:val="-5"/>
          <w:sz w:val="24"/>
        </w:rPr>
        <w:t xml:space="preserve"> </w:t>
      </w:r>
      <w:r>
        <w:rPr>
          <w:sz w:val="24"/>
        </w:rPr>
        <w:t>to</w:t>
      </w:r>
      <w:r>
        <w:rPr>
          <w:spacing w:val="-5"/>
          <w:sz w:val="24"/>
        </w:rPr>
        <w:t xml:space="preserve"> </w:t>
      </w:r>
      <w:r>
        <w:rPr>
          <w:sz w:val="24"/>
        </w:rPr>
        <w:t>be asked to undertake work in evolving and expanding issues, including:</w:t>
      </w:r>
    </w:p>
    <w:p w14:paraId="20FF5765" w14:textId="77777777" w:rsidR="007B3408" w:rsidRDefault="007B3408">
      <w:pPr>
        <w:pStyle w:val="BodyText"/>
        <w:rPr>
          <w:sz w:val="20"/>
        </w:rPr>
      </w:pPr>
    </w:p>
    <w:p w14:paraId="7EC88877" w14:textId="77777777" w:rsidR="007B3408" w:rsidRDefault="004F3BCF">
      <w:pPr>
        <w:pStyle w:val="ListParagraph"/>
        <w:numPr>
          <w:ilvl w:val="1"/>
          <w:numId w:val="5"/>
        </w:numPr>
        <w:tabs>
          <w:tab w:val="left" w:pos="1541"/>
          <w:tab w:val="left" w:pos="1542"/>
        </w:tabs>
        <w:ind w:hanging="721"/>
        <w:rPr>
          <w:sz w:val="24"/>
        </w:rPr>
      </w:pPr>
      <w:r>
        <w:rPr>
          <w:sz w:val="24"/>
        </w:rPr>
        <w:t>Social</w:t>
      </w:r>
      <w:r>
        <w:rPr>
          <w:spacing w:val="-3"/>
          <w:sz w:val="24"/>
        </w:rPr>
        <w:t xml:space="preserve"> </w:t>
      </w:r>
      <w:r>
        <w:rPr>
          <w:sz w:val="24"/>
        </w:rPr>
        <w:t>cohesion</w:t>
      </w:r>
      <w:r>
        <w:rPr>
          <w:spacing w:val="-3"/>
          <w:sz w:val="24"/>
        </w:rPr>
        <w:t xml:space="preserve"> </w:t>
      </w:r>
      <w:r>
        <w:rPr>
          <w:sz w:val="24"/>
        </w:rPr>
        <w:t>and</w:t>
      </w:r>
      <w:r>
        <w:rPr>
          <w:spacing w:val="-1"/>
          <w:sz w:val="24"/>
        </w:rPr>
        <w:t xml:space="preserve"> </w:t>
      </w:r>
      <w:r>
        <w:rPr>
          <w:sz w:val="24"/>
        </w:rPr>
        <w:t>the</w:t>
      </w:r>
      <w:r>
        <w:rPr>
          <w:spacing w:val="-3"/>
          <w:sz w:val="24"/>
        </w:rPr>
        <w:t xml:space="preserve"> </w:t>
      </w:r>
      <w:r>
        <w:rPr>
          <w:sz w:val="24"/>
        </w:rPr>
        <w:t>evolution</w:t>
      </w:r>
      <w:r>
        <w:rPr>
          <w:spacing w:val="-1"/>
          <w:sz w:val="24"/>
        </w:rPr>
        <w:t xml:space="preserve"> </w:t>
      </w:r>
      <w:r>
        <w:rPr>
          <w:sz w:val="24"/>
        </w:rPr>
        <w:t>of</w:t>
      </w:r>
      <w:r>
        <w:rPr>
          <w:spacing w:val="-4"/>
          <w:sz w:val="24"/>
        </w:rPr>
        <w:t xml:space="preserve"> </w:t>
      </w:r>
      <w:r>
        <w:rPr>
          <w:sz w:val="24"/>
        </w:rPr>
        <w:t>this</w:t>
      </w:r>
      <w:r>
        <w:rPr>
          <w:spacing w:val="-3"/>
          <w:sz w:val="24"/>
        </w:rPr>
        <w:t xml:space="preserve"> </w:t>
      </w:r>
      <w:r>
        <w:rPr>
          <w:sz w:val="24"/>
        </w:rPr>
        <w:t>issue</w:t>
      </w:r>
      <w:r>
        <w:rPr>
          <w:spacing w:val="-1"/>
          <w:sz w:val="24"/>
        </w:rPr>
        <w:t xml:space="preserve"> </w:t>
      </w:r>
      <w:r>
        <w:rPr>
          <w:sz w:val="24"/>
        </w:rPr>
        <w:t>to</w:t>
      </w:r>
      <w:r>
        <w:rPr>
          <w:spacing w:val="-2"/>
          <w:sz w:val="24"/>
        </w:rPr>
        <w:t xml:space="preserve"> include:</w:t>
      </w:r>
    </w:p>
    <w:p w14:paraId="6E284812" w14:textId="77777777" w:rsidR="007B3408" w:rsidRDefault="004F3BCF">
      <w:pPr>
        <w:pStyle w:val="ListParagraph"/>
        <w:numPr>
          <w:ilvl w:val="2"/>
          <w:numId w:val="5"/>
        </w:numPr>
        <w:tabs>
          <w:tab w:val="left" w:pos="2511"/>
          <w:tab w:val="left" w:pos="2512"/>
        </w:tabs>
        <w:spacing w:before="200"/>
        <w:rPr>
          <w:sz w:val="24"/>
        </w:rPr>
      </w:pPr>
      <w:r>
        <w:rPr>
          <w:sz w:val="24"/>
        </w:rPr>
        <w:t>foreign</w:t>
      </w:r>
      <w:r>
        <w:rPr>
          <w:spacing w:val="-4"/>
          <w:sz w:val="24"/>
        </w:rPr>
        <w:t xml:space="preserve"> </w:t>
      </w:r>
      <w:r>
        <w:rPr>
          <w:sz w:val="24"/>
        </w:rPr>
        <w:t>interference</w:t>
      </w:r>
      <w:r>
        <w:rPr>
          <w:spacing w:val="-3"/>
          <w:sz w:val="24"/>
        </w:rPr>
        <w:t xml:space="preserve"> </w:t>
      </w:r>
      <w:r>
        <w:rPr>
          <w:sz w:val="24"/>
        </w:rPr>
        <w:t>and</w:t>
      </w:r>
      <w:r>
        <w:rPr>
          <w:spacing w:val="-5"/>
          <w:sz w:val="24"/>
        </w:rPr>
        <w:t xml:space="preserve"> </w:t>
      </w:r>
      <w:r>
        <w:rPr>
          <w:sz w:val="24"/>
        </w:rPr>
        <w:t>mis/disinformation,</w:t>
      </w:r>
      <w:r>
        <w:rPr>
          <w:spacing w:val="-5"/>
          <w:sz w:val="24"/>
        </w:rPr>
        <w:t xml:space="preserve"> and</w:t>
      </w:r>
    </w:p>
    <w:p w14:paraId="1A61CAB6" w14:textId="77777777" w:rsidR="007B3408" w:rsidRDefault="004F3BCF">
      <w:pPr>
        <w:pStyle w:val="ListParagraph"/>
        <w:numPr>
          <w:ilvl w:val="2"/>
          <w:numId w:val="5"/>
        </w:numPr>
        <w:tabs>
          <w:tab w:val="left" w:pos="2511"/>
          <w:tab w:val="left" w:pos="2512"/>
        </w:tabs>
        <w:spacing w:before="200"/>
        <w:ind w:right="1035"/>
        <w:rPr>
          <w:sz w:val="24"/>
        </w:rPr>
      </w:pPr>
      <w:r>
        <w:rPr>
          <w:sz w:val="24"/>
        </w:rPr>
        <w:t>ongoing</w:t>
      </w:r>
      <w:r>
        <w:rPr>
          <w:spacing w:val="-5"/>
          <w:sz w:val="24"/>
        </w:rPr>
        <w:t xml:space="preserve"> </w:t>
      </w:r>
      <w:r>
        <w:rPr>
          <w:sz w:val="24"/>
        </w:rPr>
        <w:t>support</w:t>
      </w:r>
      <w:r>
        <w:rPr>
          <w:spacing w:val="-8"/>
          <w:sz w:val="24"/>
        </w:rPr>
        <w:t xml:space="preserve"> </w:t>
      </w:r>
      <w:r>
        <w:rPr>
          <w:sz w:val="24"/>
        </w:rPr>
        <w:t>to</w:t>
      </w:r>
      <w:r>
        <w:rPr>
          <w:spacing w:val="-5"/>
          <w:sz w:val="24"/>
        </w:rPr>
        <w:t xml:space="preserve"> </w:t>
      </w:r>
      <w:r>
        <w:rPr>
          <w:sz w:val="24"/>
        </w:rPr>
        <w:t>implement</w:t>
      </w:r>
      <w:r>
        <w:rPr>
          <w:spacing w:val="-6"/>
          <w:sz w:val="24"/>
        </w:rPr>
        <w:t xml:space="preserve"> </w:t>
      </w:r>
      <w:r>
        <w:rPr>
          <w:sz w:val="24"/>
        </w:rPr>
        <w:t>the</w:t>
      </w:r>
      <w:r>
        <w:rPr>
          <w:spacing w:val="-7"/>
          <w:sz w:val="24"/>
        </w:rPr>
        <w:t xml:space="preserve"> </w:t>
      </w:r>
      <w:r>
        <w:rPr>
          <w:sz w:val="24"/>
        </w:rPr>
        <w:t>recommendations</w:t>
      </w:r>
      <w:r>
        <w:rPr>
          <w:spacing w:val="-7"/>
          <w:sz w:val="24"/>
        </w:rPr>
        <w:t xml:space="preserve"> </w:t>
      </w:r>
      <w:r>
        <w:rPr>
          <w:sz w:val="24"/>
        </w:rPr>
        <w:t>of</w:t>
      </w:r>
      <w:r>
        <w:rPr>
          <w:spacing w:val="-6"/>
          <w:sz w:val="24"/>
        </w:rPr>
        <w:t xml:space="preserve"> </w:t>
      </w:r>
      <w:r>
        <w:rPr>
          <w:sz w:val="24"/>
        </w:rPr>
        <w:t>the Royal Commission of Inquiry into the Terrorist Attack on Christchurch Mosques on 15 March 2019.</w:t>
      </w:r>
    </w:p>
    <w:p w14:paraId="34AA5872" w14:textId="77777777" w:rsidR="007B3408" w:rsidRDefault="004F3BCF">
      <w:pPr>
        <w:pStyle w:val="ListParagraph"/>
        <w:numPr>
          <w:ilvl w:val="1"/>
          <w:numId w:val="5"/>
        </w:numPr>
        <w:tabs>
          <w:tab w:val="left" w:pos="1541"/>
          <w:tab w:val="left" w:pos="1542"/>
        </w:tabs>
        <w:spacing w:before="200"/>
        <w:ind w:right="1393"/>
        <w:rPr>
          <w:sz w:val="24"/>
        </w:rPr>
      </w:pPr>
      <w:r>
        <w:rPr>
          <w:sz w:val="24"/>
        </w:rPr>
        <w:t>Community</w:t>
      </w:r>
      <w:r>
        <w:rPr>
          <w:spacing w:val="-5"/>
          <w:sz w:val="24"/>
        </w:rPr>
        <w:t xml:space="preserve"> </w:t>
      </w:r>
      <w:r>
        <w:rPr>
          <w:sz w:val="24"/>
        </w:rPr>
        <w:t>and</w:t>
      </w:r>
      <w:r>
        <w:rPr>
          <w:spacing w:val="-7"/>
          <w:sz w:val="24"/>
        </w:rPr>
        <w:t xml:space="preserve"> </w:t>
      </w:r>
      <w:r>
        <w:rPr>
          <w:sz w:val="24"/>
        </w:rPr>
        <w:t>whānau</w:t>
      </w:r>
      <w:r>
        <w:rPr>
          <w:spacing w:val="-7"/>
          <w:sz w:val="24"/>
        </w:rPr>
        <w:t xml:space="preserve"> </w:t>
      </w:r>
      <w:r>
        <w:rPr>
          <w:sz w:val="24"/>
        </w:rPr>
        <w:t>resilience</w:t>
      </w:r>
      <w:r>
        <w:rPr>
          <w:spacing w:val="-7"/>
          <w:sz w:val="24"/>
        </w:rPr>
        <w:t xml:space="preserve"> </w:t>
      </w:r>
      <w:r>
        <w:rPr>
          <w:sz w:val="24"/>
        </w:rPr>
        <w:t>and</w:t>
      </w:r>
      <w:r>
        <w:rPr>
          <w:spacing w:val="-5"/>
          <w:sz w:val="24"/>
        </w:rPr>
        <w:t xml:space="preserve"> </w:t>
      </w:r>
      <w:r>
        <w:rPr>
          <w:sz w:val="24"/>
        </w:rPr>
        <w:t>the</w:t>
      </w:r>
      <w:r>
        <w:rPr>
          <w:spacing w:val="-7"/>
          <w:sz w:val="24"/>
        </w:rPr>
        <w:t xml:space="preserve"> </w:t>
      </w:r>
      <w:r>
        <w:rPr>
          <w:sz w:val="24"/>
        </w:rPr>
        <w:t>medium-to</w:t>
      </w:r>
      <w:r>
        <w:rPr>
          <w:spacing w:val="-7"/>
          <w:sz w:val="24"/>
        </w:rPr>
        <w:t xml:space="preserve"> </w:t>
      </w:r>
      <w:r>
        <w:rPr>
          <w:sz w:val="24"/>
        </w:rPr>
        <w:t>long-term impacts of COVID-19; and</w:t>
      </w:r>
    </w:p>
    <w:p w14:paraId="060FED53" w14:textId="77777777" w:rsidR="007B3408" w:rsidRDefault="004F3BCF">
      <w:pPr>
        <w:pStyle w:val="ListParagraph"/>
        <w:numPr>
          <w:ilvl w:val="1"/>
          <w:numId w:val="5"/>
        </w:numPr>
        <w:tabs>
          <w:tab w:val="left" w:pos="1541"/>
          <w:tab w:val="left" w:pos="1542"/>
        </w:tabs>
        <w:spacing w:before="200"/>
        <w:ind w:right="966"/>
        <w:rPr>
          <w:sz w:val="24"/>
        </w:rPr>
      </w:pPr>
      <w:r>
        <w:rPr>
          <w:sz w:val="24"/>
        </w:rPr>
        <w:t>Expanded</w:t>
      </w:r>
      <w:r>
        <w:rPr>
          <w:spacing w:val="-5"/>
          <w:sz w:val="24"/>
        </w:rPr>
        <w:t xml:space="preserve"> </w:t>
      </w:r>
      <w:r>
        <w:rPr>
          <w:sz w:val="24"/>
        </w:rPr>
        <w:t>scope</w:t>
      </w:r>
      <w:r>
        <w:rPr>
          <w:spacing w:val="-3"/>
          <w:sz w:val="24"/>
        </w:rPr>
        <w:t xml:space="preserve"> </w:t>
      </w:r>
      <w:r>
        <w:rPr>
          <w:sz w:val="24"/>
        </w:rPr>
        <w:t>of</w:t>
      </w:r>
      <w:r>
        <w:rPr>
          <w:spacing w:val="-6"/>
          <w:sz w:val="24"/>
        </w:rPr>
        <w:t xml:space="preserve"> </w:t>
      </w:r>
      <w:r>
        <w:rPr>
          <w:sz w:val="24"/>
        </w:rPr>
        <w:t>the</w:t>
      </w:r>
      <w:r>
        <w:rPr>
          <w:spacing w:val="-5"/>
          <w:sz w:val="24"/>
        </w:rPr>
        <w:t xml:space="preserve"> </w:t>
      </w:r>
      <w:r>
        <w:rPr>
          <w:sz w:val="24"/>
        </w:rPr>
        <w:t>Active</w:t>
      </w:r>
      <w:r>
        <w:rPr>
          <w:spacing w:val="-5"/>
          <w:sz w:val="24"/>
        </w:rPr>
        <w:t xml:space="preserve"> </w:t>
      </w:r>
      <w:proofErr w:type="spellStart"/>
      <w:r>
        <w:rPr>
          <w:sz w:val="24"/>
        </w:rPr>
        <w:t>Labour</w:t>
      </w:r>
      <w:proofErr w:type="spellEnd"/>
      <w:r>
        <w:rPr>
          <w:spacing w:val="-5"/>
          <w:sz w:val="24"/>
        </w:rPr>
        <w:t xml:space="preserve"> </w:t>
      </w:r>
      <w:r>
        <w:rPr>
          <w:sz w:val="24"/>
        </w:rPr>
        <w:t>Market</w:t>
      </w:r>
      <w:r>
        <w:rPr>
          <w:spacing w:val="-4"/>
          <w:sz w:val="24"/>
        </w:rPr>
        <w:t xml:space="preserve"> </w:t>
      </w:r>
      <w:proofErr w:type="spellStart"/>
      <w:r>
        <w:rPr>
          <w:sz w:val="24"/>
        </w:rPr>
        <w:t>Programmes</w:t>
      </w:r>
      <w:proofErr w:type="spellEnd"/>
      <w:r>
        <w:rPr>
          <w:spacing w:val="-5"/>
          <w:sz w:val="24"/>
        </w:rPr>
        <w:t xml:space="preserve"> </w:t>
      </w:r>
      <w:r>
        <w:rPr>
          <w:sz w:val="24"/>
        </w:rPr>
        <w:t>review</w:t>
      </w:r>
      <w:r>
        <w:rPr>
          <w:spacing w:val="-5"/>
          <w:sz w:val="24"/>
        </w:rPr>
        <w:t xml:space="preserve"> </w:t>
      </w:r>
      <w:r>
        <w:rPr>
          <w:sz w:val="24"/>
        </w:rPr>
        <w:t>in the context of the New Zealand Income Insurance Scheme.</w:t>
      </w:r>
    </w:p>
    <w:p w14:paraId="2C104FD0" w14:textId="77777777" w:rsidR="007B3408" w:rsidRDefault="004F3BCF">
      <w:pPr>
        <w:pStyle w:val="Heading1"/>
        <w:spacing w:before="200"/>
      </w:pPr>
      <w:bookmarkStart w:id="7" w:name="….and_underlying_cost_pressures"/>
      <w:bookmarkEnd w:id="7"/>
      <w:r>
        <w:t>….and</w:t>
      </w:r>
      <w:r>
        <w:rPr>
          <w:spacing w:val="-3"/>
        </w:rPr>
        <w:t xml:space="preserve"> </w:t>
      </w:r>
      <w:r>
        <w:t>underlying</w:t>
      </w:r>
      <w:r>
        <w:rPr>
          <w:spacing w:val="-2"/>
        </w:rPr>
        <w:t xml:space="preserve"> </w:t>
      </w:r>
      <w:r>
        <w:t>cost</w:t>
      </w:r>
      <w:r>
        <w:rPr>
          <w:spacing w:val="-3"/>
        </w:rPr>
        <w:t xml:space="preserve"> </w:t>
      </w:r>
      <w:r>
        <w:rPr>
          <w:spacing w:val="-2"/>
        </w:rPr>
        <w:t>pressures</w:t>
      </w:r>
    </w:p>
    <w:p w14:paraId="08D29D0E" w14:textId="77777777" w:rsidR="007B3408" w:rsidRDefault="004F3BCF">
      <w:pPr>
        <w:pStyle w:val="ListParagraph"/>
        <w:numPr>
          <w:ilvl w:val="0"/>
          <w:numId w:val="5"/>
        </w:numPr>
        <w:tabs>
          <w:tab w:val="left" w:pos="821"/>
          <w:tab w:val="left" w:pos="822"/>
        </w:tabs>
        <w:spacing w:before="182"/>
        <w:ind w:left="821" w:right="833"/>
        <w:rPr>
          <w:sz w:val="24"/>
        </w:rPr>
      </w:pPr>
      <w:r>
        <w:rPr>
          <w:sz w:val="24"/>
        </w:rPr>
        <w:t xml:space="preserve">Further to the demands on its work </w:t>
      </w:r>
      <w:proofErr w:type="spellStart"/>
      <w:r>
        <w:rPr>
          <w:sz w:val="24"/>
        </w:rPr>
        <w:t>programme</w:t>
      </w:r>
      <w:proofErr w:type="spellEnd"/>
      <w:r>
        <w:rPr>
          <w:sz w:val="24"/>
        </w:rPr>
        <w:t xml:space="preserve">, the context MSD works in has presented challenges to the delivery of its work </w:t>
      </w:r>
      <w:proofErr w:type="spellStart"/>
      <w:r>
        <w:rPr>
          <w:sz w:val="24"/>
        </w:rPr>
        <w:t>programme</w:t>
      </w:r>
      <w:proofErr w:type="spellEnd"/>
      <w:r>
        <w:rPr>
          <w:sz w:val="24"/>
        </w:rPr>
        <w:t>. Like many other</w:t>
      </w:r>
      <w:r>
        <w:rPr>
          <w:spacing w:val="-4"/>
          <w:sz w:val="24"/>
        </w:rPr>
        <w:t xml:space="preserve"> </w:t>
      </w:r>
      <w:r>
        <w:rPr>
          <w:sz w:val="24"/>
        </w:rPr>
        <w:t>agencies,</w:t>
      </w:r>
      <w:r>
        <w:rPr>
          <w:spacing w:val="-5"/>
          <w:sz w:val="24"/>
        </w:rPr>
        <w:t xml:space="preserve"> </w:t>
      </w:r>
      <w:r>
        <w:rPr>
          <w:sz w:val="24"/>
        </w:rPr>
        <w:t>MSD</w:t>
      </w:r>
      <w:r>
        <w:rPr>
          <w:spacing w:val="-4"/>
          <w:sz w:val="24"/>
        </w:rPr>
        <w:t xml:space="preserve"> </w:t>
      </w:r>
      <w:r>
        <w:rPr>
          <w:sz w:val="24"/>
        </w:rPr>
        <w:t>is</w:t>
      </w:r>
      <w:r>
        <w:rPr>
          <w:spacing w:val="-4"/>
          <w:sz w:val="24"/>
        </w:rPr>
        <w:t xml:space="preserve"> </w:t>
      </w:r>
      <w:r>
        <w:rPr>
          <w:sz w:val="24"/>
        </w:rPr>
        <w:t>operating</w:t>
      </w:r>
      <w:r>
        <w:rPr>
          <w:spacing w:val="-4"/>
          <w:sz w:val="24"/>
        </w:rPr>
        <w:t xml:space="preserve"> </w:t>
      </w:r>
      <w:r>
        <w:rPr>
          <w:sz w:val="24"/>
        </w:rPr>
        <w:t>in</w:t>
      </w:r>
      <w:r>
        <w:rPr>
          <w:spacing w:val="-4"/>
          <w:sz w:val="24"/>
        </w:rPr>
        <w:t xml:space="preserve"> </w:t>
      </w:r>
      <w:r>
        <w:rPr>
          <w:sz w:val="24"/>
        </w:rPr>
        <w:t>a</w:t>
      </w:r>
      <w:r>
        <w:rPr>
          <w:spacing w:val="-4"/>
          <w:sz w:val="24"/>
        </w:rPr>
        <w:t xml:space="preserve"> </w:t>
      </w:r>
      <w:r>
        <w:rPr>
          <w:sz w:val="24"/>
        </w:rPr>
        <w:t>tight</w:t>
      </w:r>
      <w:r>
        <w:rPr>
          <w:spacing w:val="-3"/>
          <w:sz w:val="24"/>
        </w:rPr>
        <w:t xml:space="preserve"> </w:t>
      </w:r>
      <w:proofErr w:type="spellStart"/>
      <w:r>
        <w:rPr>
          <w:sz w:val="24"/>
        </w:rPr>
        <w:t>labour</w:t>
      </w:r>
      <w:proofErr w:type="spellEnd"/>
      <w:r>
        <w:rPr>
          <w:spacing w:val="-4"/>
          <w:sz w:val="24"/>
        </w:rPr>
        <w:t xml:space="preserve"> </w:t>
      </w:r>
      <w:r>
        <w:rPr>
          <w:sz w:val="24"/>
        </w:rPr>
        <w:t>market</w:t>
      </w:r>
      <w:r>
        <w:rPr>
          <w:spacing w:val="-5"/>
          <w:sz w:val="24"/>
        </w:rPr>
        <w:t xml:space="preserve"> </w:t>
      </w:r>
      <w:r>
        <w:rPr>
          <w:sz w:val="24"/>
        </w:rPr>
        <w:t>which</w:t>
      </w:r>
      <w:r>
        <w:rPr>
          <w:spacing w:val="-4"/>
          <w:sz w:val="24"/>
        </w:rPr>
        <w:t xml:space="preserve"> </w:t>
      </w:r>
      <w:r>
        <w:rPr>
          <w:sz w:val="24"/>
        </w:rPr>
        <w:t>continues</w:t>
      </w:r>
      <w:r>
        <w:rPr>
          <w:spacing w:val="-2"/>
          <w:sz w:val="24"/>
        </w:rPr>
        <w:t xml:space="preserve"> </w:t>
      </w:r>
      <w:r>
        <w:rPr>
          <w:sz w:val="24"/>
        </w:rPr>
        <w:t>to drive up average salary costs. MSD’s salary bands also remain at the lower end of public service pay bands for policy.</w:t>
      </w:r>
    </w:p>
    <w:p w14:paraId="12DFE84C" w14:textId="77777777" w:rsidR="007B3408" w:rsidRDefault="007B3408">
      <w:pPr>
        <w:pStyle w:val="BodyText"/>
        <w:rPr>
          <w:sz w:val="20"/>
        </w:rPr>
      </w:pPr>
    </w:p>
    <w:p w14:paraId="32DF66A7" w14:textId="77777777" w:rsidR="007B3408" w:rsidRDefault="004F3BCF">
      <w:pPr>
        <w:pStyle w:val="ListParagraph"/>
        <w:numPr>
          <w:ilvl w:val="0"/>
          <w:numId w:val="5"/>
        </w:numPr>
        <w:tabs>
          <w:tab w:val="left" w:pos="821"/>
          <w:tab w:val="left" w:pos="822"/>
        </w:tabs>
        <w:spacing w:before="1"/>
        <w:ind w:left="821" w:right="756"/>
        <w:rPr>
          <w:sz w:val="24"/>
        </w:rPr>
      </w:pPr>
      <w:r>
        <w:rPr>
          <w:sz w:val="24"/>
        </w:rPr>
        <w:t>MSD has a relatively modest appropriation for its policy advice when compared to other agencies that also have broad policy responsibilities. The following chart shows the policy appropriations of MSD and four other agencies for comparative purposes. The figures include new policy funding provided to agencies through Budget 2022 ($23 million over the forecast period</w:t>
      </w:r>
      <w:r>
        <w:rPr>
          <w:spacing w:val="-5"/>
          <w:sz w:val="24"/>
        </w:rPr>
        <w:t xml:space="preserve"> </w:t>
      </w:r>
      <w:r>
        <w:rPr>
          <w:sz w:val="24"/>
        </w:rPr>
        <w:t>for</w:t>
      </w:r>
      <w:r>
        <w:rPr>
          <w:spacing w:val="-3"/>
          <w:sz w:val="24"/>
        </w:rPr>
        <w:t xml:space="preserve"> </w:t>
      </w:r>
      <w:r>
        <w:rPr>
          <w:sz w:val="24"/>
        </w:rPr>
        <w:t>the</w:t>
      </w:r>
      <w:r>
        <w:rPr>
          <w:spacing w:val="-5"/>
          <w:sz w:val="24"/>
        </w:rPr>
        <w:t xml:space="preserve"> </w:t>
      </w:r>
      <w:r>
        <w:rPr>
          <w:sz w:val="24"/>
        </w:rPr>
        <w:t>Ministry</w:t>
      </w:r>
      <w:r>
        <w:rPr>
          <w:spacing w:val="-3"/>
          <w:sz w:val="24"/>
        </w:rPr>
        <w:t xml:space="preserve"> </w:t>
      </w:r>
      <w:r>
        <w:rPr>
          <w:sz w:val="24"/>
        </w:rPr>
        <w:t>of</w:t>
      </w:r>
      <w:r>
        <w:rPr>
          <w:spacing w:val="-6"/>
          <w:sz w:val="24"/>
        </w:rPr>
        <w:t xml:space="preserve"> </w:t>
      </w:r>
      <w:r>
        <w:rPr>
          <w:sz w:val="24"/>
        </w:rPr>
        <w:t>Justice,</w:t>
      </w:r>
      <w:r>
        <w:rPr>
          <w:spacing w:val="-6"/>
          <w:sz w:val="24"/>
        </w:rPr>
        <w:t xml:space="preserve"> </w:t>
      </w:r>
      <w:r>
        <w:rPr>
          <w:sz w:val="24"/>
        </w:rPr>
        <w:t>$63</w:t>
      </w:r>
      <w:r>
        <w:rPr>
          <w:spacing w:val="-3"/>
          <w:sz w:val="24"/>
        </w:rPr>
        <w:t xml:space="preserve"> </w:t>
      </w:r>
      <w:bookmarkStart w:id="8" w:name="_bookmark2"/>
      <w:bookmarkEnd w:id="8"/>
      <w:r>
        <w:rPr>
          <w:sz w:val="24"/>
        </w:rPr>
        <w:t>million</w:t>
      </w:r>
      <w:r>
        <w:rPr>
          <w:spacing w:val="-5"/>
          <w:sz w:val="24"/>
        </w:rPr>
        <w:t xml:space="preserve"> </w:t>
      </w:r>
      <w:r>
        <w:rPr>
          <w:sz w:val="24"/>
        </w:rPr>
        <w:t>for</w:t>
      </w:r>
      <w:r>
        <w:rPr>
          <w:spacing w:val="-3"/>
          <w:sz w:val="24"/>
        </w:rPr>
        <w:t xml:space="preserve"> </w:t>
      </w:r>
      <w:r>
        <w:rPr>
          <w:sz w:val="24"/>
        </w:rPr>
        <w:t>the</w:t>
      </w:r>
      <w:r>
        <w:rPr>
          <w:spacing w:val="-5"/>
          <w:sz w:val="24"/>
        </w:rPr>
        <w:t xml:space="preserve"> </w:t>
      </w:r>
      <w:r>
        <w:rPr>
          <w:sz w:val="24"/>
        </w:rPr>
        <w:t>Treasury,</w:t>
      </w:r>
      <w:r>
        <w:rPr>
          <w:spacing w:val="-4"/>
          <w:sz w:val="24"/>
        </w:rPr>
        <w:t xml:space="preserve"> </w:t>
      </w:r>
      <w:r>
        <w:rPr>
          <w:sz w:val="24"/>
        </w:rPr>
        <w:t>and</w:t>
      </w:r>
      <w:r>
        <w:rPr>
          <w:spacing w:val="-3"/>
          <w:sz w:val="24"/>
        </w:rPr>
        <w:t xml:space="preserve"> </w:t>
      </w:r>
      <w:r>
        <w:rPr>
          <w:sz w:val="24"/>
        </w:rPr>
        <w:t>$17</w:t>
      </w:r>
      <w:r>
        <w:rPr>
          <w:spacing w:val="-5"/>
          <w:sz w:val="24"/>
        </w:rPr>
        <w:t xml:space="preserve"> </w:t>
      </w:r>
      <w:r>
        <w:rPr>
          <w:sz w:val="24"/>
        </w:rPr>
        <w:t>million for the Ministry for Primary Industries</w:t>
      </w:r>
      <w:hyperlink w:anchor="_bookmark5" w:history="1">
        <w:r>
          <w:rPr>
            <w:sz w:val="24"/>
            <w:vertAlign w:val="superscript"/>
          </w:rPr>
          <w:t>3</w:t>
        </w:r>
      </w:hyperlink>
      <w:r>
        <w:rPr>
          <w:sz w:val="24"/>
        </w:rPr>
        <w:t>).</w:t>
      </w:r>
    </w:p>
    <w:p w14:paraId="3F71F39A" w14:textId="77777777" w:rsidR="007B3408" w:rsidRDefault="00CD17FE">
      <w:pPr>
        <w:pStyle w:val="BodyText"/>
        <w:spacing w:before="4"/>
        <w:rPr>
          <w:sz w:val="11"/>
        </w:rPr>
      </w:pPr>
      <w:r>
        <w:pict w14:anchorId="57700263">
          <v:rect id="docshape5" o:spid="_x0000_s2050" style="position:absolute;margin-left:1in;margin-top:7.75pt;width:112.8pt;height:.5pt;z-index:-251658752;mso-wrap-distance-left:0;mso-wrap-distance-right:0;mso-position-horizontal-relative:page" fillcolor="black" stroked="f">
            <w10:wrap type="topAndBottom" anchorx="page"/>
          </v:rect>
        </w:pict>
      </w:r>
    </w:p>
    <w:bookmarkStart w:id="9" w:name="_bookmark3"/>
    <w:bookmarkEnd w:id="9"/>
    <w:p w14:paraId="119B3A1B" w14:textId="77777777" w:rsidR="007B3408" w:rsidRDefault="004F3BCF">
      <w:pPr>
        <w:spacing w:before="57"/>
        <w:ind w:left="101" w:right="736"/>
        <w:rPr>
          <w:sz w:val="18"/>
        </w:rPr>
      </w:pPr>
      <w:r>
        <w:fldChar w:fldCharType="begin"/>
      </w:r>
      <w:r>
        <w:instrText xml:space="preserve"> HYPERLINK \l "_bookmark0" </w:instrText>
      </w:r>
      <w:r>
        <w:fldChar w:fldCharType="separate"/>
      </w:r>
      <w:r>
        <w:rPr>
          <w:sz w:val="18"/>
          <w:vertAlign w:val="superscript"/>
        </w:rPr>
        <w:t>1</w:t>
      </w:r>
      <w:r>
        <w:rPr>
          <w:sz w:val="18"/>
          <w:vertAlign w:val="superscript"/>
        </w:rPr>
        <w:fldChar w:fldCharType="end"/>
      </w:r>
      <w:r>
        <w:rPr>
          <w:spacing w:val="-3"/>
          <w:sz w:val="18"/>
        </w:rPr>
        <w:t xml:space="preserve"> </w:t>
      </w:r>
      <w:r>
        <w:rPr>
          <w:sz w:val="18"/>
        </w:rPr>
        <w:t>In</w:t>
      </w:r>
      <w:r>
        <w:rPr>
          <w:spacing w:val="-4"/>
          <w:sz w:val="18"/>
        </w:rPr>
        <w:t xml:space="preserve"> </w:t>
      </w:r>
      <w:r>
        <w:rPr>
          <w:sz w:val="18"/>
        </w:rPr>
        <w:t>working</w:t>
      </w:r>
      <w:r>
        <w:rPr>
          <w:spacing w:val="-2"/>
          <w:sz w:val="18"/>
        </w:rPr>
        <w:t xml:space="preserve"> </w:t>
      </w:r>
      <w:r>
        <w:rPr>
          <w:sz w:val="18"/>
        </w:rPr>
        <w:t>with</w:t>
      </w:r>
      <w:r>
        <w:rPr>
          <w:spacing w:val="-4"/>
          <w:sz w:val="18"/>
        </w:rPr>
        <w:t xml:space="preserve"> </w:t>
      </w:r>
      <w:r>
        <w:rPr>
          <w:sz w:val="18"/>
        </w:rPr>
        <w:t>Te</w:t>
      </w:r>
      <w:r>
        <w:rPr>
          <w:spacing w:val="-4"/>
          <w:sz w:val="18"/>
        </w:rPr>
        <w:t xml:space="preserve"> </w:t>
      </w:r>
      <w:proofErr w:type="spellStart"/>
      <w:r>
        <w:rPr>
          <w:sz w:val="18"/>
        </w:rPr>
        <w:t>Tūāpapa</w:t>
      </w:r>
      <w:proofErr w:type="spellEnd"/>
      <w:r>
        <w:rPr>
          <w:spacing w:val="-4"/>
          <w:sz w:val="18"/>
        </w:rPr>
        <w:t xml:space="preserve"> </w:t>
      </w:r>
      <w:r>
        <w:rPr>
          <w:sz w:val="18"/>
        </w:rPr>
        <w:t>Kura</w:t>
      </w:r>
      <w:r>
        <w:rPr>
          <w:spacing w:val="-4"/>
          <w:sz w:val="18"/>
        </w:rPr>
        <w:t xml:space="preserve"> </w:t>
      </w:r>
      <w:proofErr w:type="spellStart"/>
      <w:r>
        <w:rPr>
          <w:sz w:val="18"/>
        </w:rPr>
        <w:t>Kāinga</w:t>
      </w:r>
      <w:proofErr w:type="spellEnd"/>
      <w:r>
        <w:rPr>
          <w:spacing w:val="-2"/>
          <w:sz w:val="18"/>
        </w:rPr>
        <w:t xml:space="preserve"> </w:t>
      </w:r>
      <w:r>
        <w:rPr>
          <w:sz w:val="18"/>
        </w:rPr>
        <w:t>-</w:t>
      </w:r>
      <w:r>
        <w:rPr>
          <w:spacing w:val="-4"/>
          <w:sz w:val="18"/>
        </w:rPr>
        <w:t xml:space="preserve"> </w:t>
      </w:r>
      <w:r>
        <w:rPr>
          <w:sz w:val="18"/>
        </w:rPr>
        <w:t>Ministry</w:t>
      </w:r>
      <w:r>
        <w:rPr>
          <w:spacing w:val="-4"/>
          <w:sz w:val="18"/>
        </w:rPr>
        <w:t xml:space="preserve"> </w:t>
      </w:r>
      <w:r>
        <w:rPr>
          <w:sz w:val="18"/>
        </w:rPr>
        <w:t>of</w:t>
      </w:r>
      <w:r>
        <w:rPr>
          <w:spacing w:val="-4"/>
          <w:sz w:val="18"/>
        </w:rPr>
        <w:t xml:space="preserve"> </w:t>
      </w:r>
      <w:r>
        <w:rPr>
          <w:sz w:val="18"/>
        </w:rPr>
        <w:t>Housing</w:t>
      </w:r>
      <w:r>
        <w:rPr>
          <w:spacing w:val="-4"/>
          <w:sz w:val="18"/>
        </w:rPr>
        <w:t xml:space="preserve"> </w:t>
      </w:r>
      <w:r>
        <w:rPr>
          <w:sz w:val="18"/>
        </w:rPr>
        <w:t>and</w:t>
      </w:r>
      <w:r>
        <w:rPr>
          <w:spacing w:val="-2"/>
          <w:sz w:val="18"/>
        </w:rPr>
        <w:t xml:space="preserve"> </w:t>
      </w:r>
      <w:r>
        <w:rPr>
          <w:sz w:val="18"/>
        </w:rPr>
        <w:t>Urban</w:t>
      </w:r>
      <w:r>
        <w:rPr>
          <w:spacing w:val="-4"/>
          <w:sz w:val="18"/>
        </w:rPr>
        <w:t xml:space="preserve"> </w:t>
      </w:r>
      <w:r>
        <w:rPr>
          <w:sz w:val="18"/>
        </w:rPr>
        <w:t>Development</w:t>
      </w:r>
      <w:r>
        <w:rPr>
          <w:spacing w:val="-4"/>
          <w:sz w:val="18"/>
        </w:rPr>
        <w:t xml:space="preserve"> </w:t>
      </w:r>
      <w:r>
        <w:rPr>
          <w:sz w:val="18"/>
        </w:rPr>
        <w:t>on</w:t>
      </w:r>
      <w:r>
        <w:rPr>
          <w:spacing w:val="-4"/>
          <w:sz w:val="18"/>
        </w:rPr>
        <w:t xml:space="preserve"> </w:t>
      </w:r>
      <w:r>
        <w:rPr>
          <w:sz w:val="18"/>
        </w:rPr>
        <w:t>the</w:t>
      </w:r>
      <w:r>
        <w:rPr>
          <w:spacing w:val="-2"/>
          <w:sz w:val="18"/>
        </w:rPr>
        <w:t xml:space="preserve"> </w:t>
      </w:r>
      <w:r>
        <w:rPr>
          <w:sz w:val="18"/>
        </w:rPr>
        <w:t xml:space="preserve">Review </w:t>
      </w:r>
      <w:bookmarkStart w:id="10" w:name="_bookmark4"/>
      <w:bookmarkEnd w:id="10"/>
      <w:r>
        <w:rPr>
          <w:sz w:val="18"/>
        </w:rPr>
        <w:t>commissioned in June 2021, and work in response to the Rotorua emergency housing pilot.</w:t>
      </w:r>
    </w:p>
    <w:p w14:paraId="0B10EB83" w14:textId="77777777" w:rsidR="007B3408" w:rsidRDefault="00CD17FE">
      <w:pPr>
        <w:ind w:left="101" w:right="736"/>
        <w:rPr>
          <w:sz w:val="18"/>
        </w:rPr>
      </w:pPr>
      <w:hyperlink w:anchor="_bookmark1" w:history="1">
        <w:r w:rsidR="004F3BCF">
          <w:rPr>
            <w:sz w:val="18"/>
            <w:vertAlign w:val="superscript"/>
          </w:rPr>
          <w:t>2</w:t>
        </w:r>
      </w:hyperlink>
      <w:r w:rsidR="004F3BCF">
        <w:rPr>
          <w:spacing w:val="-3"/>
          <w:sz w:val="18"/>
        </w:rPr>
        <w:t xml:space="preserve"> </w:t>
      </w:r>
      <w:r w:rsidR="004F3BCF">
        <w:rPr>
          <w:sz w:val="18"/>
        </w:rPr>
        <w:t>Some</w:t>
      </w:r>
      <w:r w:rsidR="004F3BCF">
        <w:rPr>
          <w:spacing w:val="-4"/>
          <w:sz w:val="18"/>
        </w:rPr>
        <w:t xml:space="preserve"> </w:t>
      </w:r>
      <w:r w:rsidR="004F3BCF">
        <w:rPr>
          <w:sz w:val="18"/>
        </w:rPr>
        <w:t>additional</w:t>
      </w:r>
      <w:r w:rsidR="004F3BCF">
        <w:rPr>
          <w:spacing w:val="-3"/>
          <w:sz w:val="18"/>
        </w:rPr>
        <w:t xml:space="preserve"> </w:t>
      </w:r>
      <w:r w:rsidR="004F3BCF">
        <w:rPr>
          <w:sz w:val="18"/>
        </w:rPr>
        <w:t>funding</w:t>
      </w:r>
      <w:r w:rsidR="004F3BCF">
        <w:rPr>
          <w:spacing w:val="-4"/>
          <w:sz w:val="18"/>
        </w:rPr>
        <w:t xml:space="preserve"> </w:t>
      </w:r>
      <w:r w:rsidR="004F3BCF">
        <w:rPr>
          <w:sz w:val="18"/>
        </w:rPr>
        <w:t>is</w:t>
      </w:r>
      <w:r w:rsidR="004F3BCF">
        <w:rPr>
          <w:spacing w:val="-4"/>
          <w:sz w:val="18"/>
        </w:rPr>
        <w:t xml:space="preserve"> </w:t>
      </w:r>
      <w:r w:rsidR="004F3BCF">
        <w:rPr>
          <w:sz w:val="18"/>
        </w:rPr>
        <w:t>being</w:t>
      </w:r>
      <w:r w:rsidR="004F3BCF">
        <w:rPr>
          <w:spacing w:val="-3"/>
          <w:sz w:val="18"/>
        </w:rPr>
        <w:t xml:space="preserve"> </w:t>
      </w:r>
      <w:r w:rsidR="004F3BCF">
        <w:rPr>
          <w:sz w:val="18"/>
        </w:rPr>
        <w:t>provided</w:t>
      </w:r>
      <w:r w:rsidR="004F3BCF">
        <w:rPr>
          <w:spacing w:val="-4"/>
          <w:sz w:val="18"/>
        </w:rPr>
        <w:t xml:space="preserve"> </w:t>
      </w:r>
      <w:r w:rsidR="004F3BCF">
        <w:rPr>
          <w:sz w:val="18"/>
        </w:rPr>
        <w:t>for</w:t>
      </w:r>
      <w:r w:rsidR="004F3BCF">
        <w:rPr>
          <w:spacing w:val="-4"/>
          <w:sz w:val="18"/>
        </w:rPr>
        <w:t xml:space="preserve"> </w:t>
      </w:r>
      <w:r w:rsidR="004F3BCF">
        <w:rPr>
          <w:sz w:val="18"/>
        </w:rPr>
        <w:t>staff</w:t>
      </w:r>
      <w:r w:rsidR="004F3BCF">
        <w:rPr>
          <w:spacing w:val="-4"/>
          <w:sz w:val="18"/>
        </w:rPr>
        <w:t xml:space="preserve"> </w:t>
      </w:r>
      <w:r w:rsidR="004F3BCF">
        <w:rPr>
          <w:sz w:val="18"/>
        </w:rPr>
        <w:t>and</w:t>
      </w:r>
      <w:r w:rsidR="004F3BCF">
        <w:rPr>
          <w:spacing w:val="-3"/>
          <w:sz w:val="18"/>
        </w:rPr>
        <w:t xml:space="preserve"> </w:t>
      </w:r>
      <w:r w:rsidR="004F3BCF">
        <w:rPr>
          <w:sz w:val="18"/>
        </w:rPr>
        <w:t>engagement</w:t>
      </w:r>
      <w:r w:rsidR="004F3BCF">
        <w:rPr>
          <w:spacing w:val="-4"/>
          <w:sz w:val="18"/>
        </w:rPr>
        <w:t xml:space="preserve"> </w:t>
      </w:r>
      <w:r w:rsidR="004F3BCF">
        <w:rPr>
          <w:sz w:val="18"/>
        </w:rPr>
        <w:t>costs</w:t>
      </w:r>
      <w:r w:rsidR="004F3BCF">
        <w:rPr>
          <w:spacing w:val="-4"/>
          <w:sz w:val="18"/>
        </w:rPr>
        <w:t xml:space="preserve"> </w:t>
      </w:r>
      <w:r w:rsidR="004F3BCF">
        <w:rPr>
          <w:sz w:val="18"/>
        </w:rPr>
        <w:t>for</w:t>
      </w:r>
      <w:r w:rsidR="004F3BCF">
        <w:rPr>
          <w:spacing w:val="-4"/>
          <w:sz w:val="18"/>
        </w:rPr>
        <w:t xml:space="preserve"> </w:t>
      </w:r>
      <w:r w:rsidR="004F3BCF">
        <w:rPr>
          <w:sz w:val="18"/>
        </w:rPr>
        <w:t>the</w:t>
      </w:r>
      <w:r w:rsidR="004F3BCF">
        <w:rPr>
          <w:spacing w:val="-3"/>
          <w:sz w:val="18"/>
        </w:rPr>
        <w:t xml:space="preserve"> </w:t>
      </w:r>
      <w:r w:rsidR="004F3BCF">
        <w:rPr>
          <w:sz w:val="18"/>
        </w:rPr>
        <w:t>Equitable</w:t>
      </w:r>
      <w:r w:rsidR="004F3BCF">
        <w:rPr>
          <w:spacing w:val="-4"/>
          <w:sz w:val="18"/>
        </w:rPr>
        <w:t xml:space="preserve"> </w:t>
      </w:r>
      <w:r w:rsidR="004F3BCF">
        <w:rPr>
          <w:sz w:val="18"/>
        </w:rPr>
        <w:t xml:space="preserve">Transitions </w:t>
      </w:r>
      <w:bookmarkStart w:id="11" w:name="_bookmark5"/>
      <w:bookmarkEnd w:id="11"/>
      <w:r w:rsidR="004F3BCF">
        <w:rPr>
          <w:sz w:val="18"/>
        </w:rPr>
        <w:t>Strategy, but not for the policy work on the Emissions Reduction Plan or the National Adaptation Plan.</w:t>
      </w:r>
    </w:p>
    <w:p w14:paraId="2327C1EE" w14:textId="77777777" w:rsidR="007B3408" w:rsidRDefault="00CD17FE">
      <w:pPr>
        <w:ind w:left="101" w:right="736"/>
        <w:rPr>
          <w:sz w:val="18"/>
        </w:rPr>
      </w:pPr>
      <w:hyperlink w:anchor="_bookmark2" w:history="1">
        <w:r w:rsidR="004F3BCF">
          <w:rPr>
            <w:sz w:val="18"/>
            <w:vertAlign w:val="superscript"/>
          </w:rPr>
          <w:t>3</w:t>
        </w:r>
      </w:hyperlink>
      <w:r w:rsidR="004F3BCF">
        <w:rPr>
          <w:sz w:val="18"/>
        </w:rPr>
        <w:t xml:space="preserve"> The policy advice appropriations for the Ministry for Primary Industries includes Ministerial Servicing and operational</w:t>
      </w:r>
      <w:r w:rsidR="004F3BCF">
        <w:rPr>
          <w:spacing w:val="-2"/>
          <w:sz w:val="18"/>
        </w:rPr>
        <w:t xml:space="preserve"> </w:t>
      </w:r>
      <w:r w:rsidR="004F3BCF">
        <w:rPr>
          <w:sz w:val="18"/>
        </w:rPr>
        <w:t>policy</w:t>
      </w:r>
      <w:r w:rsidR="004F3BCF">
        <w:rPr>
          <w:spacing w:val="-3"/>
          <w:sz w:val="18"/>
        </w:rPr>
        <w:t xml:space="preserve"> </w:t>
      </w:r>
      <w:r w:rsidR="004F3BCF">
        <w:rPr>
          <w:sz w:val="18"/>
        </w:rPr>
        <w:t>advice</w:t>
      </w:r>
      <w:r w:rsidR="004F3BCF">
        <w:rPr>
          <w:spacing w:val="-3"/>
          <w:sz w:val="18"/>
        </w:rPr>
        <w:t xml:space="preserve"> </w:t>
      </w:r>
      <w:r w:rsidR="004F3BCF">
        <w:rPr>
          <w:sz w:val="18"/>
        </w:rPr>
        <w:t>costs.</w:t>
      </w:r>
      <w:r w:rsidR="004F3BCF">
        <w:rPr>
          <w:spacing w:val="-3"/>
          <w:sz w:val="18"/>
        </w:rPr>
        <w:t xml:space="preserve"> </w:t>
      </w:r>
      <w:r w:rsidR="004F3BCF">
        <w:rPr>
          <w:sz w:val="18"/>
        </w:rPr>
        <w:t>While</w:t>
      </w:r>
      <w:r w:rsidR="004F3BCF">
        <w:rPr>
          <w:spacing w:val="-3"/>
          <w:sz w:val="18"/>
        </w:rPr>
        <w:t xml:space="preserve"> </w:t>
      </w:r>
      <w:r w:rsidR="004F3BCF">
        <w:rPr>
          <w:sz w:val="18"/>
        </w:rPr>
        <w:t>MSD’s</w:t>
      </w:r>
      <w:r w:rsidR="004F3BCF">
        <w:rPr>
          <w:spacing w:val="-3"/>
          <w:sz w:val="18"/>
        </w:rPr>
        <w:t xml:space="preserve"> </w:t>
      </w:r>
      <w:r w:rsidR="004F3BCF">
        <w:rPr>
          <w:sz w:val="18"/>
        </w:rPr>
        <w:t>ministerial</w:t>
      </w:r>
      <w:r w:rsidR="004F3BCF">
        <w:rPr>
          <w:spacing w:val="-2"/>
          <w:sz w:val="18"/>
        </w:rPr>
        <w:t xml:space="preserve"> </w:t>
      </w:r>
      <w:r w:rsidR="004F3BCF">
        <w:rPr>
          <w:sz w:val="18"/>
        </w:rPr>
        <w:t>servicing</w:t>
      </w:r>
      <w:r w:rsidR="004F3BCF">
        <w:rPr>
          <w:spacing w:val="-3"/>
          <w:sz w:val="18"/>
        </w:rPr>
        <w:t xml:space="preserve"> </w:t>
      </w:r>
      <w:r w:rsidR="004F3BCF">
        <w:rPr>
          <w:sz w:val="18"/>
        </w:rPr>
        <w:t>is</w:t>
      </w:r>
      <w:r w:rsidR="004F3BCF">
        <w:rPr>
          <w:spacing w:val="-3"/>
          <w:sz w:val="18"/>
        </w:rPr>
        <w:t xml:space="preserve"> </w:t>
      </w:r>
      <w:r w:rsidR="004F3BCF">
        <w:rPr>
          <w:sz w:val="18"/>
        </w:rPr>
        <w:t>predominately</w:t>
      </w:r>
      <w:r w:rsidR="004F3BCF">
        <w:rPr>
          <w:spacing w:val="-2"/>
          <w:sz w:val="18"/>
        </w:rPr>
        <w:t xml:space="preserve"> </w:t>
      </w:r>
      <w:r w:rsidR="004F3BCF">
        <w:rPr>
          <w:sz w:val="18"/>
        </w:rPr>
        <w:t>covered</w:t>
      </w:r>
      <w:r w:rsidR="004F3BCF">
        <w:rPr>
          <w:spacing w:val="-3"/>
          <w:sz w:val="18"/>
        </w:rPr>
        <w:t xml:space="preserve"> </w:t>
      </w:r>
      <w:r w:rsidR="004F3BCF">
        <w:rPr>
          <w:sz w:val="18"/>
        </w:rPr>
        <w:t>under</w:t>
      </w:r>
      <w:r w:rsidR="004F3BCF">
        <w:rPr>
          <w:spacing w:val="-3"/>
          <w:sz w:val="18"/>
        </w:rPr>
        <w:t xml:space="preserve"> </w:t>
      </w:r>
      <w:r w:rsidR="004F3BCF">
        <w:rPr>
          <w:sz w:val="18"/>
        </w:rPr>
        <w:t>a</w:t>
      </w:r>
      <w:r w:rsidR="004F3BCF">
        <w:rPr>
          <w:spacing w:val="-3"/>
          <w:sz w:val="18"/>
        </w:rPr>
        <w:t xml:space="preserve"> </w:t>
      </w:r>
      <w:r w:rsidR="004F3BCF">
        <w:rPr>
          <w:sz w:val="18"/>
        </w:rPr>
        <w:t>separate appropriation, the policy group does undertake some ministerial servicing activities.</w:t>
      </w:r>
    </w:p>
    <w:p w14:paraId="474789EC" w14:textId="77777777" w:rsidR="007B3408" w:rsidRDefault="007B3408">
      <w:pPr>
        <w:rPr>
          <w:sz w:val="18"/>
        </w:rPr>
        <w:sectPr w:rsidR="007B3408">
          <w:pgSz w:w="11910" w:h="16840"/>
          <w:pgMar w:top="1340" w:right="820" w:bottom="1120" w:left="1340" w:header="715" w:footer="939" w:gutter="0"/>
          <w:cols w:space="720"/>
        </w:sectPr>
      </w:pPr>
    </w:p>
    <w:p w14:paraId="1E8300FF" w14:textId="77777777" w:rsidR="007B3408" w:rsidRDefault="007B3408">
      <w:pPr>
        <w:pStyle w:val="BodyText"/>
        <w:spacing w:before="0"/>
        <w:rPr>
          <w:sz w:val="7"/>
        </w:rPr>
      </w:pPr>
    </w:p>
    <w:p w14:paraId="22C9FD72" w14:textId="77777777" w:rsidR="007B3408" w:rsidRDefault="004F3BCF">
      <w:pPr>
        <w:pStyle w:val="BodyText"/>
        <w:spacing w:before="0"/>
        <w:ind w:left="820"/>
        <w:rPr>
          <w:sz w:val="20"/>
        </w:rPr>
      </w:pPr>
      <w:r>
        <w:rPr>
          <w:noProof/>
          <w:sz w:val="20"/>
        </w:rPr>
        <w:drawing>
          <wp:inline distT="0" distB="0" distL="0" distR="0" wp14:anchorId="7F186E12" wp14:editId="6743AE22">
            <wp:extent cx="5582779" cy="22631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5582779" cy="2263140"/>
                    </a:xfrm>
                    <a:prstGeom prst="rect">
                      <a:avLst/>
                    </a:prstGeom>
                  </pic:spPr>
                </pic:pic>
              </a:graphicData>
            </a:graphic>
          </wp:inline>
        </w:drawing>
      </w:r>
    </w:p>
    <w:p w14:paraId="3A0CCAD7" w14:textId="77777777" w:rsidR="007B3408" w:rsidRDefault="007B3408">
      <w:pPr>
        <w:pStyle w:val="BodyText"/>
        <w:rPr>
          <w:sz w:val="13"/>
        </w:rPr>
      </w:pPr>
    </w:p>
    <w:p w14:paraId="17CE7E70" w14:textId="77777777" w:rsidR="007B3408" w:rsidRDefault="004F3BCF">
      <w:pPr>
        <w:pStyle w:val="ListParagraph"/>
        <w:numPr>
          <w:ilvl w:val="0"/>
          <w:numId w:val="5"/>
        </w:numPr>
        <w:tabs>
          <w:tab w:val="left" w:pos="821"/>
          <w:tab w:val="left" w:pos="822"/>
        </w:tabs>
        <w:spacing w:before="92"/>
        <w:ind w:left="821" w:right="1421"/>
        <w:rPr>
          <w:sz w:val="24"/>
        </w:rPr>
      </w:pPr>
      <w:r>
        <w:rPr>
          <w:sz w:val="24"/>
        </w:rPr>
        <w:t>While</w:t>
      </w:r>
      <w:r>
        <w:rPr>
          <w:spacing w:val="-3"/>
          <w:sz w:val="24"/>
        </w:rPr>
        <w:t xml:space="preserve"> </w:t>
      </w:r>
      <w:r>
        <w:rPr>
          <w:sz w:val="24"/>
        </w:rPr>
        <w:t>the</w:t>
      </w:r>
      <w:r>
        <w:rPr>
          <w:spacing w:val="-5"/>
          <w:sz w:val="24"/>
        </w:rPr>
        <w:t xml:space="preserve"> </w:t>
      </w:r>
      <w:r>
        <w:rPr>
          <w:sz w:val="24"/>
        </w:rPr>
        <w:t>appropriation</w:t>
      </w:r>
      <w:r>
        <w:rPr>
          <w:spacing w:val="-5"/>
          <w:sz w:val="24"/>
        </w:rPr>
        <w:t xml:space="preserve"> </w:t>
      </w:r>
      <w:r>
        <w:rPr>
          <w:sz w:val="24"/>
        </w:rPr>
        <w:t>has</w:t>
      </w:r>
      <w:r>
        <w:rPr>
          <w:spacing w:val="-3"/>
          <w:sz w:val="24"/>
        </w:rPr>
        <w:t xml:space="preserve"> </w:t>
      </w:r>
      <w:r>
        <w:rPr>
          <w:sz w:val="24"/>
        </w:rPr>
        <w:t>been</w:t>
      </w:r>
      <w:r>
        <w:rPr>
          <w:spacing w:val="-5"/>
          <w:sz w:val="24"/>
        </w:rPr>
        <w:t xml:space="preserve"> </w:t>
      </w:r>
      <w:r>
        <w:rPr>
          <w:sz w:val="24"/>
        </w:rPr>
        <w:t>supported</w:t>
      </w:r>
      <w:r>
        <w:rPr>
          <w:spacing w:val="-5"/>
          <w:sz w:val="24"/>
        </w:rPr>
        <w:t xml:space="preserve"> </w:t>
      </w:r>
      <w:r>
        <w:rPr>
          <w:sz w:val="24"/>
        </w:rPr>
        <w:t>by</w:t>
      </w:r>
      <w:r>
        <w:rPr>
          <w:spacing w:val="-5"/>
          <w:sz w:val="24"/>
        </w:rPr>
        <w:t xml:space="preserve"> </w:t>
      </w:r>
      <w:r>
        <w:rPr>
          <w:sz w:val="24"/>
        </w:rPr>
        <w:t>FNAs</w:t>
      </w:r>
      <w:r>
        <w:rPr>
          <w:spacing w:val="-3"/>
          <w:sz w:val="24"/>
        </w:rPr>
        <w:t xml:space="preserve"> </w:t>
      </w:r>
      <w:r>
        <w:rPr>
          <w:sz w:val="24"/>
        </w:rPr>
        <w:t>to</w:t>
      </w:r>
      <w:r>
        <w:rPr>
          <w:spacing w:val="-5"/>
          <w:sz w:val="24"/>
        </w:rPr>
        <w:t xml:space="preserve"> </w:t>
      </w:r>
      <w:r>
        <w:rPr>
          <w:sz w:val="24"/>
        </w:rPr>
        <w:t>respond</w:t>
      </w:r>
      <w:r>
        <w:rPr>
          <w:spacing w:val="-5"/>
          <w:sz w:val="24"/>
        </w:rPr>
        <w:t xml:space="preserve"> </w:t>
      </w:r>
      <w:r>
        <w:rPr>
          <w:sz w:val="24"/>
        </w:rPr>
        <w:t>to</w:t>
      </w:r>
      <w:r>
        <w:rPr>
          <w:spacing w:val="-3"/>
          <w:sz w:val="24"/>
        </w:rPr>
        <w:t xml:space="preserve"> </w:t>
      </w:r>
      <w:r>
        <w:rPr>
          <w:sz w:val="24"/>
        </w:rPr>
        <w:t xml:space="preserve">the growing social policy work </w:t>
      </w:r>
      <w:proofErr w:type="spellStart"/>
      <w:r>
        <w:rPr>
          <w:sz w:val="24"/>
        </w:rPr>
        <w:t>programme</w:t>
      </w:r>
      <w:proofErr w:type="spellEnd"/>
      <w:r>
        <w:rPr>
          <w:sz w:val="24"/>
        </w:rPr>
        <w:t xml:space="preserve"> and sustained underlying costs pressures, it has remained at a prudent level.</w:t>
      </w:r>
    </w:p>
    <w:p w14:paraId="67D54A7A" w14:textId="77777777" w:rsidR="007B3408" w:rsidRDefault="007B3408">
      <w:pPr>
        <w:pStyle w:val="BodyText"/>
        <w:rPr>
          <w:sz w:val="20"/>
        </w:rPr>
      </w:pPr>
    </w:p>
    <w:p w14:paraId="7C972892" w14:textId="77777777" w:rsidR="007B3408" w:rsidRDefault="004F3BCF">
      <w:pPr>
        <w:pStyle w:val="Heading1"/>
        <w:spacing w:line="259" w:lineRule="auto"/>
        <w:ind w:right="736"/>
      </w:pPr>
      <w:bookmarkStart w:id="12" w:name="Significant_consideration_has_been_given"/>
      <w:bookmarkEnd w:id="12"/>
      <w:r>
        <w:t>Significant</w:t>
      </w:r>
      <w:r>
        <w:rPr>
          <w:spacing w:val="-3"/>
        </w:rPr>
        <w:t xml:space="preserve"> </w:t>
      </w:r>
      <w:r>
        <w:t>consideration</w:t>
      </w:r>
      <w:r>
        <w:rPr>
          <w:spacing w:val="-6"/>
        </w:rPr>
        <w:t xml:space="preserve"> </w:t>
      </w:r>
      <w:r>
        <w:t>has</w:t>
      </w:r>
      <w:r>
        <w:rPr>
          <w:spacing w:val="-5"/>
        </w:rPr>
        <w:t xml:space="preserve"> </w:t>
      </w:r>
      <w:r>
        <w:t>been</w:t>
      </w:r>
      <w:r>
        <w:rPr>
          <w:spacing w:val="-6"/>
        </w:rPr>
        <w:t xml:space="preserve"> </w:t>
      </w:r>
      <w:r>
        <w:t>given</w:t>
      </w:r>
      <w:r>
        <w:rPr>
          <w:spacing w:val="-6"/>
        </w:rPr>
        <w:t xml:space="preserve"> </w:t>
      </w:r>
      <w:r>
        <w:t>to</w:t>
      </w:r>
      <w:r>
        <w:rPr>
          <w:spacing w:val="-6"/>
        </w:rPr>
        <w:t xml:space="preserve"> </w:t>
      </w:r>
      <w:r>
        <w:t>addressing</w:t>
      </w:r>
      <w:r>
        <w:rPr>
          <w:spacing w:val="-6"/>
        </w:rPr>
        <w:t xml:space="preserve"> </w:t>
      </w:r>
      <w:r>
        <w:t>baseline</w:t>
      </w:r>
      <w:r>
        <w:rPr>
          <w:spacing w:val="-5"/>
        </w:rPr>
        <w:t xml:space="preserve"> </w:t>
      </w:r>
      <w:r>
        <w:t>pressures and finding a sustainable appropriation</w:t>
      </w:r>
    </w:p>
    <w:p w14:paraId="4DFC6BB7" w14:textId="77777777" w:rsidR="007B3408" w:rsidRDefault="004F3BCF">
      <w:pPr>
        <w:pStyle w:val="ListParagraph"/>
        <w:numPr>
          <w:ilvl w:val="0"/>
          <w:numId w:val="5"/>
        </w:numPr>
        <w:tabs>
          <w:tab w:val="left" w:pos="821"/>
          <w:tab w:val="left" w:pos="822"/>
        </w:tabs>
        <w:spacing w:before="160"/>
        <w:ind w:left="821" w:right="675"/>
        <w:rPr>
          <w:sz w:val="24"/>
        </w:rPr>
      </w:pPr>
      <w:r>
        <w:rPr>
          <w:sz w:val="24"/>
        </w:rPr>
        <w:t>Addressing</w:t>
      </w:r>
      <w:r>
        <w:rPr>
          <w:spacing w:val="-5"/>
          <w:sz w:val="24"/>
        </w:rPr>
        <w:t xml:space="preserve"> </w:t>
      </w:r>
      <w:r>
        <w:rPr>
          <w:sz w:val="24"/>
        </w:rPr>
        <w:t>the</w:t>
      </w:r>
      <w:r>
        <w:rPr>
          <w:spacing w:val="-5"/>
          <w:sz w:val="24"/>
        </w:rPr>
        <w:t xml:space="preserve"> </w:t>
      </w:r>
      <w:r>
        <w:rPr>
          <w:sz w:val="24"/>
        </w:rPr>
        <w:t>pressure</w:t>
      </w:r>
      <w:r>
        <w:rPr>
          <w:spacing w:val="-3"/>
          <w:sz w:val="24"/>
        </w:rPr>
        <w:t xml:space="preserve"> </w:t>
      </w:r>
      <w:r>
        <w:rPr>
          <w:sz w:val="24"/>
        </w:rPr>
        <w:t>on</w:t>
      </w:r>
      <w:r>
        <w:rPr>
          <w:spacing w:val="-5"/>
          <w:sz w:val="24"/>
        </w:rPr>
        <w:t xml:space="preserve"> </w:t>
      </w:r>
      <w:r>
        <w:rPr>
          <w:sz w:val="24"/>
        </w:rPr>
        <w:t>the</w:t>
      </w:r>
      <w:r>
        <w:rPr>
          <w:spacing w:val="-3"/>
          <w:sz w:val="24"/>
        </w:rPr>
        <w:t xml:space="preserve"> </w:t>
      </w:r>
      <w:r>
        <w:rPr>
          <w:sz w:val="24"/>
        </w:rPr>
        <w:t>policy</w:t>
      </w:r>
      <w:r>
        <w:rPr>
          <w:spacing w:val="-3"/>
          <w:sz w:val="24"/>
        </w:rPr>
        <w:t xml:space="preserve"> </w:t>
      </w:r>
      <w:r>
        <w:rPr>
          <w:sz w:val="24"/>
        </w:rPr>
        <w:t>advice</w:t>
      </w:r>
      <w:r>
        <w:rPr>
          <w:spacing w:val="-5"/>
          <w:sz w:val="24"/>
        </w:rPr>
        <w:t xml:space="preserve"> </w:t>
      </w:r>
      <w:r>
        <w:rPr>
          <w:sz w:val="24"/>
        </w:rPr>
        <w:t>appropriation</w:t>
      </w:r>
      <w:r>
        <w:rPr>
          <w:spacing w:val="-5"/>
          <w:sz w:val="24"/>
        </w:rPr>
        <w:t xml:space="preserve"> </w:t>
      </w:r>
      <w:r>
        <w:rPr>
          <w:sz w:val="24"/>
        </w:rPr>
        <w:t>via</w:t>
      </w:r>
      <w:r>
        <w:rPr>
          <w:spacing w:val="-3"/>
          <w:sz w:val="24"/>
        </w:rPr>
        <w:t xml:space="preserve"> </w:t>
      </w:r>
      <w:r>
        <w:rPr>
          <w:sz w:val="24"/>
        </w:rPr>
        <w:t>a</w:t>
      </w:r>
      <w:r>
        <w:rPr>
          <w:spacing w:val="-5"/>
          <w:sz w:val="24"/>
        </w:rPr>
        <w:t xml:space="preserve"> </w:t>
      </w:r>
      <w:r>
        <w:rPr>
          <w:sz w:val="24"/>
        </w:rPr>
        <w:t>series</w:t>
      </w:r>
      <w:r>
        <w:rPr>
          <w:spacing w:val="-5"/>
          <w:sz w:val="24"/>
        </w:rPr>
        <w:t xml:space="preserve"> </w:t>
      </w:r>
      <w:r>
        <w:rPr>
          <w:sz w:val="24"/>
        </w:rPr>
        <w:t>of</w:t>
      </w:r>
      <w:r>
        <w:rPr>
          <w:spacing w:val="-4"/>
          <w:sz w:val="24"/>
        </w:rPr>
        <w:t xml:space="preserve"> </w:t>
      </w:r>
      <w:r>
        <w:rPr>
          <w:sz w:val="24"/>
        </w:rPr>
        <w:t xml:space="preserve">one off FNAs during the year is not an optimal long-term approach. I believe there is a need to reset the underlying permanent baseline and provide certainty to the social policy work </w:t>
      </w:r>
      <w:proofErr w:type="spellStart"/>
      <w:r>
        <w:rPr>
          <w:sz w:val="24"/>
        </w:rPr>
        <w:t>programme</w:t>
      </w:r>
      <w:proofErr w:type="spellEnd"/>
      <w:r>
        <w:rPr>
          <w:sz w:val="24"/>
        </w:rPr>
        <w:t>.</w:t>
      </w:r>
    </w:p>
    <w:p w14:paraId="67BD1CED" w14:textId="77777777" w:rsidR="007B3408" w:rsidRDefault="007B3408">
      <w:pPr>
        <w:pStyle w:val="BodyText"/>
        <w:rPr>
          <w:sz w:val="20"/>
        </w:rPr>
      </w:pPr>
    </w:p>
    <w:p w14:paraId="5D0B9AF2" w14:textId="77777777" w:rsidR="007B3408" w:rsidRDefault="004F3BCF">
      <w:pPr>
        <w:ind w:left="101"/>
        <w:rPr>
          <w:i/>
          <w:sz w:val="24"/>
        </w:rPr>
      </w:pPr>
      <w:r>
        <w:rPr>
          <w:i/>
          <w:sz w:val="24"/>
        </w:rPr>
        <w:t>Level</w:t>
      </w:r>
      <w:r>
        <w:rPr>
          <w:i/>
          <w:spacing w:val="-1"/>
          <w:sz w:val="24"/>
        </w:rPr>
        <w:t xml:space="preserve"> </w:t>
      </w:r>
      <w:r>
        <w:rPr>
          <w:i/>
          <w:sz w:val="24"/>
        </w:rPr>
        <w:t>of</w:t>
      </w:r>
      <w:r>
        <w:rPr>
          <w:i/>
          <w:spacing w:val="-2"/>
          <w:sz w:val="24"/>
        </w:rPr>
        <w:t xml:space="preserve"> funding</w:t>
      </w:r>
    </w:p>
    <w:p w14:paraId="21441081" w14:textId="77777777" w:rsidR="007B3408" w:rsidRDefault="007B3408">
      <w:pPr>
        <w:pStyle w:val="BodyText"/>
        <w:rPr>
          <w:i/>
          <w:sz w:val="20"/>
        </w:rPr>
      </w:pPr>
    </w:p>
    <w:p w14:paraId="4B39EF7E" w14:textId="77777777" w:rsidR="007B3408" w:rsidRDefault="004F3BCF">
      <w:pPr>
        <w:pStyle w:val="ListParagraph"/>
        <w:numPr>
          <w:ilvl w:val="0"/>
          <w:numId w:val="5"/>
        </w:numPr>
        <w:tabs>
          <w:tab w:val="left" w:pos="821"/>
          <w:tab w:val="left" w:pos="822"/>
        </w:tabs>
        <w:ind w:left="821" w:right="968"/>
        <w:rPr>
          <w:sz w:val="24"/>
        </w:rPr>
      </w:pPr>
      <w:r>
        <w:rPr>
          <w:sz w:val="24"/>
        </w:rPr>
        <w:t>The</w:t>
      </w:r>
      <w:r>
        <w:rPr>
          <w:spacing w:val="-5"/>
          <w:sz w:val="24"/>
        </w:rPr>
        <w:t xml:space="preserve"> </w:t>
      </w:r>
      <w:r>
        <w:rPr>
          <w:sz w:val="24"/>
        </w:rPr>
        <w:t>Minister</w:t>
      </w:r>
      <w:r>
        <w:rPr>
          <w:spacing w:val="-5"/>
          <w:sz w:val="24"/>
        </w:rPr>
        <w:t xml:space="preserve"> </w:t>
      </w:r>
      <w:r>
        <w:rPr>
          <w:sz w:val="24"/>
        </w:rPr>
        <w:t>of</w:t>
      </w:r>
      <w:r>
        <w:rPr>
          <w:spacing w:val="-6"/>
          <w:sz w:val="24"/>
        </w:rPr>
        <w:t xml:space="preserve"> </w:t>
      </w:r>
      <w:r>
        <w:rPr>
          <w:sz w:val="24"/>
        </w:rPr>
        <w:t>Finance</w:t>
      </w:r>
      <w:r>
        <w:rPr>
          <w:spacing w:val="-3"/>
          <w:sz w:val="24"/>
        </w:rPr>
        <w:t xml:space="preserve"> </w:t>
      </w:r>
      <w:r>
        <w:rPr>
          <w:sz w:val="24"/>
        </w:rPr>
        <w:t>and</w:t>
      </w:r>
      <w:r>
        <w:rPr>
          <w:spacing w:val="-5"/>
          <w:sz w:val="24"/>
        </w:rPr>
        <w:t xml:space="preserve"> </w:t>
      </w:r>
      <w:r>
        <w:rPr>
          <w:sz w:val="24"/>
        </w:rPr>
        <w:t>I</w:t>
      </w:r>
      <w:r>
        <w:rPr>
          <w:spacing w:val="-4"/>
          <w:sz w:val="24"/>
        </w:rPr>
        <w:t xml:space="preserve"> </w:t>
      </w:r>
      <w:r>
        <w:rPr>
          <w:sz w:val="24"/>
        </w:rPr>
        <w:t>have</w:t>
      </w:r>
      <w:r>
        <w:rPr>
          <w:spacing w:val="-3"/>
          <w:sz w:val="24"/>
        </w:rPr>
        <w:t xml:space="preserve"> </w:t>
      </w:r>
      <w:r>
        <w:rPr>
          <w:sz w:val="24"/>
        </w:rPr>
        <w:t>considered</w:t>
      </w:r>
      <w:r>
        <w:rPr>
          <w:spacing w:val="-5"/>
          <w:sz w:val="24"/>
        </w:rPr>
        <w:t xml:space="preserve"> </w:t>
      </w:r>
      <w:r>
        <w:rPr>
          <w:sz w:val="24"/>
        </w:rPr>
        <w:t>the</w:t>
      </w:r>
      <w:r>
        <w:rPr>
          <w:spacing w:val="-5"/>
          <w:sz w:val="24"/>
        </w:rPr>
        <w:t xml:space="preserve"> </w:t>
      </w:r>
      <w:r>
        <w:rPr>
          <w:sz w:val="24"/>
        </w:rPr>
        <w:t>level</w:t>
      </w:r>
      <w:r>
        <w:rPr>
          <w:spacing w:val="-5"/>
          <w:sz w:val="24"/>
        </w:rPr>
        <w:t xml:space="preserve"> </w:t>
      </w:r>
      <w:r>
        <w:rPr>
          <w:sz w:val="24"/>
        </w:rPr>
        <w:t>of</w:t>
      </w:r>
      <w:r>
        <w:rPr>
          <w:spacing w:val="-4"/>
          <w:sz w:val="24"/>
        </w:rPr>
        <w:t xml:space="preserve"> </w:t>
      </w:r>
      <w:r>
        <w:rPr>
          <w:sz w:val="24"/>
        </w:rPr>
        <w:t>funding</w:t>
      </w:r>
      <w:r>
        <w:rPr>
          <w:spacing w:val="-5"/>
          <w:sz w:val="24"/>
        </w:rPr>
        <w:t xml:space="preserve"> </w:t>
      </w:r>
      <w:r>
        <w:rPr>
          <w:sz w:val="24"/>
        </w:rPr>
        <w:t>required for a sustainable policy advice baseline.</w:t>
      </w:r>
      <w:r>
        <w:rPr>
          <w:spacing w:val="40"/>
          <w:sz w:val="24"/>
        </w:rPr>
        <w:t xml:space="preserve"> </w:t>
      </w:r>
      <w:r>
        <w:rPr>
          <w:sz w:val="24"/>
        </w:rPr>
        <w:t xml:space="preserve">We considered the following five </w:t>
      </w:r>
      <w:r>
        <w:rPr>
          <w:spacing w:val="-2"/>
          <w:sz w:val="24"/>
        </w:rPr>
        <w:t>options:</w:t>
      </w:r>
    </w:p>
    <w:p w14:paraId="08A58B52" w14:textId="77777777" w:rsidR="007B3408" w:rsidRDefault="007B3408">
      <w:pPr>
        <w:pStyle w:val="BodyText"/>
        <w:spacing w:before="9"/>
        <w:rPr>
          <w:sz w:val="20"/>
        </w:rPr>
      </w:pPr>
    </w:p>
    <w:p w14:paraId="51DE7466" w14:textId="77777777" w:rsidR="007B3408" w:rsidRDefault="004F3BCF">
      <w:pPr>
        <w:ind w:left="101" w:right="736"/>
        <w:rPr>
          <w:b/>
        </w:rPr>
      </w:pPr>
      <w:r>
        <w:rPr>
          <w:b/>
        </w:rPr>
        <w:t>Table</w:t>
      </w:r>
      <w:r>
        <w:rPr>
          <w:b/>
          <w:spacing w:val="-4"/>
        </w:rPr>
        <w:t xml:space="preserve"> </w:t>
      </w:r>
      <w:r>
        <w:rPr>
          <w:b/>
        </w:rPr>
        <w:t>Two:</w:t>
      </w:r>
      <w:r>
        <w:rPr>
          <w:b/>
          <w:spacing w:val="-5"/>
        </w:rPr>
        <w:t xml:space="preserve"> </w:t>
      </w:r>
      <w:r>
        <w:rPr>
          <w:b/>
        </w:rPr>
        <w:t>Options</w:t>
      </w:r>
      <w:r>
        <w:rPr>
          <w:b/>
          <w:spacing w:val="-4"/>
        </w:rPr>
        <w:t xml:space="preserve"> </w:t>
      </w:r>
      <w:r>
        <w:rPr>
          <w:b/>
        </w:rPr>
        <w:t>for</w:t>
      </w:r>
      <w:r>
        <w:rPr>
          <w:b/>
          <w:spacing w:val="-4"/>
        </w:rPr>
        <w:t xml:space="preserve"> </w:t>
      </w:r>
      <w:r>
        <w:rPr>
          <w:b/>
        </w:rPr>
        <w:t>the</w:t>
      </w:r>
      <w:r>
        <w:rPr>
          <w:b/>
          <w:spacing w:val="-4"/>
        </w:rPr>
        <w:t xml:space="preserve"> </w:t>
      </w:r>
      <w:r>
        <w:rPr>
          <w:b/>
        </w:rPr>
        <w:t>ongoing</w:t>
      </w:r>
      <w:r>
        <w:rPr>
          <w:b/>
          <w:spacing w:val="-4"/>
        </w:rPr>
        <w:t xml:space="preserve"> </w:t>
      </w:r>
      <w:r>
        <w:rPr>
          <w:b/>
        </w:rPr>
        <w:t>level</w:t>
      </w:r>
      <w:r>
        <w:rPr>
          <w:b/>
          <w:spacing w:val="-3"/>
        </w:rPr>
        <w:t xml:space="preserve"> </w:t>
      </w:r>
      <w:r>
        <w:rPr>
          <w:b/>
        </w:rPr>
        <w:t>of</w:t>
      </w:r>
      <w:r>
        <w:rPr>
          <w:b/>
          <w:spacing w:val="-3"/>
        </w:rPr>
        <w:t xml:space="preserve"> </w:t>
      </w:r>
      <w:r>
        <w:rPr>
          <w:b/>
        </w:rPr>
        <w:t>baseline</w:t>
      </w:r>
      <w:r>
        <w:rPr>
          <w:b/>
          <w:spacing w:val="-4"/>
        </w:rPr>
        <w:t xml:space="preserve"> </w:t>
      </w:r>
      <w:r>
        <w:rPr>
          <w:b/>
        </w:rPr>
        <w:t>for</w:t>
      </w:r>
      <w:r>
        <w:rPr>
          <w:b/>
          <w:spacing w:val="-4"/>
        </w:rPr>
        <w:t xml:space="preserve"> </w:t>
      </w:r>
      <w:r>
        <w:rPr>
          <w:b/>
        </w:rPr>
        <w:t>the</w:t>
      </w:r>
      <w:r>
        <w:rPr>
          <w:b/>
          <w:spacing w:val="-4"/>
        </w:rPr>
        <w:t xml:space="preserve"> </w:t>
      </w:r>
      <w:r>
        <w:rPr>
          <w:b/>
        </w:rPr>
        <w:t>Policy</w:t>
      </w:r>
      <w:r>
        <w:rPr>
          <w:b/>
          <w:spacing w:val="-4"/>
        </w:rPr>
        <w:t xml:space="preserve"> </w:t>
      </w:r>
      <w:r>
        <w:rPr>
          <w:b/>
        </w:rPr>
        <w:t xml:space="preserve">Advice </w:t>
      </w:r>
      <w:r>
        <w:rPr>
          <w:b/>
          <w:spacing w:val="-2"/>
        </w:rPr>
        <w:t>appropriation</w:t>
      </w:r>
    </w:p>
    <w:p w14:paraId="5E243BF4" w14:textId="77777777" w:rsidR="007B3408" w:rsidRDefault="007B3408">
      <w:pPr>
        <w:pStyle w:val="BodyText"/>
        <w:rPr>
          <w:b/>
          <w:sz w:val="20"/>
        </w:rPr>
      </w:pPr>
    </w:p>
    <w:tbl>
      <w:tblPr>
        <w:tblW w:w="0" w:type="auto"/>
        <w:tblInd w:w="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6"/>
        <w:gridCol w:w="1272"/>
        <w:gridCol w:w="1692"/>
        <w:gridCol w:w="1126"/>
        <w:gridCol w:w="3348"/>
      </w:tblGrid>
      <w:tr w:rsidR="007B3408" w14:paraId="53CB06DA" w14:textId="77777777">
        <w:trPr>
          <w:trHeight w:val="700"/>
        </w:trPr>
        <w:tc>
          <w:tcPr>
            <w:tcW w:w="1386" w:type="dxa"/>
          </w:tcPr>
          <w:p w14:paraId="2F1CE3BF" w14:textId="77777777" w:rsidR="007B3408" w:rsidRDefault="004F3BCF">
            <w:pPr>
              <w:pStyle w:val="TableParagraph"/>
              <w:spacing w:before="120"/>
              <w:ind w:left="110"/>
              <w:rPr>
                <w:b/>
                <w:sz w:val="20"/>
              </w:rPr>
            </w:pPr>
            <w:r>
              <w:rPr>
                <w:b/>
                <w:spacing w:val="-2"/>
                <w:sz w:val="20"/>
              </w:rPr>
              <w:t>Option</w:t>
            </w:r>
          </w:p>
        </w:tc>
        <w:tc>
          <w:tcPr>
            <w:tcW w:w="1272" w:type="dxa"/>
          </w:tcPr>
          <w:p w14:paraId="0259E3A4" w14:textId="77777777" w:rsidR="007B3408" w:rsidRDefault="004F3BCF">
            <w:pPr>
              <w:pStyle w:val="TableParagraph"/>
              <w:spacing w:before="120"/>
              <w:ind w:left="110" w:right="100"/>
              <w:rPr>
                <w:b/>
                <w:sz w:val="20"/>
              </w:rPr>
            </w:pPr>
            <w:r>
              <w:rPr>
                <w:b/>
                <w:sz w:val="20"/>
              </w:rPr>
              <w:t>Increase</w:t>
            </w:r>
            <w:r>
              <w:rPr>
                <w:b/>
                <w:spacing w:val="-14"/>
                <w:sz w:val="20"/>
              </w:rPr>
              <w:t xml:space="preserve"> </w:t>
            </w:r>
            <w:r>
              <w:rPr>
                <w:b/>
                <w:sz w:val="20"/>
              </w:rPr>
              <w:t xml:space="preserve">($ </w:t>
            </w:r>
            <w:r>
              <w:rPr>
                <w:b/>
                <w:spacing w:val="-2"/>
                <w:sz w:val="20"/>
              </w:rPr>
              <w:t>millions)</w:t>
            </w:r>
          </w:p>
        </w:tc>
        <w:tc>
          <w:tcPr>
            <w:tcW w:w="1692" w:type="dxa"/>
          </w:tcPr>
          <w:p w14:paraId="4D7EC878" w14:textId="77777777" w:rsidR="007B3408" w:rsidRDefault="004F3BCF">
            <w:pPr>
              <w:pStyle w:val="TableParagraph"/>
              <w:spacing w:before="120"/>
              <w:ind w:left="110" w:right="118"/>
              <w:rPr>
                <w:b/>
                <w:sz w:val="20"/>
              </w:rPr>
            </w:pPr>
            <w:r>
              <w:rPr>
                <w:b/>
                <w:spacing w:val="-2"/>
                <w:sz w:val="20"/>
              </w:rPr>
              <w:t xml:space="preserve">Appropriation </w:t>
            </w:r>
            <w:r>
              <w:rPr>
                <w:b/>
                <w:sz w:val="20"/>
              </w:rPr>
              <w:t>($ millions)</w:t>
            </w:r>
          </w:p>
        </w:tc>
        <w:tc>
          <w:tcPr>
            <w:tcW w:w="1126" w:type="dxa"/>
          </w:tcPr>
          <w:p w14:paraId="13DD7EC9" w14:textId="77777777" w:rsidR="007B3408" w:rsidRDefault="004F3BCF">
            <w:pPr>
              <w:pStyle w:val="TableParagraph"/>
              <w:spacing w:before="120"/>
              <w:ind w:left="110"/>
              <w:rPr>
                <w:b/>
                <w:sz w:val="20"/>
              </w:rPr>
            </w:pPr>
            <w:r>
              <w:rPr>
                <w:b/>
                <w:spacing w:val="-5"/>
                <w:sz w:val="20"/>
              </w:rPr>
              <w:t>FTE</w:t>
            </w:r>
          </w:p>
          <w:p w14:paraId="3355B1AC" w14:textId="77777777" w:rsidR="007B3408" w:rsidRDefault="004F3BCF">
            <w:pPr>
              <w:pStyle w:val="TableParagraph"/>
              <w:ind w:left="110"/>
              <w:rPr>
                <w:b/>
                <w:sz w:val="20"/>
              </w:rPr>
            </w:pPr>
            <w:r>
              <w:rPr>
                <w:b/>
                <w:spacing w:val="-2"/>
                <w:sz w:val="20"/>
              </w:rPr>
              <w:t>(</w:t>
            </w:r>
            <w:proofErr w:type="spellStart"/>
            <w:r>
              <w:rPr>
                <w:b/>
                <w:spacing w:val="-2"/>
                <w:sz w:val="20"/>
              </w:rPr>
              <w:t>approx</w:t>
            </w:r>
            <w:proofErr w:type="spellEnd"/>
            <w:r>
              <w:rPr>
                <w:b/>
                <w:spacing w:val="-2"/>
                <w:sz w:val="20"/>
              </w:rPr>
              <w:t>)</w:t>
            </w:r>
          </w:p>
        </w:tc>
        <w:tc>
          <w:tcPr>
            <w:tcW w:w="3348" w:type="dxa"/>
          </w:tcPr>
          <w:p w14:paraId="798DE65A" w14:textId="77777777" w:rsidR="007B3408" w:rsidRDefault="004F3BCF">
            <w:pPr>
              <w:pStyle w:val="TableParagraph"/>
              <w:spacing w:before="120"/>
              <w:ind w:left="110"/>
              <w:rPr>
                <w:b/>
                <w:sz w:val="20"/>
              </w:rPr>
            </w:pPr>
            <w:r>
              <w:rPr>
                <w:b/>
                <w:sz w:val="20"/>
              </w:rPr>
              <w:t>Implications</w:t>
            </w:r>
            <w:r>
              <w:rPr>
                <w:b/>
                <w:spacing w:val="-12"/>
                <w:sz w:val="20"/>
              </w:rPr>
              <w:t xml:space="preserve"> </w:t>
            </w:r>
            <w:r>
              <w:rPr>
                <w:b/>
                <w:sz w:val="20"/>
              </w:rPr>
              <w:t>on</w:t>
            </w:r>
            <w:r>
              <w:rPr>
                <w:b/>
                <w:spacing w:val="-11"/>
                <w:sz w:val="20"/>
              </w:rPr>
              <w:t xml:space="preserve"> </w:t>
            </w:r>
            <w:r>
              <w:rPr>
                <w:b/>
                <w:sz w:val="20"/>
              </w:rPr>
              <w:t>the</w:t>
            </w:r>
            <w:r>
              <w:rPr>
                <w:b/>
                <w:spacing w:val="-11"/>
                <w:sz w:val="20"/>
              </w:rPr>
              <w:t xml:space="preserve"> </w:t>
            </w:r>
            <w:r>
              <w:rPr>
                <w:b/>
                <w:sz w:val="20"/>
              </w:rPr>
              <w:t>social</w:t>
            </w:r>
            <w:r>
              <w:rPr>
                <w:b/>
                <w:spacing w:val="-11"/>
                <w:sz w:val="20"/>
              </w:rPr>
              <w:t xml:space="preserve"> </w:t>
            </w:r>
            <w:r>
              <w:rPr>
                <w:b/>
                <w:sz w:val="20"/>
              </w:rPr>
              <w:t xml:space="preserve">policy work </w:t>
            </w:r>
            <w:proofErr w:type="spellStart"/>
            <w:r>
              <w:rPr>
                <w:b/>
                <w:sz w:val="20"/>
              </w:rPr>
              <w:t>programme</w:t>
            </w:r>
            <w:proofErr w:type="spellEnd"/>
          </w:p>
        </w:tc>
      </w:tr>
      <w:tr w:rsidR="007B3408" w14:paraId="50BB5294" w14:textId="77777777">
        <w:trPr>
          <w:trHeight w:val="1980"/>
        </w:trPr>
        <w:tc>
          <w:tcPr>
            <w:tcW w:w="1386" w:type="dxa"/>
          </w:tcPr>
          <w:p w14:paraId="2ED2B249" w14:textId="77777777" w:rsidR="007B3408" w:rsidRDefault="004F3BCF">
            <w:pPr>
              <w:pStyle w:val="TableParagraph"/>
              <w:spacing w:before="120"/>
              <w:ind w:left="110"/>
              <w:rPr>
                <w:sz w:val="20"/>
              </w:rPr>
            </w:pPr>
            <w:r>
              <w:rPr>
                <w:sz w:val="20"/>
              </w:rPr>
              <w:t>Option</w:t>
            </w:r>
            <w:r>
              <w:rPr>
                <w:spacing w:val="-5"/>
                <w:sz w:val="20"/>
              </w:rPr>
              <w:t xml:space="preserve"> One</w:t>
            </w:r>
          </w:p>
        </w:tc>
        <w:tc>
          <w:tcPr>
            <w:tcW w:w="1272" w:type="dxa"/>
          </w:tcPr>
          <w:p w14:paraId="640E733C" w14:textId="77777777" w:rsidR="007B3408" w:rsidRDefault="004F3BCF">
            <w:pPr>
              <w:pStyle w:val="TableParagraph"/>
              <w:spacing w:before="120"/>
              <w:ind w:right="92"/>
              <w:jc w:val="right"/>
              <w:rPr>
                <w:sz w:val="20"/>
              </w:rPr>
            </w:pPr>
            <w:r>
              <w:rPr>
                <w:sz w:val="20"/>
              </w:rPr>
              <w:t>0</w:t>
            </w:r>
          </w:p>
        </w:tc>
        <w:tc>
          <w:tcPr>
            <w:tcW w:w="1692" w:type="dxa"/>
          </w:tcPr>
          <w:p w14:paraId="1967A109" w14:textId="77777777" w:rsidR="007B3408" w:rsidRDefault="004F3BCF">
            <w:pPr>
              <w:pStyle w:val="TableParagraph"/>
              <w:spacing w:before="120"/>
              <w:ind w:right="95"/>
              <w:jc w:val="right"/>
              <w:rPr>
                <w:sz w:val="20"/>
              </w:rPr>
            </w:pPr>
            <w:r>
              <w:rPr>
                <w:spacing w:val="-2"/>
                <w:sz w:val="20"/>
              </w:rPr>
              <w:t>15.365</w:t>
            </w:r>
          </w:p>
        </w:tc>
        <w:tc>
          <w:tcPr>
            <w:tcW w:w="1126" w:type="dxa"/>
          </w:tcPr>
          <w:p w14:paraId="3799A0C0" w14:textId="77777777" w:rsidR="007B3408" w:rsidRDefault="004F3BCF">
            <w:pPr>
              <w:pStyle w:val="TableParagraph"/>
              <w:spacing w:before="120"/>
              <w:ind w:left="110"/>
              <w:rPr>
                <w:sz w:val="20"/>
              </w:rPr>
            </w:pPr>
            <w:r>
              <w:rPr>
                <w:spacing w:val="-5"/>
                <w:sz w:val="20"/>
              </w:rPr>
              <w:t>105</w:t>
            </w:r>
          </w:p>
        </w:tc>
        <w:tc>
          <w:tcPr>
            <w:tcW w:w="3348" w:type="dxa"/>
          </w:tcPr>
          <w:p w14:paraId="1BB8AE5C" w14:textId="77777777" w:rsidR="007B3408" w:rsidRDefault="004F3BCF">
            <w:pPr>
              <w:pStyle w:val="TableParagraph"/>
              <w:numPr>
                <w:ilvl w:val="0"/>
                <w:numId w:val="4"/>
              </w:numPr>
              <w:tabs>
                <w:tab w:val="left" w:pos="469"/>
                <w:tab w:val="left" w:pos="470"/>
              </w:tabs>
              <w:spacing w:before="120"/>
              <w:ind w:right="178"/>
              <w:rPr>
                <w:sz w:val="20"/>
              </w:rPr>
            </w:pPr>
            <w:r>
              <w:rPr>
                <w:sz w:val="20"/>
              </w:rPr>
              <w:t>Unable to deliver Government’s</w:t>
            </w:r>
            <w:r>
              <w:rPr>
                <w:spacing w:val="-13"/>
                <w:sz w:val="20"/>
              </w:rPr>
              <w:t xml:space="preserve"> </w:t>
            </w:r>
            <w:r>
              <w:rPr>
                <w:sz w:val="20"/>
              </w:rPr>
              <w:t>full</w:t>
            </w:r>
            <w:r>
              <w:rPr>
                <w:spacing w:val="-14"/>
                <w:sz w:val="20"/>
              </w:rPr>
              <w:t xml:space="preserve"> </w:t>
            </w:r>
            <w:r>
              <w:rPr>
                <w:sz w:val="20"/>
              </w:rPr>
              <w:t>social</w:t>
            </w:r>
            <w:r>
              <w:rPr>
                <w:spacing w:val="-14"/>
                <w:sz w:val="20"/>
              </w:rPr>
              <w:t xml:space="preserve"> </w:t>
            </w:r>
            <w:r>
              <w:rPr>
                <w:sz w:val="20"/>
              </w:rPr>
              <w:t xml:space="preserve">policy work </w:t>
            </w:r>
            <w:proofErr w:type="spellStart"/>
            <w:r>
              <w:rPr>
                <w:sz w:val="20"/>
              </w:rPr>
              <w:t>programme</w:t>
            </w:r>
            <w:proofErr w:type="spellEnd"/>
            <w:r>
              <w:rPr>
                <w:sz w:val="20"/>
              </w:rPr>
              <w:t xml:space="preserve"> and significant re-</w:t>
            </w:r>
            <w:proofErr w:type="spellStart"/>
            <w:r>
              <w:rPr>
                <w:sz w:val="20"/>
              </w:rPr>
              <w:t>prioritisation</w:t>
            </w:r>
            <w:proofErr w:type="spellEnd"/>
            <w:r>
              <w:rPr>
                <w:sz w:val="20"/>
              </w:rPr>
              <w:t xml:space="preserve"> </w:t>
            </w:r>
            <w:r>
              <w:rPr>
                <w:spacing w:val="-2"/>
                <w:sz w:val="20"/>
              </w:rPr>
              <w:t>required</w:t>
            </w:r>
          </w:p>
          <w:p w14:paraId="1705B346" w14:textId="77777777" w:rsidR="007B3408" w:rsidRDefault="004F3BCF">
            <w:pPr>
              <w:pStyle w:val="TableParagraph"/>
              <w:numPr>
                <w:ilvl w:val="0"/>
                <w:numId w:val="4"/>
              </w:numPr>
              <w:tabs>
                <w:tab w:val="left" w:pos="469"/>
                <w:tab w:val="left" w:pos="470"/>
              </w:tabs>
              <w:spacing w:before="124"/>
              <w:ind w:right="135"/>
              <w:rPr>
                <w:sz w:val="20"/>
              </w:rPr>
            </w:pPr>
            <w:r>
              <w:rPr>
                <w:sz w:val="20"/>
              </w:rPr>
              <w:t>Formal</w:t>
            </w:r>
            <w:r>
              <w:rPr>
                <w:spacing w:val="-11"/>
                <w:sz w:val="20"/>
              </w:rPr>
              <w:t xml:space="preserve"> </w:t>
            </w:r>
            <w:r>
              <w:rPr>
                <w:sz w:val="20"/>
              </w:rPr>
              <w:t>HR</w:t>
            </w:r>
            <w:r>
              <w:rPr>
                <w:spacing w:val="-11"/>
                <w:sz w:val="20"/>
              </w:rPr>
              <w:t xml:space="preserve"> </w:t>
            </w:r>
            <w:r>
              <w:rPr>
                <w:sz w:val="20"/>
              </w:rPr>
              <w:t>process</w:t>
            </w:r>
            <w:r>
              <w:rPr>
                <w:spacing w:val="-11"/>
                <w:sz w:val="20"/>
              </w:rPr>
              <w:t xml:space="preserve"> </w:t>
            </w:r>
            <w:r>
              <w:rPr>
                <w:sz w:val="20"/>
              </w:rPr>
              <w:t>required</w:t>
            </w:r>
            <w:r>
              <w:rPr>
                <w:spacing w:val="-10"/>
                <w:sz w:val="20"/>
              </w:rPr>
              <w:t xml:space="preserve"> </w:t>
            </w:r>
            <w:r>
              <w:rPr>
                <w:sz w:val="20"/>
              </w:rPr>
              <w:t>to reduce staff levels</w:t>
            </w:r>
          </w:p>
        </w:tc>
      </w:tr>
      <w:tr w:rsidR="007B3408" w14:paraId="3D58D410" w14:textId="77777777">
        <w:trPr>
          <w:trHeight w:val="1289"/>
        </w:trPr>
        <w:tc>
          <w:tcPr>
            <w:tcW w:w="1386" w:type="dxa"/>
          </w:tcPr>
          <w:p w14:paraId="3D5BE2EA" w14:textId="77777777" w:rsidR="007B3408" w:rsidRDefault="004F3BCF">
            <w:pPr>
              <w:pStyle w:val="TableParagraph"/>
              <w:spacing w:before="120"/>
              <w:ind w:left="110"/>
              <w:rPr>
                <w:sz w:val="20"/>
              </w:rPr>
            </w:pPr>
            <w:r>
              <w:rPr>
                <w:sz w:val="20"/>
              </w:rPr>
              <w:t>Option</w:t>
            </w:r>
            <w:r>
              <w:rPr>
                <w:spacing w:val="-5"/>
                <w:sz w:val="20"/>
              </w:rPr>
              <w:t xml:space="preserve"> Two</w:t>
            </w:r>
          </w:p>
        </w:tc>
        <w:tc>
          <w:tcPr>
            <w:tcW w:w="1272" w:type="dxa"/>
          </w:tcPr>
          <w:p w14:paraId="091CFB1C" w14:textId="77777777" w:rsidR="007B3408" w:rsidRDefault="004F3BCF">
            <w:pPr>
              <w:pStyle w:val="TableParagraph"/>
              <w:spacing w:before="120"/>
              <w:ind w:right="94"/>
              <w:jc w:val="right"/>
              <w:rPr>
                <w:sz w:val="20"/>
              </w:rPr>
            </w:pPr>
            <w:r>
              <w:rPr>
                <w:spacing w:val="-5"/>
                <w:sz w:val="20"/>
              </w:rPr>
              <w:t>5.0</w:t>
            </w:r>
          </w:p>
        </w:tc>
        <w:tc>
          <w:tcPr>
            <w:tcW w:w="1692" w:type="dxa"/>
          </w:tcPr>
          <w:p w14:paraId="37DA1B51" w14:textId="77777777" w:rsidR="007B3408" w:rsidRDefault="004F3BCF">
            <w:pPr>
              <w:pStyle w:val="TableParagraph"/>
              <w:spacing w:before="120"/>
              <w:ind w:right="95"/>
              <w:jc w:val="right"/>
              <w:rPr>
                <w:sz w:val="20"/>
              </w:rPr>
            </w:pPr>
            <w:r>
              <w:rPr>
                <w:spacing w:val="-2"/>
                <w:sz w:val="20"/>
              </w:rPr>
              <w:t>20.365</w:t>
            </w:r>
          </w:p>
        </w:tc>
        <w:tc>
          <w:tcPr>
            <w:tcW w:w="1126" w:type="dxa"/>
          </w:tcPr>
          <w:p w14:paraId="4556CA77" w14:textId="77777777" w:rsidR="007B3408" w:rsidRDefault="004F3BCF">
            <w:pPr>
              <w:pStyle w:val="TableParagraph"/>
              <w:spacing w:before="120"/>
              <w:ind w:left="110"/>
              <w:rPr>
                <w:sz w:val="20"/>
              </w:rPr>
            </w:pPr>
            <w:r>
              <w:rPr>
                <w:spacing w:val="-5"/>
                <w:sz w:val="20"/>
              </w:rPr>
              <w:t>129</w:t>
            </w:r>
          </w:p>
        </w:tc>
        <w:tc>
          <w:tcPr>
            <w:tcW w:w="3348" w:type="dxa"/>
          </w:tcPr>
          <w:p w14:paraId="2DA2217B" w14:textId="77777777" w:rsidR="007B3408" w:rsidRDefault="004F3BCF">
            <w:pPr>
              <w:pStyle w:val="TableParagraph"/>
              <w:numPr>
                <w:ilvl w:val="0"/>
                <w:numId w:val="3"/>
              </w:numPr>
              <w:tabs>
                <w:tab w:val="left" w:pos="469"/>
                <w:tab w:val="left" w:pos="470"/>
              </w:tabs>
              <w:spacing w:before="120" w:line="242" w:lineRule="auto"/>
              <w:ind w:right="223"/>
              <w:rPr>
                <w:sz w:val="20"/>
              </w:rPr>
            </w:pPr>
            <w:r>
              <w:rPr>
                <w:sz w:val="20"/>
              </w:rPr>
              <w:t>Significant</w:t>
            </w:r>
            <w:r>
              <w:rPr>
                <w:spacing w:val="-14"/>
                <w:sz w:val="20"/>
              </w:rPr>
              <w:t xml:space="preserve"> </w:t>
            </w:r>
            <w:r>
              <w:rPr>
                <w:sz w:val="20"/>
              </w:rPr>
              <w:t>impacts</w:t>
            </w:r>
            <w:r>
              <w:rPr>
                <w:spacing w:val="-14"/>
                <w:sz w:val="20"/>
              </w:rPr>
              <w:t xml:space="preserve"> </w:t>
            </w:r>
            <w:r>
              <w:rPr>
                <w:sz w:val="20"/>
              </w:rPr>
              <w:t>across</w:t>
            </w:r>
            <w:r>
              <w:rPr>
                <w:spacing w:val="-13"/>
                <w:sz w:val="20"/>
              </w:rPr>
              <w:t xml:space="preserve"> </w:t>
            </w:r>
            <w:r>
              <w:rPr>
                <w:sz w:val="20"/>
              </w:rPr>
              <w:t xml:space="preserve">the Government’s social policy work </w:t>
            </w:r>
            <w:proofErr w:type="spellStart"/>
            <w:r>
              <w:rPr>
                <w:sz w:val="20"/>
              </w:rPr>
              <w:t>programme</w:t>
            </w:r>
            <w:proofErr w:type="spellEnd"/>
          </w:p>
          <w:p w14:paraId="3FEB34E4" w14:textId="77777777" w:rsidR="007B3408" w:rsidRDefault="004F3BCF">
            <w:pPr>
              <w:pStyle w:val="TableParagraph"/>
              <w:numPr>
                <w:ilvl w:val="0"/>
                <w:numId w:val="3"/>
              </w:numPr>
              <w:tabs>
                <w:tab w:val="left" w:pos="469"/>
                <w:tab w:val="left" w:pos="470"/>
              </w:tabs>
              <w:spacing w:before="117"/>
              <w:rPr>
                <w:sz w:val="20"/>
              </w:rPr>
            </w:pPr>
            <w:r>
              <w:rPr>
                <w:sz w:val="20"/>
              </w:rPr>
              <w:t>Re-</w:t>
            </w:r>
            <w:proofErr w:type="spellStart"/>
            <w:r>
              <w:rPr>
                <w:sz w:val="20"/>
              </w:rPr>
              <w:t>prioritisation</w:t>
            </w:r>
            <w:proofErr w:type="spellEnd"/>
            <w:r>
              <w:rPr>
                <w:spacing w:val="-9"/>
                <w:sz w:val="20"/>
              </w:rPr>
              <w:t xml:space="preserve"> </w:t>
            </w:r>
            <w:r>
              <w:rPr>
                <w:spacing w:val="-2"/>
                <w:sz w:val="20"/>
              </w:rPr>
              <w:t>required</w:t>
            </w:r>
          </w:p>
        </w:tc>
      </w:tr>
      <w:tr w:rsidR="007B3408" w14:paraId="54194678" w14:textId="77777777">
        <w:trPr>
          <w:trHeight w:val="626"/>
        </w:trPr>
        <w:tc>
          <w:tcPr>
            <w:tcW w:w="1386" w:type="dxa"/>
          </w:tcPr>
          <w:p w14:paraId="13CC3D5C" w14:textId="77777777" w:rsidR="007B3408" w:rsidRDefault="004F3BCF">
            <w:pPr>
              <w:pStyle w:val="TableParagraph"/>
              <w:spacing w:before="120"/>
              <w:ind w:left="110"/>
              <w:rPr>
                <w:sz w:val="20"/>
              </w:rPr>
            </w:pPr>
            <w:r>
              <w:rPr>
                <w:sz w:val="20"/>
              </w:rPr>
              <w:t>Option</w:t>
            </w:r>
            <w:r>
              <w:rPr>
                <w:spacing w:val="-7"/>
                <w:sz w:val="20"/>
              </w:rPr>
              <w:t xml:space="preserve"> </w:t>
            </w:r>
            <w:r>
              <w:rPr>
                <w:spacing w:val="-2"/>
                <w:sz w:val="20"/>
              </w:rPr>
              <w:t>Three</w:t>
            </w:r>
          </w:p>
        </w:tc>
        <w:tc>
          <w:tcPr>
            <w:tcW w:w="1272" w:type="dxa"/>
          </w:tcPr>
          <w:p w14:paraId="1D5ABA35" w14:textId="77777777" w:rsidR="007B3408" w:rsidRDefault="004F3BCF">
            <w:pPr>
              <w:pStyle w:val="TableParagraph"/>
              <w:spacing w:before="120"/>
              <w:ind w:right="95"/>
              <w:jc w:val="right"/>
              <w:rPr>
                <w:sz w:val="20"/>
              </w:rPr>
            </w:pPr>
            <w:r>
              <w:rPr>
                <w:spacing w:val="-2"/>
                <w:sz w:val="20"/>
              </w:rPr>
              <w:t>5.635</w:t>
            </w:r>
          </w:p>
        </w:tc>
        <w:tc>
          <w:tcPr>
            <w:tcW w:w="1692" w:type="dxa"/>
          </w:tcPr>
          <w:p w14:paraId="3CA6372E" w14:textId="77777777" w:rsidR="007B3408" w:rsidRDefault="004F3BCF">
            <w:pPr>
              <w:pStyle w:val="TableParagraph"/>
              <w:spacing w:before="120"/>
              <w:ind w:right="94"/>
              <w:jc w:val="right"/>
              <w:rPr>
                <w:sz w:val="20"/>
              </w:rPr>
            </w:pPr>
            <w:r>
              <w:rPr>
                <w:spacing w:val="-4"/>
                <w:sz w:val="20"/>
              </w:rPr>
              <w:t>21.0</w:t>
            </w:r>
          </w:p>
        </w:tc>
        <w:tc>
          <w:tcPr>
            <w:tcW w:w="1126" w:type="dxa"/>
          </w:tcPr>
          <w:p w14:paraId="4F9FB4D4" w14:textId="77777777" w:rsidR="007B3408" w:rsidRDefault="004F3BCF">
            <w:pPr>
              <w:pStyle w:val="TableParagraph"/>
              <w:spacing w:before="120"/>
              <w:ind w:left="110"/>
              <w:rPr>
                <w:sz w:val="20"/>
              </w:rPr>
            </w:pPr>
            <w:r>
              <w:rPr>
                <w:spacing w:val="-5"/>
                <w:sz w:val="20"/>
              </w:rPr>
              <w:t>133</w:t>
            </w:r>
          </w:p>
        </w:tc>
        <w:tc>
          <w:tcPr>
            <w:tcW w:w="3348" w:type="dxa"/>
          </w:tcPr>
          <w:p w14:paraId="3CE9100B" w14:textId="77777777" w:rsidR="007B3408" w:rsidRDefault="004F3BCF">
            <w:pPr>
              <w:pStyle w:val="TableParagraph"/>
              <w:tabs>
                <w:tab w:val="left" w:pos="469"/>
              </w:tabs>
              <w:spacing w:before="120" w:line="244" w:lineRule="auto"/>
              <w:ind w:left="470" w:right="201" w:hanging="360"/>
              <w:rPr>
                <w:sz w:val="20"/>
              </w:rPr>
            </w:pPr>
            <w:r>
              <w:rPr>
                <w:rFonts w:ascii="Trebuchet MS"/>
                <w:spacing w:val="-10"/>
                <w:sz w:val="20"/>
              </w:rPr>
              <w:t>-</w:t>
            </w:r>
            <w:r>
              <w:rPr>
                <w:rFonts w:ascii="Trebuchet MS"/>
                <w:sz w:val="20"/>
              </w:rPr>
              <w:tab/>
            </w:r>
            <w:r>
              <w:rPr>
                <w:sz w:val="20"/>
              </w:rPr>
              <w:t>Significant trade-offs required to</w:t>
            </w:r>
            <w:r>
              <w:rPr>
                <w:spacing w:val="-9"/>
                <w:sz w:val="20"/>
              </w:rPr>
              <w:t xml:space="preserve"> </w:t>
            </w:r>
            <w:r>
              <w:rPr>
                <w:sz w:val="20"/>
              </w:rPr>
              <w:t>deliver</w:t>
            </w:r>
            <w:r>
              <w:rPr>
                <w:spacing w:val="-9"/>
                <w:sz w:val="20"/>
              </w:rPr>
              <w:t xml:space="preserve"> </w:t>
            </w:r>
            <w:r>
              <w:rPr>
                <w:sz w:val="20"/>
              </w:rPr>
              <w:t>on</w:t>
            </w:r>
            <w:r>
              <w:rPr>
                <w:spacing w:val="-8"/>
                <w:sz w:val="20"/>
              </w:rPr>
              <w:t xml:space="preserve"> </w:t>
            </w:r>
            <w:r>
              <w:rPr>
                <w:sz w:val="20"/>
              </w:rPr>
              <w:t>the</w:t>
            </w:r>
            <w:r>
              <w:rPr>
                <w:spacing w:val="-9"/>
                <w:sz w:val="20"/>
              </w:rPr>
              <w:t xml:space="preserve"> </w:t>
            </w:r>
            <w:r>
              <w:rPr>
                <w:sz w:val="20"/>
              </w:rPr>
              <w:t>current</w:t>
            </w:r>
            <w:r>
              <w:rPr>
                <w:spacing w:val="-8"/>
                <w:sz w:val="20"/>
              </w:rPr>
              <w:t xml:space="preserve"> </w:t>
            </w:r>
            <w:r>
              <w:rPr>
                <w:sz w:val="20"/>
              </w:rPr>
              <w:t>policy</w:t>
            </w:r>
          </w:p>
        </w:tc>
      </w:tr>
    </w:tbl>
    <w:p w14:paraId="68B14694" w14:textId="77777777" w:rsidR="007B3408" w:rsidRDefault="007B3408">
      <w:pPr>
        <w:spacing w:line="244" w:lineRule="auto"/>
        <w:rPr>
          <w:sz w:val="20"/>
        </w:rPr>
        <w:sectPr w:rsidR="007B3408">
          <w:pgSz w:w="11910" w:h="16840"/>
          <w:pgMar w:top="1340" w:right="820" w:bottom="1120" w:left="1340" w:header="715" w:footer="939" w:gutter="0"/>
          <w:cols w:space="720"/>
        </w:sectPr>
      </w:pPr>
    </w:p>
    <w:p w14:paraId="73ED8590" w14:textId="77777777" w:rsidR="007B3408" w:rsidRDefault="007B3408">
      <w:pPr>
        <w:pStyle w:val="BodyText"/>
        <w:spacing w:before="0"/>
        <w:rPr>
          <w:b/>
          <w:sz w:val="7"/>
        </w:rPr>
      </w:pPr>
    </w:p>
    <w:tbl>
      <w:tblPr>
        <w:tblW w:w="0" w:type="auto"/>
        <w:tblInd w:w="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6"/>
        <w:gridCol w:w="1272"/>
        <w:gridCol w:w="1692"/>
        <w:gridCol w:w="1126"/>
        <w:gridCol w:w="3348"/>
      </w:tblGrid>
      <w:tr w:rsidR="007B3408" w14:paraId="0747A305" w14:textId="77777777">
        <w:trPr>
          <w:trHeight w:val="1285"/>
        </w:trPr>
        <w:tc>
          <w:tcPr>
            <w:tcW w:w="1386" w:type="dxa"/>
          </w:tcPr>
          <w:p w14:paraId="7A29D16E" w14:textId="77777777" w:rsidR="007B3408" w:rsidRDefault="007B3408">
            <w:pPr>
              <w:pStyle w:val="TableParagraph"/>
              <w:rPr>
                <w:rFonts w:ascii="Times New Roman"/>
              </w:rPr>
            </w:pPr>
          </w:p>
        </w:tc>
        <w:tc>
          <w:tcPr>
            <w:tcW w:w="1272" w:type="dxa"/>
          </w:tcPr>
          <w:p w14:paraId="31546D5C" w14:textId="77777777" w:rsidR="007B3408" w:rsidRDefault="007B3408">
            <w:pPr>
              <w:pStyle w:val="TableParagraph"/>
              <w:rPr>
                <w:rFonts w:ascii="Times New Roman"/>
              </w:rPr>
            </w:pPr>
          </w:p>
        </w:tc>
        <w:tc>
          <w:tcPr>
            <w:tcW w:w="1692" w:type="dxa"/>
          </w:tcPr>
          <w:p w14:paraId="0EF43AC4" w14:textId="77777777" w:rsidR="007B3408" w:rsidRDefault="007B3408">
            <w:pPr>
              <w:pStyle w:val="TableParagraph"/>
              <w:rPr>
                <w:rFonts w:ascii="Times New Roman"/>
              </w:rPr>
            </w:pPr>
          </w:p>
        </w:tc>
        <w:tc>
          <w:tcPr>
            <w:tcW w:w="1126" w:type="dxa"/>
          </w:tcPr>
          <w:p w14:paraId="4A7F2A99" w14:textId="77777777" w:rsidR="007B3408" w:rsidRDefault="007B3408">
            <w:pPr>
              <w:pStyle w:val="TableParagraph"/>
              <w:rPr>
                <w:rFonts w:ascii="Times New Roman"/>
              </w:rPr>
            </w:pPr>
          </w:p>
        </w:tc>
        <w:tc>
          <w:tcPr>
            <w:tcW w:w="3348" w:type="dxa"/>
          </w:tcPr>
          <w:p w14:paraId="0B920EAB" w14:textId="77777777" w:rsidR="007B3408" w:rsidRDefault="004F3BCF">
            <w:pPr>
              <w:pStyle w:val="TableParagraph"/>
              <w:spacing w:before="120"/>
              <w:ind w:left="470"/>
              <w:rPr>
                <w:sz w:val="20"/>
              </w:rPr>
            </w:pPr>
            <w:r>
              <w:rPr>
                <w:sz w:val="20"/>
              </w:rPr>
              <w:t>work</w:t>
            </w:r>
            <w:r>
              <w:rPr>
                <w:spacing w:val="-2"/>
                <w:sz w:val="20"/>
              </w:rPr>
              <w:t xml:space="preserve"> </w:t>
            </w:r>
            <w:proofErr w:type="spellStart"/>
            <w:r>
              <w:rPr>
                <w:spacing w:val="-2"/>
                <w:sz w:val="20"/>
              </w:rPr>
              <w:t>programme</w:t>
            </w:r>
            <w:proofErr w:type="spellEnd"/>
          </w:p>
          <w:p w14:paraId="7D497CDA" w14:textId="77777777" w:rsidR="007B3408" w:rsidRDefault="004F3BCF">
            <w:pPr>
              <w:pStyle w:val="TableParagraph"/>
              <w:spacing w:before="120" w:line="242" w:lineRule="auto"/>
              <w:ind w:left="470" w:right="168" w:hanging="360"/>
              <w:jc w:val="both"/>
              <w:rPr>
                <w:sz w:val="20"/>
              </w:rPr>
            </w:pPr>
            <w:r>
              <w:rPr>
                <w:rFonts w:ascii="Trebuchet MS"/>
                <w:sz w:val="20"/>
              </w:rPr>
              <w:t>-</w:t>
            </w:r>
            <w:r>
              <w:rPr>
                <w:rFonts w:ascii="Trebuchet MS"/>
                <w:spacing w:val="80"/>
                <w:sz w:val="20"/>
              </w:rPr>
              <w:t xml:space="preserve"> </w:t>
            </w:r>
            <w:r>
              <w:rPr>
                <w:sz w:val="20"/>
              </w:rPr>
              <w:t>No</w:t>
            </w:r>
            <w:r>
              <w:rPr>
                <w:spacing w:val="-5"/>
                <w:sz w:val="20"/>
              </w:rPr>
              <w:t xml:space="preserve"> </w:t>
            </w:r>
            <w:r>
              <w:rPr>
                <w:sz w:val="20"/>
              </w:rPr>
              <w:t>new</w:t>
            </w:r>
            <w:r>
              <w:rPr>
                <w:spacing w:val="-6"/>
                <w:sz w:val="20"/>
              </w:rPr>
              <w:t xml:space="preserve"> </w:t>
            </w:r>
            <w:r>
              <w:rPr>
                <w:sz w:val="20"/>
              </w:rPr>
              <w:t>work</w:t>
            </w:r>
            <w:r>
              <w:rPr>
                <w:spacing w:val="-5"/>
                <w:sz w:val="20"/>
              </w:rPr>
              <w:t xml:space="preserve"> </w:t>
            </w:r>
            <w:r>
              <w:rPr>
                <w:sz w:val="20"/>
              </w:rPr>
              <w:t>unless</w:t>
            </w:r>
            <w:r>
              <w:rPr>
                <w:spacing w:val="-5"/>
                <w:sz w:val="20"/>
              </w:rPr>
              <w:t xml:space="preserve"> </w:t>
            </w:r>
            <w:r>
              <w:rPr>
                <w:sz w:val="20"/>
              </w:rPr>
              <w:t>additional funding</w:t>
            </w:r>
            <w:r>
              <w:rPr>
                <w:spacing w:val="-7"/>
                <w:sz w:val="20"/>
              </w:rPr>
              <w:t xml:space="preserve"> </w:t>
            </w:r>
            <w:r>
              <w:rPr>
                <w:sz w:val="20"/>
              </w:rPr>
              <w:t>provided,</w:t>
            </w:r>
            <w:r>
              <w:rPr>
                <w:spacing w:val="-7"/>
                <w:sz w:val="20"/>
              </w:rPr>
              <w:t xml:space="preserve"> </w:t>
            </w:r>
            <w:r>
              <w:rPr>
                <w:sz w:val="20"/>
              </w:rPr>
              <w:t>or</w:t>
            </w:r>
            <w:r>
              <w:rPr>
                <w:spacing w:val="-8"/>
                <w:sz w:val="20"/>
              </w:rPr>
              <w:t xml:space="preserve"> </w:t>
            </w:r>
            <w:r>
              <w:rPr>
                <w:sz w:val="20"/>
              </w:rPr>
              <w:t>additional trade-offs made</w:t>
            </w:r>
          </w:p>
        </w:tc>
      </w:tr>
      <w:tr w:rsidR="007B3408" w14:paraId="57D7B7FE" w14:textId="77777777">
        <w:trPr>
          <w:trHeight w:val="1520"/>
        </w:trPr>
        <w:tc>
          <w:tcPr>
            <w:tcW w:w="1386" w:type="dxa"/>
          </w:tcPr>
          <w:p w14:paraId="6245B8FA" w14:textId="77777777" w:rsidR="007B3408" w:rsidRDefault="004F3BCF">
            <w:pPr>
              <w:pStyle w:val="TableParagraph"/>
              <w:spacing w:before="120"/>
              <w:ind w:left="110"/>
              <w:rPr>
                <w:sz w:val="20"/>
              </w:rPr>
            </w:pPr>
            <w:r>
              <w:rPr>
                <w:sz w:val="20"/>
              </w:rPr>
              <w:t>Option</w:t>
            </w:r>
            <w:r>
              <w:rPr>
                <w:spacing w:val="-7"/>
                <w:sz w:val="20"/>
              </w:rPr>
              <w:t xml:space="preserve"> </w:t>
            </w:r>
            <w:r>
              <w:rPr>
                <w:spacing w:val="-4"/>
                <w:sz w:val="20"/>
              </w:rPr>
              <w:t>Four</w:t>
            </w:r>
          </w:p>
        </w:tc>
        <w:tc>
          <w:tcPr>
            <w:tcW w:w="1272" w:type="dxa"/>
          </w:tcPr>
          <w:p w14:paraId="27D63792" w14:textId="77777777" w:rsidR="007B3408" w:rsidRDefault="004F3BCF">
            <w:pPr>
              <w:pStyle w:val="TableParagraph"/>
              <w:spacing w:before="120"/>
              <w:ind w:right="94"/>
              <w:jc w:val="right"/>
              <w:rPr>
                <w:sz w:val="20"/>
              </w:rPr>
            </w:pPr>
            <w:r>
              <w:rPr>
                <w:spacing w:val="-5"/>
                <w:sz w:val="20"/>
              </w:rPr>
              <w:t>7.0</w:t>
            </w:r>
          </w:p>
        </w:tc>
        <w:tc>
          <w:tcPr>
            <w:tcW w:w="1692" w:type="dxa"/>
          </w:tcPr>
          <w:p w14:paraId="601EB354" w14:textId="77777777" w:rsidR="007B3408" w:rsidRDefault="004F3BCF">
            <w:pPr>
              <w:pStyle w:val="TableParagraph"/>
              <w:spacing w:before="120"/>
              <w:ind w:right="95"/>
              <w:jc w:val="right"/>
              <w:rPr>
                <w:sz w:val="20"/>
              </w:rPr>
            </w:pPr>
            <w:r>
              <w:rPr>
                <w:spacing w:val="-2"/>
                <w:sz w:val="20"/>
              </w:rPr>
              <w:t>22.365</w:t>
            </w:r>
          </w:p>
        </w:tc>
        <w:tc>
          <w:tcPr>
            <w:tcW w:w="1126" w:type="dxa"/>
          </w:tcPr>
          <w:p w14:paraId="14D28ECF" w14:textId="77777777" w:rsidR="007B3408" w:rsidRDefault="004F3BCF">
            <w:pPr>
              <w:pStyle w:val="TableParagraph"/>
              <w:spacing w:before="120"/>
              <w:ind w:left="110"/>
              <w:rPr>
                <w:sz w:val="20"/>
              </w:rPr>
            </w:pPr>
            <w:r>
              <w:rPr>
                <w:spacing w:val="-5"/>
                <w:sz w:val="20"/>
              </w:rPr>
              <w:t>143</w:t>
            </w:r>
          </w:p>
        </w:tc>
        <w:tc>
          <w:tcPr>
            <w:tcW w:w="3348" w:type="dxa"/>
          </w:tcPr>
          <w:p w14:paraId="6CBD6740" w14:textId="77777777" w:rsidR="007B3408" w:rsidRDefault="004F3BCF">
            <w:pPr>
              <w:pStyle w:val="TableParagraph"/>
              <w:numPr>
                <w:ilvl w:val="0"/>
                <w:numId w:val="2"/>
              </w:numPr>
              <w:tabs>
                <w:tab w:val="left" w:pos="470"/>
              </w:tabs>
              <w:spacing w:before="120"/>
              <w:ind w:right="222"/>
              <w:jc w:val="both"/>
              <w:rPr>
                <w:sz w:val="20"/>
              </w:rPr>
            </w:pPr>
            <w:r>
              <w:rPr>
                <w:sz w:val="20"/>
              </w:rPr>
              <w:t>Some</w:t>
            </w:r>
            <w:r>
              <w:rPr>
                <w:spacing w:val="-6"/>
                <w:sz w:val="20"/>
              </w:rPr>
              <w:t xml:space="preserve"> </w:t>
            </w:r>
            <w:r>
              <w:rPr>
                <w:sz w:val="20"/>
              </w:rPr>
              <w:t>ongoing</w:t>
            </w:r>
            <w:r>
              <w:rPr>
                <w:spacing w:val="-6"/>
                <w:sz w:val="20"/>
              </w:rPr>
              <w:t xml:space="preserve"> </w:t>
            </w:r>
            <w:r>
              <w:rPr>
                <w:sz w:val="20"/>
              </w:rPr>
              <w:t>trade-offs</w:t>
            </w:r>
            <w:r>
              <w:rPr>
                <w:spacing w:val="-6"/>
                <w:sz w:val="20"/>
              </w:rPr>
              <w:t xml:space="preserve"> </w:t>
            </w:r>
            <w:r>
              <w:rPr>
                <w:sz w:val="20"/>
              </w:rPr>
              <w:t>may be</w:t>
            </w:r>
            <w:r>
              <w:rPr>
                <w:spacing w:val="-9"/>
                <w:sz w:val="20"/>
              </w:rPr>
              <w:t xml:space="preserve"> </w:t>
            </w:r>
            <w:r>
              <w:rPr>
                <w:sz w:val="20"/>
              </w:rPr>
              <w:t>required</w:t>
            </w:r>
            <w:r>
              <w:rPr>
                <w:spacing w:val="-8"/>
                <w:sz w:val="20"/>
              </w:rPr>
              <w:t xml:space="preserve"> </w:t>
            </w:r>
            <w:r>
              <w:rPr>
                <w:sz w:val="20"/>
              </w:rPr>
              <w:t>but</w:t>
            </w:r>
            <w:r>
              <w:rPr>
                <w:spacing w:val="-10"/>
                <w:sz w:val="20"/>
              </w:rPr>
              <w:t xml:space="preserve"> </w:t>
            </w:r>
            <w:r>
              <w:rPr>
                <w:sz w:val="20"/>
              </w:rPr>
              <w:t>able</w:t>
            </w:r>
            <w:r>
              <w:rPr>
                <w:spacing w:val="-8"/>
                <w:sz w:val="20"/>
              </w:rPr>
              <w:t xml:space="preserve"> </w:t>
            </w:r>
            <w:r>
              <w:rPr>
                <w:sz w:val="20"/>
              </w:rPr>
              <w:t>to</w:t>
            </w:r>
            <w:r>
              <w:rPr>
                <w:spacing w:val="-9"/>
                <w:sz w:val="20"/>
              </w:rPr>
              <w:t xml:space="preserve"> </w:t>
            </w:r>
            <w:r>
              <w:rPr>
                <w:sz w:val="20"/>
              </w:rPr>
              <w:t xml:space="preserve">deliver on current work </w:t>
            </w:r>
            <w:proofErr w:type="spellStart"/>
            <w:r>
              <w:rPr>
                <w:sz w:val="20"/>
              </w:rPr>
              <w:t>programme</w:t>
            </w:r>
            <w:proofErr w:type="spellEnd"/>
          </w:p>
          <w:p w14:paraId="392EEA1A" w14:textId="77777777" w:rsidR="007B3408" w:rsidRDefault="004F3BCF">
            <w:pPr>
              <w:pStyle w:val="TableParagraph"/>
              <w:numPr>
                <w:ilvl w:val="0"/>
                <w:numId w:val="2"/>
              </w:numPr>
              <w:tabs>
                <w:tab w:val="left" w:pos="469"/>
                <w:tab w:val="left" w:pos="470"/>
              </w:tabs>
              <w:spacing w:before="122" w:line="244" w:lineRule="auto"/>
              <w:ind w:right="434"/>
              <w:rPr>
                <w:sz w:val="20"/>
              </w:rPr>
            </w:pPr>
            <w:r>
              <w:rPr>
                <w:sz w:val="20"/>
              </w:rPr>
              <w:t>Ability</w:t>
            </w:r>
            <w:r>
              <w:rPr>
                <w:spacing w:val="-8"/>
                <w:sz w:val="20"/>
              </w:rPr>
              <w:t xml:space="preserve"> </w:t>
            </w:r>
            <w:r>
              <w:rPr>
                <w:sz w:val="20"/>
              </w:rPr>
              <w:t>to</w:t>
            </w:r>
            <w:r>
              <w:rPr>
                <w:spacing w:val="-8"/>
                <w:sz w:val="20"/>
              </w:rPr>
              <w:t xml:space="preserve"> </w:t>
            </w:r>
            <w:r>
              <w:rPr>
                <w:sz w:val="20"/>
              </w:rPr>
              <w:t>take</w:t>
            </w:r>
            <w:r>
              <w:rPr>
                <w:spacing w:val="-8"/>
                <w:sz w:val="20"/>
              </w:rPr>
              <w:t xml:space="preserve"> </w:t>
            </w:r>
            <w:r>
              <w:rPr>
                <w:sz w:val="20"/>
              </w:rPr>
              <w:t>on</w:t>
            </w:r>
            <w:r>
              <w:rPr>
                <w:spacing w:val="-9"/>
                <w:sz w:val="20"/>
              </w:rPr>
              <w:t xml:space="preserve"> </w:t>
            </w:r>
            <w:r>
              <w:rPr>
                <w:sz w:val="20"/>
              </w:rPr>
              <w:t>some</w:t>
            </w:r>
            <w:r>
              <w:rPr>
                <w:spacing w:val="-8"/>
                <w:sz w:val="20"/>
              </w:rPr>
              <w:t xml:space="preserve"> </w:t>
            </w:r>
            <w:r>
              <w:rPr>
                <w:sz w:val="20"/>
              </w:rPr>
              <w:t xml:space="preserve">new </w:t>
            </w:r>
            <w:r>
              <w:rPr>
                <w:spacing w:val="-4"/>
                <w:sz w:val="20"/>
              </w:rPr>
              <w:t>work</w:t>
            </w:r>
          </w:p>
        </w:tc>
      </w:tr>
      <w:tr w:rsidR="007B3408" w14:paraId="05D0253A" w14:textId="77777777">
        <w:trPr>
          <w:trHeight w:val="704"/>
        </w:trPr>
        <w:tc>
          <w:tcPr>
            <w:tcW w:w="1386" w:type="dxa"/>
          </w:tcPr>
          <w:p w14:paraId="09BA6F3B" w14:textId="77777777" w:rsidR="007B3408" w:rsidRDefault="004F3BCF">
            <w:pPr>
              <w:pStyle w:val="TableParagraph"/>
              <w:spacing w:before="120"/>
              <w:ind w:left="110"/>
              <w:rPr>
                <w:sz w:val="20"/>
              </w:rPr>
            </w:pPr>
            <w:r>
              <w:rPr>
                <w:sz w:val="20"/>
              </w:rPr>
              <w:t>Option</w:t>
            </w:r>
            <w:r>
              <w:rPr>
                <w:spacing w:val="-5"/>
                <w:sz w:val="20"/>
              </w:rPr>
              <w:t xml:space="preserve"> </w:t>
            </w:r>
            <w:r>
              <w:rPr>
                <w:spacing w:val="-4"/>
                <w:sz w:val="20"/>
              </w:rPr>
              <w:t>Five</w:t>
            </w:r>
          </w:p>
        </w:tc>
        <w:tc>
          <w:tcPr>
            <w:tcW w:w="1272" w:type="dxa"/>
          </w:tcPr>
          <w:p w14:paraId="5049E9BF" w14:textId="77777777" w:rsidR="007B3408" w:rsidRDefault="004F3BCF">
            <w:pPr>
              <w:pStyle w:val="TableParagraph"/>
              <w:spacing w:before="120"/>
              <w:ind w:right="95"/>
              <w:jc w:val="right"/>
              <w:rPr>
                <w:sz w:val="20"/>
              </w:rPr>
            </w:pPr>
            <w:r>
              <w:rPr>
                <w:spacing w:val="-2"/>
                <w:sz w:val="20"/>
              </w:rPr>
              <w:t>7.845</w:t>
            </w:r>
          </w:p>
        </w:tc>
        <w:tc>
          <w:tcPr>
            <w:tcW w:w="1692" w:type="dxa"/>
          </w:tcPr>
          <w:p w14:paraId="3E9930E2" w14:textId="77777777" w:rsidR="007B3408" w:rsidRDefault="004F3BCF">
            <w:pPr>
              <w:pStyle w:val="TableParagraph"/>
              <w:spacing w:before="120"/>
              <w:ind w:right="95"/>
              <w:jc w:val="right"/>
              <w:rPr>
                <w:sz w:val="20"/>
              </w:rPr>
            </w:pPr>
            <w:r>
              <w:rPr>
                <w:spacing w:val="-2"/>
                <w:sz w:val="20"/>
              </w:rPr>
              <w:t>23.21</w:t>
            </w:r>
          </w:p>
        </w:tc>
        <w:tc>
          <w:tcPr>
            <w:tcW w:w="1126" w:type="dxa"/>
          </w:tcPr>
          <w:p w14:paraId="15F5288B" w14:textId="77777777" w:rsidR="007B3408" w:rsidRDefault="004F3BCF">
            <w:pPr>
              <w:pStyle w:val="TableParagraph"/>
              <w:spacing w:before="120"/>
              <w:ind w:left="110"/>
              <w:rPr>
                <w:sz w:val="20"/>
              </w:rPr>
            </w:pPr>
            <w:r>
              <w:rPr>
                <w:spacing w:val="-5"/>
                <w:sz w:val="20"/>
              </w:rPr>
              <w:t>149</w:t>
            </w:r>
          </w:p>
        </w:tc>
        <w:tc>
          <w:tcPr>
            <w:tcW w:w="3348" w:type="dxa"/>
          </w:tcPr>
          <w:p w14:paraId="7921192F" w14:textId="77777777" w:rsidR="007B3408" w:rsidRDefault="004F3BCF">
            <w:pPr>
              <w:pStyle w:val="TableParagraph"/>
              <w:tabs>
                <w:tab w:val="left" w:pos="467"/>
              </w:tabs>
              <w:spacing w:before="120"/>
              <w:ind w:left="468" w:right="237" w:hanging="358"/>
              <w:rPr>
                <w:sz w:val="20"/>
              </w:rPr>
            </w:pPr>
            <w:r>
              <w:rPr>
                <w:rFonts w:ascii="Trebuchet MS"/>
                <w:spacing w:val="-10"/>
                <w:sz w:val="20"/>
              </w:rPr>
              <w:t>-</w:t>
            </w:r>
            <w:r>
              <w:rPr>
                <w:rFonts w:ascii="Trebuchet MS"/>
                <w:sz w:val="20"/>
              </w:rPr>
              <w:tab/>
            </w:r>
            <w:r>
              <w:rPr>
                <w:sz w:val="20"/>
              </w:rPr>
              <w:t>No significant impacts on social</w:t>
            </w:r>
            <w:r>
              <w:rPr>
                <w:spacing w:val="-14"/>
                <w:sz w:val="20"/>
              </w:rPr>
              <w:t xml:space="preserve"> </w:t>
            </w:r>
            <w:r>
              <w:rPr>
                <w:sz w:val="20"/>
              </w:rPr>
              <w:t>policy</w:t>
            </w:r>
            <w:r>
              <w:rPr>
                <w:spacing w:val="-14"/>
                <w:sz w:val="20"/>
              </w:rPr>
              <w:t xml:space="preserve"> </w:t>
            </w:r>
            <w:r>
              <w:rPr>
                <w:sz w:val="20"/>
              </w:rPr>
              <w:t>work</w:t>
            </w:r>
            <w:r>
              <w:rPr>
                <w:spacing w:val="-14"/>
                <w:sz w:val="20"/>
              </w:rPr>
              <w:t xml:space="preserve"> </w:t>
            </w:r>
            <w:proofErr w:type="spellStart"/>
            <w:r>
              <w:rPr>
                <w:sz w:val="20"/>
              </w:rPr>
              <w:t>programme</w:t>
            </w:r>
            <w:proofErr w:type="spellEnd"/>
          </w:p>
        </w:tc>
      </w:tr>
    </w:tbl>
    <w:p w14:paraId="1D30CD02" w14:textId="77777777" w:rsidR="007B3408" w:rsidRDefault="007B3408">
      <w:pPr>
        <w:pStyle w:val="BodyText"/>
        <w:spacing w:before="1"/>
        <w:rPr>
          <w:b/>
          <w:sz w:val="13"/>
        </w:rPr>
      </w:pPr>
    </w:p>
    <w:p w14:paraId="74357C46" w14:textId="77777777" w:rsidR="007B3408" w:rsidRDefault="004F3BCF">
      <w:pPr>
        <w:pStyle w:val="ListParagraph"/>
        <w:numPr>
          <w:ilvl w:val="0"/>
          <w:numId w:val="5"/>
        </w:numPr>
        <w:tabs>
          <w:tab w:val="left" w:pos="821"/>
          <w:tab w:val="left" w:pos="822"/>
        </w:tabs>
        <w:spacing w:before="92"/>
        <w:ind w:left="821" w:right="659"/>
        <w:rPr>
          <w:sz w:val="24"/>
        </w:rPr>
      </w:pPr>
      <w:r>
        <w:rPr>
          <w:sz w:val="24"/>
        </w:rPr>
        <w:t>The Minister of Finance and I agree that Option 3 – an increase of $5.635 to bring the appropriation to $21 million for 2023/24 and outyears would be the most</w:t>
      </w:r>
      <w:r>
        <w:rPr>
          <w:spacing w:val="-4"/>
          <w:sz w:val="24"/>
        </w:rPr>
        <w:t xml:space="preserve"> </w:t>
      </w:r>
      <w:r>
        <w:rPr>
          <w:sz w:val="24"/>
        </w:rPr>
        <w:t>appropriate</w:t>
      </w:r>
      <w:r>
        <w:rPr>
          <w:spacing w:val="-5"/>
          <w:sz w:val="24"/>
        </w:rPr>
        <w:t xml:space="preserve"> </w:t>
      </w:r>
      <w:r>
        <w:rPr>
          <w:sz w:val="24"/>
        </w:rPr>
        <w:t>and</w:t>
      </w:r>
      <w:r>
        <w:rPr>
          <w:spacing w:val="-5"/>
          <w:sz w:val="24"/>
        </w:rPr>
        <w:t xml:space="preserve"> </w:t>
      </w:r>
      <w:r>
        <w:rPr>
          <w:sz w:val="24"/>
        </w:rPr>
        <w:t>sustainable</w:t>
      </w:r>
      <w:r>
        <w:rPr>
          <w:spacing w:val="-5"/>
          <w:sz w:val="24"/>
        </w:rPr>
        <w:t xml:space="preserve"> </w:t>
      </w:r>
      <w:r>
        <w:rPr>
          <w:sz w:val="24"/>
        </w:rPr>
        <w:t>option.</w:t>
      </w:r>
      <w:r>
        <w:rPr>
          <w:spacing w:val="-4"/>
          <w:sz w:val="24"/>
        </w:rPr>
        <w:t xml:space="preserve"> </w:t>
      </w:r>
      <w:r>
        <w:rPr>
          <w:sz w:val="24"/>
        </w:rPr>
        <w:t>It</w:t>
      </w:r>
      <w:r>
        <w:rPr>
          <w:spacing w:val="-4"/>
          <w:sz w:val="24"/>
        </w:rPr>
        <w:t xml:space="preserve"> </w:t>
      </w:r>
      <w:r>
        <w:rPr>
          <w:sz w:val="24"/>
        </w:rPr>
        <w:t>reduces</w:t>
      </w:r>
      <w:r>
        <w:rPr>
          <w:spacing w:val="-5"/>
          <w:sz w:val="24"/>
        </w:rPr>
        <w:t xml:space="preserve"> </w:t>
      </w:r>
      <w:r>
        <w:rPr>
          <w:sz w:val="24"/>
        </w:rPr>
        <w:t>the</w:t>
      </w:r>
      <w:r>
        <w:rPr>
          <w:spacing w:val="-3"/>
          <w:sz w:val="24"/>
        </w:rPr>
        <w:t xml:space="preserve"> </w:t>
      </w:r>
      <w:r>
        <w:rPr>
          <w:sz w:val="24"/>
        </w:rPr>
        <w:t>pressure</w:t>
      </w:r>
      <w:r>
        <w:rPr>
          <w:spacing w:val="-5"/>
          <w:sz w:val="24"/>
        </w:rPr>
        <w:t xml:space="preserve"> </w:t>
      </w:r>
      <w:r>
        <w:rPr>
          <w:sz w:val="24"/>
        </w:rPr>
        <w:t>on</w:t>
      </w:r>
      <w:r>
        <w:rPr>
          <w:spacing w:val="-3"/>
          <w:sz w:val="24"/>
        </w:rPr>
        <w:t xml:space="preserve"> </w:t>
      </w:r>
      <w:r>
        <w:rPr>
          <w:sz w:val="24"/>
        </w:rPr>
        <w:t>the</w:t>
      </w:r>
      <w:r>
        <w:rPr>
          <w:spacing w:val="-5"/>
          <w:sz w:val="24"/>
        </w:rPr>
        <w:t xml:space="preserve"> </w:t>
      </w:r>
      <w:r>
        <w:rPr>
          <w:sz w:val="24"/>
        </w:rPr>
        <w:t xml:space="preserve">policy advice appropriation whilst ensuring MSD continues to actively </w:t>
      </w:r>
      <w:proofErr w:type="spellStart"/>
      <w:r>
        <w:rPr>
          <w:sz w:val="24"/>
        </w:rPr>
        <w:t>prioritise</w:t>
      </w:r>
      <w:proofErr w:type="spellEnd"/>
      <w:r>
        <w:rPr>
          <w:sz w:val="24"/>
        </w:rPr>
        <w:t xml:space="preserve"> across the policy work </w:t>
      </w:r>
      <w:proofErr w:type="spellStart"/>
      <w:r>
        <w:rPr>
          <w:sz w:val="24"/>
        </w:rPr>
        <w:t>programme</w:t>
      </w:r>
      <w:proofErr w:type="spellEnd"/>
      <w:r>
        <w:rPr>
          <w:sz w:val="24"/>
        </w:rPr>
        <w:t>.</w:t>
      </w:r>
    </w:p>
    <w:p w14:paraId="42ED6C43" w14:textId="77777777" w:rsidR="007B3408" w:rsidRDefault="007B3408">
      <w:pPr>
        <w:pStyle w:val="BodyText"/>
        <w:rPr>
          <w:sz w:val="20"/>
        </w:rPr>
      </w:pPr>
    </w:p>
    <w:p w14:paraId="295F104C" w14:textId="77777777" w:rsidR="007B3408" w:rsidRDefault="004F3BCF">
      <w:pPr>
        <w:ind w:left="101"/>
        <w:rPr>
          <w:i/>
          <w:sz w:val="24"/>
        </w:rPr>
      </w:pPr>
      <w:r>
        <w:rPr>
          <w:i/>
          <w:sz w:val="24"/>
        </w:rPr>
        <w:t>Funding</w:t>
      </w:r>
      <w:r>
        <w:rPr>
          <w:i/>
          <w:spacing w:val="-4"/>
          <w:sz w:val="24"/>
        </w:rPr>
        <w:t xml:space="preserve"> </w:t>
      </w:r>
      <w:r>
        <w:rPr>
          <w:i/>
          <w:spacing w:val="-2"/>
          <w:sz w:val="24"/>
        </w:rPr>
        <w:t>source</w:t>
      </w:r>
    </w:p>
    <w:p w14:paraId="3F00F1CD" w14:textId="77777777" w:rsidR="007B3408" w:rsidRDefault="007B3408">
      <w:pPr>
        <w:pStyle w:val="BodyText"/>
        <w:rPr>
          <w:i/>
          <w:sz w:val="20"/>
        </w:rPr>
      </w:pPr>
    </w:p>
    <w:p w14:paraId="2249162C" w14:textId="77777777" w:rsidR="007B3408" w:rsidRDefault="004F3BCF">
      <w:pPr>
        <w:pStyle w:val="ListParagraph"/>
        <w:numPr>
          <w:ilvl w:val="0"/>
          <w:numId w:val="5"/>
        </w:numPr>
        <w:tabs>
          <w:tab w:val="left" w:pos="821"/>
          <w:tab w:val="left" w:pos="822"/>
        </w:tabs>
        <w:ind w:left="821" w:right="763"/>
        <w:rPr>
          <w:sz w:val="24"/>
        </w:rPr>
      </w:pPr>
      <w:r>
        <w:rPr>
          <w:sz w:val="24"/>
        </w:rPr>
        <w:t>I considered the funding source for an increase to the appropriation from either</w:t>
      </w:r>
      <w:r>
        <w:rPr>
          <w:spacing w:val="-6"/>
          <w:sz w:val="24"/>
        </w:rPr>
        <w:t xml:space="preserve"> </w:t>
      </w:r>
      <w:r>
        <w:rPr>
          <w:sz w:val="24"/>
        </w:rPr>
        <w:t>a</w:t>
      </w:r>
      <w:r>
        <w:rPr>
          <w:spacing w:val="-4"/>
          <w:sz w:val="24"/>
        </w:rPr>
        <w:t xml:space="preserve"> </w:t>
      </w:r>
      <w:r>
        <w:rPr>
          <w:b/>
          <w:sz w:val="24"/>
        </w:rPr>
        <w:t>fiscally</w:t>
      </w:r>
      <w:r>
        <w:rPr>
          <w:b/>
          <w:spacing w:val="-4"/>
          <w:sz w:val="24"/>
        </w:rPr>
        <w:t xml:space="preserve"> </w:t>
      </w:r>
      <w:r>
        <w:rPr>
          <w:b/>
          <w:sz w:val="24"/>
        </w:rPr>
        <w:t>neutral</w:t>
      </w:r>
      <w:r>
        <w:rPr>
          <w:b/>
          <w:spacing w:val="-5"/>
          <w:sz w:val="24"/>
        </w:rPr>
        <w:t xml:space="preserve"> </w:t>
      </w:r>
      <w:r>
        <w:rPr>
          <w:b/>
          <w:sz w:val="24"/>
        </w:rPr>
        <w:t>adjustment</w:t>
      </w:r>
      <w:r>
        <w:rPr>
          <w:b/>
          <w:spacing w:val="-3"/>
          <w:sz w:val="24"/>
        </w:rPr>
        <w:t xml:space="preserve"> </w:t>
      </w:r>
      <w:r>
        <w:rPr>
          <w:sz w:val="24"/>
        </w:rPr>
        <w:t>from</w:t>
      </w:r>
      <w:r>
        <w:rPr>
          <w:spacing w:val="-4"/>
          <w:sz w:val="24"/>
        </w:rPr>
        <w:t xml:space="preserve"> </w:t>
      </w:r>
      <w:r>
        <w:rPr>
          <w:sz w:val="24"/>
        </w:rPr>
        <w:t>within</w:t>
      </w:r>
      <w:r>
        <w:rPr>
          <w:spacing w:val="-4"/>
          <w:sz w:val="24"/>
        </w:rPr>
        <w:t xml:space="preserve"> </w:t>
      </w:r>
      <w:r>
        <w:rPr>
          <w:sz w:val="24"/>
        </w:rPr>
        <w:t>Vote</w:t>
      </w:r>
      <w:r>
        <w:rPr>
          <w:spacing w:val="-4"/>
          <w:sz w:val="24"/>
        </w:rPr>
        <w:t xml:space="preserve"> </w:t>
      </w:r>
      <w:r>
        <w:rPr>
          <w:sz w:val="24"/>
        </w:rPr>
        <w:t>Social</w:t>
      </w:r>
      <w:r>
        <w:rPr>
          <w:spacing w:val="-6"/>
          <w:sz w:val="24"/>
        </w:rPr>
        <w:t xml:space="preserve"> </w:t>
      </w:r>
      <w:r>
        <w:rPr>
          <w:sz w:val="24"/>
        </w:rPr>
        <w:t>Development</w:t>
      </w:r>
      <w:r>
        <w:rPr>
          <w:spacing w:val="-5"/>
          <w:sz w:val="24"/>
        </w:rPr>
        <w:t xml:space="preserve"> </w:t>
      </w:r>
      <w:r>
        <w:rPr>
          <w:sz w:val="24"/>
        </w:rPr>
        <w:t xml:space="preserve">or from </w:t>
      </w:r>
      <w:r>
        <w:rPr>
          <w:b/>
          <w:sz w:val="24"/>
        </w:rPr>
        <w:t>new money</w:t>
      </w:r>
      <w:r>
        <w:rPr>
          <w:sz w:val="24"/>
        </w:rPr>
        <w:t>. The latter either being sought via a significant initiative in Budget 2023 or sought earlier from Cabinet, with the funding being met from the between-Budget contingency.</w:t>
      </w:r>
    </w:p>
    <w:p w14:paraId="68E46183" w14:textId="77777777" w:rsidR="007B3408" w:rsidRDefault="007B3408">
      <w:pPr>
        <w:pStyle w:val="BodyText"/>
        <w:rPr>
          <w:sz w:val="20"/>
        </w:rPr>
      </w:pPr>
    </w:p>
    <w:p w14:paraId="1C7DBC07" w14:textId="77777777" w:rsidR="007B3408" w:rsidRDefault="004F3BCF">
      <w:pPr>
        <w:pStyle w:val="ListParagraph"/>
        <w:numPr>
          <w:ilvl w:val="0"/>
          <w:numId w:val="5"/>
        </w:numPr>
        <w:tabs>
          <w:tab w:val="left" w:pos="821"/>
          <w:tab w:val="left" w:pos="822"/>
        </w:tabs>
        <w:ind w:left="821" w:right="807"/>
        <w:rPr>
          <w:sz w:val="24"/>
        </w:rPr>
      </w:pPr>
      <w:r>
        <w:rPr>
          <w:sz w:val="24"/>
        </w:rPr>
        <w:t>The</w:t>
      </w:r>
      <w:r>
        <w:rPr>
          <w:spacing w:val="-4"/>
          <w:sz w:val="24"/>
        </w:rPr>
        <w:t xml:space="preserve"> </w:t>
      </w:r>
      <w:r>
        <w:rPr>
          <w:sz w:val="24"/>
        </w:rPr>
        <w:t>Minister</w:t>
      </w:r>
      <w:r>
        <w:rPr>
          <w:spacing w:val="-4"/>
          <w:sz w:val="24"/>
        </w:rPr>
        <w:t xml:space="preserve"> </w:t>
      </w:r>
      <w:r>
        <w:rPr>
          <w:sz w:val="24"/>
        </w:rPr>
        <w:t>of</w:t>
      </w:r>
      <w:r>
        <w:rPr>
          <w:spacing w:val="-5"/>
          <w:sz w:val="24"/>
        </w:rPr>
        <w:t xml:space="preserve"> </w:t>
      </w:r>
      <w:r>
        <w:rPr>
          <w:sz w:val="24"/>
        </w:rPr>
        <w:t>Finance</w:t>
      </w:r>
      <w:r>
        <w:rPr>
          <w:spacing w:val="-3"/>
          <w:sz w:val="24"/>
        </w:rPr>
        <w:t xml:space="preserve"> </w:t>
      </w:r>
      <w:r>
        <w:rPr>
          <w:sz w:val="24"/>
        </w:rPr>
        <w:t>and</w:t>
      </w:r>
      <w:r>
        <w:rPr>
          <w:spacing w:val="-4"/>
          <w:sz w:val="24"/>
        </w:rPr>
        <w:t xml:space="preserve"> </w:t>
      </w:r>
      <w:r>
        <w:rPr>
          <w:sz w:val="24"/>
        </w:rPr>
        <w:t>I</w:t>
      </w:r>
      <w:r>
        <w:rPr>
          <w:spacing w:val="-4"/>
          <w:sz w:val="24"/>
        </w:rPr>
        <w:t xml:space="preserve"> </w:t>
      </w:r>
      <w:r>
        <w:rPr>
          <w:sz w:val="24"/>
        </w:rPr>
        <w:t>considered</w:t>
      </w:r>
      <w:r>
        <w:rPr>
          <w:spacing w:val="-4"/>
          <w:sz w:val="24"/>
        </w:rPr>
        <w:t xml:space="preserve"> </w:t>
      </w:r>
      <w:r>
        <w:rPr>
          <w:sz w:val="24"/>
        </w:rPr>
        <w:t>both</w:t>
      </w:r>
      <w:r>
        <w:rPr>
          <w:spacing w:val="-4"/>
          <w:sz w:val="24"/>
        </w:rPr>
        <w:t xml:space="preserve"> </w:t>
      </w:r>
      <w:r>
        <w:rPr>
          <w:sz w:val="24"/>
        </w:rPr>
        <w:t>options</w:t>
      </w:r>
      <w:r>
        <w:rPr>
          <w:spacing w:val="-3"/>
          <w:sz w:val="24"/>
        </w:rPr>
        <w:t xml:space="preserve"> </w:t>
      </w:r>
      <w:r>
        <w:rPr>
          <w:sz w:val="24"/>
        </w:rPr>
        <w:t>and</w:t>
      </w:r>
      <w:r>
        <w:rPr>
          <w:spacing w:val="-4"/>
          <w:sz w:val="24"/>
        </w:rPr>
        <w:t xml:space="preserve"> </w:t>
      </w:r>
      <w:r>
        <w:rPr>
          <w:sz w:val="24"/>
        </w:rPr>
        <w:t>determined</w:t>
      </w:r>
      <w:r>
        <w:rPr>
          <w:spacing w:val="-4"/>
          <w:sz w:val="24"/>
        </w:rPr>
        <w:t xml:space="preserve"> </w:t>
      </w:r>
      <w:r>
        <w:rPr>
          <w:sz w:val="24"/>
        </w:rPr>
        <w:t>that</w:t>
      </w:r>
      <w:r>
        <w:rPr>
          <w:spacing w:val="-4"/>
          <w:sz w:val="24"/>
        </w:rPr>
        <w:t xml:space="preserve"> </w:t>
      </w:r>
      <w:r>
        <w:rPr>
          <w:sz w:val="24"/>
        </w:rPr>
        <w:t>a FNA</w:t>
      </w:r>
      <w:r>
        <w:rPr>
          <w:spacing w:val="-2"/>
          <w:sz w:val="24"/>
        </w:rPr>
        <w:t xml:space="preserve"> </w:t>
      </w:r>
      <w:r>
        <w:rPr>
          <w:sz w:val="24"/>
        </w:rPr>
        <w:t>would</w:t>
      </w:r>
      <w:r>
        <w:rPr>
          <w:spacing w:val="-1"/>
          <w:sz w:val="24"/>
        </w:rPr>
        <w:t xml:space="preserve"> </w:t>
      </w:r>
      <w:r>
        <w:rPr>
          <w:sz w:val="24"/>
        </w:rPr>
        <w:t>be</w:t>
      </w:r>
      <w:r>
        <w:rPr>
          <w:spacing w:val="-3"/>
          <w:sz w:val="24"/>
        </w:rPr>
        <w:t xml:space="preserve"> </w:t>
      </w:r>
      <w:r>
        <w:rPr>
          <w:sz w:val="24"/>
        </w:rPr>
        <w:t>the</w:t>
      </w:r>
      <w:r>
        <w:rPr>
          <w:spacing w:val="-1"/>
          <w:sz w:val="24"/>
        </w:rPr>
        <w:t xml:space="preserve"> </w:t>
      </w:r>
      <w:r>
        <w:rPr>
          <w:sz w:val="24"/>
        </w:rPr>
        <w:t>best</w:t>
      </w:r>
      <w:r>
        <w:rPr>
          <w:spacing w:val="-2"/>
          <w:sz w:val="24"/>
        </w:rPr>
        <w:t xml:space="preserve"> </w:t>
      </w:r>
      <w:r>
        <w:rPr>
          <w:sz w:val="24"/>
        </w:rPr>
        <w:t>option</w:t>
      </w:r>
      <w:r>
        <w:rPr>
          <w:spacing w:val="-3"/>
          <w:sz w:val="24"/>
        </w:rPr>
        <w:t xml:space="preserve"> </w:t>
      </w:r>
      <w:r>
        <w:rPr>
          <w:sz w:val="24"/>
        </w:rPr>
        <w:t>as</w:t>
      </w:r>
      <w:r>
        <w:rPr>
          <w:spacing w:val="-3"/>
          <w:sz w:val="24"/>
        </w:rPr>
        <w:t xml:space="preserve"> </w:t>
      </w:r>
      <w:r>
        <w:rPr>
          <w:sz w:val="24"/>
        </w:rPr>
        <w:t>it</w:t>
      </w:r>
      <w:r>
        <w:rPr>
          <w:spacing w:val="-4"/>
          <w:sz w:val="24"/>
        </w:rPr>
        <w:t xml:space="preserve"> </w:t>
      </w:r>
      <w:r>
        <w:rPr>
          <w:sz w:val="24"/>
        </w:rPr>
        <w:t>has</w:t>
      </w:r>
      <w:r>
        <w:rPr>
          <w:spacing w:val="-3"/>
          <w:sz w:val="24"/>
        </w:rPr>
        <w:t xml:space="preserve"> </w:t>
      </w:r>
      <w:r>
        <w:rPr>
          <w:sz w:val="24"/>
        </w:rPr>
        <w:t>no</w:t>
      </w:r>
      <w:r>
        <w:rPr>
          <w:spacing w:val="-3"/>
          <w:sz w:val="24"/>
        </w:rPr>
        <w:t xml:space="preserve"> </w:t>
      </w:r>
      <w:r>
        <w:rPr>
          <w:sz w:val="24"/>
        </w:rPr>
        <w:t>net</w:t>
      </w:r>
      <w:r>
        <w:rPr>
          <w:spacing w:val="-4"/>
          <w:sz w:val="24"/>
        </w:rPr>
        <w:t xml:space="preserve"> </w:t>
      </w:r>
      <w:r>
        <w:rPr>
          <w:sz w:val="24"/>
        </w:rPr>
        <w:t>cost</w:t>
      </w:r>
      <w:r>
        <w:rPr>
          <w:spacing w:val="-2"/>
          <w:sz w:val="24"/>
        </w:rPr>
        <w:t xml:space="preserve"> </w:t>
      </w:r>
      <w:r>
        <w:rPr>
          <w:sz w:val="24"/>
        </w:rPr>
        <w:t>to</w:t>
      </w:r>
      <w:r>
        <w:rPr>
          <w:spacing w:val="-3"/>
          <w:sz w:val="24"/>
        </w:rPr>
        <w:t xml:space="preserve"> </w:t>
      </w:r>
      <w:r>
        <w:rPr>
          <w:sz w:val="24"/>
        </w:rPr>
        <w:t>the</w:t>
      </w:r>
      <w:r>
        <w:rPr>
          <w:spacing w:val="-3"/>
          <w:sz w:val="24"/>
        </w:rPr>
        <w:t xml:space="preserve"> </w:t>
      </w:r>
      <w:r>
        <w:rPr>
          <w:sz w:val="24"/>
        </w:rPr>
        <w:t>Crown.</w:t>
      </w:r>
      <w:r>
        <w:rPr>
          <w:spacing w:val="-2"/>
          <w:sz w:val="24"/>
        </w:rPr>
        <w:t xml:space="preserve"> </w:t>
      </w:r>
      <w:r>
        <w:rPr>
          <w:sz w:val="24"/>
        </w:rPr>
        <w:t>It</w:t>
      </w:r>
      <w:r>
        <w:rPr>
          <w:spacing w:val="-2"/>
          <w:sz w:val="24"/>
        </w:rPr>
        <w:t xml:space="preserve"> </w:t>
      </w:r>
      <w:r>
        <w:rPr>
          <w:sz w:val="24"/>
        </w:rPr>
        <w:t>is</w:t>
      </w:r>
      <w:r>
        <w:rPr>
          <w:spacing w:val="-1"/>
          <w:sz w:val="24"/>
        </w:rPr>
        <w:t xml:space="preserve"> </w:t>
      </w:r>
      <w:r>
        <w:rPr>
          <w:sz w:val="24"/>
        </w:rPr>
        <w:t>also</w:t>
      </w:r>
      <w:r>
        <w:rPr>
          <w:spacing w:val="-3"/>
          <w:sz w:val="24"/>
        </w:rPr>
        <w:t xml:space="preserve"> </w:t>
      </w:r>
      <w:r>
        <w:rPr>
          <w:sz w:val="24"/>
        </w:rPr>
        <w:t xml:space="preserve">an appropriate way for MSD to </w:t>
      </w:r>
      <w:proofErr w:type="spellStart"/>
      <w:r>
        <w:rPr>
          <w:sz w:val="24"/>
        </w:rPr>
        <w:t>reprioritise</w:t>
      </w:r>
      <w:proofErr w:type="spellEnd"/>
      <w:r>
        <w:rPr>
          <w:sz w:val="24"/>
        </w:rPr>
        <w:t xml:space="preserve"> its activities within the departmental baseline to direct funding towards a higher priority activity, which Ministers and agencies are encouraged to do.</w:t>
      </w:r>
    </w:p>
    <w:p w14:paraId="1EA31F6D" w14:textId="77777777" w:rsidR="007B3408" w:rsidRDefault="007B3408">
      <w:pPr>
        <w:pStyle w:val="BodyText"/>
        <w:rPr>
          <w:sz w:val="20"/>
        </w:rPr>
      </w:pPr>
    </w:p>
    <w:p w14:paraId="72F96BFD" w14:textId="77777777" w:rsidR="007B3408" w:rsidRDefault="004F3BCF">
      <w:pPr>
        <w:pStyle w:val="ListParagraph"/>
        <w:numPr>
          <w:ilvl w:val="0"/>
          <w:numId w:val="5"/>
        </w:numPr>
        <w:tabs>
          <w:tab w:val="left" w:pos="821"/>
          <w:tab w:val="left" w:pos="822"/>
        </w:tabs>
        <w:ind w:left="821" w:right="635"/>
        <w:rPr>
          <w:sz w:val="24"/>
        </w:rPr>
      </w:pPr>
      <w:r>
        <w:rPr>
          <w:sz w:val="24"/>
        </w:rPr>
        <w:t>I have determined that an FNA from the “Administering Income Support” category of the “Improved Employment and Social Outcomes Support” Multi- Category Appropriation (MCA) is the preferred option. This has been the source</w:t>
      </w:r>
      <w:r>
        <w:rPr>
          <w:spacing w:val="-5"/>
          <w:sz w:val="24"/>
        </w:rPr>
        <w:t xml:space="preserve"> </w:t>
      </w:r>
      <w:r>
        <w:rPr>
          <w:sz w:val="24"/>
        </w:rPr>
        <w:t>for</w:t>
      </w:r>
      <w:r>
        <w:rPr>
          <w:spacing w:val="-5"/>
          <w:sz w:val="24"/>
        </w:rPr>
        <w:t xml:space="preserve"> </w:t>
      </w:r>
      <w:r>
        <w:rPr>
          <w:sz w:val="24"/>
        </w:rPr>
        <w:t>all</w:t>
      </w:r>
      <w:r>
        <w:rPr>
          <w:spacing w:val="-3"/>
          <w:sz w:val="24"/>
        </w:rPr>
        <w:t xml:space="preserve"> </w:t>
      </w:r>
      <w:r>
        <w:rPr>
          <w:sz w:val="24"/>
        </w:rPr>
        <w:t>previous</w:t>
      </w:r>
      <w:r>
        <w:rPr>
          <w:spacing w:val="-3"/>
          <w:sz w:val="24"/>
        </w:rPr>
        <w:t xml:space="preserve"> </w:t>
      </w:r>
      <w:r>
        <w:rPr>
          <w:sz w:val="24"/>
        </w:rPr>
        <w:t>FNAs</w:t>
      </w:r>
      <w:r>
        <w:rPr>
          <w:spacing w:val="-5"/>
          <w:sz w:val="24"/>
        </w:rPr>
        <w:t xml:space="preserve"> </w:t>
      </w:r>
      <w:r>
        <w:rPr>
          <w:sz w:val="24"/>
        </w:rPr>
        <w:t>made</w:t>
      </w:r>
      <w:r>
        <w:rPr>
          <w:spacing w:val="-3"/>
          <w:sz w:val="24"/>
        </w:rPr>
        <w:t xml:space="preserve"> </w:t>
      </w:r>
      <w:r>
        <w:rPr>
          <w:sz w:val="24"/>
        </w:rPr>
        <w:t>to</w:t>
      </w:r>
      <w:r>
        <w:rPr>
          <w:spacing w:val="-5"/>
          <w:sz w:val="24"/>
        </w:rPr>
        <w:t xml:space="preserve"> </w:t>
      </w:r>
      <w:r>
        <w:rPr>
          <w:sz w:val="24"/>
        </w:rPr>
        <w:t>the</w:t>
      </w:r>
      <w:r>
        <w:rPr>
          <w:spacing w:val="-5"/>
          <w:sz w:val="24"/>
        </w:rPr>
        <w:t xml:space="preserve"> </w:t>
      </w:r>
      <w:r>
        <w:rPr>
          <w:sz w:val="24"/>
        </w:rPr>
        <w:t>Policy</w:t>
      </w:r>
      <w:r>
        <w:rPr>
          <w:spacing w:val="-3"/>
          <w:sz w:val="24"/>
        </w:rPr>
        <w:t xml:space="preserve"> </w:t>
      </w:r>
      <w:r>
        <w:rPr>
          <w:sz w:val="24"/>
        </w:rPr>
        <w:t>Advice</w:t>
      </w:r>
      <w:r>
        <w:rPr>
          <w:spacing w:val="-5"/>
          <w:sz w:val="24"/>
        </w:rPr>
        <w:t xml:space="preserve"> </w:t>
      </w:r>
      <w:r>
        <w:rPr>
          <w:sz w:val="24"/>
        </w:rPr>
        <w:t>appropriation</w:t>
      </w:r>
      <w:r>
        <w:rPr>
          <w:spacing w:val="-5"/>
          <w:sz w:val="24"/>
        </w:rPr>
        <w:t xml:space="preserve"> </w:t>
      </w:r>
      <w:r>
        <w:rPr>
          <w:sz w:val="24"/>
        </w:rPr>
        <w:t>in</w:t>
      </w:r>
      <w:r>
        <w:rPr>
          <w:spacing w:val="-5"/>
          <w:sz w:val="24"/>
        </w:rPr>
        <w:t xml:space="preserve"> </w:t>
      </w:r>
      <w:r>
        <w:rPr>
          <w:sz w:val="24"/>
        </w:rPr>
        <w:t>recent years, due in part to:</w:t>
      </w:r>
    </w:p>
    <w:p w14:paraId="65B0CF7B" w14:textId="77777777" w:rsidR="007B3408" w:rsidRDefault="007B3408">
      <w:pPr>
        <w:pStyle w:val="BodyText"/>
        <w:rPr>
          <w:sz w:val="20"/>
        </w:rPr>
      </w:pPr>
    </w:p>
    <w:p w14:paraId="4B148437" w14:textId="77777777" w:rsidR="007B3408" w:rsidRDefault="004F3BCF">
      <w:pPr>
        <w:pStyle w:val="ListParagraph"/>
        <w:numPr>
          <w:ilvl w:val="1"/>
          <w:numId w:val="5"/>
        </w:numPr>
        <w:tabs>
          <w:tab w:val="left" w:pos="1541"/>
          <w:tab w:val="left" w:pos="1542"/>
        </w:tabs>
        <w:ind w:right="753"/>
        <w:rPr>
          <w:sz w:val="24"/>
        </w:rPr>
      </w:pPr>
      <w:r>
        <w:rPr>
          <w:sz w:val="24"/>
        </w:rPr>
        <w:t>The overall “Improved Employment and Social Outcomes Support” MCA being much larger than any of the other departmental related appropriations in the Vote (for 2022/23 the MCA totals $1.385 billion, and the Administering Income Support category of the MCA is $492 million). The next largest MCA (“Community Support Services”) is much smaller ($399 million in 2022/23) and predominately funds non- departmental</w:t>
      </w:r>
      <w:r>
        <w:rPr>
          <w:spacing w:val="-6"/>
          <w:sz w:val="24"/>
        </w:rPr>
        <w:t xml:space="preserve"> </w:t>
      </w:r>
      <w:r>
        <w:rPr>
          <w:sz w:val="24"/>
        </w:rPr>
        <w:t>activity</w:t>
      </w:r>
      <w:r>
        <w:rPr>
          <w:spacing w:val="-6"/>
          <w:sz w:val="24"/>
        </w:rPr>
        <w:t xml:space="preserve"> </w:t>
      </w:r>
      <w:r>
        <w:rPr>
          <w:sz w:val="24"/>
        </w:rPr>
        <w:t>like</w:t>
      </w:r>
      <w:r>
        <w:rPr>
          <w:spacing w:val="-5"/>
          <w:sz w:val="24"/>
        </w:rPr>
        <w:t xml:space="preserve"> </w:t>
      </w:r>
      <w:r>
        <w:rPr>
          <w:sz w:val="24"/>
        </w:rPr>
        <w:t>family</w:t>
      </w:r>
      <w:r>
        <w:rPr>
          <w:spacing w:val="-6"/>
          <w:sz w:val="24"/>
        </w:rPr>
        <w:t xml:space="preserve"> </w:t>
      </w:r>
      <w:r>
        <w:rPr>
          <w:sz w:val="24"/>
        </w:rPr>
        <w:t>violence</w:t>
      </w:r>
      <w:r>
        <w:rPr>
          <w:spacing w:val="-6"/>
          <w:sz w:val="24"/>
        </w:rPr>
        <w:t xml:space="preserve"> </w:t>
      </w:r>
      <w:r>
        <w:rPr>
          <w:sz w:val="24"/>
        </w:rPr>
        <w:t>and</w:t>
      </w:r>
      <w:r>
        <w:rPr>
          <w:spacing w:val="-5"/>
          <w:sz w:val="24"/>
        </w:rPr>
        <w:t xml:space="preserve"> </w:t>
      </w:r>
      <w:r>
        <w:rPr>
          <w:sz w:val="24"/>
        </w:rPr>
        <w:t>sexual</w:t>
      </w:r>
      <w:r>
        <w:rPr>
          <w:spacing w:val="-6"/>
          <w:sz w:val="24"/>
        </w:rPr>
        <w:t xml:space="preserve"> </w:t>
      </w:r>
      <w:r>
        <w:rPr>
          <w:sz w:val="24"/>
        </w:rPr>
        <w:t>violence</w:t>
      </w:r>
      <w:r>
        <w:rPr>
          <w:spacing w:val="-5"/>
          <w:sz w:val="24"/>
        </w:rPr>
        <w:t xml:space="preserve"> </w:t>
      </w:r>
      <w:r>
        <w:rPr>
          <w:sz w:val="24"/>
        </w:rPr>
        <w:t>services.</w:t>
      </w:r>
    </w:p>
    <w:p w14:paraId="6D210659" w14:textId="77777777" w:rsidR="007B3408" w:rsidRDefault="007B3408">
      <w:pPr>
        <w:pStyle w:val="BodyText"/>
        <w:rPr>
          <w:sz w:val="20"/>
        </w:rPr>
      </w:pPr>
    </w:p>
    <w:p w14:paraId="26FD7267" w14:textId="77777777" w:rsidR="007B3408" w:rsidRDefault="004F3BCF">
      <w:pPr>
        <w:pStyle w:val="ListParagraph"/>
        <w:numPr>
          <w:ilvl w:val="1"/>
          <w:numId w:val="5"/>
        </w:numPr>
        <w:tabs>
          <w:tab w:val="left" w:pos="1541"/>
          <w:tab w:val="left" w:pos="1542"/>
        </w:tabs>
        <w:spacing w:before="1"/>
        <w:ind w:right="1100"/>
        <w:rPr>
          <w:sz w:val="24"/>
        </w:rPr>
      </w:pPr>
      <w:r>
        <w:rPr>
          <w:sz w:val="24"/>
        </w:rPr>
        <w:t>In practice, ebbs and flows and some short-term lags in incurring expenses</w:t>
      </w:r>
      <w:r>
        <w:rPr>
          <w:spacing w:val="-4"/>
          <w:sz w:val="24"/>
        </w:rPr>
        <w:t xml:space="preserve"> </w:t>
      </w:r>
      <w:r>
        <w:rPr>
          <w:sz w:val="24"/>
        </w:rPr>
        <w:t>means</w:t>
      </w:r>
      <w:r>
        <w:rPr>
          <w:spacing w:val="-4"/>
          <w:sz w:val="24"/>
        </w:rPr>
        <w:t xml:space="preserve"> </w:t>
      </w:r>
      <w:r>
        <w:rPr>
          <w:sz w:val="24"/>
        </w:rPr>
        <w:t>the</w:t>
      </w:r>
      <w:r>
        <w:rPr>
          <w:spacing w:val="-4"/>
          <w:sz w:val="24"/>
        </w:rPr>
        <w:t xml:space="preserve"> </w:t>
      </w:r>
      <w:r>
        <w:rPr>
          <w:sz w:val="24"/>
        </w:rPr>
        <w:t>MCA</w:t>
      </w:r>
      <w:r>
        <w:rPr>
          <w:spacing w:val="-4"/>
          <w:sz w:val="24"/>
        </w:rPr>
        <w:t xml:space="preserve"> </w:t>
      </w:r>
      <w:r>
        <w:rPr>
          <w:sz w:val="24"/>
        </w:rPr>
        <w:t>often</w:t>
      </w:r>
      <w:r>
        <w:rPr>
          <w:spacing w:val="-4"/>
          <w:sz w:val="24"/>
        </w:rPr>
        <w:t xml:space="preserve"> </w:t>
      </w:r>
      <w:r>
        <w:rPr>
          <w:sz w:val="24"/>
        </w:rPr>
        <w:t>has</w:t>
      </w:r>
      <w:r>
        <w:rPr>
          <w:spacing w:val="-4"/>
          <w:sz w:val="24"/>
        </w:rPr>
        <w:t xml:space="preserve"> </w:t>
      </w:r>
      <w:r>
        <w:rPr>
          <w:sz w:val="24"/>
        </w:rPr>
        <w:t>a</w:t>
      </w:r>
      <w:r>
        <w:rPr>
          <w:spacing w:val="-4"/>
          <w:sz w:val="24"/>
        </w:rPr>
        <w:t xml:space="preserve"> </w:t>
      </w:r>
      <w:r>
        <w:rPr>
          <w:sz w:val="24"/>
        </w:rPr>
        <w:t>small</w:t>
      </w:r>
      <w:r>
        <w:rPr>
          <w:spacing w:val="-3"/>
          <w:sz w:val="24"/>
        </w:rPr>
        <w:t xml:space="preserve"> </w:t>
      </w:r>
      <w:r>
        <w:rPr>
          <w:sz w:val="24"/>
        </w:rPr>
        <w:t>(as</w:t>
      </w:r>
      <w:r>
        <w:rPr>
          <w:spacing w:val="-3"/>
          <w:sz w:val="24"/>
        </w:rPr>
        <w:t xml:space="preserve"> </w:t>
      </w:r>
      <w:r>
        <w:rPr>
          <w:sz w:val="24"/>
        </w:rPr>
        <w:t>a</w:t>
      </w:r>
      <w:r>
        <w:rPr>
          <w:spacing w:val="-4"/>
          <w:sz w:val="24"/>
        </w:rPr>
        <w:t xml:space="preserve"> </w:t>
      </w:r>
      <w:r>
        <w:rPr>
          <w:sz w:val="24"/>
        </w:rPr>
        <w:t>proportion</w:t>
      </w:r>
      <w:r>
        <w:rPr>
          <w:spacing w:val="-3"/>
          <w:sz w:val="24"/>
        </w:rPr>
        <w:t xml:space="preserve"> </w:t>
      </w:r>
      <w:r>
        <w:rPr>
          <w:sz w:val="24"/>
        </w:rPr>
        <w:t>of</w:t>
      </w:r>
      <w:r>
        <w:rPr>
          <w:spacing w:val="-5"/>
          <w:sz w:val="24"/>
        </w:rPr>
        <w:t xml:space="preserve"> </w:t>
      </w:r>
      <w:r>
        <w:rPr>
          <w:sz w:val="24"/>
        </w:rPr>
        <w:t>the appropriation) underspend.</w:t>
      </w:r>
    </w:p>
    <w:p w14:paraId="641AACD0" w14:textId="77777777" w:rsidR="007B3408" w:rsidRDefault="007B3408">
      <w:pPr>
        <w:rPr>
          <w:sz w:val="24"/>
        </w:rPr>
        <w:sectPr w:rsidR="007B3408">
          <w:pgSz w:w="11910" w:h="16840"/>
          <w:pgMar w:top="1340" w:right="820" w:bottom="1120" w:left="1340" w:header="715" w:footer="939" w:gutter="0"/>
          <w:cols w:space="720"/>
        </w:sectPr>
      </w:pPr>
    </w:p>
    <w:p w14:paraId="6E6487C5" w14:textId="77777777" w:rsidR="007B3408" w:rsidRDefault="004F3BCF">
      <w:pPr>
        <w:pStyle w:val="ListParagraph"/>
        <w:numPr>
          <w:ilvl w:val="1"/>
          <w:numId w:val="5"/>
        </w:numPr>
        <w:tabs>
          <w:tab w:val="left" w:pos="1541"/>
          <w:tab w:val="left" w:pos="1542"/>
        </w:tabs>
        <w:spacing w:before="82"/>
        <w:ind w:right="806"/>
        <w:rPr>
          <w:sz w:val="24"/>
        </w:rPr>
      </w:pPr>
      <w:r>
        <w:rPr>
          <w:sz w:val="24"/>
        </w:rPr>
        <w:t>Transferring funding from the “Administering Income Support” category,</w:t>
      </w:r>
      <w:r>
        <w:rPr>
          <w:spacing w:val="-7"/>
          <w:sz w:val="24"/>
        </w:rPr>
        <w:t xml:space="preserve"> </w:t>
      </w:r>
      <w:r>
        <w:rPr>
          <w:sz w:val="24"/>
        </w:rPr>
        <w:t>which</w:t>
      </w:r>
      <w:r>
        <w:rPr>
          <w:spacing w:val="-7"/>
          <w:sz w:val="24"/>
        </w:rPr>
        <w:t xml:space="preserve"> </w:t>
      </w:r>
      <w:r>
        <w:rPr>
          <w:sz w:val="24"/>
        </w:rPr>
        <w:t>is</w:t>
      </w:r>
      <w:r>
        <w:rPr>
          <w:spacing w:val="-7"/>
          <w:sz w:val="24"/>
        </w:rPr>
        <w:t xml:space="preserve"> </w:t>
      </w:r>
      <w:r>
        <w:rPr>
          <w:sz w:val="24"/>
        </w:rPr>
        <w:t>departmental</w:t>
      </w:r>
      <w:r>
        <w:rPr>
          <w:spacing w:val="-7"/>
          <w:sz w:val="24"/>
        </w:rPr>
        <w:t xml:space="preserve"> </w:t>
      </w:r>
      <w:r>
        <w:rPr>
          <w:sz w:val="24"/>
        </w:rPr>
        <w:t>rather</w:t>
      </w:r>
      <w:r>
        <w:rPr>
          <w:spacing w:val="-7"/>
          <w:sz w:val="24"/>
        </w:rPr>
        <w:t xml:space="preserve"> </w:t>
      </w:r>
      <w:r>
        <w:rPr>
          <w:sz w:val="24"/>
        </w:rPr>
        <w:t>than</w:t>
      </w:r>
      <w:r>
        <w:rPr>
          <w:spacing w:val="-7"/>
          <w:sz w:val="24"/>
        </w:rPr>
        <w:t xml:space="preserve"> </w:t>
      </w:r>
      <w:r>
        <w:rPr>
          <w:sz w:val="24"/>
        </w:rPr>
        <w:t>non-departmental,</w:t>
      </w:r>
      <w:r>
        <w:rPr>
          <w:spacing w:val="-6"/>
          <w:sz w:val="24"/>
        </w:rPr>
        <w:t xml:space="preserve"> </w:t>
      </w:r>
      <w:r>
        <w:rPr>
          <w:sz w:val="24"/>
        </w:rPr>
        <w:t>means MSD does not anticipate this will affect frontline services.</w:t>
      </w:r>
    </w:p>
    <w:p w14:paraId="21B97319" w14:textId="77777777" w:rsidR="007B3408" w:rsidRDefault="007B3408">
      <w:pPr>
        <w:pStyle w:val="BodyText"/>
        <w:rPr>
          <w:sz w:val="20"/>
        </w:rPr>
      </w:pPr>
    </w:p>
    <w:p w14:paraId="62815A86" w14:textId="77777777" w:rsidR="007B3408" w:rsidRDefault="004F3BCF">
      <w:pPr>
        <w:pStyle w:val="ListParagraph"/>
        <w:numPr>
          <w:ilvl w:val="1"/>
          <w:numId w:val="5"/>
        </w:numPr>
        <w:tabs>
          <w:tab w:val="left" w:pos="1541"/>
          <w:tab w:val="left" w:pos="1542"/>
        </w:tabs>
        <w:ind w:right="860"/>
        <w:rPr>
          <w:sz w:val="24"/>
        </w:rPr>
      </w:pPr>
      <w:r>
        <w:rPr>
          <w:sz w:val="24"/>
        </w:rPr>
        <w:t>Policy</w:t>
      </w:r>
      <w:r>
        <w:rPr>
          <w:spacing w:val="-3"/>
          <w:sz w:val="24"/>
        </w:rPr>
        <w:t xml:space="preserve"> </w:t>
      </w:r>
      <w:r>
        <w:rPr>
          <w:sz w:val="24"/>
        </w:rPr>
        <w:t>advice</w:t>
      </w:r>
      <w:r>
        <w:rPr>
          <w:spacing w:val="-5"/>
          <w:sz w:val="24"/>
        </w:rPr>
        <w:t xml:space="preserve"> </w:t>
      </w:r>
      <w:r>
        <w:rPr>
          <w:sz w:val="24"/>
        </w:rPr>
        <w:t>relating</w:t>
      </w:r>
      <w:r>
        <w:rPr>
          <w:spacing w:val="-5"/>
          <w:sz w:val="24"/>
        </w:rPr>
        <w:t xml:space="preserve"> </w:t>
      </w:r>
      <w:r>
        <w:rPr>
          <w:sz w:val="24"/>
        </w:rPr>
        <w:t>to</w:t>
      </w:r>
      <w:r>
        <w:rPr>
          <w:spacing w:val="-5"/>
          <w:sz w:val="24"/>
        </w:rPr>
        <w:t xml:space="preserve"> </w:t>
      </w:r>
      <w:r>
        <w:rPr>
          <w:sz w:val="24"/>
        </w:rPr>
        <w:t>income</w:t>
      </w:r>
      <w:r>
        <w:rPr>
          <w:spacing w:val="-3"/>
          <w:sz w:val="24"/>
        </w:rPr>
        <w:t xml:space="preserve"> </w:t>
      </w:r>
      <w:r>
        <w:rPr>
          <w:sz w:val="24"/>
        </w:rPr>
        <w:t>support</w:t>
      </w:r>
      <w:r>
        <w:rPr>
          <w:spacing w:val="-6"/>
          <w:sz w:val="24"/>
        </w:rPr>
        <w:t xml:space="preserve"> </w:t>
      </w:r>
      <w:r>
        <w:rPr>
          <w:sz w:val="24"/>
        </w:rPr>
        <w:t>and</w:t>
      </w:r>
      <w:r>
        <w:rPr>
          <w:spacing w:val="-5"/>
          <w:sz w:val="24"/>
        </w:rPr>
        <w:t xml:space="preserve"> </w:t>
      </w:r>
      <w:r>
        <w:rPr>
          <w:sz w:val="24"/>
        </w:rPr>
        <w:t>employment</w:t>
      </w:r>
      <w:r>
        <w:rPr>
          <w:spacing w:val="-4"/>
          <w:sz w:val="24"/>
        </w:rPr>
        <w:t xml:space="preserve"> </w:t>
      </w:r>
      <w:r>
        <w:rPr>
          <w:sz w:val="24"/>
        </w:rPr>
        <w:t>are</w:t>
      </w:r>
      <w:r>
        <w:rPr>
          <w:spacing w:val="-3"/>
          <w:sz w:val="24"/>
        </w:rPr>
        <w:t xml:space="preserve"> </w:t>
      </w:r>
      <w:r>
        <w:rPr>
          <w:sz w:val="24"/>
        </w:rPr>
        <w:t>and</w:t>
      </w:r>
      <w:r>
        <w:rPr>
          <w:spacing w:val="-5"/>
          <w:sz w:val="24"/>
        </w:rPr>
        <w:t xml:space="preserve"> </w:t>
      </w:r>
      <w:r>
        <w:rPr>
          <w:sz w:val="24"/>
        </w:rPr>
        <w:t>will remain key parts of the policy advice service that MSD provides to Ministers.</w:t>
      </w:r>
      <w:r>
        <w:rPr>
          <w:spacing w:val="-3"/>
          <w:sz w:val="24"/>
        </w:rPr>
        <w:t xml:space="preserve"> </w:t>
      </w:r>
      <w:r>
        <w:rPr>
          <w:sz w:val="24"/>
        </w:rPr>
        <w:t>MSD</w:t>
      </w:r>
      <w:r>
        <w:rPr>
          <w:spacing w:val="-4"/>
          <w:sz w:val="24"/>
        </w:rPr>
        <w:t xml:space="preserve"> </w:t>
      </w:r>
      <w:r>
        <w:rPr>
          <w:sz w:val="24"/>
        </w:rPr>
        <w:t>has</w:t>
      </w:r>
      <w:r>
        <w:rPr>
          <w:spacing w:val="-4"/>
          <w:sz w:val="24"/>
        </w:rPr>
        <w:t xml:space="preserve"> </w:t>
      </w:r>
      <w:r>
        <w:rPr>
          <w:sz w:val="24"/>
        </w:rPr>
        <w:t>a</w:t>
      </w:r>
      <w:r>
        <w:rPr>
          <w:spacing w:val="-4"/>
          <w:sz w:val="24"/>
        </w:rPr>
        <w:t xml:space="preserve"> </w:t>
      </w:r>
      <w:r>
        <w:rPr>
          <w:sz w:val="24"/>
        </w:rPr>
        <w:t>significant</w:t>
      </w:r>
      <w:r>
        <w:rPr>
          <w:spacing w:val="-3"/>
          <w:sz w:val="24"/>
        </w:rPr>
        <w:t xml:space="preserve"> </w:t>
      </w:r>
      <w:r>
        <w:rPr>
          <w:sz w:val="24"/>
        </w:rPr>
        <w:t>employment</w:t>
      </w:r>
      <w:r>
        <w:rPr>
          <w:spacing w:val="-3"/>
          <w:sz w:val="24"/>
        </w:rPr>
        <w:t xml:space="preserve"> </w:t>
      </w:r>
      <w:r>
        <w:rPr>
          <w:sz w:val="24"/>
        </w:rPr>
        <w:t>policy</w:t>
      </w:r>
      <w:r>
        <w:rPr>
          <w:spacing w:val="-4"/>
          <w:sz w:val="24"/>
        </w:rPr>
        <w:t xml:space="preserve"> </w:t>
      </w:r>
      <w:r>
        <w:rPr>
          <w:sz w:val="24"/>
        </w:rPr>
        <w:t>work</w:t>
      </w:r>
      <w:r>
        <w:rPr>
          <w:spacing w:val="-4"/>
          <w:sz w:val="24"/>
        </w:rPr>
        <w:t xml:space="preserve"> </w:t>
      </w:r>
      <w:proofErr w:type="spellStart"/>
      <w:r>
        <w:rPr>
          <w:sz w:val="24"/>
        </w:rPr>
        <w:t>programme</w:t>
      </w:r>
      <w:proofErr w:type="spellEnd"/>
      <w:r>
        <w:rPr>
          <w:sz w:val="24"/>
        </w:rPr>
        <w:t xml:space="preserve"> including</w:t>
      </w:r>
      <w:r>
        <w:rPr>
          <w:spacing w:val="-7"/>
          <w:sz w:val="24"/>
        </w:rPr>
        <w:t xml:space="preserve"> </w:t>
      </w:r>
      <w:r>
        <w:rPr>
          <w:sz w:val="24"/>
        </w:rPr>
        <w:t>hosting</w:t>
      </w:r>
      <w:r>
        <w:rPr>
          <w:spacing w:val="-5"/>
          <w:sz w:val="24"/>
        </w:rPr>
        <w:t xml:space="preserve"> </w:t>
      </w:r>
      <w:r>
        <w:rPr>
          <w:sz w:val="24"/>
        </w:rPr>
        <w:t>the</w:t>
      </w:r>
      <w:r>
        <w:rPr>
          <w:spacing w:val="-7"/>
          <w:sz w:val="24"/>
        </w:rPr>
        <w:t xml:space="preserve"> </w:t>
      </w:r>
      <w:r>
        <w:rPr>
          <w:sz w:val="24"/>
        </w:rPr>
        <w:t>Employment</w:t>
      </w:r>
      <w:r>
        <w:rPr>
          <w:spacing w:val="-8"/>
          <w:sz w:val="24"/>
        </w:rPr>
        <w:t xml:space="preserve"> </w:t>
      </w:r>
      <w:r>
        <w:rPr>
          <w:sz w:val="24"/>
        </w:rPr>
        <w:t>Education</w:t>
      </w:r>
      <w:r>
        <w:rPr>
          <w:spacing w:val="-7"/>
          <w:sz w:val="24"/>
        </w:rPr>
        <w:t xml:space="preserve"> </w:t>
      </w:r>
      <w:r>
        <w:rPr>
          <w:sz w:val="24"/>
        </w:rPr>
        <w:t>and</w:t>
      </w:r>
      <w:r>
        <w:rPr>
          <w:spacing w:val="-7"/>
          <w:sz w:val="24"/>
        </w:rPr>
        <w:t xml:space="preserve"> </w:t>
      </w:r>
      <w:r>
        <w:rPr>
          <w:sz w:val="24"/>
        </w:rPr>
        <w:t>Training</w:t>
      </w:r>
      <w:r>
        <w:rPr>
          <w:spacing w:val="-7"/>
          <w:sz w:val="24"/>
        </w:rPr>
        <w:t xml:space="preserve"> </w:t>
      </w:r>
      <w:r>
        <w:rPr>
          <w:sz w:val="24"/>
        </w:rPr>
        <w:t xml:space="preserve">Secretariat and work on the New Zealand Income Insurance Scheme, Active </w:t>
      </w:r>
      <w:proofErr w:type="spellStart"/>
      <w:r>
        <w:rPr>
          <w:sz w:val="24"/>
        </w:rPr>
        <w:t>Labour</w:t>
      </w:r>
      <w:proofErr w:type="spellEnd"/>
      <w:r>
        <w:rPr>
          <w:sz w:val="24"/>
        </w:rPr>
        <w:t xml:space="preserve"> Market policies and the Long-Term Insights Briefing.</w:t>
      </w:r>
    </w:p>
    <w:p w14:paraId="177ABBB8" w14:textId="77777777" w:rsidR="007B3408" w:rsidRDefault="007B3408">
      <w:pPr>
        <w:pStyle w:val="BodyText"/>
        <w:rPr>
          <w:sz w:val="20"/>
        </w:rPr>
      </w:pPr>
    </w:p>
    <w:p w14:paraId="5A80510B" w14:textId="77777777" w:rsidR="007B3408" w:rsidRDefault="004F3BCF">
      <w:pPr>
        <w:pStyle w:val="ListParagraph"/>
        <w:numPr>
          <w:ilvl w:val="1"/>
          <w:numId w:val="5"/>
        </w:numPr>
        <w:tabs>
          <w:tab w:val="left" w:pos="1541"/>
          <w:tab w:val="left" w:pos="1542"/>
        </w:tabs>
        <w:ind w:right="845"/>
        <w:rPr>
          <w:sz w:val="24"/>
        </w:rPr>
      </w:pPr>
      <w:r>
        <w:rPr>
          <w:sz w:val="24"/>
        </w:rPr>
        <w:t>In</w:t>
      </w:r>
      <w:r>
        <w:rPr>
          <w:spacing w:val="-4"/>
          <w:sz w:val="24"/>
        </w:rPr>
        <w:t xml:space="preserve"> </w:t>
      </w:r>
      <w:r>
        <w:rPr>
          <w:sz w:val="24"/>
        </w:rPr>
        <w:t>practice</w:t>
      </w:r>
      <w:r>
        <w:rPr>
          <w:spacing w:val="-6"/>
          <w:sz w:val="24"/>
        </w:rPr>
        <w:t xml:space="preserve"> </w:t>
      </w:r>
      <w:r>
        <w:rPr>
          <w:sz w:val="24"/>
        </w:rPr>
        <w:t>the</w:t>
      </w:r>
      <w:r>
        <w:rPr>
          <w:spacing w:val="-6"/>
          <w:sz w:val="24"/>
        </w:rPr>
        <w:t xml:space="preserve"> </w:t>
      </w:r>
      <w:r>
        <w:rPr>
          <w:sz w:val="24"/>
        </w:rPr>
        <w:t>“Administering</w:t>
      </w:r>
      <w:r>
        <w:rPr>
          <w:spacing w:val="-6"/>
          <w:sz w:val="24"/>
        </w:rPr>
        <w:t xml:space="preserve"> </w:t>
      </w:r>
      <w:r>
        <w:rPr>
          <w:sz w:val="24"/>
        </w:rPr>
        <w:t>Income</w:t>
      </w:r>
      <w:r>
        <w:rPr>
          <w:spacing w:val="-4"/>
          <w:sz w:val="24"/>
        </w:rPr>
        <w:t xml:space="preserve"> </w:t>
      </w:r>
      <w:r>
        <w:rPr>
          <w:sz w:val="24"/>
        </w:rPr>
        <w:t>Support”</w:t>
      </w:r>
      <w:r>
        <w:rPr>
          <w:spacing w:val="-6"/>
          <w:sz w:val="24"/>
        </w:rPr>
        <w:t xml:space="preserve"> </w:t>
      </w:r>
      <w:r>
        <w:rPr>
          <w:sz w:val="24"/>
        </w:rPr>
        <w:t>category</w:t>
      </w:r>
      <w:r>
        <w:rPr>
          <w:spacing w:val="-6"/>
          <w:sz w:val="24"/>
        </w:rPr>
        <w:t xml:space="preserve"> </w:t>
      </w:r>
      <w:r>
        <w:rPr>
          <w:sz w:val="24"/>
        </w:rPr>
        <w:t>already</w:t>
      </w:r>
      <w:r>
        <w:rPr>
          <w:spacing w:val="-6"/>
          <w:sz w:val="24"/>
        </w:rPr>
        <w:t xml:space="preserve"> </w:t>
      </w:r>
      <w:r>
        <w:rPr>
          <w:sz w:val="24"/>
        </w:rPr>
        <w:t>pays for non-front line staff through its overhead allocation.</w:t>
      </w:r>
    </w:p>
    <w:p w14:paraId="07B1EC9D" w14:textId="77777777" w:rsidR="007B3408" w:rsidRDefault="007B3408">
      <w:pPr>
        <w:pStyle w:val="BodyText"/>
        <w:rPr>
          <w:sz w:val="20"/>
        </w:rPr>
      </w:pPr>
    </w:p>
    <w:p w14:paraId="4FCEFFCD" w14:textId="77777777" w:rsidR="007B3408" w:rsidRDefault="004F3BCF">
      <w:pPr>
        <w:pStyle w:val="ListParagraph"/>
        <w:numPr>
          <w:ilvl w:val="0"/>
          <w:numId w:val="5"/>
        </w:numPr>
        <w:tabs>
          <w:tab w:val="left" w:pos="821"/>
          <w:tab w:val="left" w:pos="822"/>
        </w:tabs>
        <w:ind w:left="821" w:right="700"/>
        <w:rPr>
          <w:sz w:val="24"/>
        </w:rPr>
      </w:pPr>
      <w:r>
        <w:rPr>
          <w:sz w:val="24"/>
        </w:rPr>
        <w:t>The Minister of Finance and I determined that new money to fund the appropriation</w:t>
      </w:r>
      <w:r>
        <w:rPr>
          <w:spacing w:val="-4"/>
          <w:sz w:val="24"/>
        </w:rPr>
        <w:t xml:space="preserve"> </w:t>
      </w:r>
      <w:r>
        <w:rPr>
          <w:sz w:val="24"/>
        </w:rPr>
        <w:t>increase</w:t>
      </w:r>
      <w:r>
        <w:rPr>
          <w:spacing w:val="-4"/>
          <w:sz w:val="24"/>
        </w:rPr>
        <w:t xml:space="preserve"> </w:t>
      </w:r>
      <w:r>
        <w:rPr>
          <w:sz w:val="24"/>
        </w:rPr>
        <w:t>would</w:t>
      </w:r>
      <w:r>
        <w:rPr>
          <w:spacing w:val="-4"/>
          <w:sz w:val="24"/>
        </w:rPr>
        <w:t xml:space="preserve"> </w:t>
      </w:r>
      <w:r>
        <w:rPr>
          <w:sz w:val="24"/>
        </w:rPr>
        <w:t>not</w:t>
      </w:r>
      <w:r>
        <w:rPr>
          <w:spacing w:val="-5"/>
          <w:sz w:val="24"/>
        </w:rPr>
        <w:t xml:space="preserve"> </w:t>
      </w:r>
      <w:r>
        <w:rPr>
          <w:sz w:val="24"/>
        </w:rPr>
        <w:t>be</w:t>
      </w:r>
      <w:r>
        <w:rPr>
          <w:spacing w:val="-4"/>
          <w:sz w:val="24"/>
        </w:rPr>
        <w:t xml:space="preserve"> </w:t>
      </w:r>
      <w:r>
        <w:rPr>
          <w:sz w:val="24"/>
        </w:rPr>
        <w:t>a</w:t>
      </w:r>
      <w:r>
        <w:rPr>
          <w:spacing w:val="-4"/>
          <w:sz w:val="24"/>
        </w:rPr>
        <w:t xml:space="preserve"> </w:t>
      </w:r>
      <w:r>
        <w:rPr>
          <w:sz w:val="24"/>
        </w:rPr>
        <w:t>preferred</w:t>
      </w:r>
      <w:r>
        <w:rPr>
          <w:spacing w:val="-2"/>
          <w:sz w:val="24"/>
        </w:rPr>
        <w:t xml:space="preserve"> </w:t>
      </w:r>
      <w:r>
        <w:rPr>
          <w:sz w:val="24"/>
        </w:rPr>
        <w:t>option</w:t>
      </w:r>
      <w:r>
        <w:rPr>
          <w:spacing w:val="-4"/>
          <w:sz w:val="24"/>
        </w:rPr>
        <w:t xml:space="preserve"> </w:t>
      </w:r>
      <w:r>
        <w:rPr>
          <w:sz w:val="24"/>
        </w:rPr>
        <w:t>as</w:t>
      </w:r>
      <w:r>
        <w:rPr>
          <w:spacing w:val="-4"/>
          <w:sz w:val="24"/>
        </w:rPr>
        <w:t xml:space="preserve"> </w:t>
      </w:r>
      <w:r>
        <w:rPr>
          <w:sz w:val="24"/>
        </w:rPr>
        <w:t>it</w:t>
      </w:r>
      <w:r>
        <w:rPr>
          <w:spacing w:val="-5"/>
          <w:sz w:val="24"/>
        </w:rPr>
        <w:t xml:space="preserve"> </w:t>
      </w:r>
      <w:r>
        <w:rPr>
          <w:sz w:val="24"/>
        </w:rPr>
        <w:t>would</w:t>
      </w:r>
      <w:r>
        <w:rPr>
          <w:spacing w:val="-4"/>
          <w:sz w:val="24"/>
        </w:rPr>
        <w:t xml:space="preserve"> </w:t>
      </w:r>
      <w:r>
        <w:rPr>
          <w:sz w:val="24"/>
        </w:rPr>
        <w:t>mean</w:t>
      </w:r>
      <w:r>
        <w:rPr>
          <w:spacing w:val="-4"/>
          <w:sz w:val="24"/>
        </w:rPr>
        <w:t xml:space="preserve"> </w:t>
      </w:r>
      <w:r>
        <w:rPr>
          <w:sz w:val="24"/>
        </w:rPr>
        <w:t>a</w:t>
      </w:r>
      <w:r>
        <w:rPr>
          <w:spacing w:val="-4"/>
          <w:sz w:val="24"/>
        </w:rPr>
        <w:t xml:space="preserve"> </w:t>
      </w:r>
      <w:r>
        <w:rPr>
          <w:sz w:val="24"/>
        </w:rPr>
        <w:t>net cost to the Crown and would not likely meet the requirements for additional funding in the current economic and fiscal context.</w:t>
      </w:r>
    </w:p>
    <w:p w14:paraId="53384139" w14:textId="77777777" w:rsidR="007B3408" w:rsidRDefault="007B3408">
      <w:pPr>
        <w:pStyle w:val="BodyText"/>
        <w:rPr>
          <w:sz w:val="20"/>
        </w:rPr>
      </w:pPr>
    </w:p>
    <w:p w14:paraId="302B1B2C" w14:textId="77777777" w:rsidR="007B3408" w:rsidRDefault="004F3BCF">
      <w:pPr>
        <w:pStyle w:val="Heading1"/>
        <w:spacing w:line="259" w:lineRule="auto"/>
        <w:ind w:right="736"/>
      </w:pPr>
      <w:bookmarkStart w:id="13" w:name="There_are_implications_on_the_Government"/>
      <w:bookmarkEnd w:id="13"/>
      <w:r>
        <w:t>There</w:t>
      </w:r>
      <w:r>
        <w:rPr>
          <w:spacing w:val="-6"/>
        </w:rPr>
        <w:t xml:space="preserve"> </w:t>
      </w:r>
      <w:r>
        <w:t>are</w:t>
      </w:r>
      <w:r>
        <w:rPr>
          <w:spacing w:val="-6"/>
        </w:rPr>
        <w:t xml:space="preserve"> </w:t>
      </w:r>
      <w:r>
        <w:t>implications</w:t>
      </w:r>
      <w:r>
        <w:rPr>
          <w:spacing w:val="-2"/>
        </w:rPr>
        <w:t xml:space="preserve"> </w:t>
      </w:r>
      <w:r>
        <w:t>on</w:t>
      </w:r>
      <w:r>
        <w:rPr>
          <w:spacing w:val="-5"/>
        </w:rPr>
        <w:t xml:space="preserve"> </w:t>
      </w:r>
      <w:r>
        <w:t>the</w:t>
      </w:r>
      <w:r>
        <w:rPr>
          <w:spacing w:val="-6"/>
        </w:rPr>
        <w:t xml:space="preserve"> </w:t>
      </w:r>
      <w:r>
        <w:t>Government’s</w:t>
      </w:r>
      <w:r>
        <w:rPr>
          <w:spacing w:val="-6"/>
        </w:rPr>
        <w:t xml:space="preserve"> </w:t>
      </w:r>
      <w:r>
        <w:t>Social</w:t>
      </w:r>
      <w:r>
        <w:rPr>
          <w:spacing w:val="-5"/>
        </w:rPr>
        <w:t xml:space="preserve"> </w:t>
      </w:r>
      <w:r>
        <w:t>Policy</w:t>
      </w:r>
      <w:r>
        <w:rPr>
          <w:spacing w:val="-4"/>
        </w:rPr>
        <w:t xml:space="preserve"> </w:t>
      </w:r>
      <w:r>
        <w:t>work</w:t>
      </w:r>
      <w:r>
        <w:rPr>
          <w:spacing w:val="-6"/>
        </w:rPr>
        <w:t xml:space="preserve"> </w:t>
      </w:r>
      <w:proofErr w:type="spellStart"/>
      <w:r>
        <w:t>programme</w:t>
      </w:r>
      <w:proofErr w:type="spellEnd"/>
      <w:r>
        <w:t xml:space="preserve"> from a decision on the proposed option</w:t>
      </w:r>
    </w:p>
    <w:p w14:paraId="00BE3D4E" w14:textId="77777777" w:rsidR="007B3408" w:rsidRDefault="004F3BCF">
      <w:pPr>
        <w:pStyle w:val="ListParagraph"/>
        <w:numPr>
          <w:ilvl w:val="0"/>
          <w:numId w:val="5"/>
        </w:numPr>
        <w:tabs>
          <w:tab w:val="left" w:pos="821"/>
          <w:tab w:val="left" w:pos="822"/>
        </w:tabs>
        <w:spacing w:before="160"/>
        <w:ind w:left="821" w:right="675"/>
        <w:rPr>
          <w:sz w:val="24"/>
        </w:rPr>
      </w:pPr>
      <w:r>
        <w:rPr>
          <w:sz w:val="24"/>
        </w:rPr>
        <w:t xml:space="preserve">MSD manages a dynamic social policy work </w:t>
      </w:r>
      <w:proofErr w:type="spellStart"/>
      <w:r>
        <w:rPr>
          <w:sz w:val="24"/>
        </w:rPr>
        <w:t>programme</w:t>
      </w:r>
      <w:proofErr w:type="spellEnd"/>
      <w:r>
        <w:rPr>
          <w:sz w:val="24"/>
        </w:rPr>
        <w:t xml:space="preserve"> that supports six Ministerial</w:t>
      </w:r>
      <w:r>
        <w:rPr>
          <w:spacing w:val="-6"/>
          <w:sz w:val="24"/>
        </w:rPr>
        <w:t xml:space="preserve"> </w:t>
      </w:r>
      <w:r>
        <w:rPr>
          <w:sz w:val="24"/>
        </w:rPr>
        <w:t>portfolios.</w:t>
      </w:r>
      <w:r>
        <w:rPr>
          <w:spacing w:val="-5"/>
          <w:sz w:val="24"/>
        </w:rPr>
        <w:t xml:space="preserve"> </w:t>
      </w:r>
      <w:r>
        <w:rPr>
          <w:sz w:val="24"/>
        </w:rPr>
        <w:t>It</w:t>
      </w:r>
      <w:r>
        <w:rPr>
          <w:spacing w:val="-5"/>
          <w:sz w:val="24"/>
        </w:rPr>
        <w:t xml:space="preserve"> </w:t>
      </w:r>
      <w:r>
        <w:rPr>
          <w:sz w:val="24"/>
        </w:rPr>
        <w:t>also</w:t>
      </w:r>
      <w:r>
        <w:rPr>
          <w:spacing w:val="-6"/>
          <w:sz w:val="24"/>
        </w:rPr>
        <w:t xml:space="preserve"> </w:t>
      </w:r>
      <w:r>
        <w:rPr>
          <w:sz w:val="24"/>
        </w:rPr>
        <w:t>regularly</w:t>
      </w:r>
      <w:r>
        <w:rPr>
          <w:spacing w:val="-4"/>
          <w:sz w:val="24"/>
        </w:rPr>
        <w:t xml:space="preserve"> </w:t>
      </w:r>
      <w:r>
        <w:rPr>
          <w:sz w:val="24"/>
        </w:rPr>
        <w:t>provides</w:t>
      </w:r>
      <w:r>
        <w:rPr>
          <w:spacing w:val="-4"/>
          <w:sz w:val="24"/>
        </w:rPr>
        <w:t xml:space="preserve"> </w:t>
      </w:r>
      <w:r>
        <w:rPr>
          <w:sz w:val="24"/>
        </w:rPr>
        <w:t>work</w:t>
      </w:r>
      <w:r>
        <w:rPr>
          <w:spacing w:val="-6"/>
          <w:sz w:val="24"/>
        </w:rPr>
        <w:t xml:space="preserve"> </w:t>
      </w:r>
      <w:r>
        <w:rPr>
          <w:sz w:val="24"/>
        </w:rPr>
        <w:t>that</w:t>
      </w:r>
      <w:r>
        <w:rPr>
          <w:spacing w:val="-5"/>
          <w:sz w:val="24"/>
        </w:rPr>
        <w:t xml:space="preserve"> </w:t>
      </w:r>
      <w:r>
        <w:rPr>
          <w:sz w:val="24"/>
        </w:rPr>
        <w:t>supports</w:t>
      </w:r>
      <w:r>
        <w:rPr>
          <w:spacing w:val="-4"/>
          <w:sz w:val="24"/>
        </w:rPr>
        <w:t xml:space="preserve"> </w:t>
      </w:r>
      <w:r>
        <w:rPr>
          <w:sz w:val="24"/>
        </w:rPr>
        <w:t>the</w:t>
      </w:r>
      <w:r>
        <w:rPr>
          <w:spacing w:val="-4"/>
          <w:sz w:val="24"/>
        </w:rPr>
        <w:t xml:space="preserve"> </w:t>
      </w:r>
      <w:r>
        <w:rPr>
          <w:sz w:val="24"/>
        </w:rPr>
        <w:t>priorities of other Ministers, for example the Minister for Child Poverty Reduction and the Minister for Children.</w:t>
      </w:r>
    </w:p>
    <w:p w14:paraId="1D429668" w14:textId="77777777" w:rsidR="007B3408" w:rsidRDefault="007B3408">
      <w:pPr>
        <w:pStyle w:val="BodyText"/>
        <w:rPr>
          <w:sz w:val="20"/>
        </w:rPr>
      </w:pPr>
    </w:p>
    <w:p w14:paraId="1E90C8AF" w14:textId="77777777" w:rsidR="007B3408" w:rsidRDefault="004F3BCF">
      <w:pPr>
        <w:pStyle w:val="ListParagraph"/>
        <w:numPr>
          <w:ilvl w:val="0"/>
          <w:numId w:val="5"/>
        </w:numPr>
        <w:tabs>
          <w:tab w:val="left" w:pos="821"/>
          <w:tab w:val="left" w:pos="822"/>
        </w:tabs>
        <w:ind w:left="821" w:right="781"/>
        <w:rPr>
          <w:sz w:val="24"/>
        </w:rPr>
      </w:pPr>
      <w:r>
        <w:rPr>
          <w:sz w:val="24"/>
        </w:rPr>
        <w:t xml:space="preserve">Officials actively manage this significant social policy work </w:t>
      </w:r>
      <w:proofErr w:type="spellStart"/>
      <w:r>
        <w:rPr>
          <w:sz w:val="24"/>
        </w:rPr>
        <w:t>programme</w:t>
      </w:r>
      <w:proofErr w:type="spellEnd"/>
      <w:r>
        <w:rPr>
          <w:sz w:val="24"/>
        </w:rPr>
        <w:t xml:space="preserve"> by making</w:t>
      </w:r>
      <w:r>
        <w:rPr>
          <w:spacing w:val="-4"/>
          <w:sz w:val="24"/>
        </w:rPr>
        <w:t xml:space="preserve"> </w:t>
      </w:r>
      <w:r>
        <w:rPr>
          <w:sz w:val="24"/>
        </w:rPr>
        <w:t>trade-off</w:t>
      </w:r>
      <w:r>
        <w:rPr>
          <w:spacing w:val="-5"/>
          <w:sz w:val="24"/>
        </w:rPr>
        <w:t xml:space="preserve"> </w:t>
      </w:r>
      <w:r>
        <w:rPr>
          <w:sz w:val="24"/>
        </w:rPr>
        <w:t>decisions</w:t>
      </w:r>
      <w:r>
        <w:rPr>
          <w:spacing w:val="-4"/>
          <w:sz w:val="24"/>
        </w:rPr>
        <w:t xml:space="preserve"> </w:t>
      </w:r>
      <w:r>
        <w:rPr>
          <w:sz w:val="24"/>
        </w:rPr>
        <w:t>internally,</w:t>
      </w:r>
      <w:r>
        <w:rPr>
          <w:spacing w:val="-5"/>
          <w:sz w:val="24"/>
        </w:rPr>
        <w:t xml:space="preserve"> </w:t>
      </w:r>
      <w:r>
        <w:rPr>
          <w:sz w:val="24"/>
        </w:rPr>
        <w:t>providing</w:t>
      </w:r>
      <w:r>
        <w:rPr>
          <w:spacing w:val="-6"/>
          <w:sz w:val="24"/>
        </w:rPr>
        <w:t xml:space="preserve"> </w:t>
      </w:r>
      <w:r>
        <w:rPr>
          <w:sz w:val="24"/>
        </w:rPr>
        <w:t>trade-off</w:t>
      </w:r>
      <w:r>
        <w:rPr>
          <w:spacing w:val="-7"/>
          <w:sz w:val="24"/>
        </w:rPr>
        <w:t xml:space="preserve"> </w:t>
      </w:r>
      <w:r>
        <w:rPr>
          <w:sz w:val="24"/>
        </w:rPr>
        <w:t>advice</w:t>
      </w:r>
      <w:r>
        <w:rPr>
          <w:spacing w:val="-4"/>
          <w:sz w:val="24"/>
        </w:rPr>
        <w:t xml:space="preserve"> </w:t>
      </w:r>
      <w:r>
        <w:rPr>
          <w:sz w:val="24"/>
        </w:rPr>
        <w:t>to</w:t>
      </w:r>
      <w:r>
        <w:rPr>
          <w:spacing w:val="-6"/>
          <w:sz w:val="24"/>
        </w:rPr>
        <w:t xml:space="preserve"> </w:t>
      </w:r>
      <w:r>
        <w:rPr>
          <w:sz w:val="24"/>
        </w:rPr>
        <w:t>myself</w:t>
      </w:r>
      <w:r>
        <w:rPr>
          <w:spacing w:val="-5"/>
          <w:sz w:val="24"/>
        </w:rPr>
        <w:t xml:space="preserve"> </w:t>
      </w:r>
      <w:r>
        <w:rPr>
          <w:sz w:val="24"/>
        </w:rPr>
        <w:t xml:space="preserve">and other Ministers, and re-directing resources internally where appropriate. Some policy teams do, however, have areas of </w:t>
      </w:r>
      <w:proofErr w:type="spellStart"/>
      <w:r>
        <w:rPr>
          <w:sz w:val="24"/>
        </w:rPr>
        <w:t>specialisation</w:t>
      </w:r>
      <w:proofErr w:type="spellEnd"/>
      <w:r>
        <w:rPr>
          <w:sz w:val="24"/>
        </w:rPr>
        <w:t xml:space="preserve"> which places some limitations on MSD’s ability to quickly resource up other areas.</w:t>
      </w:r>
    </w:p>
    <w:p w14:paraId="336FA9B2" w14:textId="77777777" w:rsidR="007B3408" w:rsidRDefault="007B3408">
      <w:pPr>
        <w:pStyle w:val="BodyText"/>
        <w:rPr>
          <w:sz w:val="20"/>
        </w:rPr>
      </w:pPr>
    </w:p>
    <w:p w14:paraId="5DCDD1C4" w14:textId="77777777" w:rsidR="007B3408" w:rsidRDefault="004F3BCF">
      <w:pPr>
        <w:pStyle w:val="ListParagraph"/>
        <w:numPr>
          <w:ilvl w:val="0"/>
          <w:numId w:val="5"/>
        </w:numPr>
        <w:tabs>
          <w:tab w:val="left" w:pos="821"/>
          <w:tab w:val="left" w:pos="822"/>
        </w:tabs>
        <w:ind w:left="821" w:right="687"/>
        <w:rPr>
          <w:sz w:val="24"/>
        </w:rPr>
      </w:pPr>
      <w:r>
        <w:rPr>
          <w:sz w:val="24"/>
        </w:rPr>
        <w:t>While the proposed option provides resourcing of the appropriation at similar levels</w:t>
      </w:r>
      <w:r>
        <w:rPr>
          <w:spacing w:val="-5"/>
          <w:sz w:val="24"/>
        </w:rPr>
        <w:t xml:space="preserve"> </w:t>
      </w:r>
      <w:r>
        <w:rPr>
          <w:sz w:val="24"/>
        </w:rPr>
        <w:t>to</w:t>
      </w:r>
      <w:r>
        <w:rPr>
          <w:spacing w:val="-3"/>
          <w:sz w:val="24"/>
        </w:rPr>
        <w:t xml:space="preserve"> </w:t>
      </w:r>
      <w:r>
        <w:rPr>
          <w:sz w:val="24"/>
        </w:rPr>
        <w:t>the</w:t>
      </w:r>
      <w:r>
        <w:rPr>
          <w:spacing w:val="-5"/>
          <w:sz w:val="24"/>
        </w:rPr>
        <w:t xml:space="preserve"> </w:t>
      </w:r>
      <w:r>
        <w:rPr>
          <w:sz w:val="24"/>
        </w:rPr>
        <w:t>previous</w:t>
      </w:r>
      <w:r>
        <w:rPr>
          <w:spacing w:val="-5"/>
          <w:sz w:val="24"/>
        </w:rPr>
        <w:t xml:space="preserve"> </w:t>
      </w:r>
      <w:r>
        <w:rPr>
          <w:sz w:val="24"/>
        </w:rPr>
        <w:t>two</w:t>
      </w:r>
      <w:r>
        <w:rPr>
          <w:spacing w:val="-5"/>
          <w:sz w:val="24"/>
        </w:rPr>
        <w:t xml:space="preserve"> </w:t>
      </w:r>
      <w:r>
        <w:rPr>
          <w:sz w:val="24"/>
        </w:rPr>
        <w:t>financial</w:t>
      </w:r>
      <w:r>
        <w:rPr>
          <w:spacing w:val="-3"/>
          <w:sz w:val="24"/>
        </w:rPr>
        <w:t xml:space="preserve"> </w:t>
      </w:r>
      <w:r>
        <w:rPr>
          <w:sz w:val="24"/>
        </w:rPr>
        <w:t>years,</w:t>
      </w:r>
      <w:r>
        <w:rPr>
          <w:spacing w:val="-4"/>
          <w:sz w:val="24"/>
        </w:rPr>
        <w:t xml:space="preserve"> </w:t>
      </w:r>
      <w:r>
        <w:rPr>
          <w:sz w:val="24"/>
        </w:rPr>
        <w:t>there</w:t>
      </w:r>
      <w:r>
        <w:rPr>
          <w:spacing w:val="-5"/>
          <w:sz w:val="24"/>
        </w:rPr>
        <w:t xml:space="preserve"> </w:t>
      </w:r>
      <w:r>
        <w:rPr>
          <w:sz w:val="24"/>
        </w:rPr>
        <w:t>are</w:t>
      </w:r>
      <w:r>
        <w:rPr>
          <w:spacing w:val="-3"/>
          <w:sz w:val="24"/>
        </w:rPr>
        <w:t xml:space="preserve"> </w:t>
      </w:r>
      <w:r>
        <w:rPr>
          <w:sz w:val="24"/>
        </w:rPr>
        <w:t>implications</w:t>
      </w:r>
      <w:r>
        <w:rPr>
          <w:spacing w:val="-5"/>
          <w:sz w:val="24"/>
        </w:rPr>
        <w:t xml:space="preserve"> </w:t>
      </w:r>
      <w:r>
        <w:rPr>
          <w:sz w:val="24"/>
        </w:rPr>
        <w:t>to</w:t>
      </w:r>
      <w:r>
        <w:rPr>
          <w:spacing w:val="-5"/>
          <w:sz w:val="24"/>
        </w:rPr>
        <w:t xml:space="preserve"> </w:t>
      </w:r>
      <w:r>
        <w:rPr>
          <w:sz w:val="24"/>
        </w:rPr>
        <w:t>this</w:t>
      </w:r>
      <w:r>
        <w:rPr>
          <w:spacing w:val="-3"/>
          <w:sz w:val="24"/>
        </w:rPr>
        <w:t xml:space="preserve"> </w:t>
      </w:r>
      <w:r>
        <w:rPr>
          <w:sz w:val="24"/>
        </w:rPr>
        <w:t>level</w:t>
      </w:r>
      <w:r>
        <w:rPr>
          <w:spacing w:val="-3"/>
          <w:sz w:val="24"/>
        </w:rPr>
        <w:t xml:space="preserve"> </w:t>
      </w:r>
      <w:r>
        <w:rPr>
          <w:sz w:val="24"/>
        </w:rPr>
        <w:t>of funding going forward. Continued constraints on resources, as a result of the proposed level of funding, means that MSD will be unable to take on new work unless additional funding is provided, or additional trade-offs made.</w:t>
      </w:r>
    </w:p>
    <w:p w14:paraId="3BF521F6" w14:textId="77777777" w:rsidR="007B3408" w:rsidRDefault="007B3408">
      <w:pPr>
        <w:pStyle w:val="BodyText"/>
        <w:rPr>
          <w:sz w:val="20"/>
        </w:rPr>
      </w:pPr>
    </w:p>
    <w:p w14:paraId="46249CC1" w14:textId="77777777" w:rsidR="007B3408" w:rsidRDefault="004F3BCF">
      <w:pPr>
        <w:pStyle w:val="ListParagraph"/>
        <w:numPr>
          <w:ilvl w:val="0"/>
          <w:numId w:val="5"/>
        </w:numPr>
        <w:tabs>
          <w:tab w:val="left" w:pos="821"/>
          <w:tab w:val="left" w:pos="822"/>
        </w:tabs>
        <w:spacing w:before="1"/>
        <w:ind w:left="821" w:right="688"/>
        <w:rPr>
          <w:sz w:val="24"/>
        </w:rPr>
      </w:pPr>
      <w:r>
        <w:rPr>
          <w:sz w:val="24"/>
        </w:rPr>
        <w:t xml:space="preserve">I will continue to work with officials to identify where trade-off decisions within the work </w:t>
      </w:r>
      <w:proofErr w:type="spellStart"/>
      <w:r>
        <w:rPr>
          <w:sz w:val="24"/>
        </w:rPr>
        <w:t>programme</w:t>
      </w:r>
      <w:proofErr w:type="spellEnd"/>
      <w:r>
        <w:rPr>
          <w:sz w:val="24"/>
        </w:rPr>
        <w:t xml:space="preserve"> are required as additional priorities arise. I will consult with</w:t>
      </w:r>
      <w:r>
        <w:rPr>
          <w:spacing w:val="-7"/>
          <w:sz w:val="24"/>
        </w:rPr>
        <w:t xml:space="preserve"> </w:t>
      </w:r>
      <w:r>
        <w:rPr>
          <w:sz w:val="24"/>
        </w:rPr>
        <w:t>Ministers</w:t>
      </w:r>
      <w:r>
        <w:rPr>
          <w:spacing w:val="-5"/>
          <w:sz w:val="24"/>
        </w:rPr>
        <w:t xml:space="preserve"> </w:t>
      </w:r>
      <w:r>
        <w:rPr>
          <w:sz w:val="24"/>
        </w:rPr>
        <w:t>and</w:t>
      </w:r>
      <w:r>
        <w:rPr>
          <w:spacing w:val="-7"/>
          <w:sz w:val="24"/>
        </w:rPr>
        <w:t xml:space="preserve"> </w:t>
      </w:r>
      <w:r>
        <w:rPr>
          <w:sz w:val="24"/>
        </w:rPr>
        <w:t>Cabinet</w:t>
      </w:r>
      <w:r>
        <w:rPr>
          <w:spacing w:val="-6"/>
          <w:sz w:val="24"/>
        </w:rPr>
        <w:t xml:space="preserve"> </w:t>
      </w:r>
      <w:r>
        <w:rPr>
          <w:sz w:val="24"/>
        </w:rPr>
        <w:t>where</w:t>
      </w:r>
      <w:r>
        <w:rPr>
          <w:spacing w:val="-7"/>
          <w:sz w:val="24"/>
        </w:rPr>
        <w:t xml:space="preserve"> </w:t>
      </w:r>
      <w:r>
        <w:rPr>
          <w:sz w:val="24"/>
        </w:rPr>
        <w:t>appropriate,</w:t>
      </w:r>
      <w:r>
        <w:rPr>
          <w:spacing w:val="-8"/>
          <w:sz w:val="24"/>
        </w:rPr>
        <w:t xml:space="preserve"> </w:t>
      </w:r>
      <w:r>
        <w:rPr>
          <w:sz w:val="24"/>
        </w:rPr>
        <w:t>when</w:t>
      </w:r>
      <w:r>
        <w:rPr>
          <w:spacing w:val="-5"/>
          <w:sz w:val="24"/>
        </w:rPr>
        <w:t xml:space="preserve"> </w:t>
      </w:r>
      <w:r>
        <w:rPr>
          <w:sz w:val="24"/>
        </w:rPr>
        <w:t>re-</w:t>
      </w:r>
      <w:proofErr w:type="spellStart"/>
      <w:r>
        <w:rPr>
          <w:sz w:val="24"/>
        </w:rPr>
        <w:t>prioritisation</w:t>
      </w:r>
      <w:proofErr w:type="spellEnd"/>
      <w:r>
        <w:rPr>
          <w:spacing w:val="-5"/>
          <w:sz w:val="24"/>
        </w:rPr>
        <w:t xml:space="preserve"> </w:t>
      </w:r>
      <w:r>
        <w:rPr>
          <w:sz w:val="24"/>
        </w:rPr>
        <w:t xml:space="preserve">decisions are needed that may have an impact on their work </w:t>
      </w:r>
      <w:proofErr w:type="spellStart"/>
      <w:r>
        <w:rPr>
          <w:sz w:val="24"/>
        </w:rPr>
        <w:t>programme</w:t>
      </w:r>
      <w:proofErr w:type="spellEnd"/>
      <w:r>
        <w:rPr>
          <w:sz w:val="24"/>
        </w:rPr>
        <w:t xml:space="preserve"> priorities or </w:t>
      </w:r>
      <w:r>
        <w:rPr>
          <w:spacing w:val="-2"/>
          <w:sz w:val="24"/>
        </w:rPr>
        <w:t>portfolios.</w:t>
      </w:r>
    </w:p>
    <w:p w14:paraId="059E6F69" w14:textId="77777777" w:rsidR="007B3408" w:rsidRDefault="007B3408">
      <w:pPr>
        <w:pStyle w:val="BodyText"/>
        <w:rPr>
          <w:sz w:val="20"/>
        </w:rPr>
      </w:pPr>
    </w:p>
    <w:p w14:paraId="2A24B3B6" w14:textId="77777777" w:rsidR="007B3408" w:rsidRDefault="004F3BCF">
      <w:pPr>
        <w:pStyle w:val="Heading1"/>
      </w:pPr>
      <w:bookmarkStart w:id="14" w:name="Financial_Implications"/>
      <w:bookmarkEnd w:id="14"/>
      <w:r>
        <w:t>Financial</w:t>
      </w:r>
      <w:r>
        <w:rPr>
          <w:spacing w:val="-3"/>
        </w:rPr>
        <w:t xml:space="preserve"> </w:t>
      </w:r>
      <w:r>
        <w:rPr>
          <w:spacing w:val="-2"/>
        </w:rPr>
        <w:t>Implications</w:t>
      </w:r>
    </w:p>
    <w:p w14:paraId="5D0F192B" w14:textId="77777777" w:rsidR="007B3408" w:rsidRDefault="004F3BCF">
      <w:pPr>
        <w:pStyle w:val="ListParagraph"/>
        <w:numPr>
          <w:ilvl w:val="0"/>
          <w:numId w:val="5"/>
        </w:numPr>
        <w:tabs>
          <w:tab w:val="left" w:pos="821"/>
          <w:tab w:val="left" w:pos="822"/>
        </w:tabs>
        <w:spacing w:before="182"/>
        <w:ind w:left="821" w:right="662"/>
        <w:rPr>
          <w:sz w:val="24"/>
        </w:rPr>
      </w:pPr>
      <w:r>
        <w:rPr>
          <w:sz w:val="24"/>
        </w:rPr>
        <w:t>This proposal has no fiscal implications. The proposed $5.635 million per annum increase in funding for the MSD Policy Advice appropriation from 2023/24 onwards would be met through an FNA from the “Administering Income Support” category of the “Improved Employment and Social Outcomes</w:t>
      </w:r>
      <w:r>
        <w:rPr>
          <w:spacing w:val="-5"/>
          <w:sz w:val="24"/>
        </w:rPr>
        <w:t xml:space="preserve"> </w:t>
      </w:r>
      <w:r>
        <w:rPr>
          <w:sz w:val="24"/>
        </w:rPr>
        <w:t>Support”</w:t>
      </w:r>
      <w:r>
        <w:rPr>
          <w:spacing w:val="-7"/>
          <w:sz w:val="24"/>
        </w:rPr>
        <w:t xml:space="preserve"> </w:t>
      </w:r>
      <w:r>
        <w:rPr>
          <w:sz w:val="24"/>
        </w:rPr>
        <w:t>Multi</w:t>
      </w:r>
      <w:r>
        <w:rPr>
          <w:spacing w:val="-7"/>
          <w:sz w:val="24"/>
        </w:rPr>
        <w:t xml:space="preserve"> </w:t>
      </w:r>
      <w:r>
        <w:rPr>
          <w:sz w:val="24"/>
        </w:rPr>
        <w:t>Category</w:t>
      </w:r>
      <w:r>
        <w:rPr>
          <w:spacing w:val="-7"/>
          <w:sz w:val="24"/>
        </w:rPr>
        <w:t xml:space="preserve"> </w:t>
      </w:r>
      <w:r>
        <w:rPr>
          <w:sz w:val="24"/>
        </w:rPr>
        <w:t>Appropriation</w:t>
      </w:r>
      <w:r>
        <w:rPr>
          <w:spacing w:val="-5"/>
          <w:sz w:val="24"/>
        </w:rPr>
        <w:t xml:space="preserve"> </w:t>
      </w:r>
      <w:r>
        <w:rPr>
          <w:sz w:val="24"/>
        </w:rPr>
        <w:t>in</w:t>
      </w:r>
      <w:r>
        <w:rPr>
          <w:spacing w:val="-7"/>
          <w:sz w:val="24"/>
        </w:rPr>
        <w:t xml:space="preserve"> </w:t>
      </w:r>
      <w:r>
        <w:rPr>
          <w:sz w:val="24"/>
        </w:rPr>
        <w:t>Vote</w:t>
      </w:r>
      <w:r>
        <w:rPr>
          <w:spacing w:val="-7"/>
          <w:sz w:val="24"/>
        </w:rPr>
        <w:t xml:space="preserve"> </w:t>
      </w:r>
      <w:r>
        <w:rPr>
          <w:sz w:val="24"/>
        </w:rPr>
        <w:t>Social</w:t>
      </w:r>
      <w:r>
        <w:rPr>
          <w:spacing w:val="-5"/>
          <w:sz w:val="24"/>
        </w:rPr>
        <w:t xml:space="preserve"> </w:t>
      </w:r>
      <w:r>
        <w:rPr>
          <w:sz w:val="24"/>
        </w:rPr>
        <w:t>Development.</w:t>
      </w:r>
    </w:p>
    <w:p w14:paraId="27456E79" w14:textId="77777777" w:rsidR="007B3408" w:rsidRDefault="007B3408">
      <w:pPr>
        <w:rPr>
          <w:sz w:val="24"/>
        </w:rPr>
        <w:sectPr w:rsidR="007B3408">
          <w:pgSz w:w="11910" w:h="16840"/>
          <w:pgMar w:top="1340" w:right="820" w:bottom="1120" w:left="1340" w:header="715" w:footer="939" w:gutter="0"/>
          <w:cols w:space="720"/>
        </w:sectPr>
      </w:pPr>
    </w:p>
    <w:p w14:paraId="2DABE85B" w14:textId="77777777" w:rsidR="007B3408" w:rsidRDefault="004F3BCF">
      <w:pPr>
        <w:pStyle w:val="Heading1"/>
        <w:spacing w:before="82"/>
      </w:pPr>
      <w:bookmarkStart w:id="15" w:name="Legislative_Implications"/>
      <w:bookmarkEnd w:id="15"/>
      <w:r>
        <w:t>Legislative</w:t>
      </w:r>
      <w:r>
        <w:rPr>
          <w:spacing w:val="-4"/>
        </w:rPr>
        <w:t xml:space="preserve"> </w:t>
      </w:r>
      <w:r>
        <w:rPr>
          <w:spacing w:val="-2"/>
        </w:rPr>
        <w:t>Implications</w:t>
      </w:r>
    </w:p>
    <w:p w14:paraId="36FDC114" w14:textId="77777777" w:rsidR="007B3408" w:rsidRDefault="004F3BCF">
      <w:pPr>
        <w:pStyle w:val="ListParagraph"/>
        <w:numPr>
          <w:ilvl w:val="0"/>
          <w:numId w:val="5"/>
        </w:numPr>
        <w:tabs>
          <w:tab w:val="left" w:pos="821"/>
          <w:tab w:val="left" w:pos="822"/>
        </w:tabs>
        <w:spacing w:before="182"/>
        <w:ind w:hanging="721"/>
        <w:rPr>
          <w:sz w:val="24"/>
        </w:rPr>
      </w:pPr>
      <w:r>
        <w:rPr>
          <w:sz w:val="24"/>
        </w:rPr>
        <w:t>There</w:t>
      </w:r>
      <w:r>
        <w:rPr>
          <w:spacing w:val="-5"/>
          <w:sz w:val="24"/>
        </w:rPr>
        <w:t xml:space="preserve"> </w:t>
      </w:r>
      <w:r>
        <w:rPr>
          <w:sz w:val="24"/>
        </w:rPr>
        <w:t>are</w:t>
      </w:r>
      <w:r>
        <w:rPr>
          <w:spacing w:val="-3"/>
          <w:sz w:val="24"/>
        </w:rPr>
        <w:t xml:space="preserve"> </w:t>
      </w:r>
      <w:r>
        <w:rPr>
          <w:sz w:val="24"/>
        </w:rPr>
        <w:t>no</w:t>
      </w:r>
      <w:r>
        <w:rPr>
          <w:spacing w:val="-3"/>
          <w:sz w:val="24"/>
        </w:rPr>
        <w:t xml:space="preserve"> </w:t>
      </w:r>
      <w:r>
        <w:rPr>
          <w:sz w:val="24"/>
        </w:rPr>
        <w:t>legislative</w:t>
      </w:r>
      <w:r>
        <w:rPr>
          <w:spacing w:val="-3"/>
          <w:sz w:val="24"/>
        </w:rPr>
        <w:t xml:space="preserve"> </w:t>
      </w:r>
      <w:r>
        <w:rPr>
          <w:sz w:val="24"/>
        </w:rPr>
        <w:t>implications</w:t>
      </w:r>
      <w:r>
        <w:rPr>
          <w:spacing w:val="-2"/>
          <w:sz w:val="24"/>
        </w:rPr>
        <w:t xml:space="preserve"> </w:t>
      </w:r>
      <w:r>
        <w:rPr>
          <w:sz w:val="24"/>
        </w:rPr>
        <w:t>arising</w:t>
      </w:r>
      <w:r>
        <w:rPr>
          <w:spacing w:val="-3"/>
          <w:sz w:val="24"/>
        </w:rPr>
        <w:t xml:space="preserve"> </w:t>
      </w:r>
      <w:r>
        <w:rPr>
          <w:sz w:val="24"/>
        </w:rPr>
        <w:t>directly</w:t>
      </w:r>
      <w:r>
        <w:rPr>
          <w:spacing w:val="-3"/>
          <w:sz w:val="24"/>
        </w:rPr>
        <w:t xml:space="preserve"> </w:t>
      </w:r>
      <w:r>
        <w:rPr>
          <w:sz w:val="24"/>
        </w:rPr>
        <w:t>from</w:t>
      </w:r>
      <w:r>
        <w:rPr>
          <w:spacing w:val="-2"/>
          <w:sz w:val="24"/>
        </w:rPr>
        <w:t xml:space="preserve"> </w:t>
      </w:r>
      <w:r>
        <w:rPr>
          <w:sz w:val="24"/>
        </w:rPr>
        <w:t>this</w:t>
      </w:r>
      <w:r>
        <w:rPr>
          <w:spacing w:val="-3"/>
          <w:sz w:val="24"/>
        </w:rPr>
        <w:t xml:space="preserve"> </w:t>
      </w:r>
      <w:r>
        <w:rPr>
          <w:spacing w:val="-2"/>
          <w:sz w:val="24"/>
        </w:rPr>
        <w:t>proposal.</w:t>
      </w:r>
    </w:p>
    <w:p w14:paraId="3FE4E3D3" w14:textId="77777777" w:rsidR="007B3408" w:rsidRDefault="007B3408">
      <w:pPr>
        <w:pStyle w:val="BodyText"/>
        <w:rPr>
          <w:sz w:val="20"/>
        </w:rPr>
      </w:pPr>
    </w:p>
    <w:p w14:paraId="4B04DB09" w14:textId="77777777" w:rsidR="007B3408" w:rsidRDefault="004F3BCF">
      <w:pPr>
        <w:pStyle w:val="Heading1"/>
      </w:pPr>
      <w:bookmarkStart w:id="16" w:name="Impact_Analysis"/>
      <w:bookmarkEnd w:id="16"/>
      <w:r>
        <w:t>Impact</w:t>
      </w:r>
      <w:r>
        <w:rPr>
          <w:spacing w:val="-3"/>
        </w:rPr>
        <w:t xml:space="preserve"> </w:t>
      </w:r>
      <w:r>
        <w:rPr>
          <w:spacing w:val="-2"/>
        </w:rPr>
        <w:t>Analysis</w:t>
      </w:r>
    </w:p>
    <w:p w14:paraId="1453C9C1" w14:textId="77777777" w:rsidR="007B3408" w:rsidRDefault="004F3BCF">
      <w:pPr>
        <w:pStyle w:val="ListParagraph"/>
        <w:numPr>
          <w:ilvl w:val="0"/>
          <w:numId w:val="5"/>
        </w:numPr>
        <w:tabs>
          <w:tab w:val="left" w:pos="821"/>
          <w:tab w:val="left" w:pos="822"/>
        </w:tabs>
        <w:spacing w:before="182"/>
        <w:ind w:left="821" w:right="1527"/>
        <w:rPr>
          <w:sz w:val="24"/>
        </w:rPr>
      </w:pPr>
      <w:r>
        <w:rPr>
          <w:sz w:val="24"/>
        </w:rPr>
        <w:t>A</w:t>
      </w:r>
      <w:r>
        <w:rPr>
          <w:spacing w:val="-3"/>
          <w:sz w:val="24"/>
        </w:rPr>
        <w:t xml:space="preserve"> </w:t>
      </w:r>
      <w:r>
        <w:rPr>
          <w:sz w:val="24"/>
        </w:rPr>
        <w:t>Regulatory</w:t>
      </w:r>
      <w:r>
        <w:rPr>
          <w:spacing w:val="-4"/>
          <w:sz w:val="24"/>
        </w:rPr>
        <w:t xml:space="preserve"> </w:t>
      </w:r>
      <w:r>
        <w:rPr>
          <w:sz w:val="24"/>
        </w:rPr>
        <w:t>Impact</w:t>
      </w:r>
      <w:r>
        <w:rPr>
          <w:spacing w:val="-3"/>
          <w:sz w:val="24"/>
        </w:rPr>
        <w:t xml:space="preserve"> </w:t>
      </w:r>
      <w:r>
        <w:rPr>
          <w:sz w:val="24"/>
        </w:rPr>
        <w:t>Analysis</w:t>
      </w:r>
      <w:r>
        <w:rPr>
          <w:spacing w:val="-4"/>
          <w:sz w:val="24"/>
        </w:rPr>
        <w:t xml:space="preserve"> </w:t>
      </w:r>
      <w:r>
        <w:rPr>
          <w:sz w:val="24"/>
        </w:rPr>
        <w:t>(RIA)</w:t>
      </w:r>
      <w:r>
        <w:rPr>
          <w:spacing w:val="-4"/>
          <w:sz w:val="24"/>
        </w:rPr>
        <w:t xml:space="preserve"> </w:t>
      </w:r>
      <w:r>
        <w:rPr>
          <w:sz w:val="24"/>
        </w:rPr>
        <w:t>is</w:t>
      </w:r>
      <w:r>
        <w:rPr>
          <w:spacing w:val="-4"/>
          <w:sz w:val="24"/>
        </w:rPr>
        <w:t xml:space="preserve"> </w:t>
      </w:r>
      <w:r>
        <w:rPr>
          <w:sz w:val="24"/>
        </w:rPr>
        <w:t>not</w:t>
      </w:r>
      <w:r>
        <w:rPr>
          <w:spacing w:val="-3"/>
          <w:sz w:val="24"/>
        </w:rPr>
        <w:t xml:space="preserve"> </w:t>
      </w:r>
      <w:r>
        <w:rPr>
          <w:sz w:val="24"/>
        </w:rPr>
        <w:t>required</w:t>
      </w:r>
      <w:r>
        <w:rPr>
          <w:spacing w:val="-4"/>
          <w:sz w:val="24"/>
        </w:rPr>
        <w:t xml:space="preserve"> </w:t>
      </w:r>
      <w:r>
        <w:rPr>
          <w:sz w:val="24"/>
        </w:rPr>
        <w:t>at</w:t>
      </w:r>
      <w:r>
        <w:rPr>
          <w:spacing w:val="-3"/>
          <w:sz w:val="24"/>
        </w:rPr>
        <w:t xml:space="preserve"> </w:t>
      </w:r>
      <w:r>
        <w:rPr>
          <w:sz w:val="24"/>
        </w:rPr>
        <w:t>this</w:t>
      </w:r>
      <w:r>
        <w:rPr>
          <w:spacing w:val="-2"/>
          <w:sz w:val="24"/>
        </w:rPr>
        <w:t xml:space="preserve"> </w:t>
      </w:r>
      <w:r>
        <w:rPr>
          <w:sz w:val="24"/>
        </w:rPr>
        <w:t>time,</w:t>
      </w:r>
      <w:r>
        <w:rPr>
          <w:spacing w:val="-5"/>
          <w:sz w:val="24"/>
        </w:rPr>
        <w:t xml:space="preserve"> </w:t>
      </w:r>
      <w:r>
        <w:rPr>
          <w:sz w:val="24"/>
        </w:rPr>
        <w:t>as</w:t>
      </w:r>
      <w:r>
        <w:rPr>
          <w:spacing w:val="-4"/>
          <w:sz w:val="24"/>
        </w:rPr>
        <w:t xml:space="preserve"> </w:t>
      </w:r>
      <w:r>
        <w:rPr>
          <w:sz w:val="24"/>
        </w:rPr>
        <w:t>this proposal does not seek legislative change.</w:t>
      </w:r>
    </w:p>
    <w:p w14:paraId="6D6FB0A6" w14:textId="77777777" w:rsidR="007B3408" w:rsidRDefault="007B3408">
      <w:pPr>
        <w:pStyle w:val="BodyText"/>
        <w:rPr>
          <w:sz w:val="20"/>
        </w:rPr>
      </w:pPr>
    </w:p>
    <w:p w14:paraId="70D8D1B4" w14:textId="77777777" w:rsidR="007B3408" w:rsidRDefault="004F3BCF">
      <w:pPr>
        <w:pStyle w:val="Heading1"/>
      </w:pPr>
      <w:bookmarkStart w:id="17" w:name="Population_Implications"/>
      <w:bookmarkEnd w:id="17"/>
      <w:r>
        <w:t>Population</w:t>
      </w:r>
      <w:r>
        <w:rPr>
          <w:spacing w:val="-3"/>
        </w:rPr>
        <w:t xml:space="preserve"> </w:t>
      </w:r>
      <w:r>
        <w:rPr>
          <w:spacing w:val="-2"/>
        </w:rPr>
        <w:t>Implications</w:t>
      </w:r>
    </w:p>
    <w:p w14:paraId="48F1DAE7" w14:textId="77777777" w:rsidR="007B3408" w:rsidRDefault="004F3BCF">
      <w:pPr>
        <w:pStyle w:val="ListParagraph"/>
        <w:numPr>
          <w:ilvl w:val="0"/>
          <w:numId w:val="5"/>
        </w:numPr>
        <w:tabs>
          <w:tab w:val="left" w:pos="821"/>
          <w:tab w:val="left" w:pos="822"/>
        </w:tabs>
        <w:spacing w:before="182"/>
        <w:ind w:left="821" w:right="661"/>
        <w:rPr>
          <w:sz w:val="24"/>
        </w:rPr>
      </w:pPr>
      <w:r>
        <w:rPr>
          <w:sz w:val="24"/>
        </w:rPr>
        <w:t>There</w:t>
      </w:r>
      <w:r>
        <w:rPr>
          <w:spacing w:val="-4"/>
          <w:sz w:val="24"/>
        </w:rPr>
        <w:t xml:space="preserve"> </w:t>
      </w:r>
      <w:r>
        <w:rPr>
          <w:sz w:val="24"/>
        </w:rPr>
        <w:t>are</w:t>
      </w:r>
      <w:r>
        <w:rPr>
          <w:spacing w:val="-4"/>
          <w:sz w:val="24"/>
        </w:rPr>
        <w:t xml:space="preserve"> </w:t>
      </w:r>
      <w:r>
        <w:rPr>
          <w:sz w:val="24"/>
        </w:rPr>
        <w:t>no</w:t>
      </w:r>
      <w:r>
        <w:rPr>
          <w:spacing w:val="-4"/>
          <w:sz w:val="24"/>
        </w:rPr>
        <w:t xml:space="preserve"> </w:t>
      </w:r>
      <w:r>
        <w:rPr>
          <w:sz w:val="24"/>
        </w:rPr>
        <w:t>direct</w:t>
      </w:r>
      <w:r>
        <w:rPr>
          <w:spacing w:val="-3"/>
          <w:sz w:val="24"/>
        </w:rPr>
        <w:t xml:space="preserve"> </w:t>
      </w:r>
      <w:r>
        <w:rPr>
          <w:sz w:val="24"/>
        </w:rPr>
        <w:t>implications</w:t>
      </w:r>
      <w:r>
        <w:rPr>
          <w:spacing w:val="-4"/>
          <w:sz w:val="24"/>
        </w:rPr>
        <w:t xml:space="preserve"> </w:t>
      </w:r>
      <w:r>
        <w:rPr>
          <w:sz w:val="24"/>
        </w:rPr>
        <w:t>to</w:t>
      </w:r>
      <w:r>
        <w:rPr>
          <w:spacing w:val="-4"/>
          <w:sz w:val="24"/>
        </w:rPr>
        <w:t xml:space="preserve"> </w:t>
      </w:r>
      <w:r>
        <w:rPr>
          <w:sz w:val="24"/>
        </w:rPr>
        <w:t>the</w:t>
      </w:r>
      <w:r>
        <w:rPr>
          <w:spacing w:val="-2"/>
          <w:sz w:val="24"/>
        </w:rPr>
        <w:t xml:space="preserve"> </w:t>
      </w:r>
      <w:r>
        <w:rPr>
          <w:sz w:val="24"/>
        </w:rPr>
        <w:t>various</w:t>
      </w:r>
      <w:r>
        <w:rPr>
          <w:spacing w:val="-4"/>
          <w:sz w:val="24"/>
        </w:rPr>
        <w:t xml:space="preserve"> </w:t>
      </w:r>
      <w:r>
        <w:rPr>
          <w:sz w:val="24"/>
        </w:rPr>
        <w:t>population</w:t>
      </w:r>
      <w:r>
        <w:rPr>
          <w:spacing w:val="-4"/>
          <w:sz w:val="24"/>
        </w:rPr>
        <w:t xml:space="preserve"> </w:t>
      </w:r>
      <w:r>
        <w:rPr>
          <w:sz w:val="24"/>
        </w:rPr>
        <w:t>groups</w:t>
      </w:r>
      <w:r>
        <w:rPr>
          <w:spacing w:val="-4"/>
          <w:sz w:val="24"/>
        </w:rPr>
        <w:t xml:space="preserve"> </w:t>
      </w:r>
      <w:r>
        <w:rPr>
          <w:sz w:val="24"/>
        </w:rPr>
        <w:t>as</w:t>
      </w:r>
      <w:r>
        <w:rPr>
          <w:spacing w:val="-2"/>
          <w:sz w:val="24"/>
        </w:rPr>
        <w:t xml:space="preserve"> </w:t>
      </w:r>
      <w:r>
        <w:rPr>
          <w:sz w:val="24"/>
        </w:rPr>
        <w:t>a</w:t>
      </w:r>
      <w:r>
        <w:rPr>
          <w:spacing w:val="-4"/>
          <w:sz w:val="24"/>
        </w:rPr>
        <w:t xml:space="preserve"> </w:t>
      </w:r>
      <w:r>
        <w:rPr>
          <w:sz w:val="24"/>
        </w:rPr>
        <w:t>result</w:t>
      </w:r>
      <w:r>
        <w:rPr>
          <w:spacing w:val="-5"/>
          <w:sz w:val="24"/>
        </w:rPr>
        <w:t xml:space="preserve"> </w:t>
      </w:r>
      <w:r>
        <w:rPr>
          <w:sz w:val="24"/>
        </w:rPr>
        <w:t>of this Cabinet paper.</w:t>
      </w:r>
    </w:p>
    <w:p w14:paraId="0167BB25" w14:textId="77777777" w:rsidR="007B3408" w:rsidRDefault="007B3408">
      <w:pPr>
        <w:pStyle w:val="BodyText"/>
        <w:rPr>
          <w:sz w:val="20"/>
        </w:rPr>
      </w:pPr>
    </w:p>
    <w:p w14:paraId="03832B26" w14:textId="77777777" w:rsidR="007B3408" w:rsidRDefault="004F3BCF">
      <w:pPr>
        <w:pStyle w:val="ListParagraph"/>
        <w:numPr>
          <w:ilvl w:val="0"/>
          <w:numId w:val="5"/>
        </w:numPr>
        <w:tabs>
          <w:tab w:val="left" w:pos="821"/>
          <w:tab w:val="left" w:pos="822"/>
        </w:tabs>
        <w:ind w:left="821" w:right="647"/>
        <w:rPr>
          <w:sz w:val="24"/>
        </w:rPr>
      </w:pPr>
      <w:r>
        <w:rPr>
          <w:sz w:val="24"/>
        </w:rPr>
        <w:t xml:space="preserve">Please note, however, that trade-offs to MSD’s social policy work </w:t>
      </w:r>
      <w:proofErr w:type="spellStart"/>
      <w:r>
        <w:rPr>
          <w:sz w:val="24"/>
        </w:rPr>
        <w:t>programme</w:t>
      </w:r>
      <w:proofErr w:type="spellEnd"/>
      <w:r>
        <w:rPr>
          <w:sz w:val="24"/>
        </w:rPr>
        <w:t xml:space="preserve"> from the proposed Cabinet paper may result in de-</w:t>
      </w:r>
      <w:proofErr w:type="spellStart"/>
      <w:r>
        <w:rPr>
          <w:sz w:val="24"/>
        </w:rPr>
        <w:t>prioritisation</w:t>
      </w:r>
      <w:proofErr w:type="spellEnd"/>
      <w:r>
        <w:rPr>
          <w:sz w:val="24"/>
        </w:rPr>
        <w:t xml:space="preserve"> of some work </w:t>
      </w:r>
      <w:proofErr w:type="spellStart"/>
      <w:r>
        <w:rPr>
          <w:sz w:val="24"/>
        </w:rPr>
        <w:t>programmes</w:t>
      </w:r>
      <w:proofErr w:type="spellEnd"/>
      <w:r>
        <w:rPr>
          <w:sz w:val="24"/>
        </w:rPr>
        <w:t xml:space="preserve"> that support high quality work on improving outcomes for population</w:t>
      </w:r>
      <w:r>
        <w:rPr>
          <w:spacing w:val="-4"/>
          <w:sz w:val="24"/>
        </w:rPr>
        <w:t xml:space="preserve"> </w:t>
      </w:r>
      <w:r>
        <w:rPr>
          <w:sz w:val="24"/>
        </w:rPr>
        <w:t>groups</w:t>
      </w:r>
      <w:r>
        <w:rPr>
          <w:spacing w:val="-6"/>
          <w:sz w:val="24"/>
        </w:rPr>
        <w:t xml:space="preserve"> </w:t>
      </w:r>
      <w:r>
        <w:rPr>
          <w:sz w:val="24"/>
        </w:rPr>
        <w:t>including</w:t>
      </w:r>
      <w:r>
        <w:rPr>
          <w:spacing w:val="-6"/>
          <w:sz w:val="24"/>
        </w:rPr>
        <w:t xml:space="preserve"> </w:t>
      </w:r>
      <w:r>
        <w:rPr>
          <w:sz w:val="24"/>
        </w:rPr>
        <w:t>disabled</w:t>
      </w:r>
      <w:r>
        <w:rPr>
          <w:spacing w:val="-6"/>
          <w:sz w:val="24"/>
        </w:rPr>
        <w:t xml:space="preserve"> </w:t>
      </w:r>
      <w:r>
        <w:rPr>
          <w:sz w:val="24"/>
        </w:rPr>
        <w:t>people,</w:t>
      </w:r>
      <w:r>
        <w:rPr>
          <w:spacing w:val="-7"/>
          <w:sz w:val="24"/>
        </w:rPr>
        <w:t xml:space="preserve"> </w:t>
      </w:r>
      <w:r>
        <w:rPr>
          <w:sz w:val="24"/>
        </w:rPr>
        <w:t>older</w:t>
      </w:r>
      <w:r>
        <w:rPr>
          <w:spacing w:val="-4"/>
          <w:sz w:val="24"/>
        </w:rPr>
        <w:t xml:space="preserve"> </w:t>
      </w:r>
      <w:r>
        <w:rPr>
          <w:sz w:val="24"/>
        </w:rPr>
        <w:t>people,</w:t>
      </w:r>
      <w:r>
        <w:rPr>
          <w:spacing w:val="-5"/>
          <w:sz w:val="24"/>
        </w:rPr>
        <w:t xml:space="preserve"> </w:t>
      </w:r>
      <w:r>
        <w:rPr>
          <w:sz w:val="24"/>
        </w:rPr>
        <w:t>children</w:t>
      </w:r>
      <w:r>
        <w:rPr>
          <w:spacing w:val="-6"/>
          <w:sz w:val="24"/>
        </w:rPr>
        <w:t xml:space="preserve"> </w:t>
      </w:r>
      <w:r>
        <w:rPr>
          <w:sz w:val="24"/>
        </w:rPr>
        <w:t>and</w:t>
      </w:r>
      <w:r>
        <w:rPr>
          <w:spacing w:val="-6"/>
          <w:sz w:val="24"/>
        </w:rPr>
        <w:t xml:space="preserve"> </w:t>
      </w:r>
      <w:r>
        <w:rPr>
          <w:sz w:val="24"/>
        </w:rPr>
        <w:t>youth.</w:t>
      </w:r>
    </w:p>
    <w:p w14:paraId="5A1B06D4" w14:textId="77777777" w:rsidR="007B3408" w:rsidRDefault="007B3408">
      <w:pPr>
        <w:pStyle w:val="BodyText"/>
        <w:rPr>
          <w:sz w:val="20"/>
        </w:rPr>
      </w:pPr>
    </w:p>
    <w:p w14:paraId="59E1D6ED" w14:textId="77777777" w:rsidR="007B3408" w:rsidRDefault="004F3BCF">
      <w:pPr>
        <w:pStyle w:val="Heading1"/>
      </w:pPr>
      <w:bookmarkStart w:id="18" w:name="Human_Rights"/>
      <w:bookmarkEnd w:id="18"/>
      <w:r>
        <w:t>Human</w:t>
      </w:r>
      <w:r>
        <w:rPr>
          <w:spacing w:val="-3"/>
        </w:rPr>
        <w:t xml:space="preserve"> </w:t>
      </w:r>
      <w:r>
        <w:rPr>
          <w:spacing w:val="-2"/>
        </w:rPr>
        <w:t>Rights</w:t>
      </w:r>
    </w:p>
    <w:p w14:paraId="47FF2FDE" w14:textId="77777777" w:rsidR="007B3408" w:rsidRDefault="004F3BCF">
      <w:pPr>
        <w:pStyle w:val="ListParagraph"/>
        <w:numPr>
          <w:ilvl w:val="0"/>
          <w:numId w:val="5"/>
        </w:numPr>
        <w:tabs>
          <w:tab w:val="left" w:pos="821"/>
          <w:tab w:val="left" w:pos="822"/>
        </w:tabs>
        <w:spacing w:before="182"/>
        <w:ind w:left="821" w:right="1235"/>
        <w:rPr>
          <w:sz w:val="24"/>
        </w:rPr>
      </w:pPr>
      <w:r>
        <w:rPr>
          <w:sz w:val="24"/>
        </w:rPr>
        <w:t>The</w:t>
      </w:r>
      <w:r>
        <w:rPr>
          <w:spacing w:val="-5"/>
          <w:sz w:val="24"/>
        </w:rPr>
        <w:t xml:space="preserve"> </w:t>
      </w:r>
      <w:r>
        <w:rPr>
          <w:sz w:val="24"/>
        </w:rPr>
        <w:t>proposal</w:t>
      </w:r>
      <w:r>
        <w:rPr>
          <w:spacing w:val="-5"/>
          <w:sz w:val="24"/>
        </w:rPr>
        <w:t xml:space="preserve"> </w:t>
      </w:r>
      <w:r>
        <w:rPr>
          <w:sz w:val="24"/>
        </w:rPr>
        <w:t>is</w:t>
      </w:r>
      <w:r>
        <w:rPr>
          <w:spacing w:val="-5"/>
          <w:sz w:val="24"/>
        </w:rPr>
        <w:t xml:space="preserve"> </w:t>
      </w:r>
      <w:r>
        <w:rPr>
          <w:sz w:val="24"/>
        </w:rPr>
        <w:t>consistent</w:t>
      </w:r>
      <w:r>
        <w:rPr>
          <w:spacing w:val="-4"/>
          <w:sz w:val="24"/>
        </w:rPr>
        <w:t xml:space="preserve"> </w:t>
      </w:r>
      <w:r>
        <w:rPr>
          <w:sz w:val="24"/>
        </w:rPr>
        <w:t>with</w:t>
      </w:r>
      <w:r>
        <w:rPr>
          <w:spacing w:val="-3"/>
          <w:sz w:val="24"/>
        </w:rPr>
        <w:t xml:space="preserve"> </w:t>
      </w:r>
      <w:r>
        <w:rPr>
          <w:sz w:val="24"/>
        </w:rPr>
        <w:t>the</w:t>
      </w:r>
      <w:r>
        <w:rPr>
          <w:spacing w:val="-3"/>
          <w:sz w:val="24"/>
        </w:rPr>
        <w:t xml:space="preserve"> </w:t>
      </w:r>
      <w:r>
        <w:rPr>
          <w:sz w:val="24"/>
        </w:rPr>
        <w:t>Human</w:t>
      </w:r>
      <w:r>
        <w:rPr>
          <w:spacing w:val="-5"/>
          <w:sz w:val="24"/>
        </w:rPr>
        <w:t xml:space="preserve"> </w:t>
      </w:r>
      <w:r>
        <w:rPr>
          <w:sz w:val="24"/>
        </w:rPr>
        <w:t>Rights</w:t>
      </w:r>
      <w:r>
        <w:rPr>
          <w:spacing w:val="-3"/>
          <w:sz w:val="24"/>
        </w:rPr>
        <w:t xml:space="preserve"> </w:t>
      </w:r>
      <w:r>
        <w:rPr>
          <w:sz w:val="24"/>
        </w:rPr>
        <w:t>Act</w:t>
      </w:r>
      <w:r>
        <w:rPr>
          <w:spacing w:val="-6"/>
          <w:sz w:val="24"/>
        </w:rPr>
        <w:t xml:space="preserve"> </w:t>
      </w:r>
      <w:r>
        <w:rPr>
          <w:sz w:val="24"/>
        </w:rPr>
        <w:t>1993</w:t>
      </w:r>
      <w:r>
        <w:rPr>
          <w:spacing w:val="-3"/>
          <w:sz w:val="24"/>
        </w:rPr>
        <w:t xml:space="preserve"> </w:t>
      </w:r>
      <w:r>
        <w:rPr>
          <w:sz w:val="24"/>
        </w:rPr>
        <w:t>and</w:t>
      </w:r>
      <w:r>
        <w:rPr>
          <w:spacing w:val="-5"/>
          <w:sz w:val="24"/>
        </w:rPr>
        <w:t xml:space="preserve"> </w:t>
      </w:r>
      <w:r>
        <w:rPr>
          <w:sz w:val="24"/>
        </w:rPr>
        <w:t>the</w:t>
      </w:r>
      <w:r>
        <w:rPr>
          <w:spacing w:val="-5"/>
          <w:sz w:val="24"/>
        </w:rPr>
        <w:t xml:space="preserve"> </w:t>
      </w:r>
      <w:r>
        <w:rPr>
          <w:sz w:val="24"/>
        </w:rPr>
        <w:t>New Zealand Bill of Rights Act 1990.</w:t>
      </w:r>
    </w:p>
    <w:p w14:paraId="23DC3576" w14:textId="77777777" w:rsidR="007B3408" w:rsidRDefault="007B3408">
      <w:pPr>
        <w:pStyle w:val="BodyText"/>
        <w:rPr>
          <w:sz w:val="20"/>
        </w:rPr>
      </w:pPr>
    </w:p>
    <w:p w14:paraId="51FBB33A" w14:textId="77777777" w:rsidR="007B3408" w:rsidRDefault="004F3BCF">
      <w:pPr>
        <w:pStyle w:val="Heading1"/>
      </w:pPr>
      <w:bookmarkStart w:id="19" w:name="Consultation"/>
      <w:bookmarkEnd w:id="19"/>
      <w:r>
        <w:rPr>
          <w:spacing w:val="-2"/>
        </w:rPr>
        <w:t>Consultation</w:t>
      </w:r>
    </w:p>
    <w:p w14:paraId="40179D39" w14:textId="77777777" w:rsidR="007B3408" w:rsidRDefault="004F3BCF">
      <w:pPr>
        <w:pStyle w:val="ListParagraph"/>
        <w:numPr>
          <w:ilvl w:val="0"/>
          <w:numId w:val="5"/>
        </w:numPr>
        <w:tabs>
          <w:tab w:val="left" w:pos="821"/>
          <w:tab w:val="left" w:pos="822"/>
        </w:tabs>
        <w:spacing w:before="182"/>
        <w:ind w:left="821" w:right="754"/>
        <w:rPr>
          <w:sz w:val="24"/>
        </w:rPr>
      </w:pPr>
      <w:r>
        <w:rPr>
          <w:sz w:val="24"/>
        </w:rPr>
        <w:t>The following departments were consulted on this Cabinet paper: The Treasury;</w:t>
      </w:r>
      <w:r>
        <w:rPr>
          <w:spacing w:val="-5"/>
          <w:sz w:val="24"/>
        </w:rPr>
        <w:t xml:space="preserve"> </w:t>
      </w:r>
      <w:r>
        <w:rPr>
          <w:sz w:val="24"/>
        </w:rPr>
        <w:t>Department</w:t>
      </w:r>
      <w:r>
        <w:rPr>
          <w:spacing w:val="-5"/>
          <w:sz w:val="24"/>
        </w:rPr>
        <w:t xml:space="preserve"> </w:t>
      </w:r>
      <w:r>
        <w:rPr>
          <w:sz w:val="24"/>
        </w:rPr>
        <w:t>of</w:t>
      </w:r>
      <w:r>
        <w:rPr>
          <w:spacing w:val="-7"/>
          <w:sz w:val="24"/>
        </w:rPr>
        <w:t xml:space="preserve"> </w:t>
      </w:r>
      <w:r>
        <w:rPr>
          <w:sz w:val="24"/>
        </w:rPr>
        <w:t>Prime</w:t>
      </w:r>
      <w:r>
        <w:rPr>
          <w:spacing w:val="-6"/>
          <w:sz w:val="24"/>
        </w:rPr>
        <w:t xml:space="preserve"> </w:t>
      </w:r>
      <w:r>
        <w:rPr>
          <w:sz w:val="24"/>
        </w:rPr>
        <w:t>Minster</w:t>
      </w:r>
      <w:r>
        <w:rPr>
          <w:spacing w:val="-6"/>
          <w:sz w:val="24"/>
        </w:rPr>
        <w:t xml:space="preserve"> </w:t>
      </w:r>
      <w:r>
        <w:rPr>
          <w:sz w:val="24"/>
        </w:rPr>
        <w:t>and</w:t>
      </w:r>
      <w:r>
        <w:rPr>
          <w:spacing w:val="-4"/>
          <w:sz w:val="24"/>
        </w:rPr>
        <w:t xml:space="preserve"> </w:t>
      </w:r>
      <w:r>
        <w:rPr>
          <w:sz w:val="24"/>
        </w:rPr>
        <w:t>Cabinet;</w:t>
      </w:r>
      <w:r>
        <w:rPr>
          <w:spacing w:val="-5"/>
          <w:sz w:val="24"/>
        </w:rPr>
        <w:t xml:space="preserve"> </w:t>
      </w:r>
      <w:r>
        <w:rPr>
          <w:sz w:val="24"/>
        </w:rPr>
        <w:t>Accident</w:t>
      </w:r>
      <w:r>
        <w:rPr>
          <w:spacing w:val="-7"/>
          <w:sz w:val="24"/>
        </w:rPr>
        <w:t xml:space="preserve"> </w:t>
      </w:r>
      <w:r>
        <w:rPr>
          <w:sz w:val="24"/>
        </w:rPr>
        <w:t>Compensation Corporation; Ministry of Business, Innovation and Employment; Inland Revenue; Ministry of Justice; Ministry of Housing and Urban Development; Ministry for Primary Industries; and the Ministry for the Environment.</w:t>
      </w:r>
    </w:p>
    <w:p w14:paraId="64F775C9" w14:textId="77777777" w:rsidR="007B3408" w:rsidRDefault="007B3408">
      <w:pPr>
        <w:pStyle w:val="BodyText"/>
        <w:rPr>
          <w:sz w:val="20"/>
        </w:rPr>
      </w:pPr>
    </w:p>
    <w:p w14:paraId="046E974F" w14:textId="77777777" w:rsidR="007B3408" w:rsidRDefault="004F3BCF">
      <w:pPr>
        <w:pStyle w:val="Heading1"/>
      </w:pPr>
      <w:bookmarkStart w:id="20" w:name="Proactive_Release"/>
      <w:bookmarkEnd w:id="20"/>
      <w:r>
        <w:t>Proactive</w:t>
      </w:r>
      <w:r>
        <w:rPr>
          <w:spacing w:val="-4"/>
        </w:rPr>
        <w:t xml:space="preserve"> </w:t>
      </w:r>
      <w:r>
        <w:rPr>
          <w:spacing w:val="-2"/>
        </w:rPr>
        <w:t>Release</w:t>
      </w:r>
    </w:p>
    <w:p w14:paraId="21AF6BC5" w14:textId="77777777" w:rsidR="007B3408" w:rsidRDefault="004F3BCF">
      <w:pPr>
        <w:pStyle w:val="ListParagraph"/>
        <w:numPr>
          <w:ilvl w:val="0"/>
          <w:numId w:val="5"/>
        </w:numPr>
        <w:tabs>
          <w:tab w:val="left" w:pos="821"/>
          <w:tab w:val="left" w:pos="822"/>
        </w:tabs>
        <w:spacing w:before="182"/>
        <w:ind w:left="821" w:right="795"/>
        <w:rPr>
          <w:sz w:val="24"/>
        </w:rPr>
      </w:pPr>
      <w:r>
        <w:rPr>
          <w:sz w:val="24"/>
        </w:rPr>
        <w:t>I</w:t>
      </w:r>
      <w:r>
        <w:rPr>
          <w:spacing w:val="-5"/>
          <w:sz w:val="24"/>
        </w:rPr>
        <w:t xml:space="preserve"> </w:t>
      </w:r>
      <w:r>
        <w:rPr>
          <w:sz w:val="24"/>
        </w:rPr>
        <w:t>intend</w:t>
      </w:r>
      <w:r>
        <w:rPr>
          <w:spacing w:val="-6"/>
          <w:sz w:val="24"/>
        </w:rPr>
        <w:t xml:space="preserve"> </w:t>
      </w:r>
      <w:r>
        <w:rPr>
          <w:sz w:val="24"/>
        </w:rPr>
        <w:t>to</w:t>
      </w:r>
      <w:r>
        <w:rPr>
          <w:spacing w:val="-4"/>
          <w:sz w:val="24"/>
        </w:rPr>
        <w:t xml:space="preserve"> </w:t>
      </w:r>
      <w:r>
        <w:rPr>
          <w:sz w:val="24"/>
        </w:rPr>
        <w:t>proactively</w:t>
      </w:r>
      <w:r>
        <w:rPr>
          <w:spacing w:val="-4"/>
          <w:sz w:val="24"/>
        </w:rPr>
        <w:t xml:space="preserve"> </w:t>
      </w:r>
      <w:r>
        <w:rPr>
          <w:sz w:val="24"/>
        </w:rPr>
        <w:t>release</w:t>
      </w:r>
      <w:r>
        <w:rPr>
          <w:spacing w:val="-4"/>
          <w:sz w:val="24"/>
        </w:rPr>
        <w:t xml:space="preserve"> </w:t>
      </w:r>
      <w:r>
        <w:rPr>
          <w:sz w:val="24"/>
        </w:rPr>
        <w:t>this</w:t>
      </w:r>
      <w:r>
        <w:rPr>
          <w:spacing w:val="-4"/>
          <w:sz w:val="24"/>
        </w:rPr>
        <w:t xml:space="preserve"> </w:t>
      </w:r>
      <w:r>
        <w:rPr>
          <w:sz w:val="24"/>
        </w:rPr>
        <w:t>Cabinet</w:t>
      </w:r>
      <w:r>
        <w:rPr>
          <w:spacing w:val="-5"/>
          <w:sz w:val="24"/>
        </w:rPr>
        <w:t xml:space="preserve"> </w:t>
      </w:r>
      <w:r>
        <w:rPr>
          <w:sz w:val="24"/>
        </w:rPr>
        <w:t>paper</w:t>
      </w:r>
      <w:r>
        <w:rPr>
          <w:spacing w:val="-6"/>
          <w:sz w:val="24"/>
        </w:rPr>
        <w:t xml:space="preserve"> </w:t>
      </w:r>
      <w:r>
        <w:rPr>
          <w:sz w:val="24"/>
        </w:rPr>
        <w:t>within</w:t>
      </w:r>
      <w:r>
        <w:rPr>
          <w:spacing w:val="-6"/>
          <w:sz w:val="24"/>
        </w:rPr>
        <w:t xml:space="preserve"> </w:t>
      </w:r>
      <w:r>
        <w:rPr>
          <w:sz w:val="24"/>
        </w:rPr>
        <w:t>standard</w:t>
      </w:r>
      <w:r>
        <w:rPr>
          <w:spacing w:val="-4"/>
          <w:sz w:val="24"/>
        </w:rPr>
        <w:t xml:space="preserve"> </w:t>
      </w:r>
      <w:r>
        <w:rPr>
          <w:sz w:val="24"/>
        </w:rPr>
        <w:t>timeframes, with redactions as appropriate.</w:t>
      </w:r>
    </w:p>
    <w:p w14:paraId="61C635A3" w14:textId="77777777" w:rsidR="007B3408" w:rsidRDefault="007B3408">
      <w:pPr>
        <w:pStyle w:val="BodyText"/>
        <w:rPr>
          <w:sz w:val="20"/>
        </w:rPr>
      </w:pPr>
    </w:p>
    <w:p w14:paraId="0C049C96" w14:textId="77777777" w:rsidR="007B3408" w:rsidRDefault="004F3BCF">
      <w:pPr>
        <w:pStyle w:val="Heading1"/>
        <w:spacing w:before="1"/>
      </w:pPr>
      <w:bookmarkStart w:id="21" w:name="Recommendations"/>
      <w:bookmarkEnd w:id="21"/>
      <w:r>
        <w:rPr>
          <w:spacing w:val="-2"/>
        </w:rPr>
        <w:t>Recommendations</w:t>
      </w:r>
    </w:p>
    <w:p w14:paraId="27F7EF53" w14:textId="77777777" w:rsidR="007B3408" w:rsidRDefault="004F3BCF">
      <w:pPr>
        <w:pStyle w:val="BodyText"/>
        <w:spacing w:before="182"/>
        <w:ind w:left="101" w:right="736"/>
      </w:pPr>
      <w:r>
        <w:t>The</w:t>
      </w:r>
      <w:r>
        <w:rPr>
          <w:spacing w:val="-6"/>
        </w:rPr>
        <w:t xml:space="preserve"> </w:t>
      </w:r>
      <w:r>
        <w:t>Minister</w:t>
      </w:r>
      <w:r>
        <w:rPr>
          <w:spacing w:val="-6"/>
        </w:rPr>
        <w:t xml:space="preserve"> </w:t>
      </w:r>
      <w:r>
        <w:t>for</w:t>
      </w:r>
      <w:r>
        <w:rPr>
          <w:spacing w:val="-6"/>
        </w:rPr>
        <w:t xml:space="preserve"> </w:t>
      </w:r>
      <w:r>
        <w:t>Social</w:t>
      </w:r>
      <w:r>
        <w:rPr>
          <w:spacing w:val="-4"/>
        </w:rPr>
        <w:t xml:space="preserve"> </w:t>
      </w:r>
      <w:r>
        <w:t>Development</w:t>
      </w:r>
      <w:r>
        <w:rPr>
          <w:spacing w:val="-5"/>
        </w:rPr>
        <w:t xml:space="preserve"> </w:t>
      </w:r>
      <w:r>
        <w:t>and</w:t>
      </w:r>
      <w:r>
        <w:rPr>
          <w:spacing w:val="-4"/>
        </w:rPr>
        <w:t xml:space="preserve"> </w:t>
      </w:r>
      <w:r>
        <w:t>Employment</w:t>
      </w:r>
      <w:r>
        <w:rPr>
          <w:spacing w:val="-5"/>
        </w:rPr>
        <w:t xml:space="preserve"> </w:t>
      </w:r>
      <w:r>
        <w:t>recommends</w:t>
      </w:r>
      <w:r>
        <w:rPr>
          <w:spacing w:val="-6"/>
        </w:rPr>
        <w:t xml:space="preserve"> </w:t>
      </w:r>
      <w:r>
        <w:t>that</w:t>
      </w:r>
      <w:r>
        <w:rPr>
          <w:spacing w:val="-5"/>
        </w:rPr>
        <w:t xml:space="preserve"> </w:t>
      </w:r>
      <w:r>
        <w:t xml:space="preserve">the </w:t>
      </w:r>
      <w:r>
        <w:rPr>
          <w:spacing w:val="-2"/>
        </w:rPr>
        <w:t>Committee:</w:t>
      </w:r>
    </w:p>
    <w:p w14:paraId="6DA50BE8" w14:textId="77777777" w:rsidR="007B3408" w:rsidRDefault="007B3408">
      <w:pPr>
        <w:pStyle w:val="BodyText"/>
        <w:spacing w:before="9"/>
        <w:rPr>
          <w:sz w:val="20"/>
        </w:rPr>
      </w:pPr>
    </w:p>
    <w:p w14:paraId="6FC6AB6E" w14:textId="77777777" w:rsidR="007B3408" w:rsidRDefault="004F3BCF">
      <w:pPr>
        <w:pStyle w:val="ListParagraph"/>
        <w:numPr>
          <w:ilvl w:val="0"/>
          <w:numId w:val="1"/>
        </w:numPr>
        <w:tabs>
          <w:tab w:val="left" w:pos="821"/>
          <w:tab w:val="left" w:pos="822"/>
        </w:tabs>
        <w:spacing w:before="1"/>
        <w:ind w:left="821" w:right="660"/>
        <w:rPr>
          <w:sz w:val="24"/>
        </w:rPr>
      </w:pPr>
      <w:r>
        <w:rPr>
          <w:b/>
          <w:sz w:val="24"/>
        </w:rPr>
        <w:t xml:space="preserve">note </w:t>
      </w:r>
      <w:r>
        <w:rPr>
          <w:sz w:val="24"/>
        </w:rPr>
        <w:t>that the Ministry of Social Development Policy Advice appropriation has been</w:t>
      </w:r>
      <w:r>
        <w:rPr>
          <w:spacing w:val="-3"/>
          <w:sz w:val="24"/>
        </w:rPr>
        <w:t xml:space="preserve"> </w:t>
      </w:r>
      <w:r>
        <w:rPr>
          <w:sz w:val="24"/>
        </w:rPr>
        <w:t>under</w:t>
      </w:r>
      <w:r>
        <w:rPr>
          <w:spacing w:val="-5"/>
          <w:sz w:val="24"/>
        </w:rPr>
        <w:t xml:space="preserve"> </w:t>
      </w:r>
      <w:r>
        <w:rPr>
          <w:sz w:val="24"/>
        </w:rPr>
        <w:t>pressure</w:t>
      </w:r>
      <w:r>
        <w:rPr>
          <w:spacing w:val="-5"/>
          <w:sz w:val="24"/>
        </w:rPr>
        <w:t xml:space="preserve"> </w:t>
      </w:r>
      <w:r>
        <w:rPr>
          <w:sz w:val="24"/>
        </w:rPr>
        <w:t>for</w:t>
      </w:r>
      <w:r>
        <w:rPr>
          <w:spacing w:val="-3"/>
          <w:sz w:val="24"/>
        </w:rPr>
        <w:t xml:space="preserve"> </w:t>
      </w:r>
      <w:r>
        <w:rPr>
          <w:sz w:val="24"/>
        </w:rPr>
        <w:t>several</w:t>
      </w:r>
      <w:r>
        <w:rPr>
          <w:spacing w:val="-5"/>
          <w:sz w:val="24"/>
        </w:rPr>
        <w:t xml:space="preserve"> </w:t>
      </w:r>
      <w:r>
        <w:rPr>
          <w:sz w:val="24"/>
        </w:rPr>
        <w:t>years</w:t>
      </w:r>
      <w:r>
        <w:rPr>
          <w:spacing w:val="-3"/>
          <w:sz w:val="24"/>
        </w:rPr>
        <w:t xml:space="preserve"> </w:t>
      </w:r>
      <w:r>
        <w:rPr>
          <w:sz w:val="24"/>
        </w:rPr>
        <w:t>due</w:t>
      </w:r>
      <w:r>
        <w:rPr>
          <w:spacing w:val="-5"/>
          <w:sz w:val="24"/>
        </w:rPr>
        <w:t xml:space="preserve"> </w:t>
      </w:r>
      <w:r>
        <w:rPr>
          <w:sz w:val="24"/>
        </w:rPr>
        <w:t>to</w:t>
      </w:r>
      <w:r>
        <w:rPr>
          <w:spacing w:val="-3"/>
          <w:sz w:val="24"/>
        </w:rPr>
        <w:t xml:space="preserve"> </w:t>
      </w:r>
      <w:r>
        <w:rPr>
          <w:sz w:val="24"/>
        </w:rPr>
        <w:t>increased</w:t>
      </w:r>
      <w:r>
        <w:rPr>
          <w:spacing w:val="-3"/>
          <w:sz w:val="24"/>
        </w:rPr>
        <w:t xml:space="preserve"> </w:t>
      </w:r>
      <w:r>
        <w:rPr>
          <w:sz w:val="24"/>
        </w:rPr>
        <w:t>demands</w:t>
      </w:r>
      <w:r>
        <w:rPr>
          <w:spacing w:val="-3"/>
          <w:sz w:val="24"/>
        </w:rPr>
        <w:t xml:space="preserve"> </w:t>
      </w:r>
      <w:r>
        <w:rPr>
          <w:sz w:val="24"/>
        </w:rPr>
        <w:t>on</w:t>
      </w:r>
      <w:r>
        <w:rPr>
          <w:spacing w:val="-5"/>
          <w:sz w:val="24"/>
        </w:rPr>
        <w:t xml:space="preserve"> </w:t>
      </w:r>
      <w:r>
        <w:rPr>
          <w:sz w:val="24"/>
        </w:rPr>
        <w:t>its</w:t>
      </w:r>
      <w:r>
        <w:rPr>
          <w:spacing w:val="-3"/>
          <w:sz w:val="24"/>
        </w:rPr>
        <w:t xml:space="preserve"> </w:t>
      </w:r>
      <w:r>
        <w:rPr>
          <w:sz w:val="24"/>
        </w:rPr>
        <w:t xml:space="preserve">social policy work </w:t>
      </w:r>
      <w:proofErr w:type="spellStart"/>
      <w:r>
        <w:rPr>
          <w:sz w:val="24"/>
        </w:rPr>
        <w:t>programme</w:t>
      </w:r>
      <w:proofErr w:type="spellEnd"/>
      <w:r>
        <w:rPr>
          <w:sz w:val="24"/>
        </w:rPr>
        <w:t xml:space="preserve"> and ongoing underlying cost pressures</w:t>
      </w:r>
    </w:p>
    <w:p w14:paraId="33AB8762" w14:textId="77777777" w:rsidR="007B3408" w:rsidRDefault="007B3408">
      <w:pPr>
        <w:pStyle w:val="BodyText"/>
        <w:rPr>
          <w:sz w:val="20"/>
        </w:rPr>
      </w:pPr>
    </w:p>
    <w:p w14:paraId="56758E25" w14:textId="77777777" w:rsidR="007B3408" w:rsidRDefault="004F3BCF">
      <w:pPr>
        <w:pStyle w:val="ListParagraph"/>
        <w:numPr>
          <w:ilvl w:val="0"/>
          <w:numId w:val="1"/>
        </w:numPr>
        <w:tabs>
          <w:tab w:val="left" w:pos="821"/>
          <w:tab w:val="left" w:pos="822"/>
        </w:tabs>
        <w:ind w:left="821" w:right="822"/>
        <w:rPr>
          <w:sz w:val="24"/>
        </w:rPr>
      </w:pPr>
      <w:r>
        <w:rPr>
          <w:b/>
          <w:sz w:val="24"/>
        </w:rPr>
        <w:t xml:space="preserve">note </w:t>
      </w:r>
      <w:r>
        <w:rPr>
          <w:sz w:val="24"/>
        </w:rPr>
        <w:t>that the Minister of Finance and Minister for Social Development and Employment</w:t>
      </w:r>
      <w:r>
        <w:rPr>
          <w:spacing w:val="-5"/>
          <w:sz w:val="24"/>
        </w:rPr>
        <w:t xml:space="preserve"> </w:t>
      </w:r>
      <w:r>
        <w:rPr>
          <w:sz w:val="24"/>
        </w:rPr>
        <w:t>have</w:t>
      </w:r>
      <w:r>
        <w:rPr>
          <w:spacing w:val="-6"/>
          <w:sz w:val="24"/>
        </w:rPr>
        <w:t xml:space="preserve"> </w:t>
      </w:r>
      <w:r>
        <w:rPr>
          <w:sz w:val="24"/>
        </w:rPr>
        <w:t>considered</w:t>
      </w:r>
      <w:r>
        <w:rPr>
          <w:spacing w:val="-4"/>
          <w:sz w:val="24"/>
        </w:rPr>
        <w:t xml:space="preserve"> </w:t>
      </w:r>
      <w:r>
        <w:rPr>
          <w:sz w:val="24"/>
        </w:rPr>
        <w:t>suitable</w:t>
      </w:r>
      <w:r>
        <w:rPr>
          <w:spacing w:val="-4"/>
          <w:sz w:val="24"/>
        </w:rPr>
        <w:t xml:space="preserve"> </w:t>
      </w:r>
      <w:r>
        <w:rPr>
          <w:sz w:val="24"/>
        </w:rPr>
        <w:t>options</w:t>
      </w:r>
      <w:r>
        <w:rPr>
          <w:spacing w:val="-6"/>
          <w:sz w:val="24"/>
        </w:rPr>
        <w:t xml:space="preserve"> </w:t>
      </w:r>
      <w:r>
        <w:rPr>
          <w:sz w:val="24"/>
        </w:rPr>
        <w:t>to</w:t>
      </w:r>
      <w:r>
        <w:rPr>
          <w:spacing w:val="-6"/>
          <w:sz w:val="24"/>
        </w:rPr>
        <w:t xml:space="preserve"> </w:t>
      </w:r>
      <w:r>
        <w:rPr>
          <w:sz w:val="24"/>
        </w:rPr>
        <w:t>address</w:t>
      </w:r>
      <w:r>
        <w:rPr>
          <w:spacing w:val="-4"/>
          <w:sz w:val="24"/>
        </w:rPr>
        <w:t xml:space="preserve"> </w:t>
      </w:r>
      <w:r>
        <w:rPr>
          <w:sz w:val="24"/>
        </w:rPr>
        <w:t>level</w:t>
      </w:r>
      <w:r>
        <w:rPr>
          <w:spacing w:val="-6"/>
          <w:sz w:val="24"/>
        </w:rPr>
        <w:t xml:space="preserve"> </w:t>
      </w:r>
      <w:r>
        <w:rPr>
          <w:sz w:val="24"/>
        </w:rPr>
        <w:t>of</w:t>
      </w:r>
      <w:r>
        <w:rPr>
          <w:spacing w:val="-6"/>
          <w:sz w:val="24"/>
        </w:rPr>
        <w:t xml:space="preserve"> </w:t>
      </w:r>
      <w:r>
        <w:rPr>
          <w:sz w:val="24"/>
        </w:rPr>
        <w:t>funding</w:t>
      </w:r>
      <w:r>
        <w:rPr>
          <w:spacing w:val="-6"/>
          <w:sz w:val="24"/>
        </w:rPr>
        <w:t xml:space="preserve"> </w:t>
      </w:r>
      <w:r>
        <w:rPr>
          <w:sz w:val="24"/>
        </w:rPr>
        <w:t>for the Ministry of Social Development Policy Advice appropriation</w:t>
      </w:r>
    </w:p>
    <w:p w14:paraId="76DB0F95" w14:textId="77777777" w:rsidR="007B3408" w:rsidRDefault="007B3408">
      <w:pPr>
        <w:pStyle w:val="BodyText"/>
        <w:rPr>
          <w:sz w:val="20"/>
        </w:rPr>
      </w:pPr>
    </w:p>
    <w:p w14:paraId="4CF1C7C8" w14:textId="77777777" w:rsidR="007B3408" w:rsidRDefault="004F3BCF">
      <w:pPr>
        <w:pStyle w:val="ListParagraph"/>
        <w:numPr>
          <w:ilvl w:val="0"/>
          <w:numId w:val="1"/>
        </w:numPr>
        <w:tabs>
          <w:tab w:val="left" w:pos="821"/>
          <w:tab w:val="left" w:pos="822"/>
        </w:tabs>
        <w:ind w:left="821" w:right="1088"/>
        <w:rPr>
          <w:sz w:val="24"/>
        </w:rPr>
      </w:pPr>
      <w:r>
        <w:rPr>
          <w:b/>
          <w:sz w:val="24"/>
        </w:rPr>
        <w:t xml:space="preserve">agree </w:t>
      </w:r>
      <w:r>
        <w:rPr>
          <w:sz w:val="24"/>
        </w:rPr>
        <w:t>to increase the Ministry of Social Development’s Policy Advice appropriation</w:t>
      </w:r>
      <w:r>
        <w:rPr>
          <w:spacing w:val="-5"/>
          <w:sz w:val="24"/>
        </w:rPr>
        <w:t xml:space="preserve"> </w:t>
      </w:r>
      <w:r>
        <w:rPr>
          <w:sz w:val="24"/>
        </w:rPr>
        <w:t>by</w:t>
      </w:r>
      <w:r>
        <w:rPr>
          <w:spacing w:val="-5"/>
          <w:sz w:val="24"/>
        </w:rPr>
        <w:t xml:space="preserve"> </w:t>
      </w:r>
      <w:r>
        <w:rPr>
          <w:sz w:val="24"/>
        </w:rPr>
        <w:t>$5.635</w:t>
      </w:r>
      <w:r>
        <w:rPr>
          <w:spacing w:val="-3"/>
          <w:sz w:val="24"/>
        </w:rPr>
        <w:t xml:space="preserve"> </w:t>
      </w:r>
      <w:r>
        <w:rPr>
          <w:sz w:val="24"/>
        </w:rPr>
        <w:t>million</w:t>
      </w:r>
      <w:r>
        <w:rPr>
          <w:spacing w:val="-5"/>
          <w:sz w:val="24"/>
        </w:rPr>
        <w:t xml:space="preserve"> </w:t>
      </w:r>
      <w:r>
        <w:rPr>
          <w:sz w:val="24"/>
        </w:rPr>
        <w:t>per</w:t>
      </w:r>
      <w:r>
        <w:rPr>
          <w:spacing w:val="-5"/>
          <w:sz w:val="24"/>
        </w:rPr>
        <w:t xml:space="preserve"> </w:t>
      </w:r>
      <w:r>
        <w:rPr>
          <w:sz w:val="24"/>
        </w:rPr>
        <w:t>annum</w:t>
      </w:r>
      <w:r>
        <w:rPr>
          <w:spacing w:val="-5"/>
          <w:sz w:val="24"/>
        </w:rPr>
        <w:t xml:space="preserve"> </w:t>
      </w:r>
      <w:r>
        <w:rPr>
          <w:sz w:val="24"/>
        </w:rPr>
        <w:t>from</w:t>
      </w:r>
      <w:r>
        <w:rPr>
          <w:spacing w:val="-3"/>
          <w:sz w:val="24"/>
        </w:rPr>
        <w:t xml:space="preserve"> </w:t>
      </w:r>
      <w:r>
        <w:rPr>
          <w:sz w:val="24"/>
        </w:rPr>
        <w:t>the</w:t>
      </w:r>
      <w:r>
        <w:rPr>
          <w:spacing w:val="-5"/>
          <w:sz w:val="24"/>
        </w:rPr>
        <w:t xml:space="preserve"> </w:t>
      </w:r>
      <w:r>
        <w:rPr>
          <w:sz w:val="24"/>
        </w:rPr>
        <w:t>2023/24</w:t>
      </w:r>
      <w:r>
        <w:rPr>
          <w:spacing w:val="-5"/>
          <w:sz w:val="24"/>
        </w:rPr>
        <w:t xml:space="preserve"> </w:t>
      </w:r>
      <w:r>
        <w:rPr>
          <w:sz w:val="24"/>
        </w:rPr>
        <w:t>financial</w:t>
      </w:r>
      <w:r>
        <w:rPr>
          <w:spacing w:val="-5"/>
          <w:sz w:val="24"/>
        </w:rPr>
        <w:t xml:space="preserve"> </w:t>
      </w:r>
      <w:r>
        <w:rPr>
          <w:sz w:val="24"/>
        </w:rPr>
        <w:t>year and outyears</w:t>
      </w:r>
    </w:p>
    <w:p w14:paraId="728A18D9" w14:textId="77777777" w:rsidR="007B3408" w:rsidRDefault="007B3408">
      <w:pPr>
        <w:rPr>
          <w:sz w:val="24"/>
        </w:rPr>
        <w:sectPr w:rsidR="007B3408">
          <w:pgSz w:w="11910" w:h="16840"/>
          <w:pgMar w:top="1340" w:right="820" w:bottom="1120" w:left="1340" w:header="715" w:footer="939" w:gutter="0"/>
          <w:cols w:space="720"/>
        </w:sectPr>
      </w:pPr>
    </w:p>
    <w:p w14:paraId="36E82AD4" w14:textId="77777777" w:rsidR="007B3408" w:rsidRDefault="004F3BCF">
      <w:pPr>
        <w:pStyle w:val="ListParagraph"/>
        <w:numPr>
          <w:ilvl w:val="0"/>
          <w:numId w:val="1"/>
        </w:numPr>
        <w:tabs>
          <w:tab w:val="left" w:pos="822"/>
        </w:tabs>
        <w:spacing w:before="82"/>
        <w:ind w:left="821" w:right="1061"/>
        <w:jc w:val="both"/>
        <w:rPr>
          <w:sz w:val="24"/>
        </w:rPr>
      </w:pPr>
      <w:r>
        <w:rPr>
          <w:b/>
          <w:sz w:val="24"/>
        </w:rPr>
        <w:t>note</w:t>
      </w:r>
      <w:r>
        <w:rPr>
          <w:b/>
          <w:spacing w:val="-2"/>
          <w:sz w:val="24"/>
        </w:rPr>
        <w:t xml:space="preserve"> </w:t>
      </w:r>
      <w:r>
        <w:rPr>
          <w:sz w:val="24"/>
        </w:rPr>
        <w:t>that</w:t>
      </w:r>
      <w:r>
        <w:rPr>
          <w:spacing w:val="-4"/>
          <w:sz w:val="24"/>
        </w:rPr>
        <w:t xml:space="preserve"> </w:t>
      </w:r>
      <w:r>
        <w:rPr>
          <w:sz w:val="24"/>
        </w:rPr>
        <w:t>the</w:t>
      </w:r>
      <w:r>
        <w:rPr>
          <w:spacing w:val="-5"/>
          <w:sz w:val="24"/>
        </w:rPr>
        <w:t xml:space="preserve"> </w:t>
      </w:r>
      <w:r>
        <w:rPr>
          <w:sz w:val="24"/>
        </w:rPr>
        <w:t>proposed</w:t>
      </w:r>
      <w:r>
        <w:rPr>
          <w:spacing w:val="-3"/>
          <w:sz w:val="24"/>
        </w:rPr>
        <w:t xml:space="preserve"> </w:t>
      </w:r>
      <w:r>
        <w:rPr>
          <w:sz w:val="24"/>
        </w:rPr>
        <w:t>option</w:t>
      </w:r>
      <w:r>
        <w:rPr>
          <w:spacing w:val="-5"/>
          <w:sz w:val="24"/>
        </w:rPr>
        <w:t xml:space="preserve"> </w:t>
      </w:r>
      <w:r>
        <w:rPr>
          <w:sz w:val="24"/>
        </w:rPr>
        <w:t>will</w:t>
      </w:r>
      <w:r>
        <w:rPr>
          <w:spacing w:val="-5"/>
          <w:sz w:val="24"/>
        </w:rPr>
        <w:t xml:space="preserve"> </w:t>
      </w:r>
      <w:r>
        <w:rPr>
          <w:sz w:val="24"/>
        </w:rPr>
        <w:t>have</w:t>
      </w:r>
      <w:r>
        <w:rPr>
          <w:spacing w:val="-3"/>
          <w:sz w:val="24"/>
        </w:rPr>
        <w:t xml:space="preserve"> </w:t>
      </w:r>
      <w:r>
        <w:rPr>
          <w:sz w:val="24"/>
        </w:rPr>
        <w:t>an</w:t>
      </w:r>
      <w:r>
        <w:rPr>
          <w:spacing w:val="-3"/>
          <w:sz w:val="24"/>
        </w:rPr>
        <w:t xml:space="preserve"> </w:t>
      </w:r>
      <w:r>
        <w:rPr>
          <w:sz w:val="24"/>
        </w:rPr>
        <w:t>impact</w:t>
      </w:r>
      <w:r>
        <w:rPr>
          <w:spacing w:val="-6"/>
          <w:sz w:val="24"/>
        </w:rPr>
        <w:t xml:space="preserve"> </w:t>
      </w:r>
      <w:r>
        <w:rPr>
          <w:sz w:val="24"/>
        </w:rPr>
        <w:t>on</w:t>
      </w:r>
      <w:r>
        <w:rPr>
          <w:spacing w:val="-5"/>
          <w:sz w:val="24"/>
        </w:rPr>
        <w:t xml:space="preserve"> </w:t>
      </w:r>
      <w:r>
        <w:rPr>
          <w:sz w:val="24"/>
        </w:rPr>
        <w:t>the</w:t>
      </w:r>
      <w:r>
        <w:rPr>
          <w:spacing w:val="-5"/>
          <w:sz w:val="24"/>
        </w:rPr>
        <w:t xml:space="preserve"> </w:t>
      </w:r>
      <w:r>
        <w:rPr>
          <w:sz w:val="24"/>
        </w:rPr>
        <w:t>Ministry</w:t>
      </w:r>
      <w:r>
        <w:rPr>
          <w:spacing w:val="-3"/>
          <w:sz w:val="24"/>
        </w:rPr>
        <w:t xml:space="preserve"> </w:t>
      </w:r>
      <w:r>
        <w:rPr>
          <w:sz w:val="24"/>
        </w:rPr>
        <w:t>of</w:t>
      </w:r>
      <w:r>
        <w:rPr>
          <w:spacing w:val="-4"/>
          <w:sz w:val="24"/>
        </w:rPr>
        <w:t xml:space="preserve"> </w:t>
      </w:r>
      <w:r>
        <w:rPr>
          <w:sz w:val="24"/>
        </w:rPr>
        <w:t>Social Development’s</w:t>
      </w:r>
      <w:r>
        <w:rPr>
          <w:spacing w:val="-5"/>
          <w:sz w:val="24"/>
        </w:rPr>
        <w:t xml:space="preserve"> </w:t>
      </w:r>
      <w:r>
        <w:rPr>
          <w:sz w:val="24"/>
        </w:rPr>
        <w:t>ability</w:t>
      </w:r>
      <w:r>
        <w:rPr>
          <w:spacing w:val="-3"/>
          <w:sz w:val="24"/>
        </w:rPr>
        <w:t xml:space="preserve"> </w:t>
      </w:r>
      <w:r>
        <w:rPr>
          <w:sz w:val="24"/>
        </w:rPr>
        <w:t>to</w:t>
      </w:r>
      <w:r>
        <w:rPr>
          <w:spacing w:val="-5"/>
          <w:sz w:val="24"/>
        </w:rPr>
        <w:t xml:space="preserve"> </w:t>
      </w:r>
      <w:r>
        <w:rPr>
          <w:sz w:val="24"/>
        </w:rPr>
        <w:t>take</w:t>
      </w:r>
      <w:r>
        <w:rPr>
          <w:spacing w:val="-5"/>
          <w:sz w:val="24"/>
        </w:rPr>
        <w:t xml:space="preserve"> </w:t>
      </w:r>
      <w:r>
        <w:rPr>
          <w:sz w:val="24"/>
        </w:rPr>
        <w:t>on</w:t>
      </w:r>
      <w:r>
        <w:rPr>
          <w:spacing w:val="-5"/>
          <w:sz w:val="24"/>
        </w:rPr>
        <w:t xml:space="preserve"> </w:t>
      </w:r>
      <w:r>
        <w:rPr>
          <w:sz w:val="24"/>
        </w:rPr>
        <w:t>any</w:t>
      </w:r>
      <w:r>
        <w:rPr>
          <w:spacing w:val="-5"/>
          <w:sz w:val="24"/>
        </w:rPr>
        <w:t xml:space="preserve"> </w:t>
      </w:r>
      <w:r>
        <w:rPr>
          <w:sz w:val="24"/>
        </w:rPr>
        <w:t>new</w:t>
      </w:r>
      <w:r>
        <w:rPr>
          <w:spacing w:val="-5"/>
          <w:sz w:val="24"/>
        </w:rPr>
        <w:t xml:space="preserve"> </w:t>
      </w:r>
      <w:r>
        <w:rPr>
          <w:sz w:val="24"/>
        </w:rPr>
        <w:t>work</w:t>
      </w:r>
      <w:r>
        <w:rPr>
          <w:spacing w:val="-5"/>
          <w:sz w:val="24"/>
        </w:rPr>
        <w:t xml:space="preserve"> </w:t>
      </w:r>
      <w:r>
        <w:rPr>
          <w:sz w:val="24"/>
        </w:rPr>
        <w:t>unless</w:t>
      </w:r>
      <w:r>
        <w:rPr>
          <w:spacing w:val="-5"/>
          <w:sz w:val="24"/>
        </w:rPr>
        <w:t xml:space="preserve"> </w:t>
      </w:r>
      <w:r>
        <w:rPr>
          <w:sz w:val="24"/>
        </w:rPr>
        <w:t>additional</w:t>
      </w:r>
      <w:r>
        <w:rPr>
          <w:spacing w:val="-3"/>
          <w:sz w:val="24"/>
        </w:rPr>
        <w:t xml:space="preserve"> </w:t>
      </w:r>
      <w:r>
        <w:rPr>
          <w:sz w:val="24"/>
        </w:rPr>
        <w:t>funding</w:t>
      </w:r>
      <w:r>
        <w:rPr>
          <w:spacing w:val="-3"/>
          <w:sz w:val="24"/>
        </w:rPr>
        <w:t xml:space="preserve"> </w:t>
      </w:r>
      <w:r>
        <w:rPr>
          <w:sz w:val="24"/>
        </w:rPr>
        <w:t xml:space="preserve">is provided, or trade-offs to the work </w:t>
      </w:r>
      <w:proofErr w:type="spellStart"/>
      <w:r>
        <w:rPr>
          <w:sz w:val="24"/>
        </w:rPr>
        <w:t>programme</w:t>
      </w:r>
      <w:proofErr w:type="spellEnd"/>
      <w:r>
        <w:rPr>
          <w:sz w:val="24"/>
        </w:rPr>
        <w:t xml:space="preserve"> are made</w:t>
      </w:r>
    </w:p>
    <w:p w14:paraId="03BFD35F" w14:textId="77777777" w:rsidR="007B3408" w:rsidRDefault="007B3408">
      <w:pPr>
        <w:pStyle w:val="BodyText"/>
        <w:rPr>
          <w:sz w:val="20"/>
        </w:rPr>
      </w:pPr>
    </w:p>
    <w:p w14:paraId="711C9A82" w14:textId="77777777" w:rsidR="007B3408" w:rsidRDefault="004F3BCF">
      <w:pPr>
        <w:pStyle w:val="ListParagraph"/>
        <w:numPr>
          <w:ilvl w:val="0"/>
          <w:numId w:val="1"/>
        </w:numPr>
        <w:tabs>
          <w:tab w:val="left" w:pos="821"/>
          <w:tab w:val="left" w:pos="822"/>
        </w:tabs>
        <w:ind w:left="821" w:right="714"/>
        <w:rPr>
          <w:sz w:val="24"/>
        </w:rPr>
      </w:pPr>
      <w:r>
        <w:rPr>
          <w:b/>
          <w:sz w:val="24"/>
        </w:rPr>
        <w:t xml:space="preserve">note </w:t>
      </w:r>
      <w:r>
        <w:rPr>
          <w:sz w:val="24"/>
        </w:rPr>
        <w:t xml:space="preserve">that the Minister for Social Development and Employment will consult with Ministers, as required, when trade-offs to the Ministry of Social Development’s social policy work </w:t>
      </w:r>
      <w:proofErr w:type="spellStart"/>
      <w:r>
        <w:rPr>
          <w:sz w:val="24"/>
        </w:rPr>
        <w:t>programme</w:t>
      </w:r>
      <w:proofErr w:type="spellEnd"/>
      <w:r>
        <w:rPr>
          <w:sz w:val="24"/>
        </w:rPr>
        <w:t xml:space="preserve"> are being considered and where</w:t>
      </w:r>
      <w:r>
        <w:rPr>
          <w:spacing w:val="-3"/>
          <w:sz w:val="24"/>
        </w:rPr>
        <w:t xml:space="preserve"> </w:t>
      </w:r>
      <w:r>
        <w:rPr>
          <w:sz w:val="24"/>
        </w:rPr>
        <w:t>these</w:t>
      </w:r>
      <w:r>
        <w:rPr>
          <w:spacing w:val="-5"/>
          <w:sz w:val="24"/>
        </w:rPr>
        <w:t xml:space="preserve"> </w:t>
      </w:r>
      <w:r>
        <w:rPr>
          <w:sz w:val="24"/>
        </w:rPr>
        <w:t>may</w:t>
      </w:r>
      <w:r>
        <w:rPr>
          <w:spacing w:val="-3"/>
          <w:sz w:val="24"/>
        </w:rPr>
        <w:t xml:space="preserve"> </w:t>
      </w:r>
      <w:r>
        <w:rPr>
          <w:sz w:val="24"/>
        </w:rPr>
        <w:t>impact</w:t>
      </w:r>
      <w:r>
        <w:rPr>
          <w:spacing w:val="-6"/>
          <w:sz w:val="24"/>
        </w:rPr>
        <w:t xml:space="preserve"> </w:t>
      </w:r>
      <w:r>
        <w:rPr>
          <w:sz w:val="24"/>
        </w:rPr>
        <w:t>the</w:t>
      </w:r>
      <w:r>
        <w:rPr>
          <w:spacing w:val="-3"/>
          <w:sz w:val="24"/>
        </w:rPr>
        <w:t xml:space="preserve"> </w:t>
      </w:r>
      <w:r>
        <w:rPr>
          <w:sz w:val="24"/>
        </w:rPr>
        <w:t>work</w:t>
      </w:r>
      <w:r>
        <w:rPr>
          <w:spacing w:val="-5"/>
          <w:sz w:val="24"/>
        </w:rPr>
        <w:t xml:space="preserve"> </w:t>
      </w:r>
      <w:proofErr w:type="spellStart"/>
      <w:r>
        <w:rPr>
          <w:sz w:val="24"/>
        </w:rPr>
        <w:t>programme</w:t>
      </w:r>
      <w:proofErr w:type="spellEnd"/>
      <w:r>
        <w:rPr>
          <w:spacing w:val="-5"/>
          <w:sz w:val="24"/>
        </w:rPr>
        <w:t xml:space="preserve"> </w:t>
      </w:r>
      <w:r>
        <w:rPr>
          <w:sz w:val="24"/>
        </w:rPr>
        <w:t>and</w:t>
      </w:r>
      <w:r>
        <w:rPr>
          <w:spacing w:val="-5"/>
          <w:sz w:val="24"/>
        </w:rPr>
        <w:t xml:space="preserve"> </w:t>
      </w:r>
      <w:r>
        <w:rPr>
          <w:sz w:val="24"/>
        </w:rPr>
        <w:t>priorities</w:t>
      </w:r>
      <w:r>
        <w:rPr>
          <w:spacing w:val="-5"/>
          <w:sz w:val="24"/>
        </w:rPr>
        <w:t xml:space="preserve"> </w:t>
      </w:r>
      <w:r>
        <w:rPr>
          <w:sz w:val="24"/>
        </w:rPr>
        <w:t>of</w:t>
      </w:r>
      <w:r>
        <w:rPr>
          <w:spacing w:val="-6"/>
          <w:sz w:val="24"/>
        </w:rPr>
        <w:t xml:space="preserve"> </w:t>
      </w:r>
      <w:r>
        <w:rPr>
          <w:sz w:val="24"/>
        </w:rPr>
        <w:t>other</w:t>
      </w:r>
      <w:r>
        <w:rPr>
          <w:spacing w:val="-5"/>
          <w:sz w:val="24"/>
        </w:rPr>
        <w:t xml:space="preserve"> </w:t>
      </w:r>
      <w:r>
        <w:rPr>
          <w:sz w:val="24"/>
        </w:rPr>
        <w:t>Ministers and Portfolios</w:t>
      </w:r>
    </w:p>
    <w:p w14:paraId="71605380" w14:textId="77777777" w:rsidR="007B3408" w:rsidRDefault="007B3408">
      <w:pPr>
        <w:pStyle w:val="BodyText"/>
        <w:rPr>
          <w:sz w:val="20"/>
        </w:rPr>
      </w:pPr>
    </w:p>
    <w:p w14:paraId="17705375" w14:textId="77777777" w:rsidR="007B3408" w:rsidRDefault="004F3BCF">
      <w:pPr>
        <w:pStyle w:val="ListParagraph"/>
        <w:numPr>
          <w:ilvl w:val="0"/>
          <w:numId w:val="1"/>
        </w:numPr>
        <w:tabs>
          <w:tab w:val="left" w:pos="821"/>
          <w:tab w:val="left" w:pos="822"/>
        </w:tabs>
        <w:ind w:left="821" w:right="649"/>
        <w:rPr>
          <w:sz w:val="24"/>
        </w:rPr>
      </w:pPr>
      <w:r>
        <w:rPr>
          <w:b/>
          <w:sz w:val="24"/>
        </w:rPr>
        <w:t xml:space="preserve">approve </w:t>
      </w:r>
      <w:r>
        <w:rPr>
          <w:sz w:val="24"/>
        </w:rPr>
        <w:t>the following fiscally neutral adjustments to give effect to the decision</w:t>
      </w:r>
      <w:r>
        <w:rPr>
          <w:spacing w:val="-5"/>
          <w:sz w:val="24"/>
        </w:rPr>
        <w:t xml:space="preserve"> </w:t>
      </w:r>
      <w:r>
        <w:rPr>
          <w:sz w:val="24"/>
        </w:rPr>
        <w:t>in</w:t>
      </w:r>
      <w:r>
        <w:rPr>
          <w:spacing w:val="-3"/>
          <w:sz w:val="24"/>
        </w:rPr>
        <w:t xml:space="preserve"> </w:t>
      </w:r>
      <w:r>
        <w:rPr>
          <w:sz w:val="24"/>
        </w:rPr>
        <w:t>recommendation</w:t>
      </w:r>
      <w:r>
        <w:rPr>
          <w:spacing w:val="-5"/>
          <w:sz w:val="24"/>
        </w:rPr>
        <w:t xml:space="preserve"> </w:t>
      </w:r>
      <w:r>
        <w:rPr>
          <w:sz w:val="24"/>
        </w:rPr>
        <w:t>3</w:t>
      </w:r>
      <w:r>
        <w:rPr>
          <w:spacing w:val="-5"/>
          <w:sz w:val="24"/>
        </w:rPr>
        <w:t xml:space="preserve"> </w:t>
      </w:r>
      <w:r>
        <w:rPr>
          <w:sz w:val="24"/>
        </w:rPr>
        <w:t>above,</w:t>
      </w:r>
      <w:r>
        <w:rPr>
          <w:spacing w:val="-4"/>
          <w:sz w:val="24"/>
        </w:rPr>
        <w:t xml:space="preserve"> </w:t>
      </w:r>
      <w:r>
        <w:rPr>
          <w:sz w:val="24"/>
        </w:rPr>
        <w:t>with</w:t>
      </w:r>
      <w:r>
        <w:rPr>
          <w:spacing w:val="-3"/>
          <w:sz w:val="24"/>
        </w:rPr>
        <w:t xml:space="preserve"> </w:t>
      </w:r>
      <w:r>
        <w:rPr>
          <w:sz w:val="24"/>
        </w:rPr>
        <w:t>no</w:t>
      </w:r>
      <w:r>
        <w:rPr>
          <w:spacing w:val="-5"/>
          <w:sz w:val="24"/>
        </w:rPr>
        <w:t xml:space="preserve"> </w:t>
      </w:r>
      <w:r>
        <w:rPr>
          <w:sz w:val="24"/>
        </w:rPr>
        <w:t>impact</w:t>
      </w:r>
      <w:r>
        <w:rPr>
          <w:spacing w:val="-6"/>
          <w:sz w:val="24"/>
        </w:rPr>
        <w:t xml:space="preserve"> </w:t>
      </w:r>
      <w:r>
        <w:rPr>
          <w:sz w:val="24"/>
        </w:rPr>
        <w:t>on</w:t>
      </w:r>
      <w:r>
        <w:rPr>
          <w:spacing w:val="-5"/>
          <w:sz w:val="24"/>
        </w:rPr>
        <w:t xml:space="preserve"> </w:t>
      </w:r>
      <w:r>
        <w:rPr>
          <w:sz w:val="24"/>
        </w:rPr>
        <w:t>the</w:t>
      </w:r>
      <w:r>
        <w:rPr>
          <w:spacing w:val="-5"/>
          <w:sz w:val="24"/>
        </w:rPr>
        <w:t xml:space="preserve"> </w:t>
      </w:r>
      <w:r>
        <w:rPr>
          <w:sz w:val="24"/>
        </w:rPr>
        <w:t>operating</w:t>
      </w:r>
      <w:r>
        <w:rPr>
          <w:spacing w:val="-5"/>
          <w:sz w:val="24"/>
        </w:rPr>
        <w:t xml:space="preserve"> </w:t>
      </w:r>
      <w:r>
        <w:rPr>
          <w:sz w:val="24"/>
        </w:rPr>
        <w:t>balance and/or net debt:</w:t>
      </w:r>
    </w:p>
    <w:p w14:paraId="4B3E7004" w14:textId="77777777" w:rsidR="007B3408" w:rsidRDefault="007B3408">
      <w:pPr>
        <w:pStyle w:val="BodyText"/>
        <w:spacing w:before="9"/>
        <w:rPr>
          <w:sz w:val="20"/>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992"/>
        <w:gridCol w:w="1134"/>
        <w:gridCol w:w="992"/>
        <w:gridCol w:w="992"/>
        <w:gridCol w:w="1134"/>
      </w:tblGrid>
      <w:tr w:rsidR="007B3408" w14:paraId="2278C5C9" w14:textId="77777777">
        <w:trPr>
          <w:trHeight w:val="488"/>
        </w:trPr>
        <w:tc>
          <w:tcPr>
            <w:tcW w:w="3260" w:type="dxa"/>
            <w:tcBorders>
              <w:top w:val="nil"/>
              <w:left w:val="nil"/>
            </w:tcBorders>
          </w:tcPr>
          <w:p w14:paraId="355C325B" w14:textId="77777777" w:rsidR="007B3408" w:rsidRDefault="007B3408">
            <w:pPr>
              <w:pStyle w:val="TableParagraph"/>
              <w:rPr>
                <w:rFonts w:ascii="Times New Roman"/>
                <w:sz w:val="20"/>
              </w:rPr>
            </w:pPr>
          </w:p>
        </w:tc>
        <w:tc>
          <w:tcPr>
            <w:tcW w:w="5244" w:type="dxa"/>
            <w:gridSpan w:val="5"/>
          </w:tcPr>
          <w:p w14:paraId="2D048BED" w14:textId="77777777" w:rsidR="007B3408" w:rsidRDefault="004F3BCF">
            <w:pPr>
              <w:pStyle w:val="TableParagraph"/>
              <w:spacing w:before="121"/>
              <w:ind w:left="1604"/>
              <w:rPr>
                <w:sz w:val="18"/>
              </w:rPr>
            </w:pPr>
            <w:r>
              <w:rPr>
                <w:sz w:val="18"/>
              </w:rPr>
              <w:t>$m</w:t>
            </w:r>
            <w:r>
              <w:rPr>
                <w:spacing w:val="-2"/>
                <w:sz w:val="18"/>
              </w:rPr>
              <w:t xml:space="preserve"> </w:t>
            </w:r>
            <w:r>
              <w:rPr>
                <w:sz w:val="18"/>
              </w:rPr>
              <w:t>–</w:t>
            </w:r>
            <w:r>
              <w:rPr>
                <w:spacing w:val="-1"/>
                <w:sz w:val="18"/>
              </w:rPr>
              <w:t xml:space="preserve"> </w:t>
            </w:r>
            <w:r>
              <w:rPr>
                <w:spacing w:val="-2"/>
                <w:sz w:val="18"/>
              </w:rPr>
              <w:t>increase/(decrease)</w:t>
            </w:r>
          </w:p>
        </w:tc>
      </w:tr>
      <w:tr w:rsidR="007B3408" w14:paraId="239F372B" w14:textId="77777777">
        <w:trPr>
          <w:trHeight w:val="1059"/>
        </w:trPr>
        <w:tc>
          <w:tcPr>
            <w:tcW w:w="3260" w:type="dxa"/>
          </w:tcPr>
          <w:p w14:paraId="0E487CD3" w14:textId="77777777" w:rsidR="007B3408" w:rsidRDefault="004F3BCF">
            <w:pPr>
              <w:pStyle w:val="TableParagraph"/>
              <w:spacing w:before="119"/>
              <w:ind w:left="110"/>
              <w:rPr>
                <w:b/>
                <w:sz w:val="18"/>
              </w:rPr>
            </w:pPr>
            <w:r>
              <w:rPr>
                <w:b/>
                <w:sz w:val="18"/>
              </w:rPr>
              <w:t>Vote</w:t>
            </w:r>
            <w:r>
              <w:rPr>
                <w:b/>
                <w:spacing w:val="-5"/>
                <w:sz w:val="18"/>
              </w:rPr>
              <w:t xml:space="preserve"> </w:t>
            </w:r>
            <w:r>
              <w:rPr>
                <w:b/>
                <w:sz w:val="18"/>
              </w:rPr>
              <w:t>Social</w:t>
            </w:r>
            <w:r>
              <w:rPr>
                <w:b/>
                <w:spacing w:val="-5"/>
                <w:sz w:val="18"/>
              </w:rPr>
              <w:t xml:space="preserve"> </w:t>
            </w:r>
            <w:r>
              <w:rPr>
                <w:b/>
                <w:spacing w:val="-2"/>
                <w:sz w:val="18"/>
              </w:rPr>
              <w:t>Development</w:t>
            </w:r>
          </w:p>
          <w:p w14:paraId="0DE9651A" w14:textId="77777777" w:rsidR="007B3408" w:rsidRDefault="004F3BCF">
            <w:pPr>
              <w:pStyle w:val="TableParagraph"/>
              <w:spacing w:before="161"/>
              <w:ind w:left="110" w:right="137"/>
              <w:rPr>
                <w:b/>
                <w:sz w:val="18"/>
              </w:rPr>
            </w:pPr>
            <w:r>
              <w:rPr>
                <w:b/>
                <w:sz w:val="18"/>
              </w:rPr>
              <w:t>Minister</w:t>
            </w:r>
            <w:r>
              <w:rPr>
                <w:b/>
                <w:spacing w:val="-13"/>
                <w:sz w:val="18"/>
              </w:rPr>
              <w:t xml:space="preserve"> </w:t>
            </w:r>
            <w:r>
              <w:rPr>
                <w:b/>
                <w:sz w:val="18"/>
              </w:rPr>
              <w:t>for</w:t>
            </w:r>
            <w:r>
              <w:rPr>
                <w:b/>
                <w:spacing w:val="-12"/>
                <w:sz w:val="18"/>
              </w:rPr>
              <w:t xml:space="preserve"> </w:t>
            </w:r>
            <w:r>
              <w:rPr>
                <w:b/>
                <w:sz w:val="18"/>
              </w:rPr>
              <w:t>Social</w:t>
            </w:r>
            <w:r>
              <w:rPr>
                <w:b/>
                <w:spacing w:val="-13"/>
                <w:sz w:val="18"/>
              </w:rPr>
              <w:t xml:space="preserve"> </w:t>
            </w:r>
            <w:r>
              <w:rPr>
                <w:b/>
                <w:sz w:val="18"/>
              </w:rPr>
              <w:t>Development and Employment</w:t>
            </w:r>
          </w:p>
        </w:tc>
        <w:tc>
          <w:tcPr>
            <w:tcW w:w="992" w:type="dxa"/>
          </w:tcPr>
          <w:p w14:paraId="4DD83DA2" w14:textId="77777777" w:rsidR="007B3408" w:rsidRDefault="004F3BCF">
            <w:pPr>
              <w:pStyle w:val="TableParagraph"/>
              <w:spacing w:before="119"/>
              <w:ind w:right="93"/>
              <w:jc w:val="right"/>
              <w:rPr>
                <w:b/>
                <w:sz w:val="18"/>
              </w:rPr>
            </w:pPr>
            <w:r>
              <w:rPr>
                <w:b/>
                <w:spacing w:val="-2"/>
                <w:sz w:val="18"/>
              </w:rPr>
              <w:t>2022/23</w:t>
            </w:r>
          </w:p>
        </w:tc>
        <w:tc>
          <w:tcPr>
            <w:tcW w:w="1134" w:type="dxa"/>
          </w:tcPr>
          <w:p w14:paraId="7BC1499D" w14:textId="77777777" w:rsidR="007B3408" w:rsidRDefault="004F3BCF">
            <w:pPr>
              <w:pStyle w:val="TableParagraph"/>
              <w:spacing w:before="119"/>
              <w:ind w:right="93"/>
              <w:jc w:val="right"/>
              <w:rPr>
                <w:b/>
                <w:sz w:val="18"/>
              </w:rPr>
            </w:pPr>
            <w:r>
              <w:rPr>
                <w:b/>
                <w:spacing w:val="-2"/>
                <w:sz w:val="18"/>
              </w:rPr>
              <w:t>2023/24</w:t>
            </w:r>
          </w:p>
        </w:tc>
        <w:tc>
          <w:tcPr>
            <w:tcW w:w="992" w:type="dxa"/>
          </w:tcPr>
          <w:p w14:paraId="4131FD1A" w14:textId="77777777" w:rsidR="007B3408" w:rsidRDefault="004F3BCF">
            <w:pPr>
              <w:pStyle w:val="TableParagraph"/>
              <w:spacing w:before="119"/>
              <w:ind w:right="93"/>
              <w:jc w:val="right"/>
              <w:rPr>
                <w:b/>
                <w:sz w:val="18"/>
              </w:rPr>
            </w:pPr>
            <w:r>
              <w:rPr>
                <w:b/>
                <w:spacing w:val="-2"/>
                <w:sz w:val="18"/>
              </w:rPr>
              <w:t>2024/25</w:t>
            </w:r>
          </w:p>
        </w:tc>
        <w:tc>
          <w:tcPr>
            <w:tcW w:w="992" w:type="dxa"/>
          </w:tcPr>
          <w:p w14:paraId="35C7AC08" w14:textId="77777777" w:rsidR="007B3408" w:rsidRDefault="004F3BCF">
            <w:pPr>
              <w:pStyle w:val="TableParagraph"/>
              <w:spacing w:before="119"/>
              <w:ind w:right="93"/>
              <w:jc w:val="right"/>
              <w:rPr>
                <w:b/>
                <w:sz w:val="18"/>
              </w:rPr>
            </w:pPr>
            <w:r>
              <w:rPr>
                <w:b/>
                <w:spacing w:val="-2"/>
                <w:sz w:val="18"/>
              </w:rPr>
              <w:t>2025/26</w:t>
            </w:r>
          </w:p>
        </w:tc>
        <w:tc>
          <w:tcPr>
            <w:tcW w:w="1134" w:type="dxa"/>
          </w:tcPr>
          <w:p w14:paraId="481F83BA" w14:textId="77777777" w:rsidR="007B3408" w:rsidRDefault="004F3BCF">
            <w:pPr>
              <w:pStyle w:val="TableParagraph"/>
              <w:spacing w:before="119"/>
              <w:ind w:left="197"/>
              <w:rPr>
                <w:b/>
                <w:sz w:val="18"/>
              </w:rPr>
            </w:pPr>
            <w:r>
              <w:rPr>
                <w:b/>
                <w:sz w:val="18"/>
              </w:rPr>
              <w:t>2026/27</w:t>
            </w:r>
            <w:r>
              <w:rPr>
                <w:b/>
                <w:spacing w:val="-5"/>
                <w:sz w:val="18"/>
              </w:rPr>
              <w:t xml:space="preserve"> </w:t>
            </w:r>
            <w:r>
              <w:rPr>
                <w:b/>
                <w:spacing w:val="-10"/>
                <w:sz w:val="18"/>
              </w:rPr>
              <w:t>&amp;</w:t>
            </w:r>
          </w:p>
          <w:p w14:paraId="7C0D41B8" w14:textId="77777777" w:rsidR="007B3408" w:rsidRDefault="004F3BCF">
            <w:pPr>
              <w:pStyle w:val="TableParagraph"/>
              <w:spacing w:before="1"/>
              <w:ind w:left="247"/>
              <w:rPr>
                <w:b/>
                <w:sz w:val="18"/>
              </w:rPr>
            </w:pPr>
            <w:r>
              <w:rPr>
                <w:b/>
                <w:spacing w:val="-2"/>
                <w:sz w:val="18"/>
              </w:rPr>
              <w:t>Outyears</w:t>
            </w:r>
          </w:p>
        </w:tc>
      </w:tr>
      <w:tr w:rsidR="007B3408" w14:paraId="28CD7E65" w14:textId="77777777">
        <w:trPr>
          <w:trHeight w:val="617"/>
        </w:trPr>
        <w:tc>
          <w:tcPr>
            <w:tcW w:w="3260" w:type="dxa"/>
            <w:tcBorders>
              <w:bottom w:val="nil"/>
            </w:tcBorders>
          </w:tcPr>
          <w:p w14:paraId="2E1421E6" w14:textId="77777777" w:rsidR="007B3408" w:rsidRDefault="004F3BCF">
            <w:pPr>
              <w:pStyle w:val="TableParagraph"/>
              <w:spacing w:before="121"/>
              <w:ind w:left="110"/>
              <w:rPr>
                <w:sz w:val="18"/>
              </w:rPr>
            </w:pPr>
            <w:r>
              <w:rPr>
                <w:sz w:val="18"/>
              </w:rPr>
              <w:t>Multi-Category</w:t>
            </w:r>
            <w:r>
              <w:rPr>
                <w:spacing w:val="-13"/>
                <w:sz w:val="18"/>
              </w:rPr>
              <w:t xml:space="preserve"> </w:t>
            </w:r>
            <w:r>
              <w:rPr>
                <w:sz w:val="18"/>
              </w:rPr>
              <w:t>Expenses</w:t>
            </w:r>
            <w:r>
              <w:rPr>
                <w:spacing w:val="-12"/>
                <w:sz w:val="18"/>
              </w:rPr>
              <w:t xml:space="preserve"> </w:t>
            </w:r>
            <w:r>
              <w:rPr>
                <w:sz w:val="18"/>
              </w:rPr>
              <w:t>and</w:t>
            </w:r>
            <w:r>
              <w:rPr>
                <w:spacing w:val="-13"/>
                <w:sz w:val="18"/>
              </w:rPr>
              <w:t xml:space="preserve"> </w:t>
            </w:r>
            <w:r>
              <w:rPr>
                <w:sz w:val="18"/>
              </w:rPr>
              <w:t xml:space="preserve">Capital </w:t>
            </w:r>
            <w:r>
              <w:rPr>
                <w:spacing w:val="-2"/>
                <w:sz w:val="18"/>
              </w:rPr>
              <w:t>Expenditure:</w:t>
            </w:r>
          </w:p>
        </w:tc>
        <w:tc>
          <w:tcPr>
            <w:tcW w:w="992" w:type="dxa"/>
            <w:tcBorders>
              <w:bottom w:val="nil"/>
            </w:tcBorders>
          </w:tcPr>
          <w:p w14:paraId="55652DA6" w14:textId="77777777" w:rsidR="007B3408" w:rsidRDefault="007B3408">
            <w:pPr>
              <w:pStyle w:val="TableParagraph"/>
              <w:rPr>
                <w:rFonts w:ascii="Times New Roman"/>
                <w:sz w:val="20"/>
              </w:rPr>
            </w:pPr>
          </w:p>
        </w:tc>
        <w:tc>
          <w:tcPr>
            <w:tcW w:w="1134" w:type="dxa"/>
            <w:tcBorders>
              <w:bottom w:val="nil"/>
            </w:tcBorders>
          </w:tcPr>
          <w:p w14:paraId="259522E1" w14:textId="77777777" w:rsidR="007B3408" w:rsidRDefault="007B3408">
            <w:pPr>
              <w:pStyle w:val="TableParagraph"/>
              <w:rPr>
                <w:rFonts w:ascii="Times New Roman"/>
                <w:sz w:val="20"/>
              </w:rPr>
            </w:pPr>
          </w:p>
        </w:tc>
        <w:tc>
          <w:tcPr>
            <w:tcW w:w="992" w:type="dxa"/>
            <w:tcBorders>
              <w:bottom w:val="nil"/>
            </w:tcBorders>
          </w:tcPr>
          <w:p w14:paraId="6567E8F4" w14:textId="77777777" w:rsidR="007B3408" w:rsidRDefault="007B3408">
            <w:pPr>
              <w:pStyle w:val="TableParagraph"/>
              <w:rPr>
                <w:rFonts w:ascii="Times New Roman"/>
                <w:sz w:val="20"/>
              </w:rPr>
            </w:pPr>
          </w:p>
        </w:tc>
        <w:tc>
          <w:tcPr>
            <w:tcW w:w="992" w:type="dxa"/>
            <w:tcBorders>
              <w:bottom w:val="nil"/>
            </w:tcBorders>
          </w:tcPr>
          <w:p w14:paraId="5E60C2F6" w14:textId="77777777" w:rsidR="007B3408" w:rsidRDefault="007B3408">
            <w:pPr>
              <w:pStyle w:val="TableParagraph"/>
              <w:rPr>
                <w:rFonts w:ascii="Times New Roman"/>
                <w:sz w:val="20"/>
              </w:rPr>
            </w:pPr>
          </w:p>
        </w:tc>
        <w:tc>
          <w:tcPr>
            <w:tcW w:w="1134" w:type="dxa"/>
            <w:tcBorders>
              <w:bottom w:val="nil"/>
            </w:tcBorders>
          </w:tcPr>
          <w:p w14:paraId="41244DE7" w14:textId="77777777" w:rsidR="007B3408" w:rsidRDefault="007B3408">
            <w:pPr>
              <w:pStyle w:val="TableParagraph"/>
              <w:rPr>
                <w:rFonts w:ascii="Times New Roman"/>
                <w:sz w:val="20"/>
              </w:rPr>
            </w:pPr>
          </w:p>
        </w:tc>
      </w:tr>
      <w:tr w:rsidR="007B3408" w14:paraId="72CE8AFD" w14:textId="77777777">
        <w:trPr>
          <w:trHeight w:val="573"/>
        </w:trPr>
        <w:tc>
          <w:tcPr>
            <w:tcW w:w="3260" w:type="dxa"/>
            <w:tcBorders>
              <w:top w:val="nil"/>
              <w:bottom w:val="nil"/>
            </w:tcBorders>
          </w:tcPr>
          <w:p w14:paraId="6E76BC9C" w14:textId="77777777" w:rsidR="007B3408" w:rsidRDefault="004F3BCF">
            <w:pPr>
              <w:pStyle w:val="TableParagraph"/>
              <w:spacing w:before="77"/>
              <w:ind w:left="110"/>
              <w:rPr>
                <w:sz w:val="18"/>
              </w:rPr>
            </w:pPr>
            <w:r>
              <w:rPr>
                <w:sz w:val="18"/>
              </w:rPr>
              <w:t>Improved</w:t>
            </w:r>
            <w:r>
              <w:rPr>
                <w:spacing w:val="-13"/>
                <w:sz w:val="18"/>
              </w:rPr>
              <w:t xml:space="preserve"> </w:t>
            </w:r>
            <w:r>
              <w:rPr>
                <w:sz w:val="18"/>
              </w:rPr>
              <w:t>Employment</w:t>
            </w:r>
            <w:r>
              <w:rPr>
                <w:spacing w:val="-12"/>
                <w:sz w:val="18"/>
              </w:rPr>
              <w:t xml:space="preserve"> </w:t>
            </w:r>
            <w:r>
              <w:rPr>
                <w:sz w:val="18"/>
              </w:rPr>
              <w:t>and</w:t>
            </w:r>
            <w:r>
              <w:rPr>
                <w:spacing w:val="-13"/>
                <w:sz w:val="18"/>
              </w:rPr>
              <w:t xml:space="preserve"> </w:t>
            </w:r>
            <w:r>
              <w:rPr>
                <w:sz w:val="18"/>
              </w:rPr>
              <w:t>Social Outcomes Support MCA</w:t>
            </w:r>
          </w:p>
        </w:tc>
        <w:tc>
          <w:tcPr>
            <w:tcW w:w="992" w:type="dxa"/>
            <w:tcBorders>
              <w:top w:val="nil"/>
              <w:bottom w:val="nil"/>
            </w:tcBorders>
          </w:tcPr>
          <w:p w14:paraId="5C2E974B" w14:textId="77777777" w:rsidR="007B3408" w:rsidRDefault="007B3408">
            <w:pPr>
              <w:pStyle w:val="TableParagraph"/>
              <w:rPr>
                <w:rFonts w:ascii="Times New Roman"/>
                <w:sz w:val="20"/>
              </w:rPr>
            </w:pPr>
          </w:p>
        </w:tc>
        <w:tc>
          <w:tcPr>
            <w:tcW w:w="1134" w:type="dxa"/>
            <w:tcBorders>
              <w:top w:val="nil"/>
              <w:bottom w:val="nil"/>
            </w:tcBorders>
          </w:tcPr>
          <w:p w14:paraId="026F045F" w14:textId="77777777" w:rsidR="007B3408" w:rsidRDefault="007B3408">
            <w:pPr>
              <w:pStyle w:val="TableParagraph"/>
              <w:rPr>
                <w:rFonts w:ascii="Times New Roman"/>
                <w:sz w:val="20"/>
              </w:rPr>
            </w:pPr>
          </w:p>
        </w:tc>
        <w:tc>
          <w:tcPr>
            <w:tcW w:w="992" w:type="dxa"/>
            <w:tcBorders>
              <w:top w:val="nil"/>
              <w:bottom w:val="nil"/>
            </w:tcBorders>
          </w:tcPr>
          <w:p w14:paraId="7807681B" w14:textId="77777777" w:rsidR="007B3408" w:rsidRDefault="007B3408">
            <w:pPr>
              <w:pStyle w:val="TableParagraph"/>
              <w:rPr>
                <w:rFonts w:ascii="Times New Roman"/>
                <w:sz w:val="20"/>
              </w:rPr>
            </w:pPr>
          </w:p>
        </w:tc>
        <w:tc>
          <w:tcPr>
            <w:tcW w:w="992" w:type="dxa"/>
            <w:tcBorders>
              <w:top w:val="nil"/>
              <w:bottom w:val="nil"/>
            </w:tcBorders>
          </w:tcPr>
          <w:p w14:paraId="4F31CB79" w14:textId="77777777" w:rsidR="007B3408" w:rsidRDefault="007B3408">
            <w:pPr>
              <w:pStyle w:val="TableParagraph"/>
              <w:rPr>
                <w:rFonts w:ascii="Times New Roman"/>
                <w:sz w:val="20"/>
              </w:rPr>
            </w:pPr>
          </w:p>
        </w:tc>
        <w:tc>
          <w:tcPr>
            <w:tcW w:w="1134" w:type="dxa"/>
            <w:tcBorders>
              <w:top w:val="nil"/>
              <w:bottom w:val="nil"/>
            </w:tcBorders>
          </w:tcPr>
          <w:p w14:paraId="4457AE82" w14:textId="77777777" w:rsidR="007B3408" w:rsidRDefault="007B3408">
            <w:pPr>
              <w:pStyle w:val="TableParagraph"/>
              <w:rPr>
                <w:rFonts w:ascii="Times New Roman"/>
                <w:sz w:val="20"/>
              </w:rPr>
            </w:pPr>
          </w:p>
        </w:tc>
      </w:tr>
      <w:tr w:rsidR="007B3408" w14:paraId="47434227" w14:textId="77777777">
        <w:trPr>
          <w:trHeight w:val="367"/>
        </w:trPr>
        <w:tc>
          <w:tcPr>
            <w:tcW w:w="3260" w:type="dxa"/>
            <w:tcBorders>
              <w:top w:val="nil"/>
              <w:bottom w:val="nil"/>
            </w:tcBorders>
          </w:tcPr>
          <w:p w14:paraId="78B6FCF9" w14:textId="77777777" w:rsidR="007B3408" w:rsidRDefault="004F3BCF">
            <w:pPr>
              <w:pStyle w:val="TableParagraph"/>
              <w:spacing w:before="77"/>
              <w:ind w:left="209"/>
              <w:rPr>
                <w:sz w:val="18"/>
              </w:rPr>
            </w:pPr>
            <w:r>
              <w:rPr>
                <w:sz w:val="18"/>
              </w:rPr>
              <w:t>Departmental</w:t>
            </w:r>
            <w:r>
              <w:rPr>
                <w:spacing w:val="-11"/>
                <w:sz w:val="18"/>
              </w:rPr>
              <w:t xml:space="preserve"> </w:t>
            </w:r>
            <w:r>
              <w:rPr>
                <w:sz w:val="18"/>
              </w:rPr>
              <w:t>Output</w:t>
            </w:r>
            <w:r>
              <w:rPr>
                <w:spacing w:val="-7"/>
                <w:sz w:val="18"/>
              </w:rPr>
              <w:t xml:space="preserve"> </w:t>
            </w:r>
            <w:r>
              <w:rPr>
                <w:spacing w:val="-2"/>
                <w:sz w:val="18"/>
              </w:rPr>
              <w:t>Expense:</w:t>
            </w:r>
          </w:p>
        </w:tc>
        <w:tc>
          <w:tcPr>
            <w:tcW w:w="992" w:type="dxa"/>
            <w:tcBorders>
              <w:top w:val="nil"/>
              <w:bottom w:val="nil"/>
            </w:tcBorders>
          </w:tcPr>
          <w:p w14:paraId="1F13E068" w14:textId="77777777" w:rsidR="007B3408" w:rsidRDefault="007B3408">
            <w:pPr>
              <w:pStyle w:val="TableParagraph"/>
              <w:rPr>
                <w:rFonts w:ascii="Times New Roman"/>
                <w:sz w:val="20"/>
              </w:rPr>
            </w:pPr>
          </w:p>
        </w:tc>
        <w:tc>
          <w:tcPr>
            <w:tcW w:w="1134" w:type="dxa"/>
            <w:tcBorders>
              <w:top w:val="nil"/>
              <w:bottom w:val="nil"/>
            </w:tcBorders>
          </w:tcPr>
          <w:p w14:paraId="5894CAAD" w14:textId="77777777" w:rsidR="007B3408" w:rsidRDefault="007B3408">
            <w:pPr>
              <w:pStyle w:val="TableParagraph"/>
              <w:rPr>
                <w:rFonts w:ascii="Times New Roman"/>
                <w:sz w:val="20"/>
              </w:rPr>
            </w:pPr>
          </w:p>
        </w:tc>
        <w:tc>
          <w:tcPr>
            <w:tcW w:w="992" w:type="dxa"/>
            <w:tcBorders>
              <w:top w:val="nil"/>
              <w:bottom w:val="nil"/>
            </w:tcBorders>
          </w:tcPr>
          <w:p w14:paraId="5F3020F8" w14:textId="77777777" w:rsidR="007B3408" w:rsidRDefault="007B3408">
            <w:pPr>
              <w:pStyle w:val="TableParagraph"/>
              <w:rPr>
                <w:rFonts w:ascii="Times New Roman"/>
                <w:sz w:val="20"/>
              </w:rPr>
            </w:pPr>
          </w:p>
        </w:tc>
        <w:tc>
          <w:tcPr>
            <w:tcW w:w="992" w:type="dxa"/>
            <w:tcBorders>
              <w:top w:val="nil"/>
              <w:bottom w:val="nil"/>
            </w:tcBorders>
          </w:tcPr>
          <w:p w14:paraId="546DA6EE" w14:textId="77777777" w:rsidR="007B3408" w:rsidRDefault="007B3408">
            <w:pPr>
              <w:pStyle w:val="TableParagraph"/>
              <w:rPr>
                <w:rFonts w:ascii="Times New Roman"/>
                <w:sz w:val="20"/>
              </w:rPr>
            </w:pPr>
          </w:p>
        </w:tc>
        <w:tc>
          <w:tcPr>
            <w:tcW w:w="1134" w:type="dxa"/>
            <w:tcBorders>
              <w:top w:val="nil"/>
              <w:bottom w:val="nil"/>
            </w:tcBorders>
          </w:tcPr>
          <w:p w14:paraId="0DA9D454" w14:textId="77777777" w:rsidR="007B3408" w:rsidRDefault="007B3408">
            <w:pPr>
              <w:pStyle w:val="TableParagraph"/>
              <w:rPr>
                <w:rFonts w:ascii="Times New Roman"/>
                <w:sz w:val="20"/>
              </w:rPr>
            </w:pPr>
          </w:p>
        </w:tc>
      </w:tr>
      <w:tr w:rsidR="007B3408" w14:paraId="080A673E" w14:textId="77777777">
        <w:trPr>
          <w:trHeight w:val="747"/>
        </w:trPr>
        <w:tc>
          <w:tcPr>
            <w:tcW w:w="3260" w:type="dxa"/>
            <w:tcBorders>
              <w:top w:val="nil"/>
              <w:bottom w:val="nil"/>
            </w:tcBorders>
          </w:tcPr>
          <w:p w14:paraId="7A4DAF60" w14:textId="77777777" w:rsidR="007B3408" w:rsidRDefault="004F3BCF">
            <w:pPr>
              <w:pStyle w:val="TableParagraph"/>
              <w:spacing w:before="76"/>
              <w:ind w:left="209" w:right="137"/>
              <w:rPr>
                <w:sz w:val="18"/>
              </w:rPr>
            </w:pPr>
            <w:r>
              <w:rPr>
                <w:sz w:val="18"/>
              </w:rPr>
              <w:t>Administering</w:t>
            </w:r>
            <w:r>
              <w:rPr>
                <w:spacing w:val="-15"/>
                <w:sz w:val="18"/>
              </w:rPr>
              <w:t xml:space="preserve"> </w:t>
            </w:r>
            <w:r>
              <w:rPr>
                <w:sz w:val="18"/>
              </w:rPr>
              <w:t>Income</w:t>
            </w:r>
            <w:r>
              <w:rPr>
                <w:spacing w:val="-12"/>
                <w:sz w:val="18"/>
              </w:rPr>
              <w:t xml:space="preserve"> </w:t>
            </w:r>
            <w:r>
              <w:rPr>
                <w:sz w:val="18"/>
              </w:rPr>
              <w:t>Support (funded by revenue Crown)</w:t>
            </w:r>
          </w:p>
        </w:tc>
        <w:tc>
          <w:tcPr>
            <w:tcW w:w="992" w:type="dxa"/>
            <w:tcBorders>
              <w:top w:val="nil"/>
              <w:bottom w:val="nil"/>
            </w:tcBorders>
          </w:tcPr>
          <w:p w14:paraId="114DF495" w14:textId="77777777" w:rsidR="007B3408" w:rsidRDefault="007B3408">
            <w:pPr>
              <w:pStyle w:val="TableParagraph"/>
              <w:rPr>
                <w:sz w:val="20"/>
              </w:rPr>
            </w:pPr>
          </w:p>
          <w:p w14:paraId="76ACB199" w14:textId="77777777" w:rsidR="007B3408" w:rsidRDefault="004F3BCF">
            <w:pPr>
              <w:pStyle w:val="TableParagraph"/>
              <w:spacing w:before="166"/>
              <w:ind w:right="92"/>
              <w:jc w:val="right"/>
              <w:rPr>
                <w:sz w:val="18"/>
              </w:rPr>
            </w:pPr>
            <w:r>
              <w:rPr>
                <w:sz w:val="18"/>
              </w:rPr>
              <w:t>-</w:t>
            </w:r>
          </w:p>
        </w:tc>
        <w:tc>
          <w:tcPr>
            <w:tcW w:w="1134" w:type="dxa"/>
            <w:tcBorders>
              <w:top w:val="nil"/>
              <w:bottom w:val="nil"/>
            </w:tcBorders>
          </w:tcPr>
          <w:p w14:paraId="5A2620A2" w14:textId="77777777" w:rsidR="007B3408" w:rsidRDefault="007B3408">
            <w:pPr>
              <w:pStyle w:val="TableParagraph"/>
              <w:rPr>
                <w:sz w:val="20"/>
              </w:rPr>
            </w:pPr>
          </w:p>
          <w:p w14:paraId="03BECFFB" w14:textId="77777777" w:rsidR="007B3408" w:rsidRDefault="004F3BCF">
            <w:pPr>
              <w:pStyle w:val="TableParagraph"/>
              <w:spacing w:before="166"/>
              <w:ind w:right="93"/>
              <w:jc w:val="right"/>
              <w:rPr>
                <w:sz w:val="18"/>
              </w:rPr>
            </w:pPr>
            <w:r>
              <w:rPr>
                <w:spacing w:val="-2"/>
                <w:sz w:val="18"/>
              </w:rPr>
              <w:t>(5.635)</w:t>
            </w:r>
          </w:p>
        </w:tc>
        <w:tc>
          <w:tcPr>
            <w:tcW w:w="992" w:type="dxa"/>
            <w:tcBorders>
              <w:top w:val="nil"/>
              <w:bottom w:val="nil"/>
            </w:tcBorders>
          </w:tcPr>
          <w:p w14:paraId="4A3D7D97" w14:textId="77777777" w:rsidR="007B3408" w:rsidRDefault="007B3408">
            <w:pPr>
              <w:pStyle w:val="TableParagraph"/>
              <w:rPr>
                <w:sz w:val="20"/>
              </w:rPr>
            </w:pPr>
          </w:p>
          <w:p w14:paraId="3407E68B" w14:textId="77777777" w:rsidR="007B3408" w:rsidRDefault="004F3BCF">
            <w:pPr>
              <w:pStyle w:val="TableParagraph"/>
              <w:spacing w:before="166"/>
              <w:ind w:right="93"/>
              <w:jc w:val="right"/>
              <w:rPr>
                <w:sz w:val="18"/>
              </w:rPr>
            </w:pPr>
            <w:r>
              <w:rPr>
                <w:spacing w:val="-2"/>
                <w:sz w:val="18"/>
              </w:rPr>
              <w:t>(5.635)</w:t>
            </w:r>
          </w:p>
        </w:tc>
        <w:tc>
          <w:tcPr>
            <w:tcW w:w="992" w:type="dxa"/>
            <w:tcBorders>
              <w:top w:val="nil"/>
              <w:bottom w:val="nil"/>
            </w:tcBorders>
          </w:tcPr>
          <w:p w14:paraId="2E24306C" w14:textId="77777777" w:rsidR="007B3408" w:rsidRDefault="007B3408">
            <w:pPr>
              <w:pStyle w:val="TableParagraph"/>
              <w:rPr>
                <w:sz w:val="20"/>
              </w:rPr>
            </w:pPr>
          </w:p>
          <w:p w14:paraId="3D62757A" w14:textId="77777777" w:rsidR="007B3408" w:rsidRDefault="004F3BCF">
            <w:pPr>
              <w:pStyle w:val="TableParagraph"/>
              <w:spacing w:before="166"/>
              <w:ind w:right="93"/>
              <w:jc w:val="right"/>
              <w:rPr>
                <w:sz w:val="18"/>
              </w:rPr>
            </w:pPr>
            <w:r>
              <w:rPr>
                <w:spacing w:val="-2"/>
                <w:sz w:val="18"/>
              </w:rPr>
              <w:t>(5.635)</w:t>
            </w:r>
          </w:p>
        </w:tc>
        <w:tc>
          <w:tcPr>
            <w:tcW w:w="1134" w:type="dxa"/>
            <w:tcBorders>
              <w:top w:val="nil"/>
              <w:bottom w:val="nil"/>
            </w:tcBorders>
          </w:tcPr>
          <w:p w14:paraId="0541A5C9" w14:textId="77777777" w:rsidR="007B3408" w:rsidRDefault="007B3408">
            <w:pPr>
              <w:pStyle w:val="TableParagraph"/>
              <w:rPr>
                <w:sz w:val="20"/>
              </w:rPr>
            </w:pPr>
          </w:p>
          <w:p w14:paraId="4281C90A" w14:textId="77777777" w:rsidR="007B3408" w:rsidRDefault="004F3BCF">
            <w:pPr>
              <w:pStyle w:val="TableParagraph"/>
              <w:spacing w:before="166"/>
              <w:ind w:right="93"/>
              <w:jc w:val="right"/>
              <w:rPr>
                <w:sz w:val="18"/>
              </w:rPr>
            </w:pPr>
            <w:r>
              <w:rPr>
                <w:spacing w:val="-2"/>
                <w:sz w:val="18"/>
              </w:rPr>
              <w:t>(5.635)</w:t>
            </w:r>
          </w:p>
        </w:tc>
      </w:tr>
      <w:tr w:rsidR="007B3408" w14:paraId="219B4C7D" w14:textId="77777777">
        <w:trPr>
          <w:trHeight w:val="487"/>
        </w:trPr>
        <w:tc>
          <w:tcPr>
            <w:tcW w:w="3260" w:type="dxa"/>
            <w:tcBorders>
              <w:top w:val="nil"/>
              <w:bottom w:val="nil"/>
            </w:tcBorders>
          </w:tcPr>
          <w:p w14:paraId="12276A80" w14:textId="77777777" w:rsidR="007B3408" w:rsidRDefault="004F3BCF">
            <w:pPr>
              <w:pStyle w:val="TableParagraph"/>
              <w:spacing w:before="137"/>
              <w:ind w:left="110"/>
              <w:rPr>
                <w:sz w:val="18"/>
              </w:rPr>
            </w:pPr>
            <w:r>
              <w:rPr>
                <w:sz w:val="18"/>
              </w:rPr>
              <w:t>Departmental</w:t>
            </w:r>
            <w:r>
              <w:rPr>
                <w:spacing w:val="-11"/>
                <w:sz w:val="18"/>
              </w:rPr>
              <w:t xml:space="preserve"> </w:t>
            </w:r>
            <w:r>
              <w:rPr>
                <w:sz w:val="18"/>
              </w:rPr>
              <w:t>Output</w:t>
            </w:r>
            <w:r>
              <w:rPr>
                <w:spacing w:val="-7"/>
                <w:sz w:val="18"/>
              </w:rPr>
              <w:t xml:space="preserve"> </w:t>
            </w:r>
            <w:r>
              <w:rPr>
                <w:spacing w:val="-2"/>
                <w:sz w:val="18"/>
              </w:rPr>
              <w:t>Expense:</w:t>
            </w:r>
          </w:p>
        </w:tc>
        <w:tc>
          <w:tcPr>
            <w:tcW w:w="992" w:type="dxa"/>
            <w:tcBorders>
              <w:top w:val="nil"/>
              <w:bottom w:val="nil"/>
            </w:tcBorders>
          </w:tcPr>
          <w:p w14:paraId="0D2D7417" w14:textId="77777777" w:rsidR="007B3408" w:rsidRDefault="007B3408">
            <w:pPr>
              <w:pStyle w:val="TableParagraph"/>
              <w:rPr>
                <w:rFonts w:ascii="Times New Roman"/>
                <w:sz w:val="20"/>
              </w:rPr>
            </w:pPr>
          </w:p>
        </w:tc>
        <w:tc>
          <w:tcPr>
            <w:tcW w:w="1134" w:type="dxa"/>
            <w:tcBorders>
              <w:top w:val="nil"/>
              <w:bottom w:val="nil"/>
            </w:tcBorders>
          </w:tcPr>
          <w:p w14:paraId="23CB43B0" w14:textId="77777777" w:rsidR="007B3408" w:rsidRDefault="007B3408">
            <w:pPr>
              <w:pStyle w:val="TableParagraph"/>
              <w:rPr>
                <w:rFonts w:ascii="Times New Roman"/>
                <w:sz w:val="20"/>
              </w:rPr>
            </w:pPr>
          </w:p>
        </w:tc>
        <w:tc>
          <w:tcPr>
            <w:tcW w:w="992" w:type="dxa"/>
            <w:tcBorders>
              <w:top w:val="nil"/>
              <w:bottom w:val="nil"/>
            </w:tcBorders>
          </w:tcPr>
          <w:p w14:paraId="47F08CA8" w14:textId="77777777" w:rsidR="007B3408" w:rsidRDefault="007B3408">
            <w:pPr>
              <w:pStyle w:val="TableParagraph"/>
              <w:rPr>
                <w:rFonts w:ascii="Times New Roman"/>
                <w:sz w:val="20"/>
              </w:rPr>
            </w:pPr>
          </w:p>
        </w:tc>
        <w:tc>
          <w:tcPr>
            <w:tcW w:w="992" w:type="dxa"/>
            <w:tcBorders>
              <w:top w:val="nil"/>
              <w:bottom w:val="nil"/>
            </w:tcBorders>
          </w:tcPr>
          <w:p w14:paraId="7250DB13" w14:textId="77777777" w:rsidR="007B3408" w:rsidRDefault="007B3408">
            <w:pPr>
              <w:pStyle w:val="TableParagraph"/>
              <w:rPr>
                <w:rFonts w:ascii="Times New Roman"/>
                <w:sz w:val="20"/>
              </w:rPr>
            </w:pPr>
          </w:p>
        </w:tc>
        <w:tc>
          <w:tcPr>
            <w:tcW w:w="1134" w:type="dxa"/>
            <w:tcBorders>
              <w:top w:val="nil"/>
              <w:bottom w:val="nil"/>
            </w:tcBorders>
          </w:tcPr>
          <w:p w14:paraId="22F16423" w14:textId="77777777" w:rsidR="007B3408" w:rsidRDefault="007B3408">
            <w:pPr>
              <w:pStyle w:val="TableParagraph"/>
              <w:rPr>
                <w:rFonts w:ascii="Times New Roman"/>
                <w:sz w:val="20"/>
              </w:rPr>
            </w:pPr>
          </w:p>
        </w:tc>
      </w:tr>
      <w:tr w:rsidR="007B3408" w14:paraId="18FACBF8" w14:textId="77777777">
        <w:trPr>
          <w:trHeight w:val="426"/>
        </w:trPr>
        <w:tc>
          <w:tcPr>
            <w:tcW w:w="3260" w:type="dxa"/>
            <w:tcBorders>
              <w:top w:val="nil"/>
              <w:bottom w:val="nil"/>
            </w:tcBorders>
          </w:tcPr>
          <w:p w14:paraId="5DD20C9C" w14:textId="77777777" w:rsidR="007B3408" w:rsidRDefault="004F3BCF">
            <w:pPr>
              <w:pStyle w:val="TableParagraph"/>
              <w:spacing w:before="136"/>
              <w:ind w:left="110"/>
              <w:rPr>
                <w:sz w:val="18"/>
              </w:rPr>
            </w:pPr>
            <w:r>
              <w:rPr>
                <w:sz w:val="18"/>
              </w:rPr>
              <w:t>Policy</w:t>
            </w:r>
            <w:r>
              <w:rPr>
                <w:spacing w:val="-6"/>
                <w:sz w:val="18"/>
              </w:rPr>
              <w:t xml:space="preserve"> </w:t>
            </w:r>
            <w:r>
              <w:rPr>
                <w:spacing w:val="-2"/>
                <w:sz w:val="18"/>
              </w:rPr>
              <w:t>Advice</w:t>
            </w:r>
          </w:p>
        </w:tc>
        <w:tc>
          <w:tcPr>
            <w:tcW w:w="992" w:type="dxa"/>
            <w:tcBorders>
              <w:top w:val="nil"/>
              <w:bottom w:val="nil"/>
            </w:tcBorders>
          </w:tcPr>
          <w:p w14:paraId="5E3A9529" w14:textId="77777777" w:rsidR="007B3408" w:rsidRDefault="004F3BCF">
            <w:pPr>
              <w:pStyle w:val="TableParagraph"/>
              <w:spacing w:before="136"/>
              <w:ind w:right="92"/>
              <w:jc w:val="right"/>
              <w:rPr>
                <w:sz w:val="18"/>
              </w:rPr>
            </w:pPr>
            <w:r>
              <w:rPr>
                <w:sz w:val="18"/>
              </w:rPr>
              <w:t>-</w:t>
            </w:r>
          </w:p>
        </w:tc>
        <w:tc>
          <w:tcPr>
            <w:tcW w:w="1134" w:type="dxa"/>
            <w:tcBorders>
              <w:top w:val="nil"/>
              <w:bottom w:val="nil"/>
            </w:tcBorders>
          </w:tcPr>
          <w:p w14:paraId="08793398" w14:textId="77777777" w:rsidR="007B3408" w:rsidRDefault="004F3BCF">
            <w:pPr>
              <w:pStyle w:val="TableParagraph"/>
              <w:spacing w:before="136"/>
              <w:ind w:right="93"/>
              <w:jc w:val="right"/>
              <w:rPr>
                <w:sz w:val="18"/>
              </w:rPr>
            </w:pPr>
            <w:r>
              <w:rPr>
                <w:spacing w:val="-2"/>
                <w:sz w:val="18"/>
              </w:rPr>
              <w:t>5.635</w:t>
            </w:r>
          </w:p>
        </w:tc>
        <w:tc>
          <w:tcPr>
            <w:tcW w:w="992" w:type="dxa"/>
            <w:tcBorders>
              <w:top w:val="nil"/>
              <w:bottom w:val="nil"/>
            </w:tcBorders>
          </w:tcPr>
          <w:p w14:paraId="2CBCFEB3" w14:textId="77777777" w:rsidR="007B3408" w:rsidRDefault="004F3BCF">
            <w:pPr>
              <w:pStyle w:val="TableParagraph"/>
              <w:spacing w:before="136"/>
              <w:ind w:right="93"/>
              <w:jc w:val="right"/>
              <w:rPr>
                <w:sz w:val="18"/>
              </w:rPr>
            </w:pPr>
            <w:r>
              <w:rPr>
                <w:spacing w:val="-2"/>
                <w:sz w:val="18"/>
              </w:rPr>
              <w:t>5.635</w:t>
            </w:r>
          </w:p>
        </w:tc>
        <w:tc>
          <w:tcPr>
            <w:tcW w:w="992" w:type="dxa"/>
            <w:tcBorders>
              <w:top w:val="nil"/>
              <w:bottom w:val="nil"/>
            </w:tcBorders>
          </w:tcPr>
          <w:p w14:paraId="6983E082" w14:textId="77777777" w:rsidR="007B3408" w:rsidRDefault="004F3BCF">
            <w:pPr>
              <w:pStyle w:val="TableParagraph"/>
              <w:spacing w:before="136"/>
              <w:ind w:right="93"/>
              <w:jc w:val="right"/>
              <w:rPr>
                <w:sz w:val="18"/>
              </w:rPr>
            </w:pPr>
            <w:r>
              <w:rPr>
                <w:spacing w:val="-2"/>
                <w:sz w:val="18"/>
              </w:rPr>
              <w:t>5.635</w:t>
            </w:r>
          </w:p>
        </w:tc>
        <w:tc>
          <w:tcPr>
            <w:tcW w:w="1134" w:type="dxa"/>
            <w:tcBorders>
              <w:top w:val="nil"/>
              <w:bottom w:val="nil"/>
            </w:tcBorders>
          </w:tcPr>
          <w:p w14:paraId="0348C002" w14:textId="77777777" w:rsidR="007B3408" w:rsidRDefault="004F3BCF">
            <w:pPr>
              <w:pStyle w:val="TableParagraph"/>
              <w:spacing w:before="136"/>
              <w:ind w:right="93"/>
              <w:jc w:val="right"/>
              <w:rPr>
                <w:sz w:val="18"/>
              </w:rPr>
            </w:pPr>
            <w:r>
              <w:rPr>
                <w:spacing w:val="-2"/>
                <w:sz w:val="18"/>
              </w:rPr>
              <w:t>5.635</w:t>
            </w:r>
          </w:p>
        </w:tc>
      </w:tr>
      <w:tr w:rsidR="007B3408" w14:paraId="111146E1" w14:textId="77777777">
        <w:trPr>
          <w:trHeight w:val="444"/>
        </w:trPr>
        <w:tc>
          <w:tcPr>
            <w:tcW w:w="3260" w:type="dxa"/>
            <w:tcBorders>
              <w:top w:val="nil"/>
            </w:tcBorders>
          </w:tcPr>
          <w:p w14:paraId="686FA842" w14:textId="77777777" w:rsidR="007B3408" w:rsidRDefault="004F3BCF">
            <w:pPr>
              <w:pStyle w:val="TableParagraph"/>
              <w:spacing w:before="77"/>
              <w:ind w:left="110"/>
              <w:rPr>
                <w:sz w:val="18"/>
              </w:rPr>
            </w:pPr>
            <w:r>
              <w:rPr>
                <w:sz w:val="18"/>
              </w:rPr>
              <w:t>(funded</w:t>
            </w:r>
            <w:r>
              <w:rPr>
                <w:spacing w:val="-2"/>
                <w:sz w:val="18"/>
              </w:rPr>
              <w:t xml:space="preserve"> </w:t>
            </w:r>
            <w:r>
              <w:rPr>
                <w:sz w:val="18"/>
              </w:rPr>
              <w:t>by</w:t>
            </w:r>
            <w:r>
              <w:rPr>
                <w:spacing w:val="-1"/>
                <w:sz w:val="18"/>
              </w:rPr>
              <w:t xml:space="preserve"> </w:t>
            </w:r>
            <w:r>
              <w:rPr>
                <w:sz w:val="18"/>
              </w:rPr>
              <w:t>revenue</w:t>
            </w:r>
            <w:r>
              <w:rPr>
                <w:spacing w:val="1"/>
                <w:sz w:val="18"/>
              </w:rPr>
              <w:t xml:space="preserve"> </w:t>
            </w:r>
            <w:r>
              <w:rPr>
                <w:spacing w:val="-2"/>
                <w:sz w:val="18"/>
              </w:rPr>
              <w:t>Crown)</w:t>
            </w:r>
          </w:p>
        </w:tc>
        <w:tc>
          <w:tcPr>
            <w:tcW w:w="992" w:type="dxa"/>
            <w:tcBorders>
              <w:top w:val="nil"/>
            </w:tcBorders>
          </w:tcPr>
          <w:p w14:paraId="1E96E18B" w14:textId="77777777" w:rsidR="007B3408" w:rsidRDefault="007B3408">
            <w:pPr>
              <w:pStyle w:val="TableParagraph"/>
              <w:rPr>
                <w:rFonts w:ascii="Times New Roman"/>
                <w:sz w:val="20"/>
              </w:rPr>
            </w:pPr>
          </w:p>
        </w:tc>
        <w:tc>
          <w:tcPr>
            <w:tcW w:w="1134" w:type="dxa"/>
            <w:tcBorders>
              <w:top w:val="nil"/>
            </w:tcBorders>
          </w:tcPr>
          <w:p w14:paraId="1D5744C0" w14:textId="77777777" w:rsidR="007B3408" w:rsidRDefault="007B3408">
            <w:pPr>
              <w:pStyle w:val="TableParagraph"/>
              <w:rPr>
                <w:rFonts w:ascii="Times New Roman"/>
                <w:sz w:val="20"/>
              </w:rPr>
            </w:pPr>
          </w:p>
        </w:tc>
        <w:tc>
          <w:tcPr>
            <w:tcW w:w="992" w:type="dxa"/>
            <w:tcBorders>
              <w:top w:val="nil"/>
            </w:tcBorders>
          </w:tcPr>
          <w:p w14:paraId="37F53685" w14:textId="77777777" w:rsidR="007B3408" w:rsidRDefault="007B3408">
            <w:pPr>
              <w:pStyle w:val="TableParagraph"/>
              <w:rPr>
                <w:rFonts w:ascii="Times New Roman"/>
                <w:sz w:val="20"/>
              </w:rPr>
            </w:pPr>
          </w:p>
        </w:tc>
        <w:tc>
          <w:tcPr>
            <w:tcW w:w="992" w:type="dxa"/>
            <w:tcBorders>
              <w:top w:val="nil"/>
            </w:tcBorders>
          </w:tcPr>
          <w:p w14:paraId="55394BB4" w14:textId="77777777" w:rsidR="007B3408" w:rsidRDefault="007B3408">
            <w:pPr>
              <w:pStyle w:val="TableParagraph"/>
              <w:rPr>
                <w:rFonts w:ascii="Times New Roman"/>
                <w:sz w:val="20"/>
              </w:rPr>
            </w:pPr>
          </w:p>
        </w:tc>
        <w:tc>
          <w:tcPr>
            <w:tcW w:w="1134" w:type="dxa"/>
            <w:tcBorders>
              <w:top w:val="nil"/>
            </w:tcBorders>
          </w:tcPr>
          <w:p w14:paraId="121A2BDC" w14:textId="77777777" w:rsidR="007B3408" w:rsidRDefault="007B3408">
            <w:pPr>
              <w:pStyle w:val="TableParagraph"/>
              <w:rPr>
                <w:rFonts w:ascii="Times New Roman"/>
                <w:sz w:val="20"/>
              </w:rPr>
            </w:pPr>
          </w:p>
        </w:tc>
      </w:tr>
    </w:tbl>
    <w:p w14:paraId="5ED8E2CE" w14:textId="77777777" w:rsidR="007B3408" w:rsidRDefault="007B3408">
      <w:pPr>
        <w:pStyle w:val="BodyText"/>
        <w:spacing w:before="0"/>
        <w:rPr>
          <w:sz w:val="26"/>
        </w:rPr>
      </w:pPr>
    </w:p>
    <w:p w14:paraId="4181D419" w14:textId="77777777" w:rsidR="007B3408" w:rsidRDefault="007B3408">
      <w:pPr>
        <w:pStyle w:val="BodyText"/>
        <w:spacing w:before="0"/>
        <w:rPr>
          <w:sz w:val="26"/>
        </w:rPr>
      </w:pPr>
    </w:p>
    <w:p w14:paraId="2CB2A610" w14:textId="77777777" w:rsidR="007B3408" w:rsidRDefault="007B3408">
      <w:pPr>
        <w:pStyle w:val="BodyText"/>
        <w:spacing w:before="0"/>
        <w:rPr>
          <w:sz w:val="26"/>
        </w:rPr>
      </w:pPr>
    </w:p>
    <w:p w14:paraId="5C998BA1" w14:textId="77777777" w:rsidR="007B3408" w:rsidRDefault="007B3408">
      <w:pPr>
        <w:pStyle w:val="BodyText"/>
        <w:spacing w:before="3"/>
        <w:rPr>
          <w:sz w:val="35"/>
        </w:rPr>
      </w:pPr>
    </w:p>
    <w:p w14:paraId="098E74D6" w14:textId="77777777" w:rsidR="007B3408" w:rsidRDefault="004F3BCF">
      <w:pPr>
        <w:pStyle w:val="BodyText"/>
        <w:spacing w:before="0" w:line="448" w:lineRule="auto"/>
        <w:ind w:left="101" w:right="6581"/>
      </w:pPr>
      <w:proofErr w:type="spellStart"/>
      <w:r>
        <w:t>Authorised</w:t>
      </w:r>
      <w:proofErr w:type="spellEnd"/>
      <w:r>
        <w:rPr>
          <w:spacing w:val="-17"/>
        </w:rPr>
        <w:t xml:space="preserve"> </w:t>
      </w:r>
      <w:r>
        <w:t>for</w:t>
      </w:r>
      <w:r>
        <w:rPr>
          <w:spacing w:val="-17"/>
        </w:rPr>
        <w:t xml:space="preserve"> </w:t>
      </w:r>
      <w:proofErr w:type="spellStart"/>
      <w:r>
        <w:t>lodgement</w:t>
      </w:r>
      <w:proofErr w:type="spellEnd"/>
      <w:r>
        <w:t xml:space="preserve"> Hon Carmel Sepuloni</w:t>
      </w:r>
    </w:p>
    <w:p w14:paraId="3924E4F3" w14:textId="77777777" w:rsidR="007B3408" w:rsidRDefault="004F3BCF">
      <w:pPr>
        <w:pStyle w:val="BodyText"/>
        <w:spacing w:before="0"/>
        <w:ind w:left="101"/>
      </w:pPr>
      <w:r>
        <w:t>Minister</w:t>
      </w:r>
      <w:r>
        <w:rPr>
          <w:spacing w:val="-2"/>
        </w:rPr>
        <w:t xml:space="preserve"> </w:t>
      </w:r>
      <w:r>
        <w:t>for</w:t>
      </w:r>
      <w:r>
        <w:rPr>
          <w:spacing w:val="-4"/>
        </w:rPr>
        <w:t xml:space="preserve"> </w:t>
      </w:r>
      <w:r>
        <w:t>Social</w:t>
      </w:r>
      <w:r>
        <w:rPr>
          <w:spacing w:val="-3"/>
        </w:rPr>
        <w:t xml:space="preserve"> </w:t>
      </w:r>
      <w:r>
        <w:t>Development</w:t>
      </w:r>
      <w:r>
        <w:rPr>
          <w:spacing w:val="-3"/>
        </w:rPr>
        <w:t xml:space="preserve"> </w:t>
      </w:r>
      <w:r>
        <w:t>and</w:t>
      </w:r>
      <w:r>
        <w:rPr>
          <w:spacing w:val="-3"/>
        </w:rPr>
        <w:t xml:space="preserve"> </w:t>
      </w:r>
      <w:r>
        <w:rPr>
          <w:spacing w:val="-2"/>
        </w:rPr>
        <w:t>Employment</w:t>
      </w:r>
    </w:p>
    <w:sectPr w:rsidR="007B3408">
      <w:pgSz w:w="11910" w:h="16840"/>
      <w:pgMar w:top="1340" w:right="820" w:bottom="1120" w:left="1340" w:header="715" w:footer="9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9A03F" w14:textId="77777777" w:rsidR="00CD17FE" w:rsidRDefault="00CD17FE">
      <w:r>
        <w:separator/>
      </w:r>
    </w:p>
  </w:endnote>
  <w:endnote w:type="continuationSeparator" w:id="0">
    <w:p w14:paraId="0053C98C" w14:textId="77777777" w:rsidR="00CD17FE" w:rsidRDefault="00CD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2CF4" w14:textId="77777777" w:rsidR="007B3408" w:rsidRDefault="00CD17FE">
    <w:pPr>
      <w:pStyle w:val="BodyText"/>
      <w:spacing w:before="0" w:line="14" w:lineRule="auto"/>
      <w:rPr>
        <w:sz w:val="20"/>
      </w:rPr>
    </w:pPr>
    <w:r>
      <w:pict w14:anchorId="0DC090E4">
        <v:shapetype id="_x0000_t202" coordsize="21600,21600" o:spt="202" path="m,l,21600r21600,l21600,xe">
          <v:stroke joinstyle="miter"/>
          <v:path gradientshapeok="t" o:connecttype="rect"/>
        </v:shapetype>
        <v:shape id="docshape2" o:spid="_x0000_s1027" type="#_x0000_t202" style="position:absolute;margin-left:515.5pt;margin-top:783.95pt;width:12.05pt;height:12.1pt;z-index:-16049152;mso-position-horizontal-relative:page;mso-position-vertical-relative:page" filled="f" stroked="f">
          <v:textbox inset="0,0,0,0">
            <w:txbxContent>
              <w:p w14:paraId="0C70450E" w14:textId="77777777" w:rsidR="007B3408" w:rsidRDefault="004F3BCF">
                <w:pPr>
                  <w:spacing w:before="14"/>
                  <w:ind w:left="60"/>
                  <w:rPr>
                    <w:sz w:val="18"/>
                  </w:rPr>
                </w:pPr>
                <w:r>
                  <w:rPr>
                    <w:sz w:val="18"/>
                  </w:rPr>
                  <w:fldChar w:fldCharType="begin"/>
                </w:r>
                <w:r>
                  <w:rPr>
                    <w:sz w:val="18"/>
                  </w:rPr>
                  <w:instrText xml:space="preserve"> PAGE </w:instrText>
                </w:r>
                <w:r>
                  <w:rPr>
                    <w:sz w:val="18"/>
                  </w:rPr>
                  <w:fldChar w:fldCharType="separate"/>
                </w:r>
                <w:r>
                  <w:rPr>
                    <w:sz w:val="18"/>
                  </w:rPr>
                  <w:t>1</w:t>
                </w:r>
                <w:r>
                  <w:rPr>
                    <w:sz w:val="18"/>
                  </w:rPr>
                  <w:fldChar w:fldCharType="end"/>
                </w:r>
              </w:p>
            </w:txbxContent>
          </v:textbox>
          <w10:wrap anchorx="page" anchory="page"/>
        </v:shape>
      </w:pict>
    </w:r>
    <w:r>
      <w:pict w14:anchorId="2F8325EA">
        <v:shape id="docshape3" o:spid="_x0000_s1026" type="#_x0000_t202" style="position:absolute;margin-left:237.8pt;margin-top:794.35pt;width:116.75pt;height:13.2pt;z-index:-16048640;mso-position-horizontal-relative:page;mso-position-vertical-relative:page" filled="f" stroked="f">
          <v:textbox inset="0,0,0,0">
            <w:txbxContent>
              <w:p w14:paraId="42B3DC90" w14:textId="77777777" w:rsidR="007B3408" w:rsidRDefault="004F3BCF">
                <w:pPr>
                  <w:spacing w:before="13"/>
                  <w:ind w:left="20"/>
                  <w:rPr>
                    <w:b/>
                    <w:sz w:val="20"/>
                  </w:rPr>
                </w:pPr>
                <w:r>
                  <w:rPr>
                    <w:b/>
                    <w:sz w:val="20"/>
                  </w:rPr>
                  <w:t>I</w:t>
                </w:r>
                <w:r>
                  <w:rPr>
                    <w:b/>
                    <w:spacing w:val="4"/>
                    <w:sz w:val="20"/>
                  </w:rPr>
                  <w:t xml:space="preserve"> </w:t>
                </w:r>
                <w:r>
                  <w:rPr>
                    <w:b/>
                    <w:sz w:val="20"/>
                  </w:rPr>
                  <w:t>N</w:t>
                </w:r>
                <w:r>
                  <w:rPr>
                    <w:b/>
                    <w:spacing w:val="31"/>
                    <w:sz w:val="20"/>
                  </w:rPr>
                  <w:t xml:space="preserve">  </w:t>
                </w:r>
                <w:r>
                  <w:rPr>
                    <w:b/>
                    <w:sz w:val="20"/>
                  </w:rPr>
                  <w:t>C</w:t>
                </w:r>
                <w:r>
                  <w:rPr>
                    <w:b/>
                    <w:spacing w:val="4"/>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txbxContent>
          </v:textbox>
          <w10:wrap anchorx="page" anchory="page"/>
        </v:shape>
      </w:pict>
    </w:r>
    <w:r>
      <w:pict w14:anchorId="5552467E">
        <v:shape id="docshape4" o:spid="_x0000_s1025" type="#_x0000_t202" style="position:absolute;margin-left:15pt;margin-top:816.75pt;width:140.55pt;height:12.1pt;z-index:-16048128;mso-position-horizontal-relative:page;mso-position-vertical-relative:page" filled="f" stroked="f">
          <v:textbox inset="0,0,0,0">
            <w:txbxContent>
              <w:p w14:paraId="61162A1F" w14:textId="77777777" w:rsidR="007B3408" w:rsidRDefault="004F3BCF">
                <w:pPr>
                  <w:spacing w:before="14"/>
                  <w:ind w:left="20"/>
                  <w:rPr>
                    <w:sz w:val="18"/>
                  </w:rPr>
                </w:pPr>
                <w:r>
                  <w:rPr>
                    <w:sz w:val="18"/>
                  </w:rPr>
                  <w:t>72vh7ewzmz</w:t>
                </w:r>
                <w:r>
                  <w:rPr>
                    <w:spacing w:val="-10"/>
                    <w:sz w:val="18"/>
                  </w:rPr>
                  <w:t xml:space="preserve"> </w:t>
                </w:r>
                <w:r>
                  <w:rPr>
                    <w:sz w:val="18"/>
                  </w:rPr>
                  <w:t>2022-11-10</w:t>
                </w:r>
                <w:r>
                  <w:rPr>
                    <w:spacing w:val="-10"/>
                    <w:sz w:val="18"/>
                  </w:rPr>
                  <w:t xml:space="preserve"> </w:t>
                </w:r>
                <w:r>
                  <w:rPr>
                    <w:spacing w:val="-2"/>
                    <w:sz w:val="18"/>
                  </w:rPr>
                  <w:t>10:19:51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99707" w14:textId="77777777" w:rsidR="00CD17FE" w:rsidRDefault="00CD17FE">
      <w:r>
        <w:separator/>
      </w:r>
    </w:p>
  </w:footnote>
  <w:footnote w:type="continuationSeparator" w:id="0">
    <w:p w14:paraId="1198D422" w14:textId="77777777" w:rsidR="00CD17FE" w:rsidRDefault="00CD1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9E46" w14:textId="77777777" w:rsidR="007B3408" w:rsidRDefault="00CD17FE">
    <w:pPr>
      <w:pStyle w:val="BodyText"/>
      <w:spacing w:before="0" w:line="14" w:lineRule="auto"/>
      <w:rPr>
        <w:sz w:val="20"/>
      </w:rPr>
    </w:pPr>
    <w:r>
      <w:pict w14:anchorId="4711B7AF">
        <v:shapetype id="_x0000_t202" coordsize="21600,21600" o:spt="202" path="m,l,21600r21600,l21600,xe">
          <v:stroke joinstyle="miter"/>
          <v:path gradientshapeok="t" o:connecttype="rect"/>
        </v:shapetype>
        <v:shape id="docshape1" o:spid="_x0000_s1028" type="#_x0000_t202" style="position:absolute;margin-left:239.3pt;margin-top:34.75pt;width:116.75pt;height:13.2pt;z-index:-16049664;mso-position-horizontal-relative:page;mso-position-vertical-relative:page" filled="f" stroked="f">
          <v:textbox inset="0,0,0,0">
            <w:txbxContent>
              <w:p w14:paraId="50672A5C" w14:textId="77777777" w:rsidR="007B3408" w:rsidRDefault="004F3BCF">
                <w:pPr>
                  <w:spacing w:before="13"/>
                  <w:ind w:left="20"/>
                  <w:rPr>
                    <w:b/>
                    <w:sz w:val="20"/>
                  </w:rPr>
                </w:pPr>
                <w:r>
                  <w:rPr>
                    <w:b/>
                    <w:sz w:val="20"/>
                  </w:rPr>
                  <w:t>I</w:t>
                </w:r>
                <w:r>
                  <w:rPr>
                    <w:b/>
                    <w:spacing w:val="4"/>
                    <w:sz w:val="20"/>
                  </w:rPr>
                  <w:t xml:space="preserve"> </w:t>
                </w:r>
                <w:r>
                  <w:rPr>
                    <w:b/>
                    <w:sz w:val="20"/>
                  </w:rPr>
                  <w:t>N</w:t>
                </w:r>
                <w:r>
                  <w:rPr>
                    <w:b/>
                    <w:spacing w:val="31"/>
                    <w:sz w:val="20"/>
                  </w:rPr>
                  <w:t xml:space="preserve">  </w:t>
                </w:r>
                <w:r>
                  <w:rPr>
                    <w:b/>
                    <w:sz w:val="20"/>
                  </w:rPr>
                  <w:t>C</w:t>
                </w:r>
                <w:r>
                  <w:rPr>
                    <w:b/>
                    <w:spacing w:val="4"/>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7DDA"/>
    <w:multiLevelType w:val="hybridMultilevel"/>
    <w:tmpl w:val="ED9C1ECC"/>
    <w:lvl w:ilvl="0" w:tplc="C00E8956">
      <w:numFmt w:val="bullet"/>
      <w:lvlText w:val="-"/>
      <w:lvlJc w:val="left"/>
      <w:pPr>
        <w:ind w:left="470" w:hanging="360"/>
      </w:pPr>
      <w:rPr>
        <w:rFonts w:ascii="Trebuchet MS" w:eastAsia="Trebuchet MS" w:hAnsi="Trebuchet MS" w:cs="Trebuchet MS" w:hint="default"/>
        <w:b w:val="0"/>
        <w:bCs w:val="0"/>
        <w:i w:val="0"/>
        <w:iCs w:val="0"/>
        <w:w w:val="98"/>
        <w:sz w:val="20"/>
        <w:szCs w:val="20"/>
        <w:lang w:val="en-US" w:eastAsia="en-US" w:bidi="ar-SA"/>
      </w:rPr>
    </w:lvl>
    <w:lvl w:ilvl="1" w:tplc="136A07D6">
      <w:numFmt w:val="bullet"/>
      <w:lvlText w:val="•"/>
      <w:lvlJc w:val="left"/>
      <w:pPr>
        <w:ind w:left="765" w:hanging="360"/>
      </w:pPr>
      <w:rPr>
        <w:rFonts w:hint="default"/>
        <w:lang w:val="en-US" w:eastAsia="en-US" w:bidi="ar-SA"/>
      </w:rPr>
    </w:lvl>
    <w:lvl w:ilvl="2" w:tplc="F88CC8CE">
      <w:numFmt w:val="bullet"/>
      <w:lvlText w:val="•"/>
      <w:lvlJc w:val="left"/>
      <w:pPr>
        <w:ind w:left="1051" w:hanging="360"/>
      </w:pPr>
      <w:rPr>
        <w:rFonts w:hint="default"/>
        <w:lang w:val="en-US" w:eastAsia="en-US" w:bidi="ar-SA"/>
      </w:rPr>
    </w:lvl>
    <w:lvl w:ilvl="3" w:tplc="366AF562">
      <w:numFmt w:val="bullet"/>
      <w:lvlText w:val="•"/>
      <w:lvlJc w:val="left"/>
      <w:pPr>
        <w:ind w:left="1337" w:hanging="360"/>
      </w:pPr>
      <w:rPr>
        <w:rFonts w:hint="default"/>
        <w:lang w:val="en-US" w:eastAsia="en-US" w:bidi="ar-SA"/>
      </w:rPr>
    </w:lvl>
    <w:lvl w:ilvl="4" w:tplc="6914A1E8">
      <w:numFmt w:val="bullet"/>
      <w:lvlText w:val="•"/>
      <w:lvlJc w:val="left"/>
      <w:pPr>
        <w:ind w:left="1623" w:hanging="360"/>
      </w:pPr>
      <w:rPr>
        <w:rFonts w:hint="default"/>
        <w:lang w:val="en-US" w:eastAsia="en-US" w:bidi="ar-SA"/>
      </w:rPr>
    </w:lvl>
    <w:lvl w:ilvl="5" w:tplc="DE7A9F82">
      <w:numFmt w:val="bullet"/>
      <w:lvlText w:val="•"/>
      <w:lvlJc w:val="left"/>
      <w:pPr>
        <w:ind w:left="1909" w:hanging="360"/>
      </w:pPr>
      <w:rPr>
        <w:rFonts w:hint="default"/>
        <w:lang w:val="en-US" w:eastAsia="en-US" w:bidi="ar-SA"/>
      </w:rPr>
    </w:lvl>
    <w:lvl w:ilvl="6" w:tplc="E63AC17A">
      <w:numFmt w:val="bullet"/>
      <w:lvlText w:val="•"/>
      <w:lvlJc w:val="left"/>
      <w:pPr>
        <w:ind w:left="2194" w:hanging="360"/>
      </w:pPr>
      <w:rPr>
        <w:rFonts w:hint="default"/>
        <w:lang w:val="en-US" w:eastAsia="en-US" w:bidi="ar-SA"/>
      </w:rPr>
    </w:lvl>
    <w:lvl w:ilvl="7" w:tplc="F09E622E">
      <w:numFmt w:val="bullet"/>
      <w:lvlText w:val="•"/>
      <w:lvlJc w:val="left"/>
      <w:pPr>
        <w:ind w:left="2480" w:hanging="360"/>
      </w:pPr>
      <w:rPr>
        <w:rFonts w:hint="default"/>
        <w:lang w:val="en-US" w:eastAsia="en-US" w:bidi="ar-SA"/>
      </w:rPr>
    </w:lvl>
    <w:lvl w:ilvl="8" w:tplc="F7169CE2">
      <w:numFmt w:val="bullet"/>
      <w:lvlText w:val="•"/>
      <w:lvlJc w:val="left"/>
      <w:pPr>
        <w:ind w:left="2766" w:hanging="360"/>
      </w:pPr>
      <w:rPr>
        <w:rFonts w:hint="default"/>
        <w:lang w:val="en-US" w:eastAsia="en-US" w:bidi="ar-SA"/>
      </w:rPr>
    </w:lvl>
  </w:abstractNum>
  <w:abstractNum w:abstractNumId="1" w15:restartNumberingAfterBreak="0">
    <w:nsid w:val="137D63BC"/>
    <w:multiLevelType w:val="hybridMultilevel"/>
    <w:tmpl w:val="E9D07848"/>
    <w:lvl w:ilvl="0" w:tplc="D7F44D88">
      <w:numFmt w:val="bullet"/>
      <w:lvlText w:val="-"/>
      <w:lvlJc w:val="left"/>
      <w:pPr>
        <w:ind w:left="470" w:hanging="360"/>
      </w:pPr>
      <w:rPr>
        <w:rFonts w:ascii="Trebuchet MS" w:eastAsia="Trebuchet MS" w:hAnsi="Trebuchet MS" w:cs="Trebuchet MS" w:hint="default"/>
        <w:b w:val="0"/>
        <w:bCs w:val="0"/>
        <w:i w:val="0"/>
        <w:iCs w:val="0"/>
        <w:w w:val="98"/>
        <w:sz w:val="20"/>
        <w:szCs w:val="20"/>
        <w:lang w:val="en-US" w:eastAsia="en-US" w:bidi="ar-SA"/>
      </w:rPr>
    </w:lvl>
    <w:lvl w:ilvl="1" w:tplc="C23CFF64">
      <w:numFmt w:val="bullet"/>
      <w:lvlText w:val="•"/>
      <w:lvlJc w:val="left"/>
      <w:pPr>
        <w:ind w:left="765" w:hanging="360"/>
      </w:pPr>
      <w:rPr>
        <w:rFonts w:hint="default"/>
        <w:lang w:val="en-US" w:eastAsia="en-US" w:bidi="ar-SA"/>
      </w:rPr>
    </w:lvl>
    <w:lvl w:ilvl="2" w:tplc="6100D24C">
      <w:numFmt w:val="bullet"/>
      <w:lvlText w:val="•"/>
      <w:lvlJc w:val="left"/>
      <w:pPr>
        <w:ind w:left="1051" w:hanging="360"/>
      </w:pPr>
      <w:rPr>
        <w:rFonts w:hint="default"/>
        <w:lang w:val="en-US" w:eastAsia="en-US" w:bidi="ar-SA"/>
      </w:rPr>
    </w:lvl>
    <w:lvl w:ilvl="3" w:tplc="489E2594">
      <w:numFmt w:val="bullet"/>
      <w:lvlText w:val="•"/>
      <w:lvlJc w:val="left"/>
      <w:pPr>
        <w:ind w:left="1337" w:hanging="360"/>
      </w:pPr>
      <w:rPr>
        <w:rFonts w:hint="default"/>
        <w:lang w:val="en-US" w:eastAsia="en-US" w:bidi="ar-SA"/>
      </w:rPr>
    </w:lvl>
    <w:lvl w:ilvl="4" w:tplc="1D6AD048">
      <w:numFmt w:val="bullet"/>
      <w:lvlText w:val="•"/>
      <w:lvlJc w:val="left"/>
      <w:pPr>
        <w:ind w:left="1623" w:hanging="360"/>
      </w:pPr>
      <w:rPr>
        <w:rFonts w:hint="default"/>
        <w:lang w:val="en-US" w:eastAsia="en-US" w:bidi="ar-SA"/>
      </w:rPr>
    </w:lvl>
    <w:lvl w:ilvl="5" w:tplc="0AA6DFCC">
      <w:numFmt w:val="bullet"/>
      <w:lvlText w:val="•"/>
      <w:lvlJc w:val="left"/>
      <w:pPr>
        <w:ind w:left="1909" w:hanging="360"/>
      </w:pPr>
      <w:rPr>
        <w:rFonts w:hint="default"/>
        <w:lang w:val="en-US" w:eastAsia="en-US" w:bidi="ar-SA"/>
      </w:rPr>
    </w:lvl>
    <w:lvl w:ilvl="6" w:tplc="4A7CE916">
      <w:numFmt w:val="bullet"/>
      <w:lvlText w:val="•"/>
      <w:lvlJc w:val="left"/>
      <w:pPr>
        <w:ind w:left="2194" w:hanging="360"/>
      </w:pPr>
      <w:rPr>
        <w:rFonts w:hint="default"/>
        <w:lang w:val="en-US" w:eastAsia="en-US" w:bidi="ar-SA"/>
      </w:rPr>
    </w:lvl>
    <w:lvl w:ilvl="7" w:tplc="832EE7E8">
      <w:numFmt w:val="bullet"/>
      <w:lvlText w:val="•"/>
      <w:lvlJc w:val="left"/>
      <w:pPr>
        <w:ind w:left="2480" w:hanging="360"/>
      </w:pPr>
      <w:rPr>
        <w:rFonts w:hint="default"/>
        <w:lang w:val="en-US" w:eastAsia="en-US" w:bidi="ar-SA"/>
      </w:rPr>
    </w:lvl>
    <w:lvl w:ilvl="8" w:tplc="68ECC456">
      <w:numFmt w:val="bullet"/>
      <w:lvlText w:val="•"/>
      <w:lvlJc w:val="left"/>
      <w:pPr>
        <w:ind w:left="2766" w:hanging="360"/>
      </w:pPr>
      <w:rPr>
        <w:rFonts w:hint="default"/>
        <w:lang w:val="en-US" w:eastAsia="en-US" w:bidi="ar-SA"/>
      </w:rPr>
    </w:lvl>
  </w:abstractNum>
  <w:abstractNum w:abstractNumId="2" w15:restartNumberingAfterBreak="0">
    <w:nsid w:val="25AA200B"/>
    <w:multiLevelType w:val="multilevel"/>
    <w:tmpl w:val="1E4499E2"/>
    <w:lvl w:ilvl="0">
      <w:start w:val="1"/>
      <w:numFmt w:val="decimal"/>
      <w:lvlText w:val="%1"/>
      <w:lvlJc w:val="left"/>
      <w:pPr>
        <w:ind w:left="822" w:hanging="720"/>
        <w:jc w:val="left"/>
      </w:pPr>
      <w:rPr>
        <w:rFonts w:ascii="Arial" w:eastAsia="Arial" w:hAnsi="Arial" w:cs="Arial" w:hint="default"/>
        <w:b w:val="0"/>
        <w:bCs w:val="0"/>
        <w:i w:val="0"/>
        <w:iCs w:val="0"/>
        <w:w w:val="100"/>
        <w:sz w:val="24"/>
        <w:szCs w:val="24"/>
        <w:lang w:val="en-US" w:eastAsia="en-US" w:bidi="ar-SA"/>
      </w:rPr>
    </w:lvl>
    <w:lvl w:ilvl="1">
      <w:start w:val="1"/>
      <w:numFmt w:val="decimal"/>
      <w:lvlText w:val="%1.%2"/>
      <w:lvlJc w:val="left"/>
      <w:pPr>
        <w:ind w:left="1542" w:hanging="720"/>
        <w:jc w:val="left"/>
      </w:pPr>
      <w:rPr>
        <w:rFonts w:ascii="Arial" w:eastAsia="Arial" w:hAnsi="Arial" w:cs="Arial" w:hint="default"/>
        <w:b w:val="0"/>
        <w:bCs w:val="0"/>
        <w:i w:val="0"/>
        <w:iCs w:val="0"/>
        <w:spacing w:val="-1"/>
        <w:w w:val="100"/>
        <w:sz w:val="24"/>
        <w:szCs w:val="24"/>
        <w:lang w:val="en-US" w:eastAsia="en-US" w:bidi="ar-SA"/>
      </w:rPr>
    </w:lvl>
    <w:lvl w:ilvl="2">
      <w:start w:val="1"/>
      <w:numFmt w:val="decimal"/>
      <w:lvlText w:val="%1.%2.%3"/>
      <w:lvlJc w:val="left"/>
      <w:pPr>
        <w:ind w:left="2512" w:hanging="970"/>
        <w:jc w:val="left"/>
      </w:pPr>
      <w:rPr>
        <w:rFonts w:ascii="Arial" w:eastAsia="Arial" w:hAnsi="Arial" w:cs="Arial" w:hint="default"/>
        <w:b w:val="0"/>
        <w:bCs w:val="0"/>
        <w:i w:val="0"/>
        <w:iCs w:val="0"/>
        <w:spacing w:val="-1"/>
        <w:w w:val="100"/>
        <w:sz w:val="24"/>
        <w:szCs w:val="24"/>
        <w:lang w:val="en-US" w:eastAsia="en-US" w:bidi="ar-SA"/>
      </w:rPr>
    </w:lvl>
    <w:lvl w:ilvl="3">
      <w:numFmt w:val="bullet"/>
      <w:lvlText w:val="•"/>
      <w:lvlJc w:val="left"/>
      <w:pPr>
        <w:ind w:left="3423" w:hanging="970"/>
      </w:pPr>
      <w:rPr>
        <w:rFonts w:hint="default"/>
        <w:lang w:val="en-US" w:eastAsia="en-US" w:bidi="ar-SA"/>
      </w:rPr>
    </w:lvl>
    <w:lvl w:ilvl="4">
      <w:numFmt w:val="bullet"/>
      <w:lvlText w:val="•"/>
      <w:lvlJc w:val="left"/>
      <w:pPr>
        <w:ind w:left="4326" w:hanging="970"/>
      </w:pPr>
      <w:rPr>
        <w:rFonts w:hint="default"/>
        <w:lang w:val="en-US" w:eastAsia="en-US" w:bidi="ar-SA"/>
      </w:rPr>
    </w:lvl>
    <w:lvl w:ilvl="5">
      <w:numFmt w:val="bullet"/>
      <w:lvlText w:val="•"/>
      <w:lvlJc w:val="left"/>
      <w:pPr>
        <w:ind w:left="5229" w:hanging="970"/>
      </w:pPr>
      <w:rPr>
        <w:rFonts w:hint="default"/>
        <w:lang w:val="en-US" w:eastAsia="en-US" w:bidi="ar-SA"/>
      </w:rPr>
    </w:lvl>
    <w:lvl w:ilvl="6">
      <w:numFmt w:val="bullet"/>
      <w:lvlText w:val="•"/>
      <w:lvlJc w:val="left"/>
      <w:pPr>
        <w:ind w:left="6133" w:hanging="970"/>
      </w:pPr>
      <w:rPr>
        <w:rFonts w:hint="default"/>
        <w:lang w:val="en-US" w:eastAsia="en-US" w:bidi="ar-SA"/>
      </w:rPr>
    </w:lvl>
    <w:lvl w:ilvl="7">
      <w:numFmt w:val="bullet"/>
      <w:lvlText w:val="•"/>
      <w:lvlJc w:val="left"/>
      <w:pPr>
        <w:ind w:left="7036" w:hanging="970"/>
      </w:pPr>
      <w:rPr>
        <w:rFonts w:hint="default"/>
        <w:lang w:val="en-US" w:eastAsia="en-US" w:bidi="ar-SA"/>
      </w:rPr>
    </w:lvl>
    <w:lvl w:ilvl="8">
      <w:numFmt w:val="bullet"/>
      <w:lvlText w:val="•"/>
      <w:lvlJc w:val="left"/>
      <w:pPr>
        <w:ind w:left="7939" w:hanging="970"/>
      </w:pPr>
      <w:rPr>
        <w:rFonts w:hint="default"/>
        <w:lang w:val="en-US" w:eastAsia="en-US" w:bidi="ar-SA"/>
      </w:rPr>
    </w:lvl>
  </w:abstractNum>
  <w:abstractNum w:abstractNumId="3" w15:restartNumberingAfterBreak="0">
    <w:nsid w:val="45871964"/>
    <w:multiLevelType w:val="hybridMultilevel"/>
    <w:tmpl w:val="72AEF596"/>
    <w:lvl w:ilvl="0" w:tplc="2FC04138">
      <w:numFmt w:val="bullet"/>
      <w:lvlText w:val="-"/>
      <w:lvlJc w:val="left"/>
      <w:pPr>
        <w:ind w:left="470" w:hanging="360"/>
      </w:pPr>
      <w:rPr>
        <w:rFonts w:ascii="Trebuchet MS" w:eastAsia="Trebuchet MS" w:hAnsi="Trebuchet MS" w:cs="Trebuchet MS" w:hint="default"/>
        <w:b w:val="0"/>
        <w:bCs w:val="0"/>
        <w:i w:val="0"/>
        <w:iCs w:val="0"/>
        <w:w w:val="98"/>
        <w:sz w:val="20"/>
        <w:szCs w:val="20"/>
        <w:lang w:val="en-US" w:eastAsia="en-US" w:bidi="ar-SA"/>
      </w:rPr>
    </w:lvl>
    <w:lvl w:ilvl="1" w:tplc="96083334">
      <w:numFmt w:val="bullet"/>
      <w:lvlText w:val="•"/>
      <w:lvlJc w:val="left"/>
      <w:pPr>
        <w:ind w:left="765" w:hanging="360"/>
      </w:pPr>
      <w:rPr>
        <w:rFonts w:hint="default"/>
        <w:lang w:val="en-US" w:eastAsia="en-US" w:bidi="ar-SA"/>
      </w:rPr>
    </w:lvl>
    <w:lvl w:ilvl="2" w:tplc="CCEABDA2">
      <w:numFmt w:val="bullet"/>
      <w:lvlText w:val="•"/>
      <w:lvlJc w:val="left"/>
      <w:pPr>
        <w:ind w:left="1051" w:hanging="360"/>
      </w:pPr>
      <w:rPr>
        <w:rFonts w:hint="default"/>
        <w:lang w:val="en-US" w:eastAsia="en-US" w:bidi="ar-SA"/>
      </w:rPr>
    </w:lvl>
    <w:lvl w:ilvl="3" w:tplc="839A25F8">
      <w:numFmt w:val="bullet"/>
      <w:lvlText w:val="•"/>
      <w:lvlJc w:val="left"/>
      <w:pPr>
        <w:ind w:left="1337" w:hanging="360"/>
      </w:pPr>
      <w:rPr>
        <w:rFonts w:hint="default"/>
        <w:lang w:val="en-US" w:eastAsia="en-US" w:bidi="ar-SA"/>
      </w:rPr>
    </w:lvl>
    <w:lvl w:ilvl="4" w:tplc="057A98C2">
      <w:numFmt w:val="bullet"/>
      <w:lvlText w:val="•"/>
      <w:lvlJc w:val="left"/>
      <w:pPr>
        <w:ind w:left="1623" w:hanging="360"/>
      </w:pPr>
      <w:rPr>
        <w:rFonts w:hint="default"/>
        <w:lang w:val="en-US" w:eastAsia="en-US" w:bidi="ar-SA"/>
      </w:rPr>
    </w:lvl>
    <w:lvl w:ilvl="5" w:tplc="F1EA2BF8">
      <w:numFmt w:val="bullet"/>
      <w:lvlText w:val="•"/>
      <w:lvlJc w:val="left"/>
      <w:pPr>
        <w:ind w:left="1909" w:hanging="360"/>
      </w:pPr>
      <w:rPr>
        <w:rFonts w:hint="default"/>
        <w:lang w:val="en-US" w:eastAsia="en-US" w:bidi="ar-SA"/>
      </w:rPr>
    </w:lvl>
    <w:lvl w:ilvl="6" w:tplc="1910F314">
      <w:numFmt w:val="bullet"/>
      <w:lvlText w:val="•"/>
      <w:lvlJc w:val="left"/>
      <w:pPr>
        <w:ind w:left="2194" w:hanging="360"/>
      </w:pPr>
      <w:rPr>
        <w:rFonts w:hint="default"/>
        <w:lang w:val="en-US" w:eastAsia="en-US" w:bidi="ar-SA"/>
      </w:rPr>
    </w:lvl>
    <w:lvl w:ilvl="7" w:tplc="0A98A5C4">
      <w:numFmt w:val="bullet"/>
      <w:lvlText w:val="•"/>
      <w:lvlJc w:val="left"/>
      <w:pPr>
        <w:ind w:left="2480" w:hanging="360"/>
      </w:pPr>
      <w:rPr>
        <w:rFonts w:hint="default"/>
        <w:lang w:val="en-US" w:eastAsia="en-US" w:bidi="ar-SA"/>
      </w:rPr>
    </w:lvl>
    <w:lvl w:ilvl="8" w:tplc="D0F87574">
      <w:numFmt w:val="bullet"/>
      <w:lvlText w:val="•"/>
      <w:lvlJc w:val="left"/>
      <w:pPr>
        <w:ind w:left="2766" w:hanging="360"/>
      </w:pPr>
      <w:rPr>
        <w:rFonts w:hint="default"/>
        <w:lang w:val="en-US" w:eastAsia="en-US" w:bidi="ar-SA"/>
      </w:rPr>
    </w:lvl>
  </w:abstractNum>
  <w:abstractNum w:abstractNumId="4" w15:restartNumberingAfterBreak="0">
    <w:nsid w:val="4EB35D15"/>
    <w:multiLevelType w:val="hybridMultilevel"/>
    <w:tmpl w:val="6CD21114"/>
    <w:lvl w:ilvl="0" w:tplc="AEB4D9D8">
      <w:start w:val="1"/>
      <w:numFmt w:val="decimal"/>
      <w:lvlText w:val="%1"/>
      <w:lvlJc w:val="left"/>
      <w:pPr>
        <w:ind w:left="822" w:hanging="720"/>
        <w:jc w:val="left"/>
      </w:pPr>
      <w:rPr>
        <w:rFonts w:ascii="Arial" w:eastAsia="Arial" w:hAnsi="Arial" w:cs="Arial" w:hint="default"/>
        <w:b w:val="0"/>
        <w:bCs w:val="0"/>
        <w:i w:val="0"/>
        <w:iCs w:val="0"/>
        <w:w w:val="100"/>
        <w:sz w:val="24"/>
        <w:szCs w:val="24"/>
        <w:lang w:val="en-US" w:eastAsia="en-US" w:bidi="ar-SA"/>
      </w:rPr>
    </w:lvl>
    <w:lvl w:ilvl="1" w:tplc="E9B2D31E">
      <w:numFmt w:val="bullet"/>
      <w:lvlText w:val="•"/>
      <w:lvlJc w:val="left"/>
      <w:pPr>
        <w:ind w:left="1712" w:hanging="720"/>
      </w:pPr>
      <w:rPr>
        <w:rFonts w:hint="default"/>
        <w:lang w:val="en-US" w:eastAsia="en-US" w:bidi="ar-SA"/>
      </w:rPr>
    </w:lvl>
    <w:lvl w:ilvl="2" w:tplc="DFF436AC">
      <w:numFmt w:val="bullet"/>
      <w:lvlText w:val="•"/>
      <w:lvlJc w:val="left"/>
      <w:pPr>
        <w:ind w:left="2605" w:hanging="720"/>
      </w:pPr>
      <w:rPr>
        <w:rFonts w:hint="default"/>
        <w:lang w:val="en-US" w:eastAsia="en-US" w:bidi="ar-SA"/>
      </w:rPr>
    </w:lvl>
    <w:lvl w:ilvl="3" w:tplc="C8BA15B8">
      <w:numFmt w:val="bullet"/>
      <w:lvlText w:val="•"/>
      <w:lvlJc w:val="left"/>
      <w:pPr>
        <w:ind w:left="3497" w:hanging="720"/>
      </w:pPr>
      <w:rPr>
        <w:rFonts w:hint="default"/>
        <w:lang w:val="en-US" w:eastAsia="en-US" w:bidi="ar-SA"/>
      </w:rPr>
    </w:lvl>
    <w:lvl w:ilvl="4" w:tplc="AF48C9CA">
      <w:numFmt w:val="bullet"/>
      <w:lvlText w:val="•"/>
      <w:lvlJc w:val="left"/>
      <w:pPr>
        <w:ind w:left="4390" w:hanging="720"/>
      </w:pPr>
      <w:rPr>
        <w:rFonts w:hint="default"/>
        <w:lang w:val="en-US" w:eastAsia="en-US" w:bidi="ar-SA"/>
      </w:rPr>
    </w:lvl>
    <w:lvl w:ilvl="5" w:tplc="C7A6A97C">
      <w:numFmt w:val="bullet"/>
      <w:lvlText w:val="•"/>
      <w:lvlJc w:val="left"/>
      <w:pPr>
        <w:ind w:left="5283" w:hanging="720"/>
      </w:pPr>
      <w:rPr>
        <w:rFonts w:hint="default"/>
        <w:lang w:val="en-US" w:eastAsia="en-US" w:bidi="ar-SA"/>
      </w:rPr>
    </w:lvl>
    <w:lvl w:ilvl="6" w:tplc="9B8CE2D8">
      <w:numFmt w:val="bullet"/>
      <w:lvlText w:val="•"/>
      <w:lvlJc w:val="left"/>
      <w:pPr>
        <w:ind w:left="6175" w:hanging="720"/>
      </w:pPr>
      <w:rPr>
        <w:rFonts w:hint="default"/>
        <w:lang w:val="en-US" w:eastAsia="en-US" w:bidi="ar-SA"/>
      </w:rPr>
    </w:lvl>
    <w:lvl w:ilvl="7" w:tplc="18802A94">
      <w:numFmt w:val="bullet"/>
      <w:lvlText w:val="•"/>
      <w:lvlJc w:val="left"/>
      <w:pPr>
        <w:ind w:left="7068" w:hanging="720"/>
      </w:pPr>
      <w:rPr>
        <w:rFonts w:hint="default"/>
        <w:lang w:val="en-US" w:eastAsia="en-US" w:bidi="ar-SA"/>
      </w:rPr>
    </w:lvl>
    <w:lvl w:ilvl="8" w:tplc="CE6226C8">
      <w:numFmt w:val="bullet"/>
      <w:lvlText w:val="•"/>
      <w:lvlJc w:val="left"/>
      <w:pPr>
        <w:ind w:left="7960" w:hanging="720"/>
      </w:pPr>
      <w:rPr>
        <w:rFonts w:hint="default"/>
        <w:lang w:val="en-US" w:eastAsia="en-US" w:bidi="ar-SA"/>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B3408"/>
    <w:rsid w:val="000D66E0"/>
    <w:rsid w:val="0020528B"/>
    <w:rsid w:val="004F3BCF"/>
    <w:rsid w:val="007B3408"/>
    <w:rsid w:val="009105C5"/>
    <w:rsid w:val="00CD17FE"/>
    <w:rsid w:val="00F946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BACDD4B"/>
  <w15:docId w15:val="{EDB0DDE3-49FF-4EF1-AE22-2A377898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sz w:val="24"/>
      <w:szCs w:val="24"/>
    </w:rPr>
  </w:style>
  <w:style w:type="paragraph" w:styleId="Title">
    <w:name w:val="Title"/>
    <w:basedOn w:val="Normal"/>
    <w:uiPriority w:val="10"/>
    <w:qFormat/>
    <w:pPr>
      <w:spacing w:before="1"/>
      <w:ind w:left="101"/>
    </w:pPr>
    <w:rPr>
      <w:b/>
      <w:bCs/>
      <w:sz w:val="28"/>
      <w:szCs w:val="28"/>
    </w:rPr>
  </w:style>
  <w:style w:type="paragraph" w:styleId="ListParagraph">
    <w:name w:val="List Paragraph"/>
    <w:basedOn w:val="Normal"/>
    <w:uiPriority w:val="1"/>
    <w:qFormat/>
    <w:pPr>
      <w:ind w:left="821"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2534</Words>
  <Characters>14449</Characters>
  <Application>Microsoft Office Word</Application>
  <DocSecurity>0</DocSecurity>
  <Lines>120</Lines>
  <Paragraphs>33</Paragraphs>
  <ScaleCrop>false</ScaleCrop>
  <Company/>
  <LinksUpToDate>false</LinksUpToDate>
  <CharactersWithSpaces>16950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Greene</dc:creator>
  <cp:lastModifiedBy>Carolyn Vasta</cp:lastModifiedBy>
  <cp:revision>2</cp:revision>
  <dcterms:created xsi:type="dcterms:W3CDTF">2022-12-13T21:28:00Z</dcterms:created>
  <dcterms:modified xsi:type="dcterms:W3CDTF">2022-12-19T22:35:00Z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2022-11-02T00:00:00Z</vt:filetime>
  </property>
  <property fmtid="{D5CDD505-2E9C-101B-9397-08002B2CF9AE}" pid="3" name="Creator">
    <vt:lpwstr>Writer</vt:lpwstr>
  </property>
  <property fmtid="{D5CDD505-2E9C-101B-9397-08002B2CF9AE}" pid="4" name="LastSaved">
    <vt:filetime>2022-12-13T00:00:00Z</vt:filetime>
  </property>
  <property fmtid="{D5CDD505-2E9C-101B-9397-08002B2CF9AE}" pid="5" name="Producer">
    <vt:lpwstr>LibreOffice 7.2; modified using iText® 5.5.12 ©2000-2017 iText Group NV (AGPL-version)</vt:lpwstr>
  </property>
</Properties>
</file>