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4.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2.xml" ContentType="application/vnd.openxmlformats-officedocument.themeOverride+xml"/>
  <Override PartName="/word/charts/chart30.xml" ContentType="application/vnd.openxmlformats-officedocument.drawingml.chart+xml"/>
  <Override PartName="/word/theme/themeOverride3.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33.xml" ContentType="application/vnd.openxmlformats-officedocument.drawingml.chart+xml"/>
  <Override PartName="/word/theme/themeOverride4.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rawings/drawing6.xml" ContentType="application/vnd.openxmlformats-officedocument.drawingml.chartshapes+xml"/>
  <Override PartName="/word/charts/chart38.xml" ContentType="application/vnd.openxmlformats-officedocument.drawingml.chart+xml"/>
  <Override PartName="/word/theme/themeOverride5.xml" ContentType="application/vnd.openxmlformats-officedocument.themeOverride+xml"/>
  <Override PartName="/word/charts/chart39.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kmBrandingLogo"/>
    <w:p w:rsidR="00646484" w:rsidRPr="009239FD" w:rsidRDefault="00F614DA" w:rsidP="00E43CD7">
      <w:pPr>
        <w:spacing w:before="4800"/>
        <w:rPr>
          <w:sz w:val="18"/>
        </w:rPr>
      </w:pPr>
      <w:r w:rsidRPr="00E43CD7">
        <w:rPr>
          <w:noProof/>
          <w:color w:val="FFFFFF" w:themeColor="background1"/>
          <w:sz w:val="36"/>
          <w:lang w:val="en-NZ"/>
        </w:rPr>
        <mc:AlternateContent>
          <mc:Choice Requires="wpg">
            <w:drawing>
              <wp:anchor distT="0" distB="0" distL="114300" distR="114300" simplePos="0" relativeHeight="251700224" behindDoc="1" locked="0" layoutInCell="1" allowOverlap="1" wp14:anchorId="1E53D55F" wp14:editId="112D6DC3">
                <wp:simplePos x="0" y="0"/>
                <wp:positionH relativeFrom="page">
                  <wp:posOffset>-9525</wp:posOffset>
                </wp:positionH>
                <wp:positionV relativeFrom="page">
                  <wp:posOffset>2343150</wp:posOffset>
                </wp:positionV>
                <wp:extent cx="7671435" cy="4373880"/>
                <wp:effectExtent l="0" t="0" r="5715" b="7620"/>
                <wp:wrapNone/>
                <wp:docPr id="4" name="Group 4"/>
                <wp:cNvGraphicFramePr/>
                <a:graphic xmlns:a="http://schemas.openxmlformats.org/drawingml/2006/main">
                  <a:graphicData uri="http://schemas.microsoft.com/office/word/2010/wordprocessingGroup">
                    <wpg:wgp>
                      <wpg:cNvGrpSpPr/>
                      <wpg:grpSpPr>
                        <a:xfrm>
                          <a:off x="0" y="0"/>
                          <a:ext cx="7671435" cy="4373880"/>
                          <a:chOff x="0" y="0"/>
                          <a:chExt cx="7670800" cy="4374720"/>
                        </a:xfrm>
                      </wpg:grpSpPr>
                      <wps:wsp>
                        <wps:cNvPr id="5" name="Rectangle 5"/>
                        <wps:cNvSpPr/>
                        <wps:spPr>
                          <a:xfrm>
                            <a:off x="0" y="1188720"/>
                            <a:ext cx="7665720" cy="3186000"/>
                          </a:xfrm>
                          <a:prstGeom prst="rect">
                            <a:avLst/>
                          </a:prstGeom>
                          <a:solidFill>
                            <a:srgbClr val="121F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1310640"/>
                            <a:ext cx="7670800" cy="142240"/>
                          </a:xfrm>
                          <a:prstGeom prst="rect">
                            <a:avLst/>
                          </a:prstGeom>
                          <a:solidFill>
                            <a:srgbClr val="97A3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0" y="0"/>
                            <a:ext cx="7578252" cy="1320800"/>
                            <a:chOff x="0" y="0"/>
                            <a:chExt cx="7574971" cy="1327354"/>
                          </a:xfrm>
                        </wpg:grpSpPr>
                        <wpg:grpSp>
                          <wpg:cNvPr id="8" name="Group 8"/>
                          <wpg:cNvGrpSpPr/>
                          <wpg:grpSpPr>
                            <a:xfrm>
                              <a:off x="0" y="0"/>
                              <a:ext cx="6197955" cy="1324241"/>
                              <a:chOff x="0" y="0"/>
                              <a:chExt cx="7610799" cy="1626781"/>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758" cy="1626781"/>
                              </a:xfrm>
                              <a:prstGeom prst="rect">
                                <a:avLst/>
                              </a:prstGeom>
                              <a:noFill/>
                              <a:ln>
                                <a:noFill/>
                              </a:ln>
                            </pic:spPr>
                          </pic:pic>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852180" y="0"/>
                                <a:ext cx="1945758" cy="1626781"/>
                              </a:xfrm>
                              <a:prstGeom prst="rect">
                                <a:avLst/>
                              </a:prstGeom>
                              <a:noFill/>
                              <a:ln>
                                <a:noFill/>
                              </a:ln>
                            </pic:spPr>
                          </pic:pic>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774558" y="0"/>
                                <a:ext cx="1945758" cy="1626781"/>
                              </a:xfrm>
                              <a:prstGeom prst="rect">
                                <a:avLst/>
                              </a:prstGeom>
                              <a:noFill/>
                              <a:ln>
                                <a:noFill/>
                              </a:ln>
                            </pic:spPr>
                          </pic:pic>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696937" y="0"/>
                                <a:ext cx="1913862" cy="1626781"/>
                              </a:xfrm>
                              <a:prstGeom prst="rect">
                                <a:avLst/>
                              </a:prstGeom>
                              <a:noFill/>
                              <a:ln>
                                <a:noFill/>
                              </a:ln>
                            </pic:spPr>
                          </pic:pic>
                        </wpg:grpSp>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011642" y="0"/>
                              <a:ext cx="1563329" cy="132735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75pt;margin-top:184.5pt;width:604.05pt;height:344.4pt;z-index:-251616256;mso-position-horizontal-relative:page;mso-position-vertical-relative:page;mso-width-relative:margin;mso-height-relative:margin" coordsize="76708,437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">
                <v:rect id="Rectangle 5" o:spid="_x0000_s1027" style="position:absolute;top:11887;width:76657;height:3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OSMIA&#10;AADaAAAADwAAAGRycy9kb3ducmV2LnhtbESP3YrCMBSE74V9h3AW9kY0df2hVqMsguCdvw9waI5N&#10;3eakNNF2334jCF4OM/MNs1x3thIPanzpWMFomIAgzp0uuVBwOW8HKQgfkDVWjknBH3lYrz56S8y0&#10;a/lIj1MoRISwz1CBCaHOpPS5IYt+6Gri6F1dYzFE2RRSN9hGuK3kd5LMpMWS44LBmjaG8t/T3SrY&#10;tpdUJ2l/tpvMJwfT7s/j0fSm1Ndn97MAEagL7/CrvdMKpvC8Em+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E5IwgAAANoAAAAPAAAAAAAAAAAAAAAAAJgCAABkcnMvZG93&#10;bnJldi54bWxQSwUGAAAAAAQABAD1AAAAhwMAAAAA&#10;" fillcolor="#121f6b" stroked="f" strokeweight="2pt"/>
                <v:rect id="Rectangle 6" o:spid="_x0000_s1028" style="position:absolute;top:13106;width:76708;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3PsQA&#10;AADaAAAADwAAAGRycy9kb3ducmV2LnhtbESPzWoCMRSF9wXfIVzBTalJbRllahQrWITiQi2Cu8vk&#10;dmZwcjNMosa3N0Khy8P5+TjTebSNuFDna8caXocKBHHhTM2lhp/96mUCwgdkg41j0nAjD/NZ72mK&#10;uXFX3tJlF0qRRtjnqKEKoc2l9EVFFv3QtcTJ+3WdxZBkV0rT4TWN20aOlMqkxZoTocKWlhUVp93Z&#10;Ju56eXyefGdqM7bq8+32foj7+KX1oB8XHyACxfAf/muvjYYMHlfSD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Nz7EAAAA2gAAAA8AAAAAAAAAAAAAAAAAmAIAAGRycy9k&#10;b3ducmV2LnhtbFBLBQYAAAAABAAEAPUAAACJAwAAAAA=&#10;" fillcolor="#97a3ed" stroked="f" strokeweight="2pt"/>
                <v:group id="Group 7" o:spid="_x0000_s1029" style="position:absolute;width:75782;height:13208" coordsize="75749,13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30" style="position:absolute;width:61979;height:13242" coordsize="76107,16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width:19457;height:1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VH3DAAAA2gAAAA8AAABkcnMvZG93bnJldi54bWxEj81qwzAQhO+BvIPYQG+JnEKb2rUcSiGQ&#10;npq/Q46LtZGdWCtjqbH69lWh0OMwM98w5TraTtxp8K1jBctFBoK4drplo+B03MxfQPiArLFzTAq+&#10;ycO6mk5KLLQbeU/3QzAiQdgXqKAJoS+k9HVDFv3C9cTJu7jBYkhyMFIPOCa47eRjlj1Liy2nhQZ7&#10;em+ovh2+rIIPfdpd86fNKj9/9kaOW3OOcafUwyy+vYIIFMN/+K+91Qpy+L2SboC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hUfcMAAADaAAAADwAAAAAAAAAAAAAAAACf&#10;AgAAZHJzL2Rvd25yZXYueG1sUEsFBgAAAAAEAAQA9wAAAI8DAAAAAA==&#10;">
                      <v:imagedata r:id="rId14" o:title=""/>
                      <v:path arrowok="t"/>
                    </v:shape>
                    <v:shape id="Picture 10" o:spid="_x0000_s1032" type="#_x0000_t75" style="position:absolute;left:18521;width:19458;height:1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iJwHDAAAA2wAAAA8AAABkcnMvZG93bnJldi54bWxEj0FvwjAMhe+T9h8iI3EbKTugqRAQQkJD&#10;TBxWuHCzGtMWEqdLMuj+/XyYtJut9/ze58Vq8E7dKaYusIHppABFXAfbcWPgdNy+vIFKGdmiC0wG&#10;fijBavn8tMDShgd/0r3KjZIQTiUaaHPuS61T3ZLHNAk9sWiXED1mWWOjbcSHhHunX4tipj12LA0t&#10;9rRpqb5V397A1/5wro4f2xB37zit985dD+iMGY+G9RxUpiH/m/+ud1bwhV5+kQH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InAcMAAADbAAAADwAAAAAAAAAAAAAAAACf&#10;AgAAZHJzL2Rvd25yZXYueG1sUEsFBgAAAAAEAAQA9wAAAI8DAAAAAA==&#10;">
                      <v:imagedata r:id="rId15" o:title=""/>
                      <v:path arrowok="t"/>
                    </v:shape>
                    <v:shape id="Picture 11" o:spid="_x0000_s1033" type="#_x0000_t75" style="position:absolute;left:37745;width:19458;height:1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wDAXEAAAA2wAAAA8AAABkcnMvZG93bnJldi54bWxET01rwkAQvRf6H5Yp9FLqRi0i0U2QltLi&#10;QaoWwduQnWSj2dmQXTX+e1co9DaP9znzvLeNOFPna8cKhoMEBHHhdM2Vgt/t5+sUhA/IGhvHpOBK&#10;HvLs8WGOqXYXXtN5EyoRQ9inqMCE0KZS+sKQRT9wLXHkStdZDBF2ldQdXmK4beQoSSbSYs2xwWBL&#10;74aK4+ZkFby48Vc/+fk4LUf1wax2b7LcT0ulnp/6xQxEoD78i//c3zrOH8L9l3i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wDAXEAAAA2wAAAA8AAAAAAAAAAAAAAAAA&#10;nwIAAGRycy9kb3ducmV2LnhtbFBLBQYAAAAABAAEAPcAAACQAwAAAAA=&#10;">
                      <v:imagedata r:id="rId16" o:title=""/>
                      <v:path arrowok="t"/>
                    </v:shape>
                    <v:shape id="Picture 12" o:spid="_x0000_s1034" type="#_x0000_t75" style="position:absolute;left:56969;width:19138;height:1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Pk8C9AAAA2wAAAA8AAABkcnMvZG93bnJldi54bWxET02LwjAQvQv+hzCCN5vag0g1yq4g6tEq&#10;eB2a2aZsMylNtPXfG0HwNo/3OevtYBvxoM7XjhXMkxQEcel0zZWC62U/W4LwAVlj45gUPMnDdjMe&#10;rTHXruczPYpQiRjCPkcFJoQ2l9KXhiz6xLXEkftzncUQYVdJ3WEfw20jszRdSIs1xwaDLe0Mlf/F&#10;3SrYDSd9a9Pi+KTsaur+Ys768KvUdDL8rEAEGsJX/HEfdZyfwfuXeIDcv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I+TwL0AAADbAAAADwAAAAAAAAAAAAAAAACfAgAAZHJz&#10;L2Rvd25yZXYueG1sUEsFBgAAAAAEAAQA9wAAAIkDAAAAAA==&#10;">
                      <v:imagedata r:id="rId17" o:title=""/>
                      <v:path arrowok="t"/>
                    </v:shape>
                  </v:group>
                  <v:shape id="Picture 13" o:spid="_x0000_s1035" type="#_x0000_t75" style="position:absolute;left:60116;width:15633;height:13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EjDAAAA2wAAAA8AAABkcnMvZG93bnJldi54bWxEj0FrwzAMhe+D/QejwS5jddqNMtK6pbQU&#10;suOyXXoTsRqHxrKx3ST79/Og0JvEe9/T03o72V4MFGLnWMF8VoAgbpzuuFXw8318/QARE7LG3jEp&#10;+KUI283jwxpL7Ub+oqFOrcghHEtUYFLypZSxMWQxzpwnztrZBYspr6GVOuCYw20vF0WxlBY7zhcM&#10;etobai711eYajT/h1O5eQjp/vht/DdVhH5R6fpp2KxCJpnQ33+hKZ+4N/n/JA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8ISMMAAADbAAAADwAAAAAAAAAAAAAAAACf&#10;AgAAZHJzL2Rvd25yZXYueG1sUEsFBgAAAAAEAAQA9wAAAI8DAAAAAA==&#10;">
                    <v:imagedata r:id="rId18" o:title=""/>
                    <v:path arrowok="t"/>
                  </v:shape>
                </v:group>
                <w10:wrap anchorx="page" anchory="page"/>
              </v:group>
            </w:pict>
          </mc:Fallback>
        </mc:AlternateContent>
      </w:r>
      <w:r w:rsidR="004C26E8">
        <w:rPr>
          <w:noProof/>
          <w:color w:val="FFFFFF" w:themeColor="background1"/>
          <w:sz w:val="36"/>
          <w:lang w:val="en-NZ"/>
        </w:rPr>
        <mc:AlternateContent>
          <mc:Choice Requires="wps">
            <w:drawing>
              <wp:anchor distT="0" distB="0" distL="114300" distR="114300" simplePos="0" relativeHeight="251932672" behindDoc="0" locked="0" layoutInCell="1" allowOverlap="1" wp14:anchorId="16D899EC" wp14:editId="0E95C289">
                <wp:simplePos x="0" y="0"/>
                <wp:positionH relativeFrom="column">
                  <wp:posOffset>-819785</wp:posOffset>
                </wp:positionH>
                <wp:positionV relativeFrom="paragraph">
                  <wp:posOffset>2943225</wp:posOffset>
                </wp:positionV>
                <wp:extent cx="7578725" cy="29210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7578725" cy="292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6E8" w:rsidRDefault="004C26E8" w:rsidP="00687450">
                            <w:pPr>
                              <w:spacing w:line="240" w:lineRule="auto"/>
                              <w:jc w:val="center"/>
                              <w:rPr>
                                <w:b/>
                                <w:color w:val="FFFFFF" w:themeColor="background1"/>
                                <w:sz w:val="42"/>
                                <w:szCs w:val="42"/>
                              </w:rPr>
                            </w:pPr>
                          </w:p>
                          <w:p w:rsidR="004C26E8" w:rsidRDefault="004C26E8" w:rsidP="00687450">
                            <w:pPr>
                              <w:spacing w:line="240" w:lineRule="auto"/>
                              <w:jc w:val="center"/>
                              <w:rPr>
                                <w:b/>
                                <w:color w:val="FFFFFF" w:themeColor="background1"/>
                                <w:sz w:val="42"/>
                                <w:szCs w:val="42"/>
                              </w:rPr>
                            </w:pPr>
                          </w:p>
                          <w:p w:rsidR="004C26E8" w:rsidRDefault="004C26E8" w:rsidP="00687450">
                            <w:pPr>
                              <w:spacing w:line="240" w:lineRule="auto"/>
                              <w:jc w:val="center"/>
                              <w:rPr>
                                <w:b/>
                                <w:color w:val="FFFFFF" w:themeColor="background1"/>
                                <w:sz w:val="42"/>
                                <w:szCs w:val="42"/>
                              </w:rPr>
                            </w:pPr>
                          </w:p>
                          <w:p w:rsidR="004C26E8" w:rsidRDefault="004C26E8" w:rsidP="00687450">
                            <w:pPr>
                              <w:spacing w:line="240" w:lineRule="auto"/>
                              <w:jc w:val="center"/>
                            </w:pPr>
                            <w:r w:rsidRPr="009239FD">
                              <w:rPr>
                                <w:b/>
                                <w:color w:val="FFFFFF" w:themeColor="background1"/>
                                <w:sz w:val="42"/>
                                <w:szCs w:val="42"/>
                              </w:rPr>
                              <w:t>201</w:t>
                            </w:r>
                            <w:r>
                              <w:rPr>
                                <w:b/>
                                <w:color w:val="FFFFFF" w:themeColor="background1"/>
                                <w:sz w:val="42"/>
                                <w:szCs w:val="42"/>
                              </w:rPr>
                              <w:t>6</w:t>
                            </w:r>
                            <w:r w:rsidRPr="009239FD">
                              <w:rPr>
                                <w:b/>
                                <w:color w:val="FFFFFF" w:themeColor="background1"/>
                                <w:sz w:val="42"/>
                                <w:szCs w:val="42"/>
                              </w:rPr>
                              <w:t xml:space="preserve"> Benefit System Performance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3" o:spid="_x0000_s1026" type="#_x0000_t202" style="position:absolute;margin-left:-64.55pt;margin-top:231.75pt;width:596.75pt;height:230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" filled="f" stroked="f" strokeweight=".5pt">
                <v:textbox>
                  <w:txbxContent>
                    <w:p w:rsidR="004C26E8" w:rsidRDefault="004C26E8" w:rsidP="00687450">
                      <w:pPr>
                        <w:spacing w:line="240" w:lineRule="auto"/>
                        <w:jc w:val="center"/>
                        <w:rPr>
                          <w:b/>
                          <w:color w:val="FFFFFF" w:themeColor="background1"/>
                          <w:sz w:val="42"/>
                          <w:szCs w:val="42"/>
                        </w:rPr>
                      </w:pPr>
                    </w:p>
                    <w:p w:rsidR="004C26E8" w:rsidRDefault="004C26E8" w:rsidP="00687450">
                      <w:pPr>
                        <w:spacing w:line="240" w:lineRule="auto"/>
                        <w:jc w:val="center"/>
                        <w:rPr>
                          <w:b/>
                          <w:color w:val="FFFFFF" w:themeColor="background1"/>
                          <w:sz w:val="42"/>
                          <w:szCs w:val="42"/>
                        </w:rPr>
                      </w:pPr>
                    </w:p>
                    <w:p w:rsidR="004C26E8" w:rsidRDefault="004C26E8" w:rsidP="00687450">
                      <w:pPr>
                        <w:spacing w:line="240" w:lineRule="auto"/>
                        <w:jc w:val="center"/>
                        <w:rPr>
                          <w:b/>
                          <w:color w:val="FFFFFF" w:themeColor="background1"/>
                          <w:sz w:val="42"/>
                          <w:szCs w:val="42"/>
                        </w:rPr>
                      </w:pPr>
                    </w:p>
                    <w:p w:rsidR="004C26E8" w:rsidRDefault="004C26E8" w:rsidP="00687450">
                      <w:pPr>
                        <w:spacing w:line="240" w:lineRule="auto"/>
                        <w:jc w:val="center"/>
                      </w:pPr>
                      <w:r w:rsidRPr="009239FD">
                        <w:rPr>
                          <w:b/>
                          <w:color w:val="FFFFFF" w:themeColor="background1"/>
                          <w:sz w:val="42"/>
                          <w:szCs w:val="42"/>
                        </w:rPr>
                        <w:t>201</w:t>
                      </w:r>
                      <w:r>
                        <w:rPr>
                          <w:b/>
                          <w:color w:val="FFFFFF" w:themeColor="background1"/>
                          <w:sz w:val="42"/>
                          <w:szCs w:val="42"/>
                        </w:rPr>
                        <w:t>6</w:t>
                      </w:r>
                      <w:r w:rsidRPr="009239FD">
                        <w:rPr>
                          <w:b/>
                          <w:color w:val="FFFFFF" w:themeColor="background1"/>
                          <w:sz w:val="42"/>
                          <w:szCs w:val="42"/>
                        </w:rPr>
                        <w:t xml:space="preserve"> Benefit System Performance Report</w:t>
                      </w:r>
                    </w:p>
                  </w:txbxContent>
                </v:textbox>
              </v:shape>
            </w:pict>
          </mc:Fallback>
        </mc:AlternateContent>
      </w:r>
      <w:bookmarkEnd w:id="0"/>
      <w:r w:rsidR="00646484" w:rsidRPr="009239FD">
        <w:rPr>
          <w:color w:val="FFFFFF" w:themeColor="background1"/>
          <w:sz w:val="36"/>
        </w:rPr>
        <w:t xml:space="preserve"> </w:t>
      </w:r>
    </w:p>
    <w:p w:rsidR="00646484" w:rsidRPr="009239FD" w:rsidRDefault="00646484" w:rsidP="00646484">
      <w:pPr>
        <w:spacing w:before="2160"/>
        <w:ind w:right="-567"/>
        <w:rPr>
          <w:b/>
          <w:color w:val="FFFFFF" w:themeColor="background1"/>
          <w:sz w:val="42"/>
          <w:szCs w:val="42"/>
        </w:rPr>
      </w:pPr>
    </w:p>
    <w:p w:rsidR="00AD45D0" w:rsidRDefault="00646484">
      <w:pPr>
        <w:spacing w:before="0" w:after="200" w:line="276" w:lineRule="auto"/>
        <w:rPr>
          <w:rFonts w:ascii="Georgia" w:eastAsiaTheme="majorEastAsia" w:hAnsi="Georgia" w:cstheme="majorBidi"/>
          <w:b/>
          <w:color w:val="1F0CA8"/>
          <w:spacing w:val="5"/>
          <w:kern w:val="28"/>
          <w:sz w:val="40"/>
          <w:szCs w:val="40"/>
        </w:rPr>
      </w:pPr>
      <w:r>
        <w:rPr>
          <w:noProof/>
          <w:lang w:val="en-NZ"/>
        </w:rPr>
        <w:drawing>
          <wp:anchor distT="0" distB="0" distL="114300" distR="114300" simplePos="0" relativeHeight="251702272" behindDoc="0" locked="0" layoutInCell="1" allowOverlap="1" wp14:anchorId="2254C668" wp14:editId="294C45F2">
            <wp:simplePos x="0" y="0"/>
            <wp:positionH relativeFrom="page">
              <wp:align>center</wp:align>
            </wp:positionH>
            <wp:positionV relativeFrom="page">
              <wp:posOffset>9361170</wp:posOffset>
            </wp:positionV>
            <wp:extent cx="2908800" cy="856800"/>
            <wp:effectExtent l="0" t="0" r="0" b="0"/>
            <wp:wrapNone/>
            <wp:docPr id="14" name="Picture 14" descr="\\corp.ssi.govt.nz\usersm\mjohn034\Desktop\MSD Branding\MSD Logos and pattern\MSD_30mmBEL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m\mjohn034\Desktop\MSD Branding\MSD Logos and pattern\MSD_30mmBELOW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800" cy="856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358899315"/>
      <w:r w:rsidR="00AD45D0">
        <w:rPr>
          <w:rFonts w:ascii="Georgia" w:hAnsi="Georgia"/>
          <w:b/>
          <w:color w:val="1F0CA8"/>
          <w:sz w:val="40"/>
          <w:szCs w:val="40"/>
        </w:rPr>
        <w:br w:type="page"/>
      </w:r>
    </w:p>
    <w:p w:rsidR="00B4699A" w:rsidRDefault="00B4699A">
      <w:pPr>
        <w:spacing w:before="6000"/>
        <w:rPr>
          <w:b/>
        </w:rPr>
      </w:pPr>
    </w:p>
    <w:p w:rsidR="00B4699A" w:rsidRPr="009239FD" w:rsidRDefault="00B4699A">
      <w:pPr>
        <w:spacing w:before="6000"/>
        <w:rPr>
          <w:b/>
        </w:rPr>
      </w:pPr>
      <w:r w:rsidRPr="009239FD">
        <w:rPr>
          <w:b/>
        </w:rPr>
        <w:t>Authors</w:t>
      </w:r>
    </w:p>
    <w:p w:rsidR="00B4699A" w:rsidRPr="00914C0E" w:rsidRDefault="00B4699A" w:rsidP="00B4699A">
      <w:pPr>
        <w:spacing w:after="0"/>
        <w:rPr>
          <w:rFonts w:eastAsia="Calibri" w:cs="Arial"/>
          <w:b/>
          <w:kern w:val="28"/>
        </w:rPr>
      </w:pPr>
      <w:r w:rsidRPr="00914C0E">
        <w:t>Herwig Raubal BE</w:t>
      </w:r>
      <w:r w:rsidR="00F22550">
        <w:t>c</w:t>
      </w:r>
      <w:r w:rsidRPr="00914C0E">
        <w:t xml:space="preserve"> FNZSA FIAA</w:t>
      </w:r>
      <w:r w:rsidRPr="00914C0E">
        <w:rPr>
          <w:rFonts w:eastAsia="Calibri" w:cs="Arial"/>
          <w:b/>
          <w:kern w:val="28"/>
        </w:rPr>
        <w:t xml:space="preserve"> </w:t>
      </w:r>
    </w:p>
    <w:p w:rsidR="00B4699A" w:rsidRPr="00640C32" w:rsidRDefault="00B4699A" w:rsidP="00B4699A">
      <w:pPr>
        <w:spacing w:before="0"/>
        <w:rPr>
          <w:rFonts w:eastAsia="Calibri" w:cs="Arial"/>
          <w:b/>
          <w:kern w:val="28"/>
        </w:rPr>
      </w:pPr>
      <w:r w:rsidRPr="00640C32">
        <w:rPr>
          <w:b/>
        </w:rPr>
        <w:t>Chief Actuary</w:t>
      </w:r>
    </w:p>
    <w:p w:rsidR="00B4699A" w:rsidRPr="00914C0E" w:rsidRDefault="00B4699A" w:rsidP="00B4699A">
      <w:pPr>
        <w:spacing w:before="0" w:after="0"/>
      </w:pPr>
      <w:r w:rsidRPr="00914C0E">
        <w:t>Eric Judd BSc FNZSA FIAA</w:t>
      </w:r>
    </w:p>
    <w:p w:rsidR="00B4699A" w:rsidRPr="00640C32" w:rsidRDefault="00B4699A" w:rsidP="00B4699A">
      <w:pPr>
        <w:spacing w:before="0"/>
        <w:rPr>
          <w:b/>
        </w:rPr>
      </w:pPr>
      <w:r w:rsidRPr="00640C32">
        <w:rPr>
          <w:b/>
        </w:rPr>
        <w:t>Head of Actuarial</w:t>
      </w:r>
    </w:p>
    <w:p w:rsidR="0099497D" w:rsidRPr="00914C0E" w:rsidRDefault="0099497D" w:rsidP="0099497D">
      <w:pPr>
        <w:spacing w:before="0" w:after="0"/>
      </w:pPr>
      <w:r>
        <w:t>Dan Stoner BSc FNZSA</w:t>
      </w:r>
      <w:r w:rsidR="00122399">
        <w:t xml:space="preserve"> (primary regulator)</w:t>
      </w:r>
      <w:r>
        <w:t xml:space="preserve"> FIA</w:t>
      </w:r>
    </w:p>
    <w:p w:rsidR="0099497D" w:rsidRPr="00640C32" w:rsidRDefault="0099497D" w:rsidP="0099497D">
      <w:pPr>
        <w:spacing w:before="0"/>
        <w:rPr>
          <w:b/>
        </w:rPr>
      </w:pPr>
      <w:r>
        <w:rPr>
          <w:b/>
        </w:rPr>
        <w:t>Senior Actuary</w:t>
      </w:r>
    </w:p>
    <w:p w:rsidR="00B4699A" w:rsidRDefault="00B4699A" w:rsidP="00B4699A"/>
    <w:p w:rsidR="0071768C" w:rsidRPr="00080731" w:rsidRDefault="0071768C" w:rsidP="00B4699A"/>
    <w:p w:rsidR="000D47E3" w:rsidRDefault="000D47E3" w:rsidP="00B4699A">
      <w:pPr>
        <w:rPr>
          <w:b/>
        </w:rPr>
      </w:pPr>
    </w:p>
    <w:p w:rsidR="000D47E3" w:rsidRDefault="000D47E3" w:rsidP="00B4699A">
      <w:pPr>
        <w:rPr>
          <w:b/>
        </w:rPr>
      </w:pPr>
    </w:p>
    <w:p w:rsidR="005424AD" w:rsidRDefault="00B4699A" w:rsidP="00B4699A">
      <w:pPr>
        <w:rPr>
          <w:b/>
        </w:rPr>
      </w:pPr>
      <w:r w:rsidRPr="009239FD">
        <w:rPr>
          <w:b/>
        </w:rPr>
        <w:t>Published</w:t>
      </w:r>
    </w:p>
    <w:p w:rsidR="00B4699A" w:rsidRPr="00D528F3" w:rsidRDefault="001E00BC" w:rsidP="00B4699A">
      <w:r>
        <w:t>TBC</w:t>
      </w:r>
      <w:r w:rsidR="003306FB">
        <w:t xml:space="preserve"> </w:t>
      </w:r>
      <w:r w:rsidR="00B4699A">
        <w:t>201</w:t>
      </w:r>
      <w:r w:rsidR="00A71949">
        <w:t>7</w:t>
      </w:r>
      <w:r w:rsidR="00B4699A">
        <w:br/>
        <w:t>Ministry of Social Development</w:t>
      </w:r>
      <w:r w:rsidR="00B4699A">
        <w:br/>
        <w:t>PO Box 1556</w:t>
      </w:r>
      <w:r w:rsidR="00B4699A">
        <w:br/>
        <w:t>Wellington 6140</w:t>
      </w:r>
      <w:r w:rsidR="00B4699A">
        <w:br/>
        <w:t>New Zealand</w:t>
      </w:r>
    </w:p>
    <w:p w:rsidR="00B4699A" w:rsidRPr="009239FD" w:rsidRDefault="00B4699A" w:rsidP="00B4699A">
      <w:pPr>
        <w:rPr>
          <w:b/>
        </w:rPr>
      </w:pPr>
      <w:r w:rsidRPr="009239FD">
        <w:rPr>
          <w:b/>
        </w:rPr>
        <w:t>ISSN</w:t>
      </w:r>
    </w:p>
    <w:p w:rsidR="00B4699A" w:rsidRDefault="000D47E3" w:rsidP="00B4699A">
      <w:r>
        <w:t>2422-8761 (Print)</w:t>
      </w:r>
    </w:p>
    <w:p w:rsidR="000D47E3" w:rsidRDefault="000D47E3" w:rsidP="00B4699A">
      <w:r>
        <w:t>2422-877X (Online)</w:t>
      </w:r>
    </w:p>
    <w:p w:rsidR="00B4699A" w:rsidRDefault="00B4699A" w:rsidP="00B4699A">
      <w:r>
        <w:rPr>
          <w:noProof/>
          <w:lang w:val="en-NZ"/>
        </w:rPr>
        <w:drawing>
          <wp:anchor distT="0" distB="0" distL="114300" distR="114300" simplePos="0" relativeHeight="251706368" behindDoc="0" locked="0" layoutInCell="1" allowOverlap="1" wp14:anchorId="6E24174C" wp14:editId="799EBC43">
            <wp:simplePos x="0" y="0"/>
            <wp:positionH relativeFrom="column">
              <wp:posOffset>-79375</wp:posOffset>
            </wp:positionH>
            <wp:positionV relativeFrom="page">
              <wp:posOffset>9771380</wp:posOffset>
            </wp:positionV>
            <wp:extent cx="2142000" cy="363600"/>
            <wp:effectExtent l="0" t="0" r="0" b="0"/>
            <wp:wrapNone/>
            <wp:docPr id="30" name="Picture 30" descr="\\corp.ssi.govt.nz\usersm\mjohn034\Desktop\All of Government Brand\All-of-govt_NZ_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ssi.govt.nz\usersm\mjohn034\Desktop\All of Government Brand\All-of-govt_NZ_Gov.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68" t="19048" r="4417" b="20635"/>
                    <a:stretch/>
                  </pic:blipFill>
                  <pic:spPr bwMode="auto">
                    <a:xfrm>
                      <a:off x="0" y="0"/>
                      <a:ext cx="2142000" cy="3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74434" w:rsidRPr="00E43CD7" w:rsidRDefault="00574434" w:rsidP="00E43CD7">
      <w:pPr>
        <w:pStyle w:val="Title"/>
        <w:pBdr>
          <w:bottom w:val="none" w:sz="0" w:space="0" w:color="auto"/>
        </w:pBdr>
        <w:rPr>
          <w:rFonts w:ascii="Georgia" w:hAnsi="Georgia"/>
          <w:b/>
          <w:color w:val="121F6B"/>
          <w:sz w:val="40"/>
          <w:szCs w:val="40"/>
        </w:rPr>
      </w:pPr>
      <w:r w:rsidRPr="00E43CD7">
        <w:rPr>
          <w:rFonts w:ascii="Georgia" w:hAnsi="Georgia"/>
          <w:b/>
          <w:color w:val="121F6B"/>
          <w:sz w:val="40"/>
          <w:szCs w:val="40"/>
        </w:rPr>
        <w:lastRenderedPageBreak/>
        <w:t>Table of Contents</w:t>
      </w:r>
    </w:p>
    <w:p w:rsidR="00976963" w:rsidRDefault="00B92187">
      <w:pPr>
        <w:pStyle w:val="TOC1"/>
        <w:rPr>
          <w:rFonts w:asciiTheme="minorHAnsi" w:eastAsiaTheme="minorEastAsia" w:hAnsiTheme="minorHAnsi" w:cstheme="minorBidi"/>
          <w:b w:val="0"/>
          <w:bCs w:val="0"/>
          <w:sz w:val="22"/>
          <w:szCs w:val="22"/>
          <w:lang w:val="en-NZ"/>
        </w:rPr>
      </w:pPr>
      <w:r>
        <w:rPr>
          <w:rFonts w:cstheme="minorHAnsi"/>
          <w:b w:val="0"/>
          <w:bCs w:val="0"/>
          <w:color w:val="003399"/>
        </w:rPr>
        <w:fldChar w:fldCharType="begin"/>
      </w:r>
      <w:r>
        <w:rPr>
          <w:rFonts w:cstheme="minorHAnsi"/>
          <w:b w:val="0"/>
          <w:bCs w:val="0"/>
          <w:color w:val="003399"/>
        </w:rPr>
        <w:instrText xml:space="preserve"> TOC \o "1-2" \h \z \t "Heading 3,2,Appendix Heading,1" </w:instrText>
      </w:r>
      <w:r>
        <w:rPr>
          <w:rFonts w:cstheme="minorHAnsi"/>
          <w:b w:val="0"/>
          <w:bCs w:val="0"/>
          <w:color w:val="003399"/>
        </w:rPr>
        <w:fldChar w:fldCharType="separate"/>
      </w:r>
      <w:hyperlink w:anchor="_Toc484092052" w:history="1">
        <w:r w:rsidR="00976963" w:rsidRPr="00A24FD8">
          <w:rPr>
            <w:rStyle w:val="Hyperlink"/>
          </w:rPr>
          <w:t>1</w:t>
        </w:r>
        <w:r w:rsidR="00976963">
          <w:rPr>
            <w:rFonts w:asciiTheme="minorHAnsi" w:eastAsiaTheme="minorEastAsia" w:hAnsiTheme="minorHAnsi" w:cstheme="minorBidi"/>
            <w:b w:val="0"/>
            <w:bCs w:val="0"/>
            <w:sz w:val="22"/>
            <w:szCs w:val="22"/>
            <w:lang w:val="en-NZ"/>
          </w:rPr>
          <w:tab/>
        </w:r>
        <w:r w:rsidR="00976963" w:rsidRPr="00A24FD8">
          <w:rPr>
            <w:rStyle w:val="Hyperlink"/>
          </w:rPr>
          <w:t>Executive Summary</w:t>
        </w:r>
        <w:r w:rsidR="00976963">
          <w:rPr>
            <w:webHidden/>
          </w:rPr>
          <w:tab/>
        </w:r>
        <w:r w:rsidR="00976963">
          <w:rPr>
            <w:webHidden/>
          </w:rPr>
          <w:fldChar w:fldCharType="begin"/>
        </w:r>
        <w:r w:rsidR="00976963">
          <w:rPr>
            <w:webHidden/>
          </w:rPr>
          <w:instrText xml:space="preserve"> PAGEREF _Toc484092052 \h </w:instrText>
        </w:r>
        <w:r w:rsidR="00976963">
          <w:rPr>
            <w:webHidden/>
          </w:rPr>
        </w:r>
        <w:r w:rsidR="00976963">
          <w:rPr>
            <w:webHidden/>
          </w:rPr>
          <w:fldChar w:fldCharType="separate"/>
        </w:r>
        <w:r w:rsidR="008A5C32">
          <w:rPr>
            <w:webHidden/>
          </w:rPr>
          <w:t>4</w:t>
        </w:r>
        <w:r w:rsidR="00976963">
          <w:rPr>
            <w:webHidden/>
          </w:rPr>
          <w:fldChar w:fldCharType="end"/>
        </w:r>
      </w:hyperlink>
    </w:p>
    <w:p w:rsidR="00976963" w:rsidRDefault="00A221CC">
      <w:pPr>
        <w:pStyle w:val="TOC1"/>
        <w:rPr>
          <w:rFonts w:asciiTheme="minorHAnsi" w:eastAsiaTheme="minorEastAsia" w:hAnsiTheme="minorHAnsi" w:cstheme="minorBidi"/>
          <w:b w:val="0"/>
          <w:bCs w:val="0"/>
          <w:sz w:val="22"/>
          <w:szCs w:val="22"/>
          <w:lang w:val="en-NZ"/>
        </w:rPr>
      </w:pPr>
      <w:hyperlink w:anchor="_Toc484092067" w:history="1">
        <w:r w:rsidR="00976963" w:rsidRPr="00A24FD8">
          <w:rPr>
            <w:rStyle w:val="Hyperlink"/>
          </w:rPr>
          <w:t>2</w:t>
        </w:r>
        <w:r w:rsidR="00976963">
          <w:rPr>
            <w:rFonts w:asciiTheme="minorHAnsi" w:eastAsiaTheme="minorEastAsia" w:hAnsiTheme="minorHAnsi" w:cstheme="minorBidi"/>
            <w:b w:val="0"/>
            <w:bCs w:val="0"/>
            <w:sz w:val="22"/>
            <w:szCs w:val="22"/>
            <w:lang w:val="en-NZ"/>
          </w:rPr>
          <w:tab/>
        </w:r>
        <w:r w:rsidR="00976963" w:rsidRPr="00A24FD8">
          <w:rPr>
            <w:rStyle w:val="Hyperlink"/>
          </w:rPr>
          <w:t>Introduction</w:t>
        </w:r>
        <w:r w:rsidR="00976963">
          <w:rPr>
            <w:webHidden/>
          </w:rPr>
          <w:tab/>
        </w:r>
        <w:r w:rsidR="00976963">
          <w:rPr>
            <w:webHidden/>
          </w:rPr>
          <w:fldChar w:fldCharType="begin"/>
        </w:r>
        <w:r w:rsidR="00976963">
          <w:rPr>
            <w:webHidden/>
          </w:rPr>
          <w:instrText xml:space="preserve"> PAGEREF _Toc484092067 \h </w:instrText>
        </w:r>
        <w:r w:rsidR="00976963">
          <w:rPr>
            <w:webHidden/>
          </w:rPr>
        </w:r>
        <w:r w:rsidR="00976963">
          <w:rPr>
            <w:webHidden/>
          </w:rPr>
          <w:fldChar w:fldCharType="separate"/>
        </w:r>
        <w:r w:rsidR="008A5C32">
          <w:rPr>
            <w:webHidden/>
          </w:rPr>
          <w:t>9</w:t>
        </w:r>
        <w:r w:rsidR="00976963">
          <w:rPr>
            <w:webHidden/>
          </w:rPr>
          <w:fldChar w:fldCharType="end"/>
        </w:r>
      </w:hyperlink>
    </w:p>
    <w:p w:rsidR="00976963" w:rsidRDefault="00A221CC">
      <w:pPr>
        <w:pStyle w:val="TOC1"/>
        <w:rPr>
          <w:rFonts w:asciiTheme="minorHAnsi" w:eastAsiaTheme="minorEastAsia" w:hAnsiTheme="minorHAnsi" w:cstheme="minorBidi"/>
          <w:b w:val="0"/>
          <w:bCs w:val="0"/>
          <w:sz w:val="22"/>
          <w:szCs w:val="22"/>
          <w:lang w:val="en-NZ"/>
        </w:rPr>
      </w:pPr>
      <w:hyperlink w:anchor="_Toc484092070" w:history="1">
        <w:r w:rsidR="00976963" w:rsidRPr="00A24FD8">
          <w:rPr>
            <w:rStyle w:val="Hyperlink"/>
          </w:rPr>
          <w:t>3</w:t>
        </w:r>
        <w:r w:rsidR="00976963">
          <w:rPr>
            <w:rFonts w:asciiTheme="minorHAnsi" w:eastAsiaTheme="minorEastAsia" w:hAnsiTheme="minorHAnsi" w:cstheme="minorBidi"/>
            <w:b w:val="0"/>
            <w:bCs w:val="0"/>
            <w:sz w:val="22"/>
            <w:szCs w:val="22"/>
            <w:lang w:val="en-NZ"/>
          </w:rPr>
          <w:tab/>
        </w:r>
        <w:r w:rsidR="00976963" w:rsidRPr="00A24FD8">
          <w:rPr>
            <w:rStyle w:val="Hyperlink"/>
          </w:rPr>
          <w:t>Recent Experience</w:t>
        </w:r>
        <w:r w:rsidR="00976963">
          <w:rPr>
            <w:webHidden/>
          </w:rPr>
          <w:tab/>
        </w:r>
        <w:r w:rsidR="00976963">
          <w:rPr>
            <w:webHidden/>
          </w:rPr>
          <w:fldChar w:fldCharType="begin"/>
        </w:r>
        <w:r w:rsidR="00976963">
          <w:rPr>
            <w:webHidden/>
          </w:rPr>
          <w:instrText xml:space="preserve"> PAGEREF _Toc484092070 \h </w:instrText>
        </w:r>
        <w:r w:rsidR="00976963">
          <w:rPr>
            <w:webHidden/>
          </w:rPr>
        </w:r>
        <w:r w:rsidR="00976963">
          <w:rPr>
            <w:webHidden/>
          </w:rPr>
          <w:fldChar w:fldCharType="separate"/>
        </w:r>
        <w:r w:rsidR="008A5C32">
          <w:rPr>
            <w:webHidden/>
          </w:rPr>
          <w:t>11</w:t>
        </w:r>
        <w:r w:rsidR="00976963">
          <w:rPr>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72" w:history="1">
        <w:r w:rsidR="00976963" w:rsidRPr="00A24FD8">
          <w:rPr>
            <w:rStyle w:val="Hyperlink"/>
            <w:noProof/>
            <w14:scene3d>
              <w14:camera w14:prst="orthographicFront"/>
              <w14:lightRig w14:rig="threePt" w14:dir="t">
                <w14:rot w14:lat="0" w14:lon="0" w14:rev="0"/>
              </w14:lightRig>
            </w14:scene3d>
          </w:rPr>
          <w:t>3.1</w:t>
        </w:r>
        <w:r w:rsidR="00976963">
          <w:rPr>
            <w:rFonts w:asciiTheme="minorHAnsi" w:eastAsiaTheme="minorEastAsia" w:hAnsiTheme="minorHAnsi" w:cstheme="minorBidi"/>
            <w:noProof/>
            <w:sz w:val="22"/>
            <w:szCs w:val="22"/>
            <w:lang w:val="en-NZ"/>
          </w:rPr>
          <w:tab/>
        </w:r>
        <w:r w:rsidR="00976963" w:rsidRPr="00A24FD8">
          <w:rPr>
            <w:rStyle w:val="Hyperlink"/>
            <w:noProof/>
          </w:rPr>
          <w:t>Profile of the Benefit System</w:t>
        </w:r>
        <w:r w:rsidR="00976963">
          <w:rPr>
            <w:noProof/>
            <w:webHidden/>
          </w:rPr>
          <w:tab/>
        </w:r>
        <w:r w:rsidR="00976963">
          <w:rPr>
            <w:noProof/>
            <w:webHidden/>
          </w:rPr>
          <w:fldChar w:fldCharType="begin"/>
        </w:r>
        <w:r w:rsidR="00976963">
          <w:rPr>
            <w:noProof/>
            <w:webHidden/>
          </w:rPr>
          <w:instrText xml:space="preserve"> PAGEREF _Toc484092072 \h </w:instrText>
        </w:r>
        <w:r w:rsidR="00976963">
          <w:rPr>
            <w:noProof/>
            <w:webHidden/>
          </w:rPr>
        </w:r>
        <w:r w:rsidR="00976963">
          <w:rPr>
            <w:noProof/>
            <w:webHidden/>
          </w:rPr>
          <w:fldChar w:fldCharType="separate"/>
        </w:r>
        <w:r w:rsidR="008A5C32">
          <w:rPr>
            <w:noProof/>
            <w:webHidden/>
          </w:rPr>
          <w:t>11</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73" w:history="1">
        <w:r w:rsidR="00976963" w:rsidRPr="00A24FD8">
          <w:rPr>
            <w:rStyle w:val="Hyperlink"/>
            <w:noProof/>
            <w14:scene3d>
              <w14:camera w14:prst="orthographicFront"/>
              <w14:lightRig w14:rig="threePt" w14:dir="t">
                <w14:rot w14:lat="0" w14:lon="0" w14:rev="0"/>
              </w14:lightRig>
            </w14:scene3d>
          </w:rPr>
          <w:t>3.2</w:t>
        </w:r>
        <w:r w:rsidR="00976963">
          <w:rPr>
            <w:rFonts w:asciiTheme="minorHAnsi" w:eastAsiaTheme="minorEastAsia" w:hAnsiTheme="minorHAnsi" w:cstheme="minorBidi"/>
            <w:noProof/>
            <w:sz w:val="22"/>
            <w:szCs w:val="22"/>
            <w:lang w:val="en-NZ"/>
          </w:rPr>
          <w:tab/>
        </w:r>
        <w:r w:rsidR="00976963" w:rsidRPr="00A24FD8">
          <w:rPr>
            <w:rStyle w:val="Hyperlink"/>
            <w:noProof/>
          </w:rPr>
          <w:t>Performance Relative to Valuation Projections</w:t>
        </w:r>
        <w:r w:rsidR="00976963">
          <w:rPr>
            <w:noProof/>
            <w:webHidden/>
          </w:rPr>
          <w:tab/>
        </w:r>
        <w:r w:rsidR="00976963">
          <w:rPr>
            <w:noProof/>
            <w:webHidden/>
          </w:rPr>
          <w:fldChar w:fldCharType="begin"/>
        </w:r>
        <w:r w:rsidR="00976963">
          <w:rPr>
            <w:noProof/>
            <w:webHidden/>
          </w:rPr>
          <w:instrText xml:space="preserve"> PAGEREF _Toc484092073 \h </w:instrText>
        </w:r>
        <w:r w:rsidR="00976963">
          <w:rPr>
            <w:noProof/>
            <w:webHidden/>
          </w:rPr>
        </w:r>
        <w:r w:rsidR="00976963">
          <w:rPr>
            <w:noProof/>
            <w:webHidden/>
          </w:rPr>
          <w:fldChar w:fldCharType="separate"/>
        </w:r>
        <w:r w:rsidR="008A5C32">
          <w:rPr>
            <w:noProof/>
            <w:webHidden/>
          </w:rPr>
          <w:t>13</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74" w:history="1">
        <w:r w:rsidR="00976963" w:rsidRPr="00A24FD8">
          <w:rPr>
            <w:rStyle w:val="Hyperlink"/>
            <w:noProof/>
            <w14:scene3d>
              <w14:camera w14:prst="orthographicFront"/>
              <w14:lightRig w14:rig="threePt" w14:dir="t">
                <w14:rot w14:lat="0" w14:lon="0" w14:rev="0"/>
              </w14:lightRig>
            </w14:scene3d>
          </w:rPr>
          <w:t>3.3</w:t>
        </w:r>
        <w:r w:rsidR="00976963">
          <w:rPr>
            <w:rFonts w:asciiTheme="minorHAnsi" w:eastAsiaTheme="minorEastAsia" w:hAnsiTheme="minorHAnsi" w:cstheme="minorBidi"/>
            <w:noProof/>
            <w:sz w:val="22"/>
            <w:szCs w:val="22"/>
            <w:lang w:val="en-NZ"/>
          </w:rPr>
          <w:tab/>
        </w:r>
        <w:r w:rsidR="00976963" w:rsidRPr="00A24FD8">
          <w:rPr>
            <w:rStyle w:val="Hyperlink"/>
            <w:noProof/>
          </w:rPr>
          <w:t>Benefit System Gateways</w:t>
        </w:r>
        <w:r w:rsidR="00976963">
          <w:rPr>
            <w:noProof/>
            <w:webHidden/>
          </w:rPr>
          <w:tab/>
        </w:r>
        <w:r w:rsidR="00976963">
          <w:rPr>
            <w:noProof/>
            <w:webHidden/>
          </w:rPr>
          <w:fldChar w:fldCharType="begin"/>
        </w:r>
        <w:r w:rsidR="00976963">
          <w:rPr>
            <w:noProof/>
            <w:webHidden/>
          </w:rPr>
          <w:instrText xml:space="preserve"> PAGEREF _Toc484092074 \h </w:instrText>
        </w:r>
        <w:r w:rsidR="00976963">
          <w:rPr>
            <w:noProof/>
            <w:webHidden/>
          </w:rPr>
        </w:r>
        <w:r w:rsidR="00976963">
          <w:rPr>
            <w:noProof/>
            <w:webHidden/>
          </w:rPr>
          <w:fldChar w:fldCharType="separate"/>
        </w:r>
        <w:r w:rsidR="008A5C32">
          <w:rPr>
            <w:noProof/>
            <w:webHidden/>
          </w:rPr>
          <w:t>14</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75" w:history="1">
        <w:r w:rsidR="00976963" w:rsidRPr="00A24FD8">
          <w:rPr>
            <w:rStyle w:val="Hyperlink"/>
            <w:noProof/>
            <w14:scene3d>
              <w14:camera w14:prst="orthographicFront"/>
              <w14:lightRig w14:rig="threePt" w14:dir="t">
                <w14:rot w14:lat="0" w14:lon="0" w14:rev="0"/>
              </w14:lightRig>
            </w14:scene3d>
          </w:rPr>
          <w:t>3.4</w:t>
        </w:r>
        <w:r w:rsidR="00976963">
          <w:rPr>
            <w:rFonts w:asciiTheme="minorHAnsi" w:eastAsiaTheme="minorEastAsia" w:hAnsiTheme="minorHAnsi" w:cstheme="minorBidi"/>
            <w:noProof/>
            <w:sz w:val="22"/>
            <w:szCs w:val="22"/>
            <w:lang w:val="en-NZ"/>
          </w:rPr>
          <w:tab/>
        </w:r>
        <w:r w:rsidR="00976963" w:rsidRPr="00A24FD8">
          <w:rPr>
            <w:rStyle w:val="Hyperlink"/>
            <w:noProof/>
          </w:rPr>
          <w:t>Gateway 1 – New Jobseeker Support Clients</w:t>
        </w:r>
        <w:r w:rsidR="00976963">
          <w:rPr>
            <w:noProof/>
            <w:webHidden/>
          </w:rPr>
          <w:tab/>
        </w:r>
        <w:r w:rsidR="00976963">
          <w:rPr>
            <w:noProof/>
            <w:webHidden/>
          </w:rPr>
          <w:fldChar w:fldCharType="begin"/>
        </w:r>
        <w:r w:rsidR="00976963">
          <w:rPr>
            <w:noProof/>
            <w:webHidden/>
          </w:rPr>
          <w:instrText xml:space="preserve"> PAGEREF _Toc484092075 \h </w:instrText>
        </w:r>
        <w:r w:rsidR="00976963">
          <w:rPr>
            <w:noProof/>
            <w:webHidden/>
          </w:rPr>
        </w:r>
        <w:r w:rsidR="00976963">
          <w:rPr>
            <w:noProof/>
            <w:webHidden/>
          </w:rPr>
          <w:fldChar w:fldCharType="separate"/>
        </w:r>
        <w:r w:rsidR="008A5C32">
          <w:rPr>
            <w:noProof/>
            <w:webHidden/>
          </w:rPr>
          <w:t>17</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77" w:history="1">
        <w:r w:rsidR="00976963" w:rsidRPr="00A24FD8">
          <w:rPr>
            <w:rStyle w:val="Hyperlink"/>
            <w:noProof/>
            <w14:scene3d>
              <w14:camera w14:prst="orthographicFront"/>
              <w14:lightRig w14:rig="threePt" w14:dir="t">
                <w14:rot w14:lat="0" w14:lon="0" w14:rev="0"/>
              </w14:lightRig>
            </w14:scene3d>
          </w:rPr>
          <w:t>3.5</w:t>
        </w:r>
        <w:r w:rsidR="00976963">
          <w:rPr>
            <w:rFonts w:asciiTheme="minorHAnsi" w:eastAsiaTheme="minorEastAsia" w:hAnsiTheme="minorHAnsi" w:cstheme="minorBidi"/>
            <w:noProof/>
            <w:sz w:val="22"/>
            <w:szCs w:val="22"/>
            <w:lang w:val="en-NZ"/>
          </w:rPr>
          <w:tab/>
        </w:r>
        <w:r w:rsidR="00976963" w:rsidRPr="00A24FD8">
          <w:rPr>
            <w:rStyle w:val="Hyperlink"/>
            <w:noProof/>
          </w:rPr>
          <w:t>Gateway 2 – Exits from Jobseeker Support</w:t>
        </w:r>
        <w:r w:rsidR="00976963">
          <w:rPr>
            <w:noProof/>
            <w:webHidden/>
          </w:rPr>
          <w:tab/>
        </w:r>
        <w:r w:rsidR="00976963">
          <w:rPr>
            <w:noProof/>
            <w:webHidden/>
          </w:rPr>
          <w:fldChar w:fldCharType="begin"/>
        </w:r>
        <w:r w:rsidR="00976963">
          <w:rPr>
            <w:noProof/>
            <w:webHidden/>
          </w:rPr>
          <w:instrText xml:space="preserve"> PAGEREF _Toc484092077 \h </w:instrText>
        </w:r>
        <w:r w:rsidR="00976963">
          <w:rPr>
            <w:noProof/>
            <w:webHidden/>
          </w:rPr>
        </w:r>
        <w:r w:rsidR="00976963">
          <w:rPr>
            <w:noProof/>
            <w:webHidden/>
          </w:rPr>
          <w:fldChar w:fldCharType="separate"/>
        </w:r>
        <w:r w:rsidR="008A5C32">
          <w:rPr>
            <w:noProof/>
            <w:webHidden/>
          </w:rPr>
          <w:t>19</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79" w:history="1">
        <w:r w:rsidR="00976963" w:rsidRPr="00A24FD8">
          <w:rPr>
            <w:rStyle w:val="Hyperlink"/>
            <w:noProof/>
            <w14:scene3d>
              <w14:camera w14:prst="orthographicFront"/>
              <w14:lightRig w14:rig="threePt" w14:dir="t">
                <w14:rot w14:lat="0" w14:lon="0" w14:rev="0"/>
              </w14:lightRig>
            </w14:scene3d>
          </w:rPr>
          <w:t>3.6</w:t>
        </w:r>
        <w:r w:rsidR="00976963">
          <w:rPr>
            <w:rFonts w:asciiTheme="minorHAnsi" w:eastAsiaTheme="minorEastAsia" w:hAnsiTheme="minorHAnsi" w:cstheme="minorBidi"/>
            <w:noProof/>
            <w:sz w:val="22"/>
            <w:szCs w:val="22"/>
            <w:lang w:val="en-NZ"/>
          </w:rPr>
          <w:tab/>
        </w:r>
        <w:r w:rsidR="00976963" w:rsidRPr="00A24FD8">
          <w:rPr>
            <w:rStyle w:val="Hyperlink"/>
            <w:noProof/>
          </w:rPr>
          <w:t>Gateway 3 – Exits from Sole Parent Support</w:t>
        </w:r>
        <w:r w:rsidR="00976963">
          <w:rPr>
            <w:noProof/>
            <w:webHidden/>
          </w:rPr>
          <w:tab/>
        </w:r>
        <w:r w:rsidR="00976963">
          <w:rPr>
            <w:noProof/>
            <w:webHidden/>
          </w:rPr>
          <w:fldChar w:fldCharType="begin"/>
        </w:r>
        <w:r w:rsidR="00976963">
          <w:rPr>
            <w:noProof/>
            <w:webHidden/>
          </w:rPr>
          <w:instrText xml:space="preserve"> PAGEREF _Toc484092079 \h </w:instrText>
        </w:r>
        <w:r w:rsidR="00976963">
          <w:rPr>
            <w:noProof/>
            <w:webHidden/>
          </w:rPr>
        </w:r>
        <w:r w:rsidR="00976963">
          <w:rPr>
            <w:noProof/>
            <w:webHidden/>
          </w:rPr>
          <w:fldChar w:fldCharType="separate"/>
        </w:r>
        <w:r w:rsidR="008A5C32">
          <w:rPr>
            <w:noProof/>
            <w:webHidden/>
          </w:rPr>
          <w:t>21</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81" w:history="1">
        <w:r w:rsidR="00976963" w:rsidRPr="00A24FD8">
          <w:rPr>
            <w:rStyle w:val="Hyperlink"/>
            <w:noProof/>
            <w14:scene3d>
              <w14:camera w14:prst="orthographicFront"/>
              <w14:lightRig w14:rig="threePt" w14:dir="t">
                <w14:rot w14:lat="0" w14:lon="0" w14:rev="0"/>
              </w14:lightRig>
            </w14:scene3d>
          </w:rPr>
          <w:t>3.7</w:t>
        </w:r>
        <w:r w:rsidR="00976963">
          <w:rPr>
            <w:rFonts w:asciiTheme="minorHAnsi" w:eastAsiaTheme="minorEastAsia" w:hAnsiTheme="minorHAnsi" w:cstheme="minorBidi"/>
            <w:noProof/>
            <w:sz w:val="22"/>
            <w:szCs w:val="22"/>
            <w:lang w:val="en-NZ"/>
          </w:rPr>
          <w:tab/>
        </w:r>
        <w:r w:rsidR="00976963" w:rsidRPr="00A24FD8">
          <w:rPr>
            <w:rStyle w:val="Hyperlink"/>
            <w:noProof/>
          </w:rPr>
          <w:t>Superu Research: Off-Benefit Outcomes</w:t>
        </w:r>
        <w:r w:rsidR="00976963">
          <w:rPr>
            <w:noProof/>
            <w:webHidden/>
          </w:rPr>
          <w:tab/>
        </w:r>
        <w:r w:rsidR="00976963">
          <w:rPr>
            <w:noProof/>
            <w:webHidden/>
          </w:rPr>
          <w:fldChar w:fldCharType="begin"/>
        </w:r>
        <w:r w:rsidR="00976963">
          <w:rPr>
            <w:noProof/>
            <w:webHidden/>
          </w:rPr>
          <w:instrText xml:space="preserve"> PAGEREF _Toc484092081 \h </w:instrText>
        </w:r>
        <w:r w:rsidR="00976963">
          <w:rPr>
            <w:noProof/>
            <w:webHidden/>
          </w:rPr>
        </w:r>
        <w:r w:rsidR="00976963">
          <w:rPr>
            <w:noProof/>
            <w:webHidden/>
          </w:rPr>
          <w:fldChar w:fldCharType="separate"/>
        </w:r>
        <w:r w:rsidR="008A5C32">
          <w:rPr>
            <w:noProof/>
            <w:webHidden/>
          </w:rPr>
          <w:t>23</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86" w:history="1">
        <w:r w:rsidR="00976963" w:rsidRPr="00A24FD8">
          <w:rPr>
            <w:rStyle w:val="Hyperlink"/>
            <w:noProof/>
            <w14:scene3d>
              <w14:camera w14:prst="orthographicFront"/>
              <w14:lightRig w14:rig="threePt" w14:dir="t">
                <w14:rot w14:lat="0" w14:lon="0" w14:rev="0"/>
              </w14:lightRig>
            </w14:scene3d>
          </w:rPr>
          <w:t>3.8</w:t>
        </w:r>
        <w:r w:rsidR="00976963">
          <w:rPr>
            <w:rFonts w:asciiTheme="minorHAnsi" w:eastAsiaTheme="minorEastAsia" w:hAnsiTheme="minorHAnsi" w:cstheme="minorBidi"/>
            <w:noProof/>
            <w:sz w:val="22"/>
            <w:szCs w:val="22"/>
            <w:lang w:val="en-NZ"/>
          </w:rPr>
          <w:tab/>
        </w:r>
        <w:r w:rsidR="00976963" w:rsidRPr="00A24FD8">
          <w:rPr>
            <w:rStyle w:val="Hyperlink"/>
            <w:noProof/>
          </w:rPr>
          <w:t>Gateway 4 – Transition of Youth to Working-Age Benefits</w:t>
        </w:r>
        <w:r w:rsidR="00976963">
          <w:rPr>
            <w:noProof/>
            <w:webHidden/>
          </w:rPr>
          <w:tab/>
        </w:r>
        <w:r w:rsidR="00976963">
          <w:rPr>
            <w:noProof/>
            <w:webHidden/>
          </w:rPr>
          <w:fldChar w:fldCharType="begin"/>
        </w:r>
        <w:r w:rsidR="00976963">
          <w:rPr>
            <w:noProof/>
            <w:webHidden/>
          </w:rPr>
          <w:instrText xml:space="preserve"> PAGEREF _Toc484092086 \h </w:instrText>
        </w:r>
        <w:r w:rsidR="00976963">
          <w:rPr>
            <w:noProof/>
            <w:webHidden/>
          </w:rPr>
        </w:r>
        <w:r w:rsidR="00976963">
          <w:rPr>
            <w:noProof/>
            <w:webHidden/>
          </w:rPr>
          <w:fldChar w:fldCharType="separate"/>
        </w:r>
        <w:r w:rsidR="008A5C32">
          <w:rPr>
            <w:noProof/>
            <w:webHidden/>
          </w:rPr>
          <w:t>26</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87" w:history="1">
        <w:r w:rsidR="00976963" w:rsidRPr="00A24FD8">
          <w:rPr>
            <w:rStyle w:val="Hyperlink"/>
            <w:noProof/>
            <w14:scene3d>
              <w14:camera w14:prst="orthographicFront"/>
              <w14:lightRig w14:rig="threePt" w14:dir="t">
                <w14:rot w14:lat="0" w14:lon="0" w14:rev="0"/>
              </w14:lightRig>
            </w14:scene3d>
          </w:rPr>
          <w:t>3.9</w:t>
        </w:r>
        <w:r w:rsidR="00976963">
          <w:rPr>
            <w:rFonts w:asciiTheme="minorHAnsi" w:eastAsiaTheme="minorEastAsia" w:hAnsiTheme="minorHAnsi" w:cstheme="minorBidi"/>
            <w:noProof/>
            <w:sz w:val="22"/>
            <w:szCs w:val="22"/>
            <w:lang w:val="en-NZ"/>
          </w:rPr>
          <w:tab/>
        </w:r>
        <w:r w:rsidR="00976963" w:rsidRPr="00A24FD8">
          <w:rPr>
            <w:rStyle w:val="Hyperlink"/>
            <w:noProof/>
          </w:rPr>
          <w:t>Gateway 5 – Transition of JS-WR Clients to JS-HCD</w:t>
        </w:r>
        <w:r w:rsidR="00976963">
          <w:rPr>
            <w:noProof/>
            <w:webHidden/>
          </w:rPr>
          <w:tab/>
        </w:r>
        <w:r w:rsidR="00976963">
          <w:rPr>
            <w:noProof/>
            <w:webHidden/>
          </w:rPr>
          <w:fldChar w:fldCharType="begin"/>
        </w:r>
        <w:r w:rsidR="00976963">
          <w:rPr>
            <w:noProof/>
            <w:webHidden/>
          </w:rPr>
          <w:instrText xml:space="preserve"> PAGEREF _Toc484092087 \h </w:instrText>
        </w:r>
        <w:r w:rsidR="00976963">
          <w:rPr>
            <w:noProof/>
            <w:webHidden/>
          </w:rPr>
        </w:r>
        <w:r w:rsidR="00976963">
          <w:rPr>
            <w:noProof/>
            <w:webHidden/>
          </w:rPr>
          <w:fldChar w:fldCharType="separate"/>
        </w:r>
        <w:r w:rsidR="008A5C32">
          <w:rPr>
            <w:noProof/>
            <w:webHidden/>
          </w:rPr>
          <w:t>27</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89" w:history="1">
        <w:r w:rsidR="00976963" w:rsidRPr="00A24FD8">
          <w:rPr>
            <w:rStyle w:val="Hyperlink"/>
            <w:noProof/>
            <w14:scene3d>
              <w14:camera w14:prst="orthographicFront"/>
              <w14:lightRig w14:rig="threePt" w14:dir="t">
                <w14:rot w14:lat="0" w14:lon="0" w14:rev="0"/>
              </w14:lightRig>
            </w14:scene3d>
          </w:rPr>
          <w:t>3.10</w:t>
        </w:r>
        <w:r w:rsidR="00976963">
          <w:rPr>
            <w:rFonts w:asciiTheme="minorHAnsi" w:eastAsiaTheme="minorEastAsia" w:hAnsiTheme="minorHAnsi" w:cstheme="minorBidi"/>
            <w:noProof/>
            <w:sz w:val="22"/>
            <w:szCs w:val="22"/>
            <w:lang w:val="en-NZ"/>
          </w:rPr>
          <w:tab/>
        </w:r>
        <w:r w:rsidR="00976963" w:rsidRPr="00A24FD8">
          <w:rPr>
            <w:rStyle w:val="Hyperlink"/>
            <w:noProof/>
          </w:rPr>
          <w:t>Gateway 6 – Transition to Supported Living Payment</w:t>
        </w:r>
        <w:r w:rsidR="00976963">
          <w:rPr>
            <w:noProof/>
            <w:webHidden/>
          </w:rPr>
          <w:tab/>
        </w:r>
        <w:r w:rsidR="00976963">
          <w:rPr>
            <w:noProof/>
            <w:webHidden/>
          </w:rPr>
          <w:fldChar w:fldCharType="begin"/>
        </w:r>
        <w:r w:rsidR="00976963">
          <w:rPr>
            <w:noProof/>
            <w:webHidden/>
          </w:rPr>
          <w:instrText xml:space="preserve"> PAGEREF _Toc484092089 \h </w:instrText>
        </w:r>
        <w:r w:rsidR="00976963">
          <w:rPr>
            <w:noProof/>
            <w:webHidden/>
          </w:rPr>
        </w:r>
        <w:r w:rsidR="00976963">
          <w:rPr>
            <w:noProof/>
            <w:webHidden/>
          </w:rPr>
          <w:fldChar w:fldCharType="separate"/>
        </w:r>
        <w:r w:rsidR="008A5C32">
          <w:rPr>
            <w:noProof/>
            <w:webHidden/>
          </w:rPr>
          <w:t>30</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91" w:history="1">
        <w:r w:rsidR="00976963" w:rsidRPr="00A24FD8">
          <w:rPr>
            <w:rStyle w:val="Hyperlink"/>
            <w:noProof/>
            <w14:scene3d>
              <w14:camera w14:prst="orthographicFront"/>
              <w14:lightRig w14:rig="threePt" w14:dir="t">
                <w14:rot w14:lat="0" w14:lon="0" w14:rev="0"/>
              </w14:lightRig>
            </w14:scene3d>
          </w:rPr>
          <w:t>3.11</w:t>
        </w:r>
        <w:r w:rsidR="00976963">
          <w:rPr>
            <w:rFonts w:asciiTheme="minorHAnsi" w:eastAsiaTheme="minorEastAsia" w:hAnsiTheme="minorHAnsi" w:cstheme="minorBidi"/>
            <w:noProof/>
            <w:sz w:val="22"/>
            <w:szCs w:val="22"/>
            <w:lang w:val="en-NZ"/>
          </w:rPr>
          <w:tab/>
        </w:r>
        <w:r w:rsidR="00976963" w:rsidRPr="00A24FD8">
          <w:rPr>
            <w:rStyle w:val="Hyperlink"/>
            <w:noProof/>
          </w:rPr>
          <w:t>Better Public Services Targets</w:t>
        </w:r>
        <w:r w:rsidR="00976963">
          <w:rPr>
            <w:noProof/>
            <w:webHidden/>
          </w:rPr>
          <w:tab/>
        </w:r>
        <w:r w:rsidR="00976963">
          <w:rPr>
            <w:noProof/>
            <w:webHidden/>
          </w:rPr>
          <w:fldChar w:fldCharType="begin"/>
        </w:r>
        <w:r w:rsidR="00976963">
          <w:rPr>
            <w:noProof/>
            <w:webHidden/>
          </w:rPr>
          <w:instrText xml:space="preserve"> PAGEREF _Toc484092091 \h </w:instrText>
        </w:r>
        <w:r w:rsidR="00976963">
          <w:rPr>
            <w:noProof/>
            <w:webHidden/>
          </w:rPr>
        </w:r>
        <w:r w:rsidR="00976963">
          <w:rPr>
            <w:noProof/>
            <w:webHidden/>
          </w:rPr>
          <w:fldChar w:fldCharType="separate"/>
        </w:r>
        <w:r w:rsidR="008A5C32">
          <w:rPr>
            <w:noProof/>
            <w:webHidden/>
          </w:rPr>
          <w:t>31</w:t>
        </w:r>
        <w:r w:rsidR="00976963">
          <w:rPr>
            <w:noProof/>
            <w:webHidden/>
          </w:rPr>
          <w:fldChar w:fldCharType="end"/>
        </w:r>
      </w:hyperlink>
    </w:p>
    <w:p w:rsidR="00976963" w:rsidRDefault="00A221CC">
      <w:pPr>
        <w:pStyle w:val="TOC1"/>
        <w:rPr>
          <w:rFonts w:asciiTheme="minorHAnsi" w:eastAsiaTheme="minorEastAsia" w:hAnsiTheme="minorHAnsi" w:cstheme="minorBidi"/>
          <w:b w:val="0"/>
          <w:bCs w:val="0"/>
          <w:sz w:val="22"/>
          <w:szCs w:val="22"/>
          <w:lang w:val="en-NZ"/>
        </w:rPr>
      </w:pPr>
      <w:hyperlink w:anchor="_Toc484092092" w:history="1">
        <w:r w:rsidR="00976963" w:rsidRPr="00A24FD8">
          <w:rPr>
            <w:rStyle w:val="Hyperlink"/>
          </w:rPr>
          <w:t>4</w:t>
        </w:r>
        <w:r w:rsidR="00976963">
          <w:rPr>
            <w:rFonts w:asciiTheme="minorHAnsi" w:eastAsiaTheme="minorEastAsia" w:hAnsiTheme="minorHAnsi" w:cstheme="minorBidi"/>
            <w:b w:val="0"/>
            <w:bCs w:val="0"/>
            <w:sz w:val="22"/>
            <w:szCs w:val="22"/>
            <w:lang w:val="en-NZ"/>
          </w:rPr>
          <w:tab/>
        </w:r>
        <w:r w:rsidR="00976963" w:rsidRPr="00A24FD8">
          <w:rPr>
            <w:rStyle w:val="Hyperlink"/>
          </w:rPr>
          <w:t>Valuation Results - Life-time Liability</w:t>
        </w:r>
        <w:r w:rsidR="00976963">
          <w:rPr>
            <w:webHidden/>
          </w:rPr>
          <w:tab/>
        </w:r>
        <w:r w:rsidR="00976963">
          <w:rPr>
            <w:webHidden/>
          </w:rPr>
          <w:fldChar w:fldCharType="begin"/>
        </w:r>
        <w:r w:rsidR="00976963">
          <w:rPr>
            <w:webHidden/>
          </w:rPr>
          <w:instrText xml:space="preserve"> PAGEREF _Toc484092092 \h </w:instrText>
        </w:r>
        <w:r w:rsidR="00976963">
          <w:rPr>
            <w:webHidden/>
          </w:rPr>
        </w:r>
        <w:r w:rsidR="00976963">
          <w:rPr>
            <w:webHidden/>
          </w:rPr>
          <w:fldChar w:fldCharType="separate"/>
        </w:r>
        <w:r w:rsidR="008A5C32">
          <w:rPr>
            <w:webHidden/>
          </w:rPr>
          <w:t>35</w:t>
        </w:r>
        <w:r w:rsidR="00976963">
          <w:rPr>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93" w:history="1">
        <w:r w:rsidR="00976963" w:rsidRPr="00A24FD8">
          <w:rPr>
            <w:rStyle w:val="Hyperlink"/>
            <w:noProof/>
            <w14:scene3d>
              <w14:camera w14:prst="orthographicFront"/>
              <w14:lightRig w14:rig="threePt" w14:dir="t">
                <w14:rot w14:lat="0" w14:lon="0" w14:rev="0"/>
              </w14:lightRig>
            </w14:scene3d>
          </w:rPr>
          <w:t>4.1</w:t>
        </w:r>
        <w:r w:rsidR="00976963">
          <w:rPr>
            <w:rFonts w:asciiTheme="minorHAnsi" w:eastAsiaTheme="minorEastAsia" w:hAnsiTheme="minorHAnsi" w:cstheme="minorBidi"/>
            <w:noProof/>
            <w:sz w:val="22"/>
            <w:szCs w:val="22"/>
            <w:lang w:val="en-NZ"/>
          </w:rPr>
          <w:tab/>
        </w:r>
        <w:r w:rsidR="00976963" w:rsidRPr="00A24FD8">
          <w:rPr>
            <w:rStyle w:val="Hyperlink"/>
            <w:noProof/>
          </w:rPr>
          <w:t>Summary of Benefit System Valuation Results</w:t>
        </w:r>
        <w:r w:rsidR="00976963">
          <w:rPr>
            <w:noProof/>
            <w:webHidden/>
          </w:rPr>
          <w:tab/>
        </w:r>
        <w:r w:rsidR="00976963">
          <w:rPr>
            <w:noProof/>
            <w:webHidden/>
          </w:rPr>
          <w:fldChar w:fldCharType="begin"/>
        </w:r>
        <w:r w:rsidR="00976963">
          <w:rPr>
            <w:noProof/>
            <w:webHidden/>
          </w:rPr>
          <w:instrText xml:space="preserve"> PAGEREF _Toc484092093 \h </w:instrText>
        </w:r>
        <w:r w:rsidR="00976963">
          <w:rPr>
            <w:noProof/>
            <w:webHidden/>
          </w:rPr>
        </w:r>
        <w:r w:rsidR="00976963">
          <w:rPr>
            <w:noProof/>
            <w:webHidden/>
          </w:rPr>
          <w:fldChar w:fldCharType="separate"/>
        </w:r>
        <w:r w:rsidR="008A5C32">
          <w:rPr>
            <w:noProof/>
            <w:webHidden/>
          </w:rPr>
          <w:t>35</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098" w:history="1">
        <w:r w:rsidR="00976963" w:rsidRPr="00A24FD8">
          <w:rPr>
            <w:rStyle w:val="Hyperlink"/>
            <w:noProof/>
            <w14:scene3d>
              <w14:camera w14:prst="orthographicFront"/>
              <w14:lightRig w14:rig="threePt" w14:dir="t">
                <w14:rot w14:lat="0" w14:lon="0" w14:rev="0"/>
              </w14:lightRig>
            </w14:scene3d>
          </w:rPr>
          <w:t>4.2</w:t>
        </w:r>
        <w:r w:rsidR="00976963">
          <w:rPr>
            <w:rFonts w:asciiTheme="minorHAnsi" w:eastAsiaTheme="minorEastAsia" w:hAnsiTheme="minorHAnsi" w:cstheme="minorBidi"/>
            <w:noProof/>
            <w:sz w:val="22"/>
            <w:szCs w:val="22"/>
            <w:lang w:val="en-NZ"/>
          </w:rPr>
          <w:tab/>
        </w:r>
        <w:r w:rsidR="00976963" w:rsidRPr="00A24FD8">
          <w:rPr>
            <w:rStyle w:val="Hyperlink"/>
            <w:noProof/>
          </w:rPr>
          <w:t>Summary of approach</w:t>
        </w:r>
        <w:r w:rsidR="00976963">
          <w:rPr>
            <w:noProof/>
            <w:webHidden/>
          </w:rPr>
          <w:tab/>
        </w:r>
        <w:r w:rsidR="00976963">
          <w:rPr>
            <w:noProof/>
            <w:webHidden/>
          </w:rPr>
          <w:fldChar w:fldCharType="begin"/>
        </w:r>
        <w:r w:rsidR="00976963">
          <w:rPr>
            <w:noProof/>
            <w:webHidden/>
          </w:rPr>
          <w:instrText xml:space="preserve"> PAGEREF _Toc484092098 \h </w:instrText>
        </w:r>
        <w:r w:rsidR="00976963">
          <w:rPr>
            <w:noProof/>
            <w:webHidden/>
          </w:rPr>
        </w:r>
        <w:r w:rsidR="00976963">
          <w:rPr>
            <w:noProof/>
            <w:webHidden/>
          </w:rPr>
          <w:fldChar w:fldCharType="separate"/>
        </w:r>
        <w:r w:rsidR="008A5C32">
          <w:rPr>
            <w:noProof/>
            <w:webHidden/>
          </w:rPr>
          <w:t>38</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00" w:history="1">
        <w:r w:rsidR="00976963" w:rsidRPr="00A24FD8">
          <w:rPr>
            <w:rStyle w:val="Hyperlink"/>
            <w:noProof/>
            <w14:scene3d>
              <w14:camera w14:prst="orthographicFront"/>
              <w14:lightRig w14:rig="threePt" w14:dir="t">
                <w14:rot w14:lat="0" w14:lon="0" w14:rev="0"/>
              </w14:lightRig>
            </w14:scene3d>
          </w:rPr>
          <w:t>4.3</w:t>
        </w:r>
        <w:r w:rsidR="00976963">
          <w:rPr>
            <w:rFonts w:asciiTheme="minorHAnsi" w:eastAsiaTheme="minorEastAsia" w:hAnsiTheme="minorHAnsi" w:cstheme="minorBidi"/>
            <w:noProof/>
            <w:sz w:val="22"/>
            <w:szCs w:val="22"/>
            <w:lang w:val="en-NZ"/>
          </w:rPr>
          <w:tab/>
        </w:r>
        <w:r w:rsidR="00976963" w:rsidRPr="00A24FD8">
          <w:rPr>
            <w:rStyle w:val="Hyperlink"/>
            <w:noProof/>
          </w:rPr>
          <w:t>What do the valuation results tell us?</w:t>
        </w:r>
        <w:r w:rsidR="00976963">
          <w:rPr>
            <w:noProof/>
            <w:webHidden/>
          </w:rPr>
          <w:tab/>
        </w:r>
        <w:r w:rsidR="00976963">
          <w:rPr>
            <w:noProof/>
            <w:webHidden/>
          </w:rPr>
          <w:fldChar w:fldCharType="begin"/>
        </w:r>
        <w:r w:rsidR="00976963">
          <w:rPr>
            <w:noProof/>
            <w:webHidden/>
          </w:rPr>
          <w:instrText xml:space="preserve"> PAGEREF _Toc484092100 \h </w:instrText>
        </w:r>
        <w:r w:rsidR="00976963">
          <w:rPr>
            <w:noProof/>
            <w:webHidden/>
          </w:rPr>
        </w:r>
        <w:r w:rsidR="00976963">
          <w:rPr>
            <w:noProof/>
            <w:webHidden/>
          </w:rPr>
          <w:fldChar w:fldCharType="separate"/>
        </w:r>
        <w:r w:rsidR="008A5C32">
          <w:rPr>
            <w:noProof/>
            <w:webHidden/>
          </w:rPr>
          <w:t>42</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04" w:history="1">
        <w:r w:rsidR="00976963" w:rsidRPr="00A24FD8">
          <w:rPr>
            <w:rStyle w:val="Hyperlink"/>
            <w:noProof/>
            <w14:scene3d>
              <w14:camera w14:prst="orthographicFront"/>
              <w14:lightRig w14:rig="threePt" w14:dir="t">
                <w14:rot w14:lat="0" w14:lon="0" w14:rev="0"/>
              </w14:lightRig>
            </w14:scene3d>
          </w:rPr>
          <w:t>4.4</w:t>
        </w:r>
        <w:r w:rsidR="00976963">
          <w:rPr>
            <w:rFonts w:asciiTheme="minorHAnsi" w:eastAsiaTheme="minorEastAsia" w:hAnsiTheme="minorHAnsi" w:cstheme="minorBidi"/>
            <w:noProof/>
            <w:sz w:val="22"/>
            <w:szCs w:val="22"/>
            <w:lang w:val="en-NZ"/>
          </w:rPr>
          <w:tab/>
        </w:r>
        <w:r w:rsidR="00976963" w:rsidRPr="00A24FD8">
          <w:rPr>
            <w:rStyle w:val="Hyperlink"/>
            <w:noProof/>
          </w:rPr>
          <w:t>Segmentation</w:t>
        </w:r>
        <w:r w:rsidR="00976963">
          <w:rPr>
            <w:noProof/>
            <w:webHidden/>
          </w:rPr>
          <w:tab/>
        </w:r>
        <w:r w:rsidR="00976963">
          <w:rPr>
            <w:noProof/>
            <w:webHidden/>
          </w:rPr>
          <w:fldChar w:fldCharType="begin"/>
        </w:r>
        <w:r w:rsidR="00976963">
          <w:rPr>
            <w:noProof/>
            <w:webHidden/>
          </w:rPr>
          <w:instrText xml:space="preserve"> PAGEREF _Toc484092104 \h </w:instrText>
        </w:r>
        <w:r w:rsidR="00976963">
          <w:rPr>
            <w:noProof/>
            <w:webHidden/>
          </w:rPr>
        </w:r>
        <w:r w:rsidR="00976963">
          <w:rPr>
            <w:noProof/>
            <w:webHidden/>
          </w:rPr>
          <w:fldChar w:fldCharType="separate"/>
        </w:r>
        <w:r w:rsidR="008A5C32">
          <w:rPr>
            <w:noProof/>
            <w:webHidden/>
          </w:rPr>
          <w:t>45</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10" w:history="1">
        <w:r w:rsidR="00976963" w:rsidRPr="00A24FD8">
          <w:rPr>
            <w:rStyle w:val="Hyperlink"/>
            <w:noProof/>
            <w14:scene3d>
              <w14:camera w14:prst="orthographicFront"/>
              <w14:lightRig w14:rig="threePt" w14:dir="t">
                <w14:rot w14:lat="0" w14:lon="0" w14:rev="0"/>
              </w14:lightRig>
            </w14:scene3d>
          </w:rPr>
          <w:t>4.5</w:t>
        </w:r>
        <w:r w:rsidR="00976963">
          <w:rPr>
            <w:rFonts w:asciiTheme="minorHAnsi" w:eastAsiaTheme="minorEastAsia" w:hAnsiTheme="minorHAnsi" w:cstheme="minorBidi"/>
            <w:noProof/>
            <w:sz w:val="22"/>
            <w:szCs w:val="22"/>
            <w:lang w:val="en-NZ"/>
          </w:rPr>
          <w:tab/>
        </w:r>
        <w:r w:rsidR="00976963" w:rsidRPr="00A24FD8">
          <w:rPr>
            <w:rStyle w:val="Hyperlink"/>
            <w:noProof/>
          </w:rPr>
          <w:t>Social housing valuation</w:t>
        </w:r>
        <w:r w:rsidR="00976963">
          <w:rPr>
            <w:noProof/>
            <w:webHidden/>
          </w:rPr>
          <w:tab/>
        </w:r>
        <w:r w:rsidR="00976963">
          <w:rPr>
            <w:noProof/>
            <w:webHidden/>
          </w:rPr>
          <w:fldChar w:fldCharType="begin"/>
        </w:r>
        <w:r w:rsidR="00976963">
          <w:rPr>
            <w:noProof/>
            <w:webHidden/>
          </w:rPr>
          <w:instrText xml:space="preserve"> PAGEREF _Toc484092110 \h </w:instrText>
        </w:r>
        <w:r w:rsidR="00976963">
          <w:rPr>
            <w:noProof/>
            <w:webHidden/>
          </w:rPr>
        </w:r>
        <w:r w:rsidR="00976963">
          <w:rPr>
            <w:noProof/>
            <w:webHidden/>
          </w:rPr>
          <w:fldChar w:fldCharType="separate"/>
        </w:r>
        <w:r w:rsidR="008A5C32">
          <w:rPr>
            <w:noProof/>
            <w:webHidden/>
          </w:rPr>
          <w:t>48</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11" w:history="1">
        <w:r w:rsidR="00976963" w:rsidRPr="00A24FD8">
          <w:rPr>
            <w:rStyle w:val="Hyperlink"/>
            <w:noProof/>
            <w14:scene3d>
              <w14:camera w14:prst="orthographicFront"/>
              <w14:lightRig w14:rig="threePt" w14:dir="t">
                <w14:rot w14:lat="0" w14:lon="0" w14:rev="0"/>
              </w14:lightRig>
            </w14:scene3d>
          </w:rPr>
          <w:t>4.6</w:t>
        </w:r>
        <w:r w:rsidR="00976963">
          <w:rPr>
            <w:rFonts w:asciiTheme="minorHAnsi" w:eastAsiaTheme="minorEastAsia" w:hAnsiTheme="minorHAnsi" w:cstheme="minorBidi"/>
            <w:noProof/>
            <w:sz w:val="22"/>
            <w:szCs w:val="22"/>
            <w:lang w:val="en-NZ"/>
          </w:rPr>
          <w:tab/>
        </w:r>
        <w:r w:rsidR="00976963" w:rsidRPr="00A24FD8">
          <w:rPr>
            <w:rStyle w:val="Hyperlink"/>
            <w:noProof/>
          </w:rPr>
          <w:t>Benefit system clients in social housing</w:t>
        </w:r>
        <w:r w:rsidR="00976963">
          <w:rPr>
            <w:noProof/>
            <w:webHidden/>
          </w:rPr>
          <w:tab/>
        </w:r>
        <w:r w:rsidR="00976963">
          <w:rPr>
            <w:noProof/>
            <w:webHidden/>
          </w:rPr>
          <w:fldChar w:fldCharType="begin"/>
        </w:r>
        <w:r w:rsidR="00976963">
          <w:rPr>
            <w:noProof/>
            <w:webHidden/>
          </w:rPr>
          <w:instrText xml:space="preserve"> PAGEREF _Toc484092111 \h </w:instrText>
        </w:r>
        <w:r w:rsidR="00976963">
          <w:rPr>
            <w:noProof/>
            <w:webHidden/>
          </w:rPr>
        </w:r>
        <w:r w:rsidR="00976963">
          <w:rPr>
            <w:noProof/>
            <w:webHidden/>
          </w:rPr>
          <w:fldChar w:fldCharType="separate"/>
        </w:r>
        <w:r w:rsidR="008A5C32">
          <w:rPr>
            <w:noProof/>
            <w:webHidden/>
          </w:rPr>
          <w:t>49</w:t>
        </w:r>
        <w:r w:rsidR="00976963">
          <w:rPr>
            <w:noProof/>
            <w:webHidden/>
          </w:rPr>
          <w:fldChar w:fldCharType="end"/>
        </w:r>
      </w:hyperlink>
    </w:p>
    <w:p w:rsidR="00976963" w:rsidRDefault="00A221CC">
      <w:pPr>
        <w:pStyle w:val="TOC1"/>
        <w:rPr>
          <w:rFonts w:asciiTheme="minorHAnsi" w:eastAsiaTheme="minorEastAsia" w:hAnsiTheme="minorHAnsi" w:cstheme="minorBidi"/>
          <w:b w:val="0"/>
          <w:bCs w:val="0"/>
          <w:sz w:val="22"/>
          <w:szCs w:val="22"/>
          <w:lang w:val="en-NZ"/>
        </w:rPr>
      </w:pPr>
      <w:hyperlink w:anchor="_Toc484092112" w:history="1">
        <w:r w:rsidR="00976963" w:rsidRPr="00A24FD8">
          <w:rPr>
            <w:rStyle w:val="Hyperlink"/>
          </w:rPr>
          <w:t>5</w:t>
        </w:r>
        <w:r w:rsidR="00976963">
          <w:rPr>
            <w:rFonts w:asciiTheme="minorHAnsi" w:eastAsiaTheme="minorEastAsia" w:hAnsiTheme="minorHAnsi" w:cstheme="minorBidi"/>
            <w:b w:val="0"/>
            <w:bCs w:val="0"/>
            <w:sz w:val="22"/>
            <w:szCs w:val="22"/>
            <w:lang w:val="en-NZ"/>
          </w:rPr>
          <w:tab/>
        </w:r>
        <w:r w:rsidR="00976963" w:rsidRPr="00A24FD8">
          <w:rPr>
            <w:rStyle w:val="Hyperlink"/>
          </w:rPr>
          <w:t>Future Focus – Risks and Opportunities</w:t>
        </w:r>
        <w:r w:rsidR="00976963">
          <w:rPr>
            <w:webHidden/>
          </w:rPr>
          <w:tab/>
        </w:r>
        <w:r w:rsidR="00976963">
          <w:rPr>
            <w:webHidden/>
          </w:rPr>
          <w:fldChar w:fldCharType="begin"/>
        </w:r>
        <w:r w:rsidR="00976963">
          <w:rPr>
            <w:webHidden/>
          </w:rPr>
          <w:instrText xml:space="preserve"> PAGEREF _Toc484092112 \h </w:instrText>
        </w:r>
        <w:r w:rsidR="00976963">
          <w:rPr>
            <w:webHidden/>
          </w:rPr>
        </w:r>
        <w:r w:rsidR="00976963">
          <w:rPr>
            <w:webHidden/>
          </w:rPr>
          <w:fldChar w:fldCharType="separate"/>
        </w:r>
        <w:r w:rsidR="008A5C32">
          <w:rPr>
            <w:webHidden/>
          </w:rPr>
          <w:t>51</w:t>
        </w:r>
        <w:r w:rsidR="00976963">
          <w:rPr>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13" w:history="1">
        <w:r w:rsidR="00976963" w:rsidRPr="00A24FD8">
          <w:rPr>
            <w:rStyle w:val="Hyperlink"/>
            <w:noProof/>
            <w14:scene3d>
              <w14:camera w14:prst="orthographicFront"/>
              <w14:lightRig w14:rig="threePt" w14:dir="t">
                <w14:rot w14:lat="0" w14:lon="0" w14:rev="0"/>
              </w14:lightRig>
            </w14:scene3d>
          </w:rPr>
          <w:t>5.1</w:t>
        </w:r>
        <w:r w:rsidR="00976963">
          <w:rPr>
            <w:rFonts w:asciiTheme="minorHAnsi" w:eastAsiaTheme="minorEastAsia" w:hAnsiTheme="minorHAnsi" w:cstheme="minorBidi"/>
            <w:noProof/>
            <w:sz w:val="22"/>
            <w:szCs w:val="22"/>
            <w:lang w:val="en-NZ"/>
          </w:rPr>
          <w:tab/>
        </w:r>
        <w:r w:rsidR="00976963" w:rsidRPr="00A24FD8">
          <w:rPr>
            <w:rStyle w:val="Hyperlink"/>
            <w:noProof/>
          </w:rPr>
          <w:t>New risks identified this year</w:t>
        </w:r>
        <w:r w:rsidR="00976963">
          <w:rPr>
            <w:noProof/>
            <w:webHidden/>
          </w:rPr>
          <w:tab/>
        </w:r>
        <w:r w:rsidR="00976963">
          <w:rPr>
            <w:noProof/>
            <w:webHidden/>
          </w:rPr>
          <w:fldChar w:fldCharType="begin"/>
        </w:r>
        <w:r w:rsidR="00976963">
          <w:rPr>
            <w:noProof/>
            <w:webHidden/>
          </w:rPr>
          <w:instrText xml:space="preserve"> PAGEREF _Toc484092113 \h </w:instrText>
        </w:r>
        <w:r w:rsidR="00976963">
          <w:rPr>
            <w:noProof/>
            <w:webHidden/>
          </w:rPr>
        </w:r>
        <w:r w:rsidR="00976963">
          <w:rPr>
            <w:noProof/>
            <w:webHidden/>
          </w:rPr>
          <w:fldChar w:fldCharType="separate"/>
        </w:r>
        <w:r w:rsidR="008A5C32">
          <w:rPr>
            <w:noProof/>
            <w:webHidden/>
          </w:rPr>
          <w:t>51</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15" w:history="1">
        <w:r w:rsidR="00976963" w:rsidRPr="00A24FD8">
          <w:rPr>
            <w:rStyle w:val="Hyperlink"/>
            <w:noProof/>
            <w14:scene3d>
              <w14:camera w14:prst="orthographicFront"/>
              <w14:lightRig w14:rig="threePt" w14:dir="t">
                <w14:rot w14:lat="0" w14:lon="0" w14:rev="0"/>
              </w14:lightRig>
            </w14:scene3d>
          </w:rPr>
          <w:t>5.2</w:t>
        </w:r>
        <w:r w:rsidR="00976963">
          <w:rPr>
            <w:rFonts w:asciiTheme="minorHAnsi" w:eastAsiaTheme="minorEastAsia" w:hAnsiTheme="minorHAnsi" w:cstheme="minorBidi"/>
            <w:noProof/>
            <w:sz w:val="22"/>
            <w:szCs w:val="22"/>
            <w:lang w:val="en-NZ"/>
          </w:rPr>
          <w:tab/>
        </w:r>
        <w:r w:rsidR="00976963" w:rsidRPr="00A24FD8">
          <w:rPr>
            <w:rStyle w:val="Hyperlink"/>
            <w:noProof/>
          </w:rPr>
          <w:t>Restated risks and opportunities</w:t>
        </w:r>
        <w:r w:rsidR="00976963">
          <w:rPr>
            <w:noProof/>
            <w:webHidden/>
          </w:rPr>
          <w:tab/>
        </w:r>
        <w:r w:rsidR="00976963">
          <w:rPr>
            <w:noProof/>
            <w:webHidden/>
          </w:rPr>
          <w:fldChar w:fldCharType="begin"/>
        </w:r>
        <w:r w:rsidR="00976963">
          <w:rPr>
            <w:noProof/>
            <w:webHidden/>
          </w:rPr>
          <w:instrText xml:space="preserve"> PAGEREF _Toc484092115 \h </w:instrText>
        </w:r>
        <w:r w:rsidR="00976963">
          <w:rPr>
            <w:noProof/>
            <w:webHidden/>
          </w:rPr>
        </w:r>
        <w:r w:rsidR="00976963">
          <w:rPr>
            <w:noProof/>
            <w:webHidden/>
          </w:rPr>
          <w:fldChar w:fldCharType="separate"/>
        </w:r>
        <w:r w:rsidR="008A5C32">
          <w:rPr>
            <w:noProof/>
            <w:webHidden/>
          </w:rPr>
          <w:t>52</w:t>
        </w:r>
        <w:r w:rsidR="00976963">
          <w:rPr>
            <w:noProof/>
            <w:webHidden/>
          </w:rPr>
          <w:fldChar w:fldCharType="end"/>
        </w:r>
      </w:hyperlink>
    </w:p>
    <w:p w:rsidR="00976963" w:rsidRDefault="00A221CC">
      <w:pPr>
        <w:pStyle w:val="TOC1"/>
        <w:rPr>
          <w:rFonts w:asciiTheme="minorHAnsi" w:eastAsiaTheme="minorEastAsia" w:hAnsiTheme="minorHAnsi" w:cstheme="minorBidi"/>
          <w:b w:val="0"/>
          <w:bCs w:val="0"/>
          <w:sz w:val="22"/>
          <w:szCs w:val="22"/>
          <w:lang w:val="en-NZ"/>
        </w:rPr>
      </w:pPr>
      <w:hyperlink w:anchor="_Toc484092120" w:history="1">
        <w:r w:rsidR="00976963" w:rsidRPr="00A24FD8">
          <w:rPr>
            <w:rStyle w:val="Hyperlink"/>
          </w:rPr>
          <w:t>6</w:t>
        </w:r>
        <w:r w:rsidR="00976963">
          <w:rPr>
            <w:rFonts w:asciiTheme="minorHAnsi" w:eastAsiaTheme="minorEastAsia" w:hAnsiTheme="minorHAnsi" w:cstheme="minorBidi"/>
            <w:b w:val="0"/>
            <w:bCs w:val="0"/>
            <w:sz w:val="22"/>
            <w:szCs w:val="22"/>
            <w:lang w:val="en-NZ"/>
          </w:rPr>
          <w:tab/>
        </w:r>
        <w:r w:rsidR="00976963" w:rsidRPr="00A24FD8">
          <w:rPr>
            <w:rStyle w:val="Hyperlink"/>
          </w:rPr>
          <w:t>Return on Investment: Employment Assistance Programmes</w:t>
        </w:r>
        <w:r w:rsidR="00976963">
          <w:rPr>
            <w:webHidden/>
          </w:rPr>
          <w:tab/>
        </w:r>
        <w:r w:rsidR="00976963">
          <w:rPr>
            <w:webHidden/>
          </w:rPr>
          <w:fldChar w:fldCharType="begin"/>
        </w:r>
        <w:r w:rsidR="00976963">
          <w:rPr>
            <w:webHidden/>
          </w:rPr>
          <w:instrText xml:space="preserve"> PAGEREF _Toc484092120 \h </w:instrText>
        </w:r>
        <w:r w:rsidR="00976963">
          <w:rPr>
            <w:webHidden/>
          </w:rPr>
        </w:r>
        <w:r w:rsidR="00976963">
          <w:rPr>
            <w:webHidden/>
          </w:rPr>
          <w:fldChar w:fldCharType="separate"/>
        </w:r>
        <w:r w:rsidR="008A5C32">
          <w:rPr>
            <w:webHidden/>
          </w:rPr>
          <w:t>55</w:t>
        </w:r>
        <w:r w:rsidR="00976963">
          <w:rPr>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21" w:history="1">
        <w:r w:rsidR="00976963" w:rsidRPr="00A24FD8">
          <w:rPr>
            <w:rStyle w:val="Hyperlink"/>
            <w:noProof/>
            <w14:scene3d>
              <w14:camera w14:prst="orthographicFront"/>
              <w14:lightRig w14:rig="threePt" w14:dir="t">
                <w14:rot w14:lat="0" w14:lon="0" w14:rev="0"/>
              </w14:lightRig>
            </w14:scene3d>
          </w:rPr>
          <w:t>6.1</w:t>
        </w:r>
        <w:r w:rsidR="00976963">
          <w:rPr>
            <w:rFonts w:asciiTheme="minorHAnsi" w:eastAsiaTheme="minorEastAsia" w:hAnsiTheme="minorHAnsi" w:cstheme="minorBidi"/>
            <w:noProof/>
            <w:sz w:val="22"/>
            <w:szCs w:val="22"/>
            <w:lang w:val="en-NZ"/>
          </w:rPr>
          <w:tab/>
        </w:r>
        <w:r w:rsidR="00976963" w:rsidRPr="00A24FD8">
          <w:rPr>
            <w:rStyle w:val="Hyperlink"/>
            <w:noProof/>
          </w:rPr>
          <w:t>Introduction</w:t>
        </w:r>
        <w:r w:rsidR="00976963">
          <w:rPr>
            <w:noProof/>
            <w:webHidden/>
          </w:rPr>
          <w:tab/>
        </w:r>
        <w:r w:rsidR="00976963">
          <w:rPr>
            <w:noProof/>
            <w:webHidden/>
          </w:rPr>
          <w:fldChar w:fldCharType="begin"/>
        </w:r>
        <w:r w:rsidR="00976963">
          <w:rPr>
            <w:noProof/>
            <w:webHidden/>
          </w:rPr>
          <w:instrText xml:space="preserve"> PAGEREF _Toc484092121 \h </w:instrText>
        </w:r>
        <w:r w:rsidR="00976963">
          <w:rPr>
            <w:noProof/>
            <w:webHidden/>
          </w:rPr>
        </w:r>
        <w:r w:rsidR="00976963">
          <w:rPr>
            <w:noProof/>
            <w:webHidden/>
          </w:rPr>
          <w:fldChar w:fldCharType="separate"/>
        </w:r>
        <w:r w:rsidR="008A5C32">
          <w:rPr>
            <w:noProof/>
            <w:webHidden/>
          </w:rPr>
          <w:t>55</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22" w:history="1">
        <w:r w:rsidR="00976963" w:rsidRPr="00A24FD8">
          <w:rPr>
            <w:rStyle w:val="Hyperlink"/>
            <w:noProof/>
            <w14:scene3d>
              <w14:camera w14:prst="orthographicFront"/>
              <w14:lightRig w14:rig="threePt" w14:dir="t">
                <w14:rot w14:lat="0" w14:lon="0" w14:rev="0"/>
              </w14:lightRig>
            </w14:scene3d>
          </w:rPr>
          <w:t>6.2</w:t>
        </w:r>
        <w:r w:rsidR="00976963">
          <w:rPr>
            <w:rFonts w:asciiTheme="minorHAnsi" w:eastAsiaTheme="minorEastAsia" w:hAnsiTheme="minorHAnsi" w:cstheme="minorBidi"/>
            <w:noProof/>
            <w:sz w:val="22"/>
            <w:szCs w:val="22"/>
            <w:lang w:val="en-NZ"/>
          </w:rPr>
          <w:tab/>
        </w:r>
        <w:r w:rsidR="00976963" w:rsidRPr="00A24FD8">
          <w:rPr>
            <w:rStyle w:val="Hyperlink"/>
            <w:noProof/>
          </w:rPr>
          <w:t>Summary of Results</w:t>
        </w:r>
        <w:r w:rsidR="00976963">
          <w:rPr>
            <w:noProof/>
            <w:webHidden/>
          </w:rPr>
          <w:tab/>
        </w:r>
        <w:r w:rsidR="00976963">
          <w:rPr>
            <w:noProof/>
            <w:webHidden/>
          </w:rPr>
          <w:fldChar w:fldCharType="begin"/>
        </w:r>
        <w:r w:rsidR="00976963">
          <w:rPr>
            <w:noProof/>
            <w:webHidden/>
          </w:rPr>
          <w:instrText xml:space="preserve"> PAGEREF _Toc484092122 \h </w:instrText>
        </w:r>
        <w:r w:rsidR="00976963">
          <w:rPr>
            <w:noProof/>
            <w:webHidden/>
          </w:rPr>
        </w:r>
        <w:r w:rsidR="00976963">
          <w:rPr>
            <w:noProof/>
            <w:webHidden/>
          </w:rPr>
          <w:fldChar w:fldCharType="separate"/>
        </w:r>
        <w:r w:rsidR="008A5C32">
          <w:rPr>
            <w:noProof/>
            <w:webHidden/>
          </w:rPr>
          <w:t>55</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24" w:history="1">
        <w:r w:rsidR="00976963" w:rsidRPr="00A24FD8">
          <w:rPr>
            <w:rStyle w:val="Hyperlink"/>
            <w:noProof/>
            <w14:scene3d>
              <w14:camera w14:prst="orthographicFront"/>
              <w14:lightRig w14:rig="threePt" w14:dir="t">
                <w14:rot w14:lat="0" w14:lon="0" w14:rev="0"/>
              </w14:lightRig>
            </w14:scene3d>
          </w:rPr>
          <w:t>6.3</w:t>
        </w:r>
        <w:r w:rsidR="00976963">
          <w:rPr>
            <w:rFonts w:asciiTheme="minorHAnsi" w:eastAsiaTheme="minorEastAsia" w:hAnsiTheme="minorHAnsi" w:cstheme="minorBidi"/>
            <w:noProof/>
            <w:sz w:val="22"/>
            <w:szCs w:val="22"/>
            <w:lang w:val="en-NZ"/>
          </w:rPr>
          <w:tab/>
        </w:r>
        <w:r w:rsidR="00976963" w:rsidRPr="00A24FD8">
          <w:rPr>
            <w:rStyle w:val="Hyperlink"/>
            <w:noProof/>
          </w:rPr>
          <w:t>Individual Results</w:t>
        </w:r>
        <w:r w:rsidR="00976963">
          <w:rPr>
            <w:noProof/>
            <w:webHidden/>
          </w:rPr>
          <w:tab/>
        </w:r>
        <w:r w:rsidR="00976963">
          <w:rPr>
            <w:noProof/>
            <w:webHidden/>
          </w:rPr>
          <w:fldChar w:fldCharType="begin"/>
        </w:r>
        <w:r w:rsidR="00976963">
          <w:rPr>
            <w:noProof/>
            <w:webHidden/>
          </w:rPr>
          <w:instrText xml:space="preserve"> PAGEREF _Toc484092124 \h </w:instrText>
        </w:r>
        <w:r w:rsidR="00976963">
          <w:rPr>
            <w:noProof/>
            <w:webHidden/>
          </w:rPr>
        </w:r>
        <w:r w:rsidR="00976963">
          <w:rPr>
            <w:noProof/>
            <w:webHidden/>
          </w:rPr>
          <w:fldChar w:fldCharType="separate"/>
        </w:r>
        <w:r w:rsidR="008A5C32">
          <w:rPr>
            <w:noProof/>
            <w:webHidden/>
          </w:rPr>
          <w:t>56</w:t>
        </w:r>
        <w:r w:rsidR="00976963">
          <w:rPr>
            <w:noProof/>
            <w:webHidden/>
          </w:rPr>
          <w:fldChar w:fldCharType="end"/>
        </w:r>
      </w:hyperlink>
    </w:p>
    <w:p w:rsidR="00976963" w:rsidRDefault="00A221CC" w:rsidP="00687450">
      <w:pPr>
        <w:pStyle w:val="TOC2"/>
        <w:rPr>
          <w:rFonts w:asciiTheme="minorHAnsi" w:eastAsiaTheme="minorEastAsia" w:hAnsiTheme="minorHAnsi" w:cstheme="minorBidi"/>
          <w:noProof/>
          <w:sz w:val="22"/>
          <w:szCs w:val="22"/>
          <w:lang w:val="en-NZ"/>
        </w:rPr>
      </w:pPr>
      <w:hyperlink w:anchor="_Toc484092131" w:history="1">
        <w:r w:rsidR="00976963" w:rsidRPr="00A24FD8">
          <w:rPr>
            <w:rStyle w:val="Hyperlink"/>
            <w:noProof/>
            <w14:scene3d>
              <w14:camera w14:prst="orthographicFront"/>
              <w14:lightRig w14:rig="threePt" w14:dir="t">
                <w14:rot w14:lat="0" w14:lon="0" w14:rev="0"/>
              </w14:lightRig>
            </w14:scene3d>
          </w:rPr>
          <w:t>6.4</w:t>
        </w:r>
        <w:r w:rsidR="00976963">
          <w:rPr>
            <w:rFonts w:asciiTheme="minorHAnsi" w:eastAsiaTheme="minorEastAsia" w:hAnsiTheme="minorHAnsi" w:cstheme="minorBidi"/>
            <w:noProof/>
            <w:sz w:val="22"/>
            <w:szCs w:val="22"/>
            <w:lang w:val="en-NZ"/>
          </w:rPr>
          <w:tab/>
        </w:r>
        <w:r w:rsidR="00976963" w:rsidRPr="00A24FD8">
          <w:rPr>
            <w:rStyle w:val="Hyperlink"/>
            <w:noProof/>
          </w:rPr>
          <w:t>Further ROI work</w:t>
        </w:r>
        <w:r w:rsidR="00976963">
          <w:rPr>
            <w:noProof/>
            <w:webHidden/>
          </w:rPr>
          <w:tab/>
        </w:r>
        <w:r w:rsidR="00976963">
          <w:rPr>
            <w:noProof/>
            <w:webHidden/>
          </w:rPr>
          <w:fldChar w:fldCharType="begin"/>
        </w:r>
        <w:r w:rsidR="00976963">
          <w:rPr>
            <w:noProof/>
            <w:webHidden/>
          </w:rPr>
          <w:instrText xml:space="preserve"> PAGEREF _Toc484092131 \h </w:instrText>
        </w:r>
        <w:r w:rsidR="00976963">
          <w:rPr>
            <w:noProof/>
            <w:webHidden/>
          </w:rPr>
        </w:r>
        <w:r w:rsidR="00976963">
          <w:rPr>
            <w:noProof/>
            <w:webHidden/>
          </w:rPr>
          <w:fldChar w:fldCharType="separate"/>
        </w:r>
        <w:r w:rsidR="008A5C32">
          <w:rPr>
            <w:noProof/>
            <w:webHidden/>
          </w:rPr>
          <w:t>61</w:t>
        </w:r>
        <w:r w:rsidR="00976963">
          <w:rPr>
            <w:noProof/>
            <w:webHidden/>
          </w:rPr>
          <w:fldChar w:fldCharType="end"/>
        </w:r>
      </w:hyperlink>
    </w:p>
    <w:p w:rsidR="00976963" w:rsidRDefault="00A221CC">
      <w:pPr>
        <w:pStyle w:val="TOC1"/>
        <w:rPr>
          <w:rFonts w:asciiTheme="minorHAnsi" w:eastAsiaTheme="minorEastAsia" w:hAnsiTheme="minorHAnsi" w:cstheme="minorBidi"/>
          <w:b w:val="0"/>
          <w:bCs w:val="0"/>
          <w:sz w:val="22"/>
          <w:szCs w:val="22"/>
          <w:lang w:val="en-NZ"/>
        </w:rPr>
      </w:pPr>
      <w:hyperlink w:anchor="_Toc484092132" w:history="1">
        <w:r w:rsidR="00976963" w:rsidRPr="00A24FD8">
          <w:rPr>
            <w:rStyle w:val="Hyperlink"/>
          </w:rPr>
          <w:t>7</w:t>
        </w:r>
        <w:r w:rsidR="00976963">
          <w:rPr>
            <w:rFonts w:asciiTheme="minorHAnsi" w:eastAsiaTheme="minorEastAsia" w:hAnsiTheme="minorHAnsi" w:cstheme="minorBidi"/>
            <w:b w:val="0"/>
            <w:bCs w:val="0"/>
            <w:sz w:val="22"/>
            <w:szCs w:val="22"/>
            <w:lang w:val="en-NZ"/>
          </w:rPr>
          <w:tab/>
        </w:r>
        <w:r w:rsidR="00976963" w:rsidRPr="00A24FD8">
          <w:rPr>
            <w:rStyle w:val="Hyperlink"/>
          </w:rPr>
          <w:t>Progress against Previous Report Recommendations</w:t>
        </w:r>
        <w:r w:rsidR="00976963">
          <w:rPr>
            <w:webHidden/>
          </w:rPr>
          <w:tab/>
        </w:r>
        <w:r w:rsidR="00976963">
          <w:rPr>
            <w:webHidden/>
          </w:rPr>
          <w:fldChar w:fldCharType="begin"/>
        </w:r>
        <w:r w:rsidR="00976963">
          <w:rPr>
            <w:webHidden/>
          </w:rPr>
          <w:instrText xml:space="preserve"> PAGEREF _Toc484092132 \h </w:instrText>
        </w:r>
        <w:r w:rsidR="00976963">
          <w:rPr>
            <w:webHidden/>
          </w:rPr>
        </w:r>
        <w:r w:rsidR="00976963">
          <w:rPr>
            <w:webHidden/>
          </w:rPr>
          <w:fldChar w:fldCharType="separate"/>
        </w:r>
        <w:r w:rsidR="008A5C32">
          <w:rPr>
            <w:webHidden/>
          </w:rPr>
          <w:t>62</w:t>
        </w:r>
        <w:r w:rsidR="00976963">
          <w:rPr>
            <w:webHidden/>
          </w:rPr>
          <w:fldChar w:fldCharType="end"/>
        </w:r>
      </w:hyperlink>
    </w:p>
    <w:p w:rsidR="00976963" w:rsidRDefault="00A221CC">
      <w:pPr>
        <w:pStyle w:val="TOC1"/>
        <w:tabs>
          <w:tab w:val="left" w:pos="1760"/>
        </w:tabs>
        <w:rPr>
          <w:rFonts w:asciiTheme="minorHAnsi" w:eastAsiaTheme="minorEastAsia" w:hAnsiTheme="minorHAnsi" w:cstheme="minorBidi"/>
          <w:b w:val="0"/>
          <w:bCs w:val="0"/>
          <w:sz w:val="22"/>
          <w:szCs w:val="22"/>
          <w:lang w:val="en-NZ"/>
        </w:rPr>
      </w:pPr>
      <w:hyperlink w:anchor="_Toc484092145" w:history="1">
        <w:r w:rsidR="00976963" w:rsidRPr="00A24FD8">
          <w:rPr>
            <w:rStyle w:val="Hyperlink"/>
          </w:rPr>
          <w:t>Appendix A:</w:t>
        </w:r>
        <w:r w:rsidR="00976963">
          <w:rPr>
            <w:rFonts w:asciiTheme="minorHAnsi" w:eastAsiaTheme="minorEastAsia" w:hAnsiTheme="minorHAnsi" w:cstheme="minorBidi"/>
            <w:b w:val="0"/>
            <w:bCs w:val="0"/>
            <w:sz w:val="22"/>
            <w:szCs w:val="22"/>
            <w:lang w:val="en-NZ"/>
          </w:rPr>
          <w:tab/>
        </w:r>
        <w:r w:rsidR="00976963" w:rsidRPr="00A24FD8">
          <w:rPr>
            <w:rStyle w:val="Hyperlink"/>
          </w:rPr>
          <w:t>Background</w:t>
        </w:r>
        <w:r w:rsidR="00976963">
          <w:rPr>
            <w:webHidden/>
          </w:rPr>
          <w:tab/>
        </w:r>
        <w:r w:rsidR="00976963">
          <w:rPr>
            <w:webHidden/>
          </w:rPr>
          <w:fldChar w:fldCharType="begin"/>
        </w:r>
        <w:r w:rsidR="00976963">
          <w:rPr>
            <w:webHidden/>
          </w:rPr>
          <w:instrText xml:space="preserve"> PAGEREF _Toc484092145 \h </w:instrText>
        </w:r>
        <w:r w:rsidR="00976963">
          <w:rPr>
            <w:webHidden/>
          </w:rPr>
        </w:r>
        <w:r w:rsidR="00976963">
          <w:rPr>
            <w:webHidden/>
          </w:rPr>
          <w:fldChar w:fldCharType="separate"/>
        </w:r>
        <w:r w:rsidR="008A5C32">
          <w:rPr>
            <w:webHidden/>
          </w:rPr>
          <w:t>67</w:t>
        </w:r>
        <w:r w:rsidR="00976963">
          <w:rPr>
            <w:webHidden/>
          </w:rPr>
          <w:fldChar w:fldCharType="end"/>
        </w:r>
      </w:hyperlink>
    </w:p>
    <w:p w:rsidR="00976963" w:rsidRDefault="00A221CC">
      <w:pPr>
        <w:pStyle w:val="TOC1"/>
        <w:tabs>
          <w:tab w:val="left" w:pos="1760"/>
        </w:tabs>
        <w:rPr>
          <w:rFonts w:asciiTheme="minorHAnsi" w:eastAsiaTheme="minorEastAsia" w:hAnsiTheme="minorHAnsi" w:cstheme="minorBidi"/>
          <w:b w:val="0"/>
          <w:bCs w:val="0"/>
          <w:sz w:val="22"/>
          <w:szCs w:val="22"/>
          <w:lang w:val="en-NZ"/>
        </w:rPr>
      </w:pPr>
      <w:hyperlink w:anchor="_Toc484092146" w:history="1">
        <w:r w:rsidR="00976963" w:rsidRPr="00A24FD8">
          <w:rPr>
            <w:rStyle w:val="Hyperlink"/>
          </w:rPr>
          <w:t>Appendix B:</w:t>
        </w:r>
        <w:r w:rsidR="00976963">
          <w:rPr>
            <w:rFonts w:asciiTheme="minorHAnsi" w:eastAsiaTheme="minorEastAsia" w:hAnsiTheme="minorHAnsi" w:cstheme="minorBidi"/>
            <w:b w:val="0"/>
            <w:bCs w:val="0"/>
            <w:sz w:val="22"/>
            <w:szCs w:val="22"/>
            <w:lang w:val="en-NZ"/>
          </w:rPr>
          <w:tab/>
        </w:r>
        <w:r w:rsidR="00976963" w:rsidRPr="00A24FD8">
          <w:rPr>
            <w:rStyle w:val="Hyperlink"/>
          </w:rPr>
          <w:t>Nature of the Business</w:t>
        </w:r>
        <w:r w:rsidR="00976963">
          <w:rPr>
            <w:webHidden/>
          </w:rPr>
          <w:tab/>
        </w:r>
        <w:r w:rsidR="00976963">
          <w:rPr>
            <w:webHidden/>
          </w:rPr>
          <w:fldChar w:fldCharType="begin"/>
        </w:r>
        <w:r w:rsidR="00976963">
          <w:rPr>
            <w:webHidden/>
          </w:rPr>
          <w:instrText xml:space="preserve"> PAGEREF _Toc484092146 \h </w:instrText>
        </w:r>
        <w:r w:rsidR="00976963">
          <w:rPr>
            <w:webHidden/>
          </w:rPr>
        </w:r>
        <w:r w:rsidR="00976963">
          <w:rPr>
            <w:webHidden/>
          </w:rPr>
          <w:fldChar w:fldCharType="separate"/>
        </w:r>
        <w:r w:rsidR="008A5C32">
          <w:rPr>
            <w:webHidden/>
          </w:rPr>
          <w:t>69</w:t>
        </w:r>
        <w:r w:rsidR="00976963">
          <w:rPr>
            <w:webHidden/>
          </w:rPr>
          <w:fldChar w:fldCharType="end"/>
        </w:r>
      </w:hyperlink>
    </w:p>
    <w:p w:rsidR="00976963" w:rsidRDefault="00A221CC">
      <w:pPr>
        <w:pStyle w:val="TOC1"/>
        <w:tabs>
          <w:tab w:val="left" w:pos="1760"/>
        </w:tabs>
        <w:rPr>
          <w:rFonts w:asciiTheme="minorHAnsi" w:eastAsiaTheme="minorEastAsia" w:hAnsiTheme="minorHAnsi" w:cstheme="minorBidi"/>
          <w:b w:val="0"/>
          <w:bCs w:val="0"/>
          <w:sz w:val="22"/>
          <w:szCs w:val="22"/>
          <w:lang w:val="en-NZ"/>
        </w:rPr>
      </w:pPr>
      <w:hyperlink w:anchor="_Toc484092154" w:history="1">
        <w:r w:rsidR="00976963" w:rsidRPr="00A24FD8">
          <w:rPr>
            <w:rStyle w:val="Hyperlink"/>
          </w:rPr>
          <w:t>Appendix C:</w:t>
        </w:r>
        <w:r w:rsidR="00976963">
          <w:rPr>
            <w:rFonts w:asciiTheme="minorHAnsi" w:eastAsiaTheme="minorEastAsia" w:hAnsiTheme="minorHAnsi" w:cstheme="minorBidi"/>
            <w:b w:val="0"/>
            <w:bCs w:val="0"/>
            <w:sz w:val="22"/>
            <w:szCs w:val="22"/>
            <w:lang w:val="en-NZ"/>
          </w:rPr>
          <w:tab/>
        </w:r>
        <w:r w:rsidR="00976963" w:rsidRPr="00A24FD8">
          <w:rPr>
            <w:rStyle w:val="Hyperlink"/>
          </w:rPr>
          <w:t>Return on Investment Methodology</w:t>
        </w:r>
        <w:r w:rsidR="00976963">
          <w:rPr>
            <w:webHidden/>
          </w:rPr>
          <w:tab/>
        </w:r>
        <w:r w:rsidR="00976963">
          <w:rPr>
            <w:webHidden/>
          </w:rPr>
          <w:fldChar w:fldCharType="begin"/>
        </w:r>
        <w:r w:rsidR="00976963">
          <w:rPr>
            <w:webHidden/>
          </w:rPr>
          <w:instrText xml:space="preserve"> PAGEREF _Toc484092154 \h </w:instrText>
        </w:r>
        <w:r w:rsidR="00976963">
          <w:rPr>
            <w:webHidden/>
          </w:rPr>
        </w:r>
        <w:r w:rsidR="00976963">
          <w:rPr>
            <w:webHidden/>
          </w:rPr>
          <w:fldChar w:fldCharType="separate"/>
        </w:r>
        <w:r w:rsidR="008A5C32">
          <w:rPr>
            <w:webHidden/>
          </w:rPr>
          <w:t>77</w:t>
        </w:r>
        <w:r w:rsidR="00976963">
          <w:rPr>
            <w:webHidden/>
          </w:rPr>
          <w:fldChar w:fldCharType="end"/>
        </w:r>
      </w:hyperlink>
    </w:p>
    <w:p w:rsidR="00976963" w:rsidRDefault="00A221CC">
      <w:pPr>
        <w:pStyle w:val="TOC1"/>
        <w:tabs>
          <w:tab w:val="left" w:pos="1760"/>
        </w:tabs>
        <w:rPr>
          <w:rFonts w:asciiTheme="minorHAnsi" w:eastAsiaTheme="minorEastAsia" w:hAnsiTheme="minorHAnsi" w:cstheme="minorBidi"/>
          <w:b w:val="0"/>
          <w:bCs w:val="0"/>
          <w:sz w:val="22"/>
          <w:szCs w:val="22"/>
          <w:lang w:val="en-NZ"/>
        </w:rPr>
      </w:pPr>
      <w:hyperlink w:anchor="_Toc484092155" w:history="1">
        <w:r w:rsidR="00976963" w:rsidRPr="00A24FD8">
          <w:rPr>
            <w:rStyle w:val="Hyperlink"/>
          </w:rPr>
          <w:t>Appendix D:</w:t>
        </w:r>
        <w:r w:rsidR="00976963">
          <w:rPr>
            <w:rFonts w:asciiTheme="minorHAnsi" w:eastAsiaTheme="minorEastAsia" w:hAnsiTheme="minorHAnsi" w:cstheme="minorBidi"/>
            <w:b w:val="0"/>
            <w:bCs w:val="0"/>
            <w:sz w:val="22"/>
            <w:szCs w:val="22"/>
            <w:lang w:val="en-NZ"/>
          </w:rPr>
          <w:tab/>
        </w:r>
        <w:r w:rsidR="00976963" w:rsidRPr="00A24FD8">
          <w:rPr>
            <w:rStyle w:val="Hyperlink"/>
          </w:rPr>
          <w:t>Terms, Definitions &amp; Glossary</w:t>
        </w:r>
        <w:r w:rsidR="00976963">
          <w:rPr>
            <w:webHidden/>
          </w:rPr>
          <w:tab/>
        </w:r>
        <w:r w:rsidR="00976963">
          <w:rPr>
            <w:webHidden/>
          </w:rPr>
          <w:fldChar w:fldCharType="begin"/>
        </w:r>
        <w:r w:rsidR="00976963">
          <w:rPr>
            <w:webHidden/>
          </w:rPr>
          <w:instrText xml:space="preserve"> PAGEREF _Toc484092155 \h </w:instrText>
        </w:r>
        <w:r w:rsidR="00976963">
          <w:rPr>
            <w:webHidden/>
          </w:rPr>
        </w:r>
        <w:r w:rsidR="00976963">
          <w:rPr>
            <w:webHidden/>
          </w:rPr>
          <w:fldChar w:fldCharType="separate"/>
        </w:r>
        <w:r w:rsidR="008A5C32">
          <w:rPr>
            <w:webHidden/>
          </w:rPr>
          <w:t>79</w:t>
        </w:r>
        <w:r w:rsidR="00976963">
          <w:rPr>
            <w:webHidden/>
          </w:rPr>
          <w:fldChar w:fldCharType="end"/>
        </w:r>
      </w:hyperlink>
    </w:p>
    <w:p w:rsidR="00B4699A" w:rsidRDefault="00B92187">
      <w:pPr>
        <w:rPr>
          <w:rFonts w:cstheme="minorHAnsi"/>
          <w:noProof/>
          <w:color w:val="003399"/>
        </w:rPr>
      </w:pPr>
      <w:r>
        <w:rPr>
          <w:rFonts w:cstheme="minorHAnsi"/>
          <w:b/>
          <w:bCs/>
          <w:color w:val="003399"/>
        </w:rPr>
        <w:fldChar w:fldCharType="end"/>
      </w:r>
      <w:r w:rsidR="00334C37">
        <w:rPr>
          <w:rFonts w:cstheme="minorHAnsi"/>
          <w:noProof/>
          <w:color w:val="003399"/>
        </w:rPr>
        <w:t xml:space="preserve"> </w:t>
      </w:r>
    </w:p>
    <w:p w:rsidR="00574434" w:rsidRPr="00C73985" w:rsidRDefault="00B4699A" w:rsidP="00CE0448">
      <w:pPr>
        <w:pStyle w:val="Heading1"/>
      </w:pPr>
      <w:r>
        <w:rPr>
          <w:noProof/>
        </w:rPr>
        <w:br w:type="page"/>
      </w:r>
      <w:bookmarkStart w:id="2" w:name="_Toc375061333"/>
      <w:bookmarkStart w:id="3" w:name="_Toc484092052"/>
      <w:bookmarkStart w:id="4" w:name="_Toc358899316"/>
      <w:bookmarkEnd w:id="1"/>
      <w:r w:rsidR="00574434" w:rsidRPr="00C73985">
        <w:lastRenderedPageBreak/>
        <w:t>Executive Summary</w:t>
      </w:r>
      <w:bookmarkEnd w:id="2"/>
      <w:bookmarkEnd w:id="3"/>
    </w:p>
    <w:p w:rsidR="002D3EF9" w:rsidRPr="00687450" w:rsidRDefault="002D3EF9" w:rsidP="00687450">
      <w:pPr>
        <w:rPr>
          <w:bCs/>
          <w:iCs/>
        </w:rPr>
      </w:pPr>
      <w:bookmarkStart w:id="5" w:name="_Toc478654500"/>
      <w:bookmarkStart w:id="6" w:name="_Toc479766818"/>
      <w:bookmarkStart w:id="7" w:name="_Toc482629008"/>
      <w:bookmarkStart w:id="8" w:name="_Toc484092053"/>
      <w:bookmarkEnd w:id="4"/>
      <w:r>
        <w:t>This report covers the period from 1 July 2015 to 31 December 2016 unless otherwise stated. In the period since 31 December 2016 management have commenced actions relating to some of the recommendations.</w:t>
      </w:r>
    </w:p>
    <w:p w:rsidR="00FF3D80" w:rsidRPr="00464336" w:rsidRDefault="00A3590F" w:rsidP="00C73985">
      <w:pPr>
        <w:pStyle w:val="Heading2"/>
      </w:pPr>
      <w:r>
        <w:rPr>
          <w:bCs w:val="0"/>
          <w:iCs w:val="0"/>
        </w:rPr>
        <w:t xml:space="preserve">New </w:t>
      </w:r>
      <w:r w:rsidR="00D60B89" w:rsidRPr="00B47D3A">
        <w:rPr>
          <w:bCs w:val="0"/>
          <w:iCs w:val="0"/>
        </w:rPr>
        <w:t>Recommendations</w:t>
      </w:r>
      <w:bookmarkStart w:id="9" w:name="_Toc478654501"/>
      <w:bookmarkStart w:id="10" w:name="_Toc478654504"/>
      <w:bookmarkStart w:id="11" w:name="_Toc478654506"/>
      <w:bookmarkStart w:id="12" w:name="_Toc478654508"/>
      <w:bookmarkStart w:id="13" w:name="_Toc478654509"/>
      <w:bookmarkStart w:id="14" w:name="_Toc478654510"/>
      <w:bookmarkStart w:id="15" w:name="_Toc478654511"/>
      <w:bookmarkStart w:id="16" w:name="_Toc478654512"/>
      <w:bookmarkEnd w:id="5"/>
      <w:bookmarkEnd w:id="6"/>
      <w:bookmarkEnd w:id="7"/>
      <w:bookmarkEnd w:id="9"/>
      <w:bookmarkEnd w:id="10"/>
      <w:bookmarkEnd w:id="11"/>
      <w:bookmarkEnd w:id="12"/>
      <w:bookmarkEnd w:id="13"/>
      <w:bookmarkEnd w:id="14"/>
      <w:bookmarkEnd w:id="15"/>
      <w:bookmarkEnd w:id="16"/>
      <w:bookmarkEnd w:id="8"/>
    </w:p>
    <w:p w:rsidR="00D60B89" w:rsidRPr="00D60B89" w:rsidRDefault="00D60B89" w:rsidP="00D60B89">
      <w:r w:rsidRPr="00B10085">
        <w:rPr>
          <w:noProof/>
          <w:lang w:val="en-NZ"/>
        </w:rPr>
        <mc:AlternateContent>
          <mc:Choice Requires="wps">
            <w:drawing>
              <wp:anchor distT="0" distB="0" distL="114300" distR="114300" simplePos="0" relativeHeight="251835392" behindDoc="0" locked="0" layoutInCell="1" allowOverlap="1" wp14:anchorId="59A947B5" wp14:editId="4E30BDD9">
                <wp:simplePos x="0" y="0"/>
                <wp:positionH relativeFrom="column">
                  <wp:posOffset>-191135</wp:posOffset>
                </wp:positionH>
                <wp:positionV relativeFrom="paragraph">
                  <wp:posOffset>154305</wp:posOffset>
                </wp:positionV>
                <wp:extent cx="6267450" cy="1209675"/>
                <wp:effectExtent l="0" t="0" r="19050" b="28575"/>
                <wp:wrapNone/>
                <wp:docPr id="2060" name="Rounded Rectangle 2060"/>
                <wp:cNvGraphicFramePr/>
                <a:graphic xmlns:a="http://schemas.openxmlformats.org/drawingml/2006/main">
                  <a:graphicData uri="http://schemas.microsoft.com/office/word/2010/wordprocessingShape">
                    <wps:wsp>
                      <wps:cNvSpPr/>
                      <wps:spPr>
                        <a:xfrm>
                          <a:off x="0" y="0"/>
                          <a:ext cx="6267450" cy="120967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60" o:spid="_x0000_s1026" style="position:absolute;margin-left:-15.05pt;margin-top:12.15pt;width:493.5pt;height:9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" filled="f" strokecolor="windowText" strokeweight="1.5pt"/>
            </w:pict>
          </mc:Fallback>
        </mc:AlternateContent>
      </w:r>
    </w:p>
    <w:p w:rsidR="00D60B89" w:rsidRPr="00D60B89" w:rsidRDefault="00D60B89" w:rsidP="00D60B89">
      <w:pPr>
        <w:pStyle w:val="Heading3"/>
      </w:pPr>
      <w:bookmarkStart w:id="17" w:name="_Toc478654513"/>
      <w:bookmarkStart w:id="18" w:name="_Toc479766819"/>
      <w:bookmarkStart w:id="19" w:name="_Toc482629009"/>
      <w:bookmarkStart w:id="20" w:name="_Toc484092054"/>
      <w:r w:rsidRPr="00D60B89">
        <w:t>Recommendation 1</w:t>
      </w:r>
      <w:bookmarkEnd w:id="17"/>
      <w:bookmarkEnd w:id="18"/>
      <w:bookmarkEnd w:id="19"/>
      <w:bookmarkEnd w:id="20"/>
    </w:p>
    <w:p w:rsidR="00D60B89" w:rsidRPr="00C73985" w:rsidRDefault="00776DDE" w:rsidP="00C73985">
      <w:r>
        <w:rPr>
          <w:lang w:val="en-NZ" w:eastAsia="en-US"/>
        </w:rPr>
        <w:t xml:space="preserve">We recommend that management consider the design of policy settings and services for JS-HCD clients, noting that the core benefit purpose is to provide temporary support. We also recommend that greater connectivity between medical practitioners and </w:t>
      </w:r>
      <w:r w:rsidR="00754400">
        <w:rPr>
          <w:lang w:val="en-NZ" w:eastAsia="en-US"/>
        </w:rPr>
        <w:t>the Ministry of Social Development</w:t>
      </w:r>
      <w:r>
        <w:rPr>
          <w:lang w:val="en-NZ" w:eastAsia="en-US"/>
        </w:rPr>
        <w:t xml:space="preserve"> be considered, including better sharing </w:t>
      </w:r>
      <w:r w:rsidR="00CE2DF5">
        <w:rPr>
          <w:lang w:val="en-NZ" w:eastAsia="en-US"/>
        </w:rPr>
        <w:t xml:space="preserve">and utilisation </w:t>
      </w:r>
      <w:r>
        <w:rPr>
          <w:lang w:val="en-NZ" w:eastAsia="en-US"/>
        </w:rPr>
        <w:t>of data.</w:t>
      </w:r>
    </w:p>
    <w:p w:rsidR="00776DDE" w:rsidRDefault="00776DDE" w:rsidP="00C73985"/>
    <w:p w:rsidR="002A7AC4" w:rsidRDefault="002A7AC4" w:rsidP="00C73985">
      <w:r>
        <w:t>47%</w:t>
      </w:r>
      <w:r w:rsidRPr="002A7AC4">
        <w:t xml:space="preserve"> </w:t>
      </w:r>
      <w:r w:rsidRPr="007663A7">
        <w:t xml:space="preserve">of JS-HCD clients </w:t>
      </w:r>
      <w:r>
        <w:t xml:space="preserve">receive JS-HCD continuously </w:t>
      </w:r>
      <w:r w:rsidRPr="007663A7">
        <w:t xml:space="preserve">for at least six months. </w:t>
      </w:r>
      <w:r>
        <w:t>This i</w:t>
      </w:r>
      <w:r w:rsidRPr="007663A7">
        <w:t xml:space="preserve">s high relative to the stated purpose of the benefit category i.e. a temporary benefit provided if ‘you have to reduce your hours or stop work for a while’. The gateway into and out of JS-HCD is </w:t>
      </w:r>
      <w:r w:rsidR="00021E3C">
        <w:t>heavily influenced</w:t>
      </w:r>
      <w:r w:rsidRPr="007663A7">
        <w:t xml:space="preserve"> by medical practitioners </w:t>
      </w:r>
      <w:r w:rsidR="00021E3C">
        <w:t>through medical certificates</w:t>
      </w:r>
      <w:r w:rsidR="00510EA3">
        <w:t>.</w:t>
      </w:r>
      <w:r w:rsidR="00776DDE">
        <w:t xml:space="preserve"> See section</w:t>
      </w:r>
      <w:r w:rsidR="00CE2DF5">
        <w:t xml:space="preserve"> 3.9, page 27</w:t>
      </w:r>
      <w:r w:rsidR="00776DDE">
        <w:t>.</w:t>
      </w:r>
    </w:p>
    <w:p w:rsidR="008D0C02" w:rsidRDefault="008D0C02" w:rsidP="00C73985"/>
    <w:bookmarkStart w:id="21" w:name="_Toc484092056"/>
    <w:p w:rsidR="008D0C02" w:rsidRDefault="008D0C02" w:rsidP="008D0C02">
      <w:pPr>
        <w:pStyle w:val="Heading3"/>
      </w:pPr>
      <w:r w:rsidRPr="00B10085">
        <w:rPr>
          <w:noProof/>
          <w:lang w:eastAsia="en-NZ"/>
        </w:rPr>
        <mc:AlternateContent>
          <mc:Choice Requires="wps">
            <w:drawing>
              <wp:anchor distT="0" distB="0" distL="114300" distR="114300" simplePos="0" relativeHeight="251931648" behindDoc="0" locked="0" layoutInCell="1" allowOverlap="1" wp14:anchorId="3EF01888" wp14:editId="1BE9E60F">
                <wp:simplePos x="0" y="0"/>
                <wp:positionH relativeFrom="column">
                  <wp:posOffset>-191135</wp:posOffset>
                </wp:positionH>
                <wp:positionV relativeFrom="paragraph">
                  <wp:posOffset>-95250</wp:posOffset>
                </wp:positionV>
                <wp:extent cx="6267450" cy="838200"/>
                <wp:effectExtent l="0" t="0" r="19050" b="19050"/>
                <wp:wrapNone/>
                <wp:docPr id="14337" name="Rounded Rectangle 14337"/>
                <wp:cNvGraphicFramePr/>
                <a:graphic xmlns:a="http://schemas.openxmlformats.org/drawingml/2006/main">
                  <a:graphicData uri="http://schemas.microsoft.com/office/word/2010/wordprocessingShape">
                    <wps:wsp>
                      <wps:cNvSpPr/>
                      <wps:spPr>
                        <a:xfrm>
                          <a:off x="0" y="0"/>
                          <a:ext cx="6267450" cy="83820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37" o:spid="_x0000_s1026" style="position:absolute;margin-left:-15.05pt;margin-top:-7.5pt;width:493.5pt;height:6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" filled="f" strokecolor="windowText" strokeweight="1.5pt"/>
            </w:pict>
          </mc:Fallback>
        </mc:AlternateContent>
      </w:r>
      <w:r>
        <w:t xml:space="preserve">Recommendation </w:t>
      </w:r>
      <w:bookmarkEnd w:id="21"/>
      <w:r>
        <w:t>2</w:t>
      </w:r>
    </w:p>
    <w:p w:rsidR="008D0C02" w:rsidRPr="00F64358" w:rsidRDefault="008D0C02" w:rsidP="008D0C02">
      <w:pPr>
        <w:rPr>
          <w:lang w:val="en-NZ" w:eastAsia="en-US"/>
        </w:rPr>
      </w:pPr>
      <w:r>
        <w:t>We recommend an ongoing source of funding to trial new approaches to support SLP clients into work, given their high risk of long-term benefit dependency.</w:t>
      </w:r>
    </w:p>
    <w:p w:rsidR="008D0C02" w:rsidRDefault="008D0C02" w:rsidP="008D0C02"/>
    <w:p w:rsidR="008D0C02" w:rsidRDefault="008D0C02" w:rsidP="00C73985">
      <w:r>
        <w:t>Most SLP clients receive the benefit right through to age 65. Very few exit into sustainable employment. This is reflected in their hi</w:t>
      </w:r>
      <w:r w:rsidR="008D5022">
        <w:t>gh average liabilities e.g. $351</w:t>
      </w:r>
      <w:r>
        <w:t>k for 20-29 year old SLP</w:t>
      </w:r>
      <w:r w:rsidR="008D5022">
        <w:t>-HCD</w:t>
      </w:r>
      <w:r>
        <w:t xml:space="preserve"> clients. See section 3.10, page 30.</w:t>
      </w:r>
    </w:p>
    <w:p w:rsidR="00F91949" w:rsidRDefault="00486FED" w:rsidP="00C73985">
      <w:r w:rsidRPr="00B10085">
        <w:rPr>
          <w:noProof/>
          <w:lang w:val="en-NZ"/>
        </w:rPr>
        <mc:AlternateContent>
          <mc:Choice Requires="wps">
            <w:drawing>
              <wp:anchor distT="0" distB="0" distL="114300" distR="114300" simplePos="0" relativeHeight="251911168" behindDoc="0" locked="0" layoutInCell="1" allowOverlap="1" wp14:anchorId="772BA051" wp14:editId="5FB23F95">
                <wp:simplePos x="0" y="0"/>
                <wp:positionH relativeFrom="column">
                  <wp:posOffset>-190058</wp:posOffset>
                </wp:positionH>
                <wp:positionV relativeFrom="paragraph">
                  <wp:posOffset>124460</wp:posOffset>
                </wp:positionV>
                <wp:extent cx="6267450" cy="1065475"/>
                <wp:effectExtent l="0" t="0" r="19050" b="20955"/>
                <wp:wrapNone/>
                <wp:docPr id="677" name="Rounded Rectangle 677"/>
                <wp:cNvGraphicFramePr/>
                <a:graphic xmlns:a="http://schemas.openxmlformats.org/drawingml/2006/main">
                  <a:graphicData uri="http://schemas.microsoft.com/office/word/2010/wordprocessingShape">
                    <wps:wsp>
                      <wps:cNvSpPr/>
                      <wps:spPr>
                        <a:xfrm>
                          <a:off x="0" y="0"/>
                          <a:ext cx="6267450" cy="106547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7" o:spid="_x0000_s1026" style="position:absolute;margin-left:-14.95pt;margin-top:9.8pt;width:493.5pt;height:83.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" filled="f" strokecolor="windowText" strokeweight="1.5pt"/>
            </w:pict>
          </mc:Fallback>
        </mc:AlternateContent>
      </w:r>
    </w:p>
    <w:p w:rsidR="00F91949" w:rsidRDefault="00F91949" w:rsidP="00F91949">
      <w:pPr>
        <w:pStyle w:val="Heading3"/>
      </w:pPr>
      <w:bookmarkStart w:id="22" w:name="_Toc484092055"/>
      <w:r>
        <w:t xml:space="preserve">Recommendation </w:t>
      </w:r>
      <w:bookmarkEnd w:id="22"/>
      <w:r w:rsidR="008D0C02">
        <w:t>3</w:t>
      </w:r>
    </w:p>
    <w:p w:rsidR="003705C6" w:rsidRDefault="003705C6" w:rsidP="003705C6">
      <w:r>
        <w:t xml:space="preserve">We recommend that the vocational services employment, limited service volunteer and work confidence programmes are reviewed in the context of the overall mix of investment in employment assistance programmes. </w:t>
      </w:r>
    </w:p>
    <w:p w:rsidR="00486FED" w:rsidRDefault="00486FED" w:rsidP="00F91949"/>
    <w:p w:rsidR="008D0C02" w:rsidRDefault="00A7644C" w:rsidP="00F91949">
      <w:r>
        <w:t>Welfare Return on Investment (</w:t>
      </w:r>
      <w:r w:rsidR="008D0C02">
        <w:t>wROI</w:t>
      </w:r>
      <w:r>
        <w:t>)</w:t>
      </w:r>
      <w:r w:rsidR="008D0C02">
        <w:t xml:space="preserve"> has been calculated for a number of employment assistance programmes based on benefit payment savings. Because the full impact of some programmes may take many years to materialise, wROI has been predicted using estimates of future savings. On this basis, most programmes appear to perform well, with Flexi-wage and Skills for Industry being two of the better performing programmes based on this measure of ROI.</w:t>
      </w:r>
    </w:p>
    <w:tbl>
      <w:tblPr>
        <w:tblStyle w:val="TableGrid"/>
        <w:tblW w:w="974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064"/>
        <w:gridCol w:w="3683"/>
      </w:tblGrid>
      <w:tr w:rsidR="00486FED" w:rsidTr="006E11ED">
        <w:trPr>
          <w:trHeight w:val="3106"/>
        </w:trPr>
        <w:tc>
          <w:tcPr>
            <w:tcW w:w="6064" w:type="dxa"/>
          </w:tcPr>
          <w:bookmarkStart w:id="23" w:name="_Toc484092057"/>
          <w:p w:rsidR="00486FED" w:rsidRDefault="005F719D" w:rsidP="006E11ED">
            <w:r w:rsidRPr="00B10085">
              <w:rPr>
                <w:noProof/>
                <w:lang w:val="en-NZ"/>
              </w:rPr>
              <w:lastRenderedPageBreak/>
              <mc:AlternateContent>
                <mc:Choice Requires="wps">
                  <w:drawing>
                    <wp:anchor distT="0" distB="0" distL="114300" distR="114300" simplePos="0" relativeHeight="251895808" behindDoc="0" locked="0" layoutInCell="1" allowOverlap="1" wp14:anchorId="543E1038" wp14:editId="6C010D0E">
                      <wp:simplePos x="0" y="0"/>
                      <wp:positionH relativeFrom="column">
                        <wp:posOffset>-191135</wp:posOffset>
                      </wp:positionH>
                      <wp:positionV relativeFrom="paragraph">
                        <wp:posOffset>3114675</wp:posOffset>
                      </wp:positionV>
                      <wp:extent cx="6267450" cy="4181475"/>
                      <wp:effectExtent l="0" t="0" r="19050" b="28575"/>
                      <wp:wrapNone/>
                      <wp:docPr id="47" name="Rounded Rectangle 47"/>
                      <wp:cNvGraphicFramePr/>
                      <a:graphic xmlns:a="http://schemas.openxmlformats.org/drawingml/2006/main">
                        <a:graphicData uri="http://schemas.microsoft.com/office/word/2010/wordprocessingShape">
                          <wps:wsp>
                            <wps:cNvSpPr/>
                            <wps:spPr>
                              <a:xfrm>
                                <a:off x="0" y="0"/>
                                <a:ext cx="6267450" cy="418147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6" style="position:absolute;margin-left:-15.05pt;margin-top:245.25pt;width:493.5pt;height:329.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" filled="f" strokecolor="windowText" strokeweight="1.5pt"/>
                  </w:pict>
                </mc:Fallback>
              </mc:AlternateContent>
            </w:r>
            <w:bookmarkEnd w:id="23"/>
            <w:r w:rsidR="00FF4815">
              <w:rPr>
                <w:noProof/>
                <w:lang w:val="en-NZ"/>
              </w:rPr>
              <w:drawing>
                <wp:inline distT="0" distB="0" distL="0" distR="0" wp14:anchorId="7F5ED4AF" wp14:editId="74122E7D">
                  <wp:extent cx="3705225" cy="294322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5225" cy="2943225"/>
                          </a:xfrm>
                          <a:prstGeom prst="rect">
                            <a:avLst/>
                          </a:prstGeom>
                          <a:noFill/>
                          <a:ln>
                            <a:noFill/>
                          </a:ln>
                        </pic:spPr>
                      </pic:pic>
                    </a:graphicData>
                  </a:graphic>
                </wp:inline>
              </w:drawing>
            </w:r>
          </w:p>
        </w:tc>
        <w:tc>
          <w:tcPr>
            <w:tcW w:w="3683" w:type="dxa"/>
          </w:tcPr>
          <w:p w:rsidR="008D0C02" w:rsidRDefault="008D0C02" w:rsidP="008D0C02"/>
          <w:p w:rsidR="008D0C02" w:rsidRDefault="008D0C02" w:rsidP="008D0C02"/>
          <w:p w:rsidR="008D0C02" w:rsidRDefault="008D0C02" w:rsidP="008D0C02">
            <w:r>
              <w:t>Vocational services employment, limited service volunteer and work confidence all appear to have a high level of performance volatility and a relatively long average period to break-even. See chapter 6.</w:t>
            </w:r>
          </w:p>
          <w:p w:rsidR="00486FED" w:rsidRDefault="00486FED"/>
        </w:tc>
      </w:tr>
    </w:tbl>
    <w:p w:rsidR="0059258C" w:rsidRDefault="0059258C" w:rsidP="00080731">
      <w:pPr>
        <w:pStyle w:val="Heading3"/>
      </w:pPr>
    </w:p>
    <w:p w:rsidR="00704911" w:rsidRDefault="00704911" w:rsidP="00080731">
      <w:pPr>
        <w:pStyle w:val="Heading3"/>
      </w:pPr>
      <w:bookmarkStart w:id="24" w:name="_Toc484092058"/>
      <w:r>
        <w:t xml:space="preserve">Recommendation </w:t>
      </w:r>
      <w:r w:rsidR="00706C8C">
        <w:t>4</w:t>
      </w:r>
      <w:bookmarkEnd w:id="24"/>
    </w:p>
    <w:p w:rsidR="00704911" w:rsidRDefault="00704911">
      <w:pPr>
        <w:rPr>
          <w:lang w:val="en-NZ" w:eastAsia="en-US"/>
        </w:rPr>
      </w:pPr>
      <w:r>
        <w:rPr>
          <w:lang w:val="en-NZ" w:eastAsia="en-US"/>
        </w:rPr>
        <w:t xml:space="preserve">In a number of places throughout this report we recommend </w:t>
      </w:r>
      <w:r w:rsidR="00CE2DF5">
        <w:rPr>
          <w:lang w:val="en-NZ" w:eastAsia="en-US"/>
        </w:rPr>
        <w:t xml:space="preserve">that </w:t>
      </w:r>
      <w:r>
        <w:rPr>
          <w:lang w:val="en-NZ" w:eastAsia="en-US"/>
        </w:rPr>
        <w:t xml:space="preserve">analytical work is performed to understand </w:t>
      </w:r>
      <w:r w:rsidR="00252476">
        <w:rPr>
          <w:lang w:val="en-NZ" w:eastAsia="en-US"/>
        </w:rPr>
        <w:t>a potential area of risk</w:t>
      </w:r>
      <w:r>
        <w:rPr>
          <w:lang w:val="en-NZ" w:eastAsia="en-US"/>
        </w:rPr>
        <w:t xml:space="preserve">. We </w:t>
      </w:r>
      <w:r w:rsidR="00252476">
        <w:rPr>
          <w:lang w:val="en-NZ" w:eastAsia="en-US"/>
        </w:rPr>
        <w:t>recommend</w:t>
      </w:r>
      <w:r>
        <w:rPr>
          <w:lang w:val="en-NZ" w:eastAsia="en-US"/>
        </w:rPr>
        <w:t xml:space="preserve"> these are considered as part of the ministry’s normal processes for prioritising analytical work. In particular, we recommend analysis is performed</w:t>
      </w:r>
      <w:r w:rsidR="0059258C">
        <w:rPr>
          <w:lang w:val="en-NZ" w:eastAsia="en-US"/>
        </w:rPr>
        <w:t xml:space="preserve"> to understand the reasons why</w:t>
      </w:r>
      <w:r>
        <w:rPr>
          <w:lang w:val="en-NZ" w:eastAsia="en-US"/>
        </w:rPr>
        <w:t>:</w:t>
      </w:r>
    </w:p>
    <w:p w:rsidR="00704911" w:rsidRDefault="00704911" w:rsidP="00080731">
      <w:pPr>
        <w:pStyle w:val="Bullet"/>
      </w:pPr>
      <w:r>
        <w:t xml:space="preserve">SPS exit sustainability is so much higher than </w:t>
      </w:r>
      <w:r w:rsidR="00CE2DF5">
        <w:t xml:space="preserve">for </w:t>
      </w:r>
      <w:r>
        <w:t>JS-WR and JS-HCD</w:t>
      </w:r>
      <w:r w:rsidR="00A11690">
        <w:t>, not</w:t>
      </w:r>
      <w:r w:rsidR="005F719D">
        <w:t>ing that exit rates for JS-WR and JS-HCD has been relatively stable since the introduction of welfare reform</w:t>
      </w:r>
      <w:r w:rsidR="00754400">
        <w:t>,</w:t>
      </w:r>
    </w:p>
    <w:p w:rsidR="00704911" w:rsidRDefault="0059258C" w:rsidP="00080731">
      <w:pPr>
        <w:pStyle w:val="Bullet"/>
      </w:pPr>
      <w:r>
        <w:t>people who move off benefit into tertiary education have a relatively high rate of return back on to benefits</w:t>
      </w:r>
      <w:r w:rsidR="00754400">
        <w:t>,</w:t>
      </w:r>
    </w:p>
    <w:p w:rsidR="0059258C" w:rsidRDefault="0059258C" w:rsidP="00080731">
      <w:pPr>
        <w:pStyle w:val="Bullet"/>
      </w:pPr>
      <w:r>
        <w:t>such a high proportion of people receiving JS-HCD transfer from another benefit category</w:t>
      </w:r>
      <w:r w:rsidR="00754400">
        <w:t>,</w:t>
      </w:r>
    </w:p>
    <w:p w:rsidR="0059258C" w:rsidRDefault="0059258C" w:rsidP="00080731">
      <w:pPr>
        <w:pStyle w:val="Bullet"/>
      </w:pPr>
      <w:r>
        <w:t>JS-HCD clients’ type of health condition is not particularly important for estimating their future benefit cost i.e. liability does not vary significantly according to the client’s type of health condition</w:t>
      </w:r>
      <w:r w:rsidR="00754400">
        <w:t>,</w:t>
      </w:r>
    </w:p>
    <w:p w:rsidR="00452772" w:rsidRDefault="00754400" w:rsidP="00080731">
      <w:pPr>
        <w:pStyle w:val="Bullet"/>
      </w:pPr>
      <w:r>
        <w:t>h</w:t>
      </w:r>
      <w:r w:rsidR="00452772">
        <w:t xml:space="preserve">alf of the working-age population in social housing </w:t>
      </w:r>
      <w:r w:rsidR="00A53A4D">
        <w:t>do not receive a benefit and what their drivers are for needing social housing.</w:t>
      </w:r>
    </w:p>
    <w:p w:rsidR="003C5EB2" w:rsidRPr="00704911" w:rsidRDefault="003C5EB2"/>
    <w:p w:rsidR="00A3590F" w:rsidRDefault="00A3590F" w:rsidP="00080731">
      <w:pPr>
        <w:pStyle w:val="Heading2"/>
      </w:pPr>
      <w:bookmarkStart w:id="25" w:name="_Toc482629010"/>
      <w:bookmarkStart w:id="26" w:name="_Toc484092059"/>
      <w:r>
        <w:t>Open Recommendations from Previous Reports</w:t>
      </w:r>
      <w:bookmarkEnd w:id="25"/>
      <w:bookmarkEnd w:id="26"/>
    </w:p>
    <w:p w:rsidR="00A3590F" w:rsidRPr="00080731" w:rsidRDefault="00CD53E5">
      <w:pPr>
        <w:rPr>
          <w:lang w:val="en-NZ" w:eastAsia="en-US"/>
        </w:rPr>
      </w:pPr>
      <w:r>
        <w:rPr>
          <w:lang w:val="en-NZ" w:eastAsia="en-US"/>
        </w:rPr>
        <w:t>Seven of the nine open recommendations from the 2015 Benefit System Performance Report have been closed. The two othe</w:t>
      </w:r>
      <w:r w:rsidR="00776DDE">
        <w:rPr>
          <w:lang w:val="en-NZ" w:eastAsia="en-US"/>
        </w:rPr>
        <w:t>r open recommendations remain pertine</w:t>
      </w:r>
      <w:r>
        <w:rPr>
          <w:lang w:val="en-NZ" w:eastAsia="en-US"/>
        </w:rPr>
        <w:t>nt</w:t>
      </w:r>
      <w:r w:rsidR="00776DDE">
        <w:rPr>
          <w:lang w:val="en-NZ" w:eastAsia="en-US"/>
        </w:rPr>
        <w:t xml:space="preserve"> and are noted below:</w:t>
      </w:r>
    </w:p>
    <w:p w:rsidR="00864983" w:rsidRDefault="00BE7E74" w:rsidP="00C73985">
      <w:pPr>
        <w:rPr>
          <w:highlight w:val="yellow"/>
        </w:rPr>
      </w:pPr>
      <w:r w:rsidRPr="00057581">
        <w:rPr>
          <w:highlight w:val="yellow"/>
        </w:rPr>
        <w:t xml:space="preserve"> </w:t>
      </w:r>
    </w:p>
    <w:p w:rsidR="005F719D" w:rsidRDefault="005F719D" w:rsidP="00D60B89">
      <w:pPr>
        <w:pStyle w:val="Heading3"/>
      </w:pPr>
      <w:bookmarkStart w:id="27" w:name="_Toc482629011"/>
      <w:bookmarkStart w:id="28" w:name="_Toc478654514"/>
      <w:bookmarkStart w:id="29" w:name="_Toc479766820"/>
      <w:bookmarkStart w:id="30" w:name="_Toc484092060"/>
    </w:p>
    <w:p w:rsidR="005F719D" w:rsidRDefault="005F719D" w:rsidP="00D60B89">
      <w:pPr>
        <w:pStyle w:val="Heading3"/>
      </w:pPr>
    </w:p>
    <w:p w:rsidR="00D60B89" w:rsidRDefault="005F719D" w:rsidP="00D60B89">
      <w:pPr>
        <w:pStyle w:val="Heading3"/>
      </w:pPr>
      <w:r w:rsidRPr="005D57FD">
        <w:rPr>
          <w:noProof/>
          <w:lang w:eastAsia="en-NZ"/>
        </w:rPr>
        <w:lastRenderedPageBreak/>
        <mc:AlternateContent>
          <mc:Choice Requires="wps">
            <w:drawing>
              <wp:anchor distT="0" distB="0" distL="114300" distR="114300" simplePos="0" relativeHeight="251837440" behindDoc="0" locked="0" layoutInCell="1" allowOverlap="1" wp14:anchorId="674A48F5" wp14:editId="27DDC9DA">
                <wp:simplePos x="0" y="0"/>
                <wp:positionH relativeFrom="column">
                  <wp:posOffset>-191135</wp:posOffset>
                </wp:positionH>
                <wp:positionV relativeFrom="paragraph">
                  <wp:posOffset>-111760</wp:posOffset>
                </wp:positionV>
                <wp:extent cx="6267450" cy="1038225"/>
                <wp:effectExtent l="0" t="0" r="19050" b="28575"/>
                <wp:wrapNone/>
                <wp:docPr id="2061" name="Rounded Rectangle 2061"/>
                <wp:cNvGraphicFramePr/>
                <a:graphic xmlns:a="http://schemas.openxmlformats.org/drawingml/2006/main">
                  <a:graphicData uri="http://schemas.microsoft.com/office/word/2010/wordprocessingShape">
                    <wps:wsp>
                      <wps:cNvSpPr/>
                      <wps:spPr>
                        <a:xfrm>
                          <a:off x="0" y="0"/>
                          <a:ext cx="6267450" cy="103822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61" o:spid="_x0000_s1026" style="position:absolute;margin-left:-15.05pt;margin-top:-8.8pt;width:493.5pt;height:81.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" filled="f" strokecolor="windowText" strokeweight="1.5pt"/>
            </w:pict>
          </mc:Fallback>
        </mc:AlternateContent>
      </w:r>
      <w:r w:rsidR="00D60B89">
        <w:t xml:space="preserve">Recommendation </w:t>
      </w:r>
      <w:r w:rsidR="00706C8C">
        <w:t>5</w:t>
      </w:r>
      <w:r w:rsidR="00A3590F">
        <w:t>, 2015 Benefit System Performance Report</w:t>
      </w:r>
      <w:bookmarkEnd w:id="27"/>
      <w:bookmarkEnd w:id="28"/>
      <w:bookmarkEnd w:id="29"/>
      <w:bookmarkEnd w:id="30"/>
    </w:p>
    <w:p w:rsidR="00D60B89" w:rsidRDefault="009659D1" w:rsidP="00D60B89">
      <w:pPr>
        <w:rPr>
          <w:lang w:val="en-NZ" w:eastAsia="en-US"/>
        </w:rPr>
      </w:pPr>
      <w:r>
        <w:rPr>
          <w:lang w:val="en-NZ" w:eastAsia="en-US"/>
        </w:rPr>
        <w:t xml:space="preserve">We recommend </w:t>
      </w:r>
      <w:r w:rsidR="00D344FB">
        <w:rPr>
          <w:lang w:val="en-NZ" w:eastAsia="en-US"/>
        </w:rPr>
        <w:t xml:space="preserve">that </w:t>
      </w:r>
      <w:r>
        <w:rPr>
          <w:lang w:val="en-NZ" w:eastAsia="en-US"/>
        </w:rPr>
        <w:t>the design of Income Related Rent Subsidy (IRRS)</w:t>
      </w:r>
      <w:r w:rsidR="00D60B89">
        <w:rPr>
          <w:lang w:val="en-NZ" w:eastAsia="en-US"/>
        </w:rPr>
        <w:t xml:space="preserve">, </w:t>
      </w:r>
      <w:r>
        <w:rPr>
          <w:lang w:val="en-NZ" w:eastAsia="en-US"/>
        </w:rPr>
        <w:t>Accommodation Supplement (</w:t>
      </w:r>
      <w:r w:rsidR="00D60B89">
        <w:rPr>
          <w:lang w:val="en-NZ" w:eastAsia="en-US"/>
        </w:rPr>
        <w:t>AS</w:t>
      </w:r>
      <w:r>
        <w:rPr>
          <w:lang w:val="en-NZ" w:eastAsia="en-US"/>
        </w:rPr>
        <w:t>)</w:t>
      </w:r>
      <w:r w:rsidR="00D60B89">
        <w:rPr>
          <w:lang w:val="en-NZ" w:eastAsia="en-US"/>
        </w:rPr>
        <w:t xml:space="preserve"> and </w:t>
      </w:r>
      <w:r>
        <w:rPr>
          <w:lang w:val="en-NZ" w:eastAsia="en-US"/>
        </w:rPr>
        <w:t>Temporary Additional Support (</w:t>
      </w:r>
      <w:r w:rsidR="00D60B89">
        <w:rPr>
          <w:lang w:val="en-NZ" w:eastAsia="en-US"/>
        </w:rPr>
        <w:t>TAS</w:t>
      </w:r>
      <w:r>
        <w:rPr>
          <w:lang w:val="en-NZ" w:eastAsia="en-US"/>
        </w:rPr>
        <w:t>)</w:t>
      </w:r>
      <w:r w:rsidR="00D60B89">
        <w:rPr>
          <w:lang w:val="en-NZ" w:eastAsia="en-US"/>
        </w:rPr>
        <w:t xml:space="preserve"> </w:t>
      </w:r>
      <w:r w:rsidR="00D344FB">
        <w:rPr>
          <w:lang w:val="en-NZ" w:eastAsia="en-US"/>
        </w:rPr>
        <w:t>be</w:t>
      </w:r>
      <w:r w:rsidR="00D60B89">
        <w:rPr>
          <w:lang w:val="en-NZ" w:eastAsia="en-US"/>
        </w:rPr>
        <w:t xml:space="preserve"> reviewed to ensure that incentives are aligned with benefit system and social housing objectives.</w:t>
      </w:r>
      <w:r w:rsidR="00464336">
        <w:rPr>
          <w:lang w:val="en-NZ" w:eastAsia="en-US"/>
        </w:rPr>
        <w:t xml:space="preserve"> </w:t>
      </w:r>
    </w:p>
    <w:p w:rsidR="00776DDE" w:rsidRDefault="00776DDE" w:rsidP="00D60B89">
      <w:pPr>
        <w:rPr>
          <w:lang w:val="en-NZ" w:eastAsia="en-US"/>
        </w:rPr>
      </w:pPr>
    </w:p>
    <w:p w:rsidR="00776DDE" w:rsidRDefault="00776DDE" w:rsidP="00D60B89">
      <w:pPr>
        <w:rPr>
          <w:lang w:val="en-NZ" w:eastAsia="en-US"/>
        </w:rPr>
      </w:pPr>
      <w:r>
        <w:t>About 100,000 people in the BPS 1 target group benefit from IRRS paid on their behalf and/or receive TAS. The collective design of IRRS, AS and TAS creates financial disincentives for clients to move out of social housing into the private market and into employment. This is an impediment to meeting objectives of the benefit and social housing systems.</w:t>
      </w:r>
      <w:r w:rsidR="003B7E6E">
        <w:t xml:space="preserve"> See section</w:t>
      </w:r>
      <w:r w:rsidR="00CE2DF5">
        <w:t xml:space="preserve"> 5.1, page 52</w:t>
      </w:r>
      <w:r w:rsidR="003B7E6E">
        <w:t>.</w:t>
      </w:r>
    </w:p>
    <w:p w:rsidR="00D60B89" w:rsidRDefault="00A3590F" w:rsidP="00D60B89">
      <w:pPr>
        <w:rPr>
          <w:lang w:val="en-NZ" w:eastAsia="en-US"/>
        </w:rPr>
      </w:pPr>
      <w:r w:rsidRPr="005D57FD">
        <w:rPr>
          <w:noProof/>
          <w:lang w:val="en-NZ"/>
        </w:rPr>
        <mc:AlternateContent>
          <mc:Choice Requires="wps">
            <w:drawing>
              <wp:anchor distT="0" distB="0" distL="114300" distR="114300" simplePos="0" relativeHeight="251883520" behindDoc="0" locked="0" layoutInCell="1" allowOverlap="1" wp14:anchorId="02958ACA" wp14:editId="3DFA0BA6">
                <wp:simplePos x="0" y="0"/>
                <wp:positionH relativeFrom="column">
                  <wp:posOffset>-191135</wp:posOffset>
                </wp:positionH>
                <wp:positionV relativeFrom="paragraph">
                  <wp:posOffset>174625</wp:posOffset>
                </wp:positionV>
                <wp:extent cx="6267450" cy="809625"/>
                <wp:effectExtent l="0" t="0" r="19050" b="28575"/>
                <wp:wrapNone/>
                <wp:docPr id="14363" name="Rounded Rectangle 14363"/>
                <wp:cNvGraphicFramePr/>
                <a:graphic xmlns:a="http://schemas.openxmlformats.org/drawingml/2006/main">
                  <a:graphicData uri="http://schemas.microsoft.com/office/word/2010/wordprocessingShape">
                    <wps:wsp>
                      <wps:cNvSpPr/>
                      <wps:spPr>
                        <a:xfrm>
                          <a:off x="0" y="0"/>
                          <a:ext cx="6267450" cy="80962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63" o:spid="_x0000_s1026" style="position:absolute;margin-left:-15.05pt;margin-top:13.75pt;width:493.5pt;height:63.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" filled="f" strokecolor="windowText" strokeweight="1.5pt"/>
            </w:pict>
          </mc:Fallback>
        </mc:AlternateContent>
      </w:r>
    </w:p>
    <w:p w:rsidR="00A3590F" w:rsidRDefault="00A3590F" w:rsidP="00080731">
      <w:pPr>
        <w:pStyle w:val="Heading3"/>
      </w:pPr>
      <w:bookmarkStart w:id="31" w:name="_Toc482629012"/>
      <w:bookmarkStart w:id="32" w:name="_Toc484092061"/>
      <w:r>
        <w:t xml:space="preserve">Recommendation </w:t>
      </w:r>
      <w:r w:rsidR="00706C8C">
        <w:t>6</w:t>
      </w:r>
      <w:r>
        <w:t>, 2014 Benefit System Performance Report</w:t>
      </w:r>
      <w:bookmarkEnd w:id="31"/>
      <w:bookmarkEnd w:id="32"/>
    </w:p>
    <w:p w:rsidR="00080731" w:rsidRDefault="00080731" w:rsidP="00080731">
      <w:pPr>
        <w:rPr>
          <w:color w:val="000000" w:themeColor="text1"/>
        </w:rPr>
      </w:pPr>
      <w:r w:rsidRPr="00687450">
        <w:rPr>
          <w:color w:val="000000" w:themeColor="text1"/>
        </w:rPr>
        <w:t>Management should consider whether different</w:t>
      </w:r>
      <w:r>
        <w:rPr>
          <w:color w:val="000000" w:themeColor="text1"/>
        </w:rPr>
        <w:t>iated</w:t>
      </w:r>
      <w:r w:rsidRPr="00687450">
        <w:rPr>
          <w:color w:val="000000" w:themeColor="text1"/>
        </w:rPr>
        <w:t xml:space="preserve"> services are appropriate for </w:t>
      </w:r>
      <w:r>
        <w:rPr>
          <w:color w:val="000000" w:themeColor="text1"/>
        </w:rPr>
        <w:t xml:space="preserve">benefit system </w:t>
      </w:r>
      <w:r w:rsidRPr="00687450">
        <w:rPr>
          <w:color w:val="000000" w:themeColor="text1"/>
        </w:rPr>
        <w:t>clients living in social housing</w:t>
      </w:r>
      <w:r>
        <w:rPr>
          <w:color w:val="000000" w:themeColor="text1"/>
        </w:rPr>
        <w:t>.</w:t>
      </w:r>
    </w:p>
    <w:p w:rsidR="00D60B89" w:rsidRPr="008D4B5D" w:rsidRDefault="00D60B89" w:rsidP="00080731">
      <w:pPr>
        <w:rPr>
          <w:lang w:val="en-NZ" w:eastAsia="en-US"/>
        </w:rPr>
      </w:pPr>
    </w:p>
    <w:p w:rsidR="00021E3C" w:rsidRPr="00057581" w:rsidRDefault="00CF2C51" w:rsidP="00C73985">
      <w:pPr>
        <w:rPr>
          <w:highlight w:val="yellow"/>
        </w:rPr>
      </w:pPr>
      <w:r>
        <w:t xml:space="preserve">From 2014, </w:t>
      </w:r>
      <w:r w:rsidR="003B7E6E" w:rsidRPr="00080731">
        <w:t xml:space="preserve">MSD </w:t>
      </w:r>
      <w:r>
        <w:t>has been</w:t>
      </w:r>
      <w:r w:rsidR="003B7E6E" w:rsidRPr="00080731">
        <w:t xml:space="preserve"> assessing eligibility for social housing</w:t>
      </w:r>
      <w:r w:rsidR="003B7E6E">
        <w:t xml:space="preserve">. There </w:t>
      </w:r>
      <w:r w:rsidR="0038275F">
        <w:t xml:space="preserve">are </w:t>
      </w:r>
      <w:r w:rsidR="003B7E6E">
        <w:t>about 45,000 main benefit system clients in social housing. Their average liability (excluding AS) is $30k higher than other clients. Combinations of risk factors are also more likely to be present. For example, 18-24 year old benefit clients who have spent time in social housing are twice as likely to have a criminal conviction and twice as likely to have had a parent on benefit for at least 80% of their teenage years. See section</w:t>
      </w:r>
      <w:r w:rsidR="00CE2DF5">
        <w:t xml:space="preserve"> 4.6, page 50</w:t>
      </w:r>
      <w:r w:rsidR="003B7E6E">
        <w:t>.</w:t>
      </w:r>
    </w:p>
    <w:p w:rsidR="000B7B6D" w:rsidRPr="00C73985" w:rsidRDefault="002A7AC4" w:rsidP="000B7B6D">
      <w:pPr>
        <w:pStyle w:val="Heading2"/>
      </w:pPr>
      <w:bookmarkStart w:id="33" w:name="_Toc478654517"/>
      <w:bookmarkStart w:id="34" w:name="_Toc478654519"/>
      <w:bookmarkStart w:id="35" w:name="_Toc478654521"/>
      <w:bookmarkStart w:id="36" w:name="_Toc479766821"/>
      <w:bookmarkStart w:id="37" w:name="_Toc482629013"/>
      <w:bookmarkStart w:id="38" w:name="_Toc484092062"/>
      <w:bookmarkEnd w:id="33"/>
      <w:bookmarkEnd w:id="34"/>
      <w:r w:rsidRPr="00C73985">
        <w:t>Other Key Points</w:t>
      </w:r>
      <w:bookmarkEnd w:id="35"/>
      <w:bookmarkEnd w:id="36"/>
      <w:bookmarkEnd w:id="37"/>
      <w:bookmarkEnd w:id="38"/>
    </w:p>
    <w:p w:rsidR="00EC4997" w:rsidRPr="00C73985" w:rsidRDefault="00EC4997" w:rsidP="00C73985">
      <w:pPr>
        <w:pStyle w:val="Heading3"/>
      </w:pPr>
      <w:bookmarkStart w:id="39" w:name="_Toc478654522"/>
      <w:bookmarkStart w:id="40" w:name="_Toc479766822"/>
      <w:bookmarkStart w:id="41" w:name="_Toc482629014"/>
      <w:bookmarkStart w:id="42" w:name="_Toc484092063"/>
      <w:r w:rsidRPr="00C73985">
        <w:t>BPS 1 measures are below targets but there is clear evidence of a reduction in long-term benefit dependency</w:t>
      </w:r>
      <w:bookmarkEnd w:id="39"/>
      <w:bookmarkEnd w:id="40"/>
      <w:bookmarkEnd w:id="41"/>
      <w:bookmarkEnd w:id="42"/>
    </w:p>
    <w:p w:rsidR="0096047A" w:rsidRDefault="00EC4997" w:rsidP="00080731">
      <w:r w:rsidRPr="00B10085">
        <w:t xml:space="preserve">The 2016 benefit system valuation highlights </w:t>
      </w:r>
      <w:r>
        <w:t xml:space="preserve">a $1.7bn reduction in liability attributable to the effects </w:t>
      </w:r>
      <w:r w:rsidR="0069203B">
        <w:t>of policy reform and management actions. Liability is a proxy for long-term benefit dependency. Also, t</w:t>
      </w:r>
      <w:r w:rsidRPr="00B10085">
        <w:t>here is the same pro</w:t>
      </w:r>
      <w:r w:rsidRPr="00C73985">
        <w:t>portion of the working-age population receiving a main benefit as there was at the height of the pre-G</w:t>
      </w:r>
      <w:r w:rsidR="00D344FB">
        <w:t>lobal Financial Crisis (GFC)</w:t>
      </w:r>
      <w:r w:rsidRPr="00C73985">
        <w:t xml:space="preserve"> economic boom (9.8%).</w:t>
      </w:r>
      <w:bookmarkStart w:id="43" w:name="_Toc478654523"/>
      <w:bookmarkStart w:id="44" w:name="_Toc479766823"/>
      <w:bookmarkStart w:id="45" w:name="_Toc482629015"/>
      <w:r w:rsidR="00FB755A">
        <w:t xml:space="preserve"> However, JS-WR and JS-HCD </w:t>
      </w:r>
      <w:r w:rsidR="00DA788B">
        <w:t xml:space="preserve">client numbers </w:t>
      </w:r>
      <w:r w:rsidR="00FB755A">
        <w:t>have increased in the last few months, which is concerning given strong labour market conditions.</w:t>
      </w:r>
    </w:p>
    <w:p w:rsidR="002D3EF9" w:rsidRDefault="002D3EF9" w:rsidP="00C73985">
      <w:pPr>
        <w:pStyle w:val="Heading3"/>
      </w:pPr>
      <w:bookmarkStart w:id="46" w:name="_Toc484092064"/>
    </w:p>
    <w:p w:rsidR="002D3EF9" w:rsidRDefault="002D3EF9" w:rsidP="00C73985">
      <w:pPr>
        <w:pStyle w:val="Heading3"/>
      </w:pPr>
    </w:p>
    <w:p w:rsidR="002D3EF9" w:rsidRDefault="002D3EF9" w:rsidP="00C73985">
      <w:pPr>
        <w:pStyle w:val="Heading3"/>
      </w:pPr>
    </w:p>
    <w:p w:rsidR="002D3EF9" w:rsidRDefault="002D3EF9" w:rsidP="00C73985">
      <w:pPr>
        <w:pStyle w:val="Heading3"/>
      </w:pPr>
    </w:p>
    <w:p w:rsidR="002D3EF9" w:rsidRDefault="002D3EF9" w:rsidP="00C73985">
      <w:pPr>
        <w:pStyle w:val="Heading3"/>
      </w:pPr>
    </w:p>
    <w:p w:rsidR="002D3EF9" w:rsidRDefault="002D3EF9" w:rsidP="00C73985">
      <w:pPr>
        <w:pStyle w:val="Heading3"/>
      </w:pPr>
    </w:p>
    <w:p w:rsidR="002D3EF9" w:rsidRDefault="002D3EF9" w:rsidP="00C73985">
      <w:pPr>
        <w:pStyle w:val="Heading3"/>
      </w:pPr>
    </w:p>
    <w:p w:rsidR="002D3EF9" w:rsidRDefault="002D3EF9" w:rsidP="00C73985">
      <w:pPr>
        <w:pStyle w:val="Heading3"/>
      </w:pPr>
    </w:p>
    <w:p w:rsidR="002D3EF9" w:rsidRDefault="002D3EF9" w:rsidP="00C73985">
      <w:pPr>
        <w:pStyle w:val="Heading3"/>
      </w:pPr>
    </w:p>
    <w:p w:rsidR="0069203B" w:rsidRDefault="0069203B" w:rsidP="00C73985">
      <w:pPr>
        <w:pStyle w:val="Heading3"/>
      </w:pPr>
      <w:r>
        <w:lastRenderedPageBreak/>
        <w:t>An increasing proportion of benefit system clients are receiving benefits for health</w:t>
      </w:r>
      <w:r w:rsidR="00D344FB">
        <w:t>-</w:t>
      </w:r>
      <w:r>
        <w:t>related reasons</w:t>
      </w:r>
      <w:bookmarkEnd w:id="43"/>
      <w:bookmarkEnd w:id="44"/>
      <w:bookmarkEnd w:id="45"/>
      <w:bookmarkEnd w:id="46"/>
    </w:p>
    <w:tbl>
      <w:tblPr>
        <w:tblStyle w:val="TableGrid"/>
        <w:tblW w:w="974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495"/>
        <w:gridCol w:w="4252"/>
      </w:tblGrid>
      <w:tr w:rsidR="00313D40" w:rsidTr="00893D8D">
        <w:trPr>
          <w:trHeight w:val="3106"/>
        </w:trPr>
        <w:tc>
          <w:tcPr>
            <w:tcW w:w="5495" w:type="dxa"/>
          </w:tcPr>
          <w:p w:rsidR="00313D40" w:rsidRDefault="00893D8D" w:rsidP="00EA31C1">
            <w:r w:rsidRPr="00313D40">
              <w:rPr>
                <w:noProof/>
                <w:lang w:val="en-NZ"/>
              </w:rPr>
              <mc:AlternateContent>
                <mc:Choice Requires="wps">
                  <w:drawing>
                    <wp:anchor distT="0" distB="0" distL="114300" distR="114300" simplePos="0" relativeHeight="251885568" behindDoc="0" locked="0" layoutInCell="1" allowOverlap="1" wp14:anchorId="3C9DB5DA" wp14:editId="09562ECF">
                      <wp:simplePos x="0" y="0"/>
                      <wp:positionH relativeFrom="column">
                        <wp:posOffset>2684780</wp:posOffset>
                      </wp:positionH>
                      <wp:positionV relativeFrom="paragraph">
                        <wp:posOffset>430530</wp:posOffset>
                      </wp:positionV>
                      <wp:extent cx="600075" cy="1403985"/>
                      <wp:effectExtent l="0" t="0" r="0" b="1270"/>
                      <wp:wrapNone/>
                      <wp:docPr id="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3985"/>
                              </a:xfrm>
                              <a:prstGeom prst="rect">
                                <a:avLst/>
                              </a:prstGeom>
                              <a:noFill/>
                              <a:ln w="9525">
                                <a:noFill/>
                                <a:miter lim="800000"/>
                                <a:headEnd/>
                                <a:tailEnd/>
                              </a:ln>
                            </wps:spPr>
                            <wps:txbx>
                              <w:txbxContent>
                                <w:p w:rsidR="00754400" w:rsidRPr="00080731" w:rsidRDefault="00754400" w:rsidP="00080731">
                                  <w:pPr>
                                    <w:spacing w:before="0" w:after="0" w:line="240" w:lineRule="auto"/>
                                    <w:rPr>
                                      <w:sz w:val="14"/>
                                      <w:szCs w:val="14"/>
                                    </w:rPr>
                                  </w:pPr>
                                  <w:r w:rsidRPr="00080731">
                                    <w:rPr>
                                      <w:sz w:val="14"/>
                                      <w:szCs w:val="14"/>
                                    </w:rPr>
                                    <w:t>Forecast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11.4pt;margin-top:33.9pt;width:47.25pt;height:110.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" filled="f" stroked="f">
                      <v:textbox style="mso-fit-shape-to-text:t">
                        <w:txbxContent>
                          <w:p w:rsidR="00754400" w:rsidRPr="00080731" w:rsidRDefault="00754400" w:rsidP="00080731">
                            <w:pPr>
                              <w:spacing w:before="0" w:after="0" w:line="240" w:lineRule="auto"/>
                              <w:rPr>
                                <w:sz w:val="14"/>
                                <w:szCs w:val="14"/>
                              </w:rPr>
                            </w:pPr>
                            <w:r w:rsidRPr="00080731">
                              <w:rPr>
                                <w:sz w:val="14"/>
                                <w:szCs w:val="14"/>
                              </w:rPr>
                              <w:t>Forecast</w:t>
                            </w:r>
                          </w:p>
                        </w:txbxContent>
                      </v:textbox>
                    </v:shape>
                  </w:pict>
                </mc:Fallback>
              </mc:AlternateContent>
            </w:r>
            <w:r>
              <w:rPr>
                <w:noProof/>
                <w:lang w:val="en-NZ"/>
              </w:rPr>
              <w:drawing>
                <wp:inline distT="0" distB="0" distL="0" distR="0" wp14:anchorId="4A4E8108" wp14:editId="40B8F4D6">
                  <wp:extent cx="3286125" cy="2571750"/>
                  <wp:effectExtent l="0" t="0" r="0" b="0"/>
                  <wp:docPr id="2068" name="Chart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252" w:type="dxa"/>
          </w:tcPr>
          <w:p w:rsidR="00313D40" w:rsidRDefault="00313D40" w:rsidP="00EA31C1">
            <w:pPr>
              <w:rPr>
                <w:lang w:val="en-NZ" w:eastAsia="en-US"/>
              </w:rPr>
            </w:pPr>
          </w:p>
          <w:p w:rsidR="00313D40" w:rsidRDefault="00313D40" w:rsidP="00EA31C1">
            <w:r>
              <w:rPr>
                <w:lang w:val="en-NZ" w:eastAsia="en-US"/>
              </w:rPr>
              <w:t>At 31 December 2016 52.3% of benefit system clients were receiving benefits for health-related reasons – an increase of more than 7% over the prior ten years. Economic cycles aside, this is forecast to increase further. The combined liability for JS-HCD and SLP clients is $28.4bn, or 42% of the total liability (excluding expenses).</w:t>
            </w:r>
            <w:r w:rsidR="00FB755A">
              <w:rPr>
                <w:lang w:val="en-NZ" w:eastAsia="en-US"/>
              </w:rPr>
              <w:t xml:space="preserve"> </w:t>
            </w:r>
          </w:p>
        </w:tc>
      </w:tr>
    </w:tbl>
    <w:p w:rsidR="006972C8" w:rsidRDefault="0069203B" w:rsidP="00687450">
      <w:r>
        <w:rPr>
          <w:lang w:val="en-NZ" w:eastAsia="en-US"/>
        </w:rPr>
        <w:t>Cohesive service design across health and employment services is required to best meet the needs of clients</w:t>
      </w:r>
      <w:r w:rsidR="00382BBD">
        <w:rPr>
          <w:lang w:val="en-NZ" w:eastAsia="en-US"/>
        </w:rPr>
        <w:t>’</w:t>
      </w:r>
      <w:r>
        <w:rPr>
          <w:lang w:val="en-NZ" w:eastAsia="en-US"/>
        </w:rPr>
        <w:t xml:space="preserve"> health and fi</w:t>
      </w:r>
      <w:r w:rsidR="00023060">
        <w:rPr>
          <w:lang w:val="en-NZ" w:eastAsia="en-US"/>
        </w:rPr>
        <w:t xml:space="preserve">nancial circumstances. This may </w:t>
      </w:r>
      <w:r>
        <w:rPr>
          <w:lang w:val="en-NZ" w:eastAsia="en-US"/>
        </w:rPr>
        <w:t>require innovative thinking on the funding, accountability and governance structures for cross-agency work. Direct purchasing of health-related services should also be considered</w:t>
      </w:r>
      <w:r w:rsidR="00023060">
        <w:rPr>
          <w:lang w:val="en-NZ" w:eastAsia="en-US"/>
        </w:rPr>
        <w:t xml:space="preserve">, with </w:t>
      </w:r>
      <w:r w:rsidR="00D344FB">
        <w:rPr>
          <w:lang w:val="en-NZ" w:eastAsia="en-US"/>
        </w:rPr>
        <w:t>the Accident Compensation Corporation (ACC)</w:t>
      </w:r>
      <w:r w:rsidR="00023060">
        <w:rPr>
          <w:lang w:val="en-NZ" w:eastAsia="en-US"/>
        </w:rPr>
        <w:t xml:space="preserve"> being an</w:t>
      </w:r>
      <w:r>
        <w:rPr>
          <w:lang w:val="en-NZ" w:eastAsia="en-US"/>
        </w:rPr>
        <w:t xml:space="preserve"> example of how this can work effectively.</w:t>
      </w:r>
      <w:bookmarkStart w:id="47" w:name="_Toc482629016"/>
      <w:bookmarkStart w:id="48" w:name="_Toc478654524"/>
      <w:bookmarkStart w:id="49" w:name="_Toc479766824"/>
    </w:p>
    <w:p w:rsidR="00EA1356" w:rsidRPr="00EA1356" w:rsidRDefault="00F31428">
      <w:pPr>
        <w:pStyle w:val="Heading3"/>
      </w:pPr>
      <w:bookmarkStart w:id="50" w:name="_Toc484092065"/>
      <w:r>
        <w:t>Fewer youth benefit clients and fewer of these clients transitioning to working-age benefits</w:t>
      </w:r>
      <w:bookmarkEnd w:id="47"/>
      <w:bookmarkEnd w:id="50"/>
    </w:p>
    <w:tbl>
      <w:tblPr>
        <w:tblStyle w:val="TableGrid"/>
        <w:tblW w:w="974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363"/>
        <w:gridCol w:w="5384"/>
      </w:tblGrid>
      <w:tr w:rsidR="00F73626" w:rsidTr="00080731">
        <w:trPr>
          <w:trHeight w:val="3260"/>
        </w:trPr>
        <w:tc>
          <w:tcPr>
            <w:tcW w:w="4363" w:type="dxa"/>
          </w:tcPr>
          <w:p w:rsidR="00F73626" w:rsidRDefault="005D39CB" w:rsidP="00EA31C1">
            <w:r>
              <w:rPr>
                <w:noProof/>
                <w:lang w:val="en-NZ"/>
              </w:rPr>
              <w:drawing>
                <wp:inline distT="0" distB="0" distL="0" distR="0" wp14:anchorId="14F26258" wp14:editId="31B37F3E">
                  <wp:extent cx="2686050" cy="225742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384" w:type="dxa"/>
          </w:tcPr>
          <w:p w:rsidR="00F73626" w:rsidRDefault="00754400" w:rsidP="00F73626">
            <w:r>
              <w:t>Youth</w:t>
            </w:r>
            <w:r w:rsidR="00F73626" w:rsidRPr="007518B5">
              <w:t xml:space="preserve"> benefit client numbers</w:t>
            </w:r>
            <w:r>
              <w:t xml:space="preserve"> have significantly</w:t>
            </w:r>
            <w:r w:rsidR="00CE2DF5">
              <w:t xml:space="preserve"> decreased</w:t>
            </w:r>
            <w:r>
              <w:t>,</w:t>
            </w:r>
            <w:r w:rsidR="00CE2DF5">
              <w:t xml:space="preserve"> from about 3,300 to about 2,900. </w:t>
            </w:r>
            <w:r w:rsidR="00F73626">
              <w:t xml:space="preserve">This is partly a result of a fall in the number of YPP clients, due to a persistent decline in teenage birth rates. </w:t>
            </w:r>
          </w:p>
          <w:p w:rsidR="00F73626" w:rsidRDefault="00754400">
            <w:r>
              <w:t xml:space="preserve">Fewer </w:t>
            </w:r>
            <w:r w:rsidR="00F73626">
              <w:t>youth benefit clients are transitioning to working-age benefits than before the introduction of the Youth Service</w:t>
            </w:r>
            <w:r w:rsidR="003705C6">
              <w:t>.</w:t>
            </w:r>
            <w:r w:rsidR="00CE2DF5">
              <w:t xml:space="preserve"> </w:t>
            </w:r>
            <w:r w:rsidR="00CE2DF5" w:rsidRPr="00C73985">
              <w:t>This is despite an increase in prevalence of key risk factors, such as CYF history, amongst youth benefit clients.</w:t>
            </w:r>
          </w:p>
        </w:tc>
      </w:tr>
    </w:tbl>
    <w:p w:rsidR="00EA1356" w:rsidRDefault="00594784" w:rsidP="00080731">
      <w:r>
        <w:t>Collectively</w:t>
      </w:r>
      <w:r w:rsidR="00754400">
        <w:t>,</w:t>
      </w:r>
      <w:r>
        <w:t xml:space="preserve"> this demonstrates progress with this key client group. However, e</w:t>
      </w:r>
      <w:r w:rsidR="00EA1356">
        <w:t>arly entry into the benefit system remains a key risk factor</w:t>
      </w:r>
      <w:r w:rsidR="00F41B17">
        <w:t xml:space="preserve">, </w:t>
      </w:r>
      <w:r w:rsidR="00252476">
        <w:t>highlighting the need for continued focus on young clients.</w:t>
      </w:r>
    </w:p>
    <w:bookmarkEnd w:id="48"/>
    <w:bookmarkEnd w:id="49"/>
    <w:p w:rsidR="00236209" w:rsidRDefault="00E424F8" w:rsidP="00236209">
      <w:r>
        <w:t>F</w:t>
      </w:r>
      <w:r w:rsidR="00236209">
        <w:t>actors relating to childhood vulnerability and poor childhood outcomes are the most imp</w:t>
      </w:r>
      <w:r w:rsidR="00510EA3">
        <w:t>ortant</w:t>
      </w:r>
      <w:r w:rsidR="00236209">
        <w:t xml:space="preserve"> determinants of likelihood of long-term benefit dependency. These include intergeneration</w:t>
      </w:r>
      <w:r w:rsidR="00412AD1">
        <w:t>al</w:t>
      </w:r>
      <w:r w:rsidR="00236209">
        <w:t xml:space="preserve"> benefit receipt, C</w:t>
      </w:r>
      <w:r w:rsidR="00D344FB">
        <w:t>hild, Youth and Family (CYF)</w:t>
      </w:r>
      <w:r w:rsidR="00236209">
        <w:t xml:space="preserve"> history and poor educational attainment.</w:t>
      </w:r>
      <w:r>
        <w:t xml:space="preserve"> </w:t>
      </w:r>
    </w:p>
    <w:p w:rsidR="0096047A" w:rsidRDefault="00E424F8" w:rsidP="00080731">
      <w:r>
        <w:lastRenderedPageBreak/>
        <w:t xml:space="preserve">A strong working relationship with the Ministry for Vulnerable Children, Oranga Tamariki </w:t>
      </w:r>
      <w:r w:rsidR="005B60AA">
        <w:t xml:space="preserve">(MVCOT) </w:t>
      </w:r>
      <w:r>
        <w:t>is needed to help minimise the risk of long-term benefit dependency (and other poor outcomes) for vulnerable children.</w:t>
      </w:r>
    </w:p>
    <w:p w:rsidR="00252B9C" w:rsidRDefault="00252B9C" w:rsidP="00252B9C">
      <w:pPr>
        <w:pStyle w:val="Heading3"/>
      </w:pPr>
      <w:bookmarkStart w:id="51" w:name="_Toc484092066"/>
      <w:r w:rsidRPr="00C73985">
        <w:t>Māori</w:t>
      </w:r>
      <w:r>
        <w:t xml:space="preserve"> clients are significantly overrepresented in both the benefit and social housing systems</w:t>
      </w:r>
      <w:bookmarkEnd w:id="51"/>
    </w:p>
    <w:p w:rsidR="00252B9C" w:rsidRDefault="00252B9C" w:rsidP="00252B9C">
      <w:r w:rsidRPr="006E74AB">
        <w:t>Māori</w:t>
      </w:r>
      <w:r>
        <w:t xml:space="preserve"> clients represent 31% of the benefit system cohort and 36% of the social housing cohort, compared with 15% of the general population. Average benefit liability is $55k higher than for non-</w:t>
      </w:r>
      <w:r w:rsidRPr="006E74AB">
        <w:t>Māori</w:t>
      </w:r>
      <w:r>
        <w:t>.</w:t>
      </w:r>
    </w:p>
    <w:tbl>
      <w:tblPr>
        <w:tblStyle w:val="TableGrid"/>
        <w:tblW w:w="974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219"/>
        <w:gridCol w:w="5528"/>
      </w:tblGrid>
      <w:tr w:rsidR="00252B9C" w:rsidTr="0059258C">
        <w:trPr>
          <w:trHeight w:val="3260"/>
        </w:trPr>
        <w:tc>
          <w:tcPr>
            <w:tcW w:w="4219" w:type="dxa"/>
          </w:tcPr>
          <w:p w:rsidR="00252B9C" w:rsidRDefault="00252B9C" w:rsidP="0059258C">
            <w:r>
              <w:rPr>
                <w:noProof/>
                <w:lang w:val="en-NZ"/>
              </w:rPr>
              <w:drawing>
                <wp:inline distT="0" distB="0" distL="0" distR="0" wp14:anchorId="4E254CFB" wp14:editId="080722C3">
                  <wp:extent cx="2552700" cy="195262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528" w:type="dxa"/>
          </w:tcPr>
          <w:p w:rsidR="00080731" w:rsidRDefault="00080731" w:rsidP="00252B9C"/>
          <w:p w:rsidR="00252B9C" w:rsidRDefault="00252B9C" w:rsidP="00252B9C">
            <w:r w:rsidRPr="006E74AB">
              <w:t>Māori</w:t>
            </w:r>
            <w:r>
              <w:t xml:space="preserve"> client liability has decreased over time, </w:t>
            </w:r>
            <w:r w:rsidR="00080731">
              <w:t>but</w:t>
            </w:r>
            <w:r>
              <w:t xml:space="preserve"> not to the same extent as other ethnicities. </w:t>
            </w:r>
          </w:p>
          <w:p w:rsidR="00252B9C" w:rsidRDefault="00F44DEB" w:rsidP="007679FD">
            <w:r>
              <w:t xml:space="preserve">Relative performance is poor. More needs to be done to understand why </w:t>
            </w:r>
            <w:r w:rsidRPr="006E74AB">
              <w:t>Māori</w:t>
            </w:r>
            <w:r>
              <w:t xml:space="preserve"> benefit experience has not improved to the same extent as other ethnicities, and what can be done to improve outcomes.</w:t>
            </w:r>
            <w:r w:rsidR="003705C6">
              <w:t xml:space="preserve"> </w:t>
            </w:r>
          </w:p>
        </w:tc>
      </w:tr>
    </w:tbl>
    <w:p w:rsidR="00FB755A" w:rsidRDefault="00507C4D" w:rsidP="003705C6">
      <w:bookmarkStart w:id="52" w:name="_Toc478654526"/>
      <w:bookmarkStart w:id="53" w:name="_Toc479766826"/>
      <w:r>
        <w:t>The 2013 Benefit System Performance Report recommended that</w:t>
      </w:r>
      <w:r w:rsidR="003705C6">
        <w:t xml:space="preserve"> </w:t>
      </w:r>
      <w:r w:rsidR="003705C6" w:rsidRPr="00687450">
        <w:rPr>
          <w:i/>
        </w:rPr>
        <w:t>‘strategies should be considered for supporting more Māori into work and new initiatives trialed to target the barriers that cause the disparity between ethnic groups.’</w:t>
      </w:r>
      <w:r>
        <w:t xml:space="preserve"> This </w:t>
      </w:r>
      <w:r w:rsidR="007679FD">
        <w:t xml:space="preserve">recommendation </w:t>
      </w:r>
      <w:r>
        <w:t xml:space="preserve">was closed during 2016 </w:t>
      </w:r>
      <w:r w:rsidR="007679FD">
        <w:t>given</w:t>
      </w:r>
      <w:r>
        <w:t xml:space="preserve"> the establishment of the </w:t>
      </w:r>
      <w:r w:rsidRPr="006E74AB">
        <w:t>Māori</w:t>
      </w:r>
      <w:r>
        <w:t xml:space="preserve"> strategy. However, more tangible action is required on a scale sufficient to effect positive change in outcomes for </w:t>
      </w:r>
      <w:r w:rsidRPr="006E74AB">
        <w:t>Māori</w:t>
      </w:r>
      <w:r>
        <w:t xml:space="preserve"> clients.</w:t>
      </w:r>
    </w:p>
    <w:p w:rsidR="003705C6" w:rsidRPr="007679FD" w:rsidRDefault="00FB755A" w:rsidP="00687450">
      <w:pPr>
        <w:spacing w:before="0" w:after="200" w:line="276" w:lineRule="auto"/>
      </w:pPr>
      <w:r>
        <w:br w:type="page"/>
      </w:r>
    </w:p>
    <w:p w:rsidR="00795270" w:rsidRDefault="005B06B4">
      <w:pPr>
        <w:pStyle w:val="Heading1"/>
      </w:pPr>
      <w:bookmarkStart w:id="54" w:name="_Toc482629019"/>
      <w:bookmarkStart w:id="55" w:name="_Toc482629020"/>
      <w:bookmarkStart w:id="56" w:name="_Toc484092067"/>
      <w:bookmarkEnd w:id="52"/>
      <w:bookmarkEnd w:id="53"/>
      <w:bookmarkEnd w:id="54"/>
      <w:bookmarkEnd w:id="55"/>
      <w:r>
        <w:lastRenderedPageBreak/>
        <w:t>Introduction</w:t>
      </w:r>
      <w:bookmarkEnd w:id="56"/>
    </w:p>
    <w:p w:rsidR="005B06B4" w:rsidRDefault="005B06B4" w:rsidP="00C73985">
      <w:pPr>
        <w:pStyle w:val="Heading2"/>
      </w:pPr>
      <w:bookmarkStart w:id="57" w:name="_Toc478654528"/>
      <w:bookmarkStart w:id="58" w:name="_Toc479766828"/>
      <w:bookmarkStart w:id="59" w:name="_Toc482629022"/>
      <w:bookmarkStart w:id="60" w:name="_Toc484092068"/>
      <w:r>
        <w:t>Purpose of this report</w:t>
      </w:r>
      <w:bookmarkEnd w:id="57"/>
      <w:bookmarkEnd w:id="58"/>
      <w:bookmarkEnd w:id="59"/>
      <w:bookmarkEnd w:id="60"/>
    </w:p>
    <w:p w:rsidR="00795270" w:rsidRPr="00B24329" w:rsidRDefault="00795270" w:rsidP="00C73985">
      <w:pPr>
        <w:rPr>
          <w:rFonts w:ascii="Georgia" w:eastAsia="Times New Roman" w:hAnsi="Georgia" w:cs="Arial"/>
          <w:color w:val="121F6B"/>
          <w:sz w:val="40"/>
          <w:szCs w:val="28"/>
          <w:lang w:val="en-NZ" w:eastAsia="en-US"/>
        </w:rPr>
      </w:pPr>
      <w:r>
        <w:t>This report highlight</w:t>
      </w:r>
      <w:r w:rsidR="009A365A">
        <w:t>s</w:t>
      </w:r>
      <w:r>
        <w:t xml:space="preserve"> key dynamics of the benefit system and how th</w:t>
      </w:r>
      <w:r w:rsidR="000F64FC">
        <w:t>ey</w:t>
      </w:r>
      <w:r>
        <w:t xml:space="preserve"> impact long-term benefit dependency. </w:t>
      </w:r>
      <w:r w:rsidR="005B06B4">
        <w:t>It</w:t>
      </w:r>
      <w:r w:rsidRPr="004603B5">
        <w:t xml:space="preserve"> is addressed to the Chief Executive of </w:t>
      </w:r>
      <w:r>
        <w:t xml:space="preserve">the </w:t>
      </w:r>
      <w:r w:rsidR="009A365A">
        <w:t>Ministry</w:t>
      </w:r>
      <w:r w:rsidR="00754400">
        <w:t xml:space="preserve"> of </w:t>
      </w:r>
      <w:r w:rsidR="009A365A">
        <w:t>Social Development (</w:t>
      </w:r>
      <w:r w:rsidRPr="004603B5">
        <w:t>MSD</w:t>
      </w:r>
      <w:r w:rsidR="009A365A">
        <w:t>)</w:t>
      </w:r>
      <w:r w:rsidRPr="004603B5">
        <w:t xml:space="preserve"> </w:t>
      </w:r>
      <w:r w:rsidR="002D3EF9">
        <w:t xml:space="preserve">and his leadership team, </w:t>
      </w:r>
      <w:r w:rsidRPr="004603B5">
        <w:t>with the understanding that it will also be provided to the Minister of Finance</w:t>
      </w:r>
      <w:r w:rsidR="00C73985">
        <w:t xml:space="preserve">, </w:t>
      </w:r>
      <w:r w:rsidR="000F64FC">
        <w:t xml:space="preserve">the </w:t>
      </w:r>
      <w:r w:rsidRPr="004603B5">
        <w:t>Minister for Social Development</w:t>
      </w:r>
      <w:r w:rsidR="00C73985">
        <w:t xml:space="preserve"> and </w:t>
      </w:r>
      <w:r w:rsidR="000F64FC">
        <w:t xml:space="preserve">the </w:t>
      </w:r>
      <w:r w:rsidR="00C73985">
        <w:t xml:space="preserve">Minister </w:t>
      </w:r>
      <w:r w:rsidR="0080431E">
        <w:t>for Social Housing</w:t>
      </w:r>
      <w:r w:rsidRPr="004603B5">
        <w:t>.</w:t>
      </w:r>
    </w:p>
    <w:p w:rsidR="005B06B4" w:rsidRPr="007D4FF6" w:rsidRDefault="005B06B4" w:rsidP="005B06B4">
      <w:pPr>
        <w:rPr>
          <w:lang w:val="en-NZ" w:eastAsia="en-US"/>
        </w:rPr>
      </w:pPr>
      <w:r w:rsidRPr="00E51796">
        <w:t>T</w:t>
      </w:r>
      <w:r w:rsidR="009A365A">
        <w:t xml:space="preserve">he purpose of the report is for </w:t>
      </w:r>
      <w:r w:rsidRPr="00E51796">
        <w:t>the Chief Actuary to independently:</w:t>
      </w:r>
    </w:p>
    <w:p w:rsidR="005B06B4" w:rsidRDefault="005B06B4" w:rsidP="005B06B4">
      <w:pPr>
        <w:pStyle w:val="Bullet"/>
      </w:pPr>
      <w:r>
        <w:t xml:space="preserve">review </w:t>
      </w:r>
      <w:r w:rsidR="000F64FC">
        <w:t xml:space="preserve">recent </w:t>
      </w:r>
      <w:r>
        <w:t>experience in terms of exit rates, numbers of new clients and clients transitioning between benefits</w:t>
      </w:r>
      <w:r w:rsidR="00754400">
        <w:t>,</w:t>
      </w:r>
    </w:p>
    <w:p w:rsidR="005B06B4" w:rsidRPr="00E43CD7" w:rsidRDefault="005B06B4" w:rsidP="005B06B4">
      <w:pPr>
        <w:pStyle w:val="Bullet"/>
      </w:pPr>
      <w:r>
        <w:t>r</w:t>
      </w:r>
      <w:r w:rsidRPr="00E43CD7">
        <w:t xml:space="preserve">eview </w:t>
      </w:r>
      <w:r w:rsidR="000F64FC">
        <w:t xml:space="preserve">the </w:t>
      </w:r>
      <w:r w:rsidRPr="00E43CD7">
        <w:t xml:space="preserve">performance of the </w:t>
      </w:r>
      <w:r>
        <w:t>benefit</w:t>
      </w:r>
      <w:r w:rsidRPr="00E43CD7">
        <w:t xml:space="preserve"> system and the </w:t>
      </w:r>
      <w:r w:rsidR="00754400">
        <w:t>impact</w:t>
      </w:r>
      <w:r w:rsidR="00754400" w:rsidRPr="00E43CD7">
        <w:t xml:space="preserve"> </w:t>
      </w:r>
      <w:r w:rsidRPr="00E43CD7">
        <w:t xml:space="preserve">of </w:t>
      </w:r>
      <w:r>
        <w:t>investments made to reduce benefit dependency</w:t>
      </w:r>
      <w:r w:rsidR="00754400">
        <w:t>,</w:t>
      </w:r>
    </w:p>
    <w:p w:rsidR="005B06B4" w:rsidRDefault="005B06B4" w:rsidP="005B06B4">
      <w:pPr>
        <w:pStyle w:val="Bullet"/>
      </w:pPr>
      <w:r>
        <w:t>r</w:t>
      </w:r>
      <w:r w:rsidRPr="00E43CD7">
        <w:t xml:space="preserve">eview the valuation of the liability and what can be learned from </w:t>
      </w:r>
      <w:r w:rsidR="000F64FC">
        <w:t xml:space="preserve">the </w:t>
      </w:r>
      <w:r w:rsidRPr="00E43CD7">
        <w:t>change in liability</w:t>
      </w:r>
      <w:r w:rsidR="00754400">
        <w:t>,</w:t>
      </w:r>
    </w:p>
    <w:p w:rsidR="005B06B4" w:rsidRPr="00E43CD7" w:rsidRDefault="005B06B4" w:rsidP="005B06B4">
      <w:pPr>
        <w:pStyle w:val="Bullet"/>
      </w:pPr>
      <w:r>
        <w:t>i</w:t>
      </w:r>
      <w:r w:rsidRPr="00E43CD7">
        <w:t xml:space="preserve">dentify </w:t>
      </w:r>
      <w:r w:rsidR="00DD2264">
        <w:t>risks and areas of opportunity</w:t>
      </w:r>
      <w:r w:rsidRPr="00E43CD7">
        <w:t xml:space="preserve"> to </w:t>
      </w:r>
      <w:r>
        <w:t>help</w:t>
      </w:r>
      <w:r w:rsidRPr="00E43CD7">
        <w:t xml:space="preserve"> manag</w:t>
      </w:r>
      <w:r>
        <w:t>e</w:t>
      </w:r>
      <w:r w:rsidRPr="00E43CD7">
        <w:t xml:space="preserve"> long-term benefit dependency</w:t>
      </w:r>
      <w:r>
        <w:t>.</w:t>
      </w:r>
    </w:p>
    <w:p w:rsidR="00E22F6C" w:rsidRDefault="00E22F6C" w:rsidP="00B47D3A">
      <w:r>
        <w:t>The report does not explicitly cover social housing though makes comment on social housing aspects where relevant to benefit system clients. Social housing may be incorporated more broadly in the future, either as part of this report or separate reporting.</w:t>
      </w:r>
    </w:p>
    <w:p w:rsidR="009A365A" w:rsidRDefault="009A365A" w:rsidP="00B47D3A">
      <w:r w:rsidRPr="005712A9">
        <w:t xml:space="preserve">This is the </w:t>
      </w:r>
      <w:r>
        <w:t>fourth</w:t>
      </w:r>
      <w:r w:rsidRPr="005712A9">
        <w:t xml:space="preserve"> internal actuarial report produced in relatio</w:t>
      </w:r>
      <w:r w:rsidRPr="00E51796">
        <w:t>n to the liabilit</w:t>
      </w:r>
      <w:r>
        <w:t>y</w:t>
      </w:r>
      <w:r w:rsidRPr="00E51796">
        <w:t xml:space="preserve"> of the </w:t>
      </w:r>
      <w:r>
        <w:t>benefit</w:t>
      </w:r>
      <w:r w:rsidRPr="00E51796">
        <w:t xml:space="preserve"> system. </w:t>
      </w:r>
      <w:r w:rsidR="00DD2264">
        <w:t>Unless stated otherwise, it covers the period from 1 July 2015 to 31 December 2016.</w:t>
      </w:r>
      <w:r w:rsidR="00430E21">
        <w:t xml:space="preserve"> Previous reports have only covered the year to the previous 30 June. We have</w:t>
      </w:r>
      <w:r w:rsidR="00CE2DF5">
        <w:t xml:space="preserve"> extended this to 31 December for</w:t>
      </w:r>
      <w:r w:rsidR="00430E21">
        <w:t xml:space="preserve"> this report to ensure information is more up-to-date</w:t>
      </w:r>
      <w:r w:rsidR="00252476">
        <w:t>.</w:t>
      </w:r>
    </w:p>
    <w:p w:rsidR="005B06B4" w:rsidRPr="00C73985" w:rsidRDefault="005B06B4" w:rsidP="00C73985">
      <w:pPr>
        <w:rPr>
          <w:lang w:val="en-NZ" w:eastAsia="en-US"/>
        </w:rPr>
      </w:pPr>
      <w:r w:rsidRPr="00385B74">
        <w:t>Some of the analysis in this report relies on the liability calculations performed by Taylor Fry Consulting Actuaries and detailed in their report titled Valuation of the Benefit System for Worki</w:t>
      </w:r>
      <w:r w:rsidR="006A2F2D">
        <w:t>ng-age Adults as at 30 June 2016</w:t>
      </w:r>
      <w:r w:rsidR="00BE712E">
        <w:rPr>
          <w:rStyle w:val="FootnoteReference"/>
        </w:rPr>
        <w:footnoteReference w:id="1"/>
      </w:r>
      <w:r w:rsidR="006A2F2D">
        <w:t xml:space="preserve"> (the 2016</w:t>
      </w:r>
      <w:r w:rsidRPr="00385B74">
        <w:t xml:space="preserve"> Valuation Report) which </w:t>
      </w:r>
      <w:r w:rsidR="006A2F2D">
        <w:t xml:space="preserve">was publicly released in </w:t>
      </w:r>
      <w:r w:rsidR="00620E4F" w:rsidRPr="00080731">
        <w:t>May</w:t>
      </w:r>
      <w:r w:rsidR="00510EA3">
        <w:t xml:space="preserve"> </w:t>
      </w:r>
      <w:r w:rsidR="006A2F2D">
        <w:t>2017</w:t>
      </w:r>
      <w:r w:rsidRPr="00385B74">
        <w:t xml:space="preserve">.  </w:t>
      </w:r>
    </w:p>
    <w:p w:rsidR="009A365A" w:rsidRPr="00B24329" w:rsidRDefault="00795270" w:rsidP="00C73985">
      <w:pPr>
        <w:rPr>
          <w:rFonts w:ascii="Georgia" w:eastAsia="Times New Roman" w:hAnsi="Georgia" w:cs="Arial"/>
          <w:color w:val="121F6B"/>
          <w:sz w:val="40"/>
          <w:szCs w:val="28"/>
          <w:lang w:val="en-NZ" w:eastAsia="en-US"/>
        </w:rPr>
      </w:pPr>
      <w:r>
        <w:t>Liability is a measure of future expected benefit cos</w:t>
      </w:r>
      <w:r w:rsidR="009A365A">
        <w:t>t</w:t>
      </w:r>
      <w:r w:rsidR="00DD2264">
        <w:t xml:space="preserve"> and as such</w:t>
      </w:r>
      <w:r w:rsidR="009A365A">
        <w:t xml:space="preserve"> </w:t>
      </w:r>
      <w:r>
        <w:t xml:space="preserve">is a proxy for long-term benefit dependency. </w:t>
      </w:r>
    </w:p>
    <w:p w:rsidR="005B06B4" w:rsidRDefault="005B06B4" w:rsidP="00C73985">
      <w:pPr>
        <w:pStyle w:val="Heading2"/>
      </w:pPr>
      <w:bookmarkStart w:id="61" w:name="_Toc478654529"/>
      <w:bookmarkStart w:id="62" w:name="_Toc479766829"/>
      <w:bookmarkStart w:id="63" w:name="_Toc482629023"/>
      <w:bookmarkStart w:id="64" w:name="_Toc484092069"/>
      <w:r>
        <w:t>Navigating this report</w:t>
      </w:r>
      <w:bookmarkEnd w:id="61"/>
      <w:bookmarkEnd w:id="62"/>
      <w:bookmarkEnd w:id="63"/>
      <w:bookmarkEnd w:id="64"/>
    </w:p>
    <w:p w:rsidR="00CB66E3" w:rsidRPr="00B24329" w:rsidRDefault="00C539A1" w:rsidP="00C73985">
      <w:pPr>
        <w:rPr>
          <w:rFonts w:ascii="Georgia" w:eastAsia="Times New Roman" w:hAnsi="Georgia" w:cs="Arial"/>
          <w:color w:val="121F6B"/>
          <w:sz w:val="40"/>
          <w:szCs w:val="28"/>
          <w:lang w:val="en-NZ" w:eastAsia="en-US"/>
        </w:rPr>
      </w:pPr>
      <w:r>
        <w:t>The report contains five</w:t>
      </w:r>
      <w:r w:rsidR="00CB66E3">
        <w:t xml:space="preserve"> core chapters:</w:t>
      </w:r>
    </w:p>
    <w:p w:rsidR="00CB66E3" w:rsidRPr="00B24329" w:rsidRDefault="00CB66E3" w:rsidP="00CB66E3">
      <w:pPr>
        <w:pStyle w:val="Bullet"/>
        <w:rPr>
          <w:i/>
        </w:rPr>
      </w:pPr>
      <w:r w:rsidRPr="00B47D3A">
        <w:rPr>
          <w:b/>
        </w:rPr>
        <w:t>Chapter 3 – Recent Experience</w:t>
      </w:r>
      <w:r w:rsidR="00C653D3">
        <w:rPr>
          <w:i/>
        </w:rPr>
        <w:t xml:space="preserve"> –</w:t>
      </w:r>
      <w:r w:rsidR="00DD2264">
        <w:rPr>
          <w:i/>
        </w:rPr>
        <w:t xml:space="preserve"> </w:t>
      </w:r>
      <w:r w:rsidR="00C653D3" w:rsidRPr="00B47D3A">
        <w:t>review</w:t>
      </w:r>
      <w:r w:rsidR="002367BB" w:rsidRPr="00B47D3A">
        <w:t>s</w:t>
      </w:r>
      <w:r w:rsidR="00C653D3" w:rsidRPr="00B47D3A">
        <w:t xml:space="preserve"> ben</w:t>
      </w:r>
      <w:r w:rsidR="002367BB" w:rsidRPr="00B47D3A">
        <w:t xml:space="preserve">efit system experience over </w:t>
      </w:r>
      <w:r w:rsidR="006A2F2D" w:rsidRPr="00B47D3A">
        <w:t xml:space="preserve">the </w:t>
      </w:r>
      <w:r w:rsidR="000F64FC">
        <w:t>18</w:t>
      </w:r>
      <w:r w:rsidR="006A2F2D" w:rsidRPr="00B47D3A">
        <w:t xml:space="preserve"> months to 31 December 2016</w:t>
      </w:r>
      <w:r w:rsidR="00C653D3" w:rsidRPr="00B47D3A">
        <w:t>, highlighting emerging or established trends relevant to managing the benefit sy</w:t>
      </w:r>
      <w:r w:rsidR="002367BB" w:rsidRPr="00B47D3A">
        <w:t>stem. It f</w:t>
      </w:r>
      <w:r w:rsidR="00C653D3" w:rsidRPr="00B47D3A">
        <w:t>ocus</w:t>
      </w:r>
      <w:r w:rsidR="002367BB" w:rsidRPr="00B47D3A">
        <w:t>ses</w:t>
      </w:r>
      <w:r w:rsidR="00C653D3" w:rsidRPr="00B47D3A">
        <w:t xml:space="preserve"> on six key gateways in, through and out of the benefit system.</w:t>
      </w:r>
    </w:p>
    <w:p w:rsidR="00CB66E3" w:rsidRPr="00B24329" w:rsidRDefault="00CB66E3" w:rsidP="00CB66E3">
      <w:pPr>
        <w:pStyle w:val="Bullet"/>
        <w:rPr>
          <w:i/>
        </w:rPr>
      </w:pPr>
      <w:r w:rsidRPr="00B47D3A">
        <w:rPr>
          <w:b/>
        </w:rPr>
        <w:t>Chapter 4 – Review of Valuation Results</w:t>
      </w:r>
      <w:r w:rsidR="00C539A1">
        <w:rPr>
          <w:i/>
        </w:rPr>
        <w:t xml:space="preserve"> –</w:t>
      </w:r>
      <w:r w:rsidR="00DD2264">
        <w:rPr>
          <w:i/>
        </w:rPr>
        <w:t xml:space="preserve"> </w:t>
      </w:r>
      <w:r w:rsidR="00586063" w:rsidRPr="00B47D3A">
        <w:t>focus</w:t>
      </w:r>
      <w:r w:rsidR="002367BB" w:rsidRPr="00B47D3A">
        <w:t>ses</w:t>
      </w:r>
      <w:r w:rsidR="00586063" w:rsidRPr="00B47D3A">
        <w:t xml:space="preserve"> on key valuation insights management should consider in setting strategy, policy settings and managing the </w:t>
      </w:r>
      <w:r w:rsidR="00586063" w:rsidRPr="00B47D3A">
        <w:lastRenderedPageBreak/>
        <w:t>delivery of services to clients. This year the valuation was extended to include social housing</w:t>
      </w:r>
      <w:r w:rsidR="00C653D3" w:rsidRPr="00B47D3A">
        <w:t>, giving a new lens over benefit system clients.</w:t>
      </w:r>
      <w:r w:rsidR="00586063">
        <w:rPr>
          <w:i/>
        </w:rPr>
        <w:t xml:space="preserve"> </w:t>
      </w:r>
    </w:p>
    <w:p w:rsidR="00CB66E3" w:rsidRPr="00B24329" w:rsidRDefault="00CB66E3" w:rsidP="00CB66E3">
      <w:pPr>
        <w:pStyle w:val="Bullet"/>
        <w:rPr>
          <w:i/>
        </w:rPr>
      </w:pPr>
      <w:r w:rsidRPr="00B47D3A">
        <w:rPr>
          <w:b/>
        </w:rPr>
        <w:t>Chapter 5 – Future Focus – Risk and Opportunities</w:t>
      </w:r>
      <w:r w:rsidR="005A6CAA">
        <w:rPr>
          <w:i/>
        </w:rPr>
        <w:t xml:space="preserve"> – </w:t>
      </w:r>
      <w:r w:rsidR="005A6CAA" w:rsidRPr="00B47D3A">
        <w:t xml:space="preserve">The benefit system </w:t>
      </w:r>
      <w:r w:rsidR="00C81F99" w:rsidRPr="00B47D3A">
        <w:t>is influence</w:t>
      </w:r>
      <w:r w:rsidR="00C539A1" w:rsidRPr="00B47D3A">
        <w:t>d</w:t>
      </w:r>
      <w:r w:rsidR="00C81F99" w:rsidRPr="00B47D3A">
        <w:t xml:space="preserve"> by a number of factors, many of which are outside of the control of</w:t>
      </w:r>
      <w:r w:rsidR="00C539A1" w:rsidRPr="00B47D3A">
        <w:t xml:space="preserve"> MSD. </w:t>
      </w:r>
      <w:r w:rsidR="000F64FC">
        <w:t>Man</w:t>
      </w:r>
      <w:r w:rsidR="00DD2264">
        <w:t>y</w:t>
      </w:r>
      <w:r w:rsidR="000F64FC">
        <w:t xml:space="preserve"> of these factors are</w:t>
      </w:r>
      <w:r w:rsidR="00C539A1" w:rsidRPr="00B47D3A">
        <w:t xml:space="preserve"> lead indicators of core risks to the benefit system. This chapter highlights the core factors that are likely to </w:t>
      </w:r>
      <w:r w:rsidR="006A2F2D" w:rsidRPr="00B47D3A">
        <w:t xml:space="preserve">systematically </w:t>
      </w:r>
      <w:r w:rsidR="00C539A1" w:rsidRPr="00B47D3A">
        <w:t>influence the benefit system in the coming years.</w:t>
      </w:r>
    </w:p>
    <w:p w:rsidR="00CB66E3" w:rsidRPr="00B24329" w:rsidRDefault="00CB66E3" w:rsidP="00CB66E3">
      <w:pPr>
        <w:pStyle w:val="Bullet"/>
        <w:rPr>
          <w:i/>
        </w:rPr>
      </w:pPr>
      <w:r w:rsidRPr="00B47D3A">
        <w:rPr>
          <w:b/>
        </w:rPr>
        <w:t>Chapter 6 – Return on Investment: Employment Assistance Program</w:t>
      </w:r>
      <w:r w:rsidR="006235DF">
        <w:rPr>
          <w:b/>
        </w:rPr>
        <w:t>me</w:t>
      </w:r>
      <w:r w:rsidRPr="00B47D3A">
        <w:rPr>
          <w:b/>
        </w:rPr>
        <w:t>s and Trials</w:t>
      </w:r>
      <w:r>
        <w:rPr>
          <w:i/>
        </w:rPr>
        <w:t xml:space="preserve"> – </w:t>
      </w:r>
      <w:r w:rsidRPr="00B47D3A">
        <w:t>In 2015/16 MSD spent $</w:t>
      </w:r>
      <w:r w:rsidR="00212845" w:rsidRPr="00B47D3A">
        <w:t>186</w:t>
      </w:r>
      <w:r w:rsidRPr="00B47D3A">
        <w:t>m on employment assist</w:t>
      </w:r>
      <w:r w:rsidR="002367BB" w:rsidRPr="00B47D3A">
        <w:t>ance program</w:t>
      </w:r>
      <w:r w:rsidR="006235DF">
        <w:t>me</w:t>
      </w:r>
      <w:r w:rsidR="002367BB" w:rsidRPr="00B47D3A">
        <w:t>s and trials</w:t>
      </w:r>
      <w:r w:rsidR="00212845" w:rsidRPr="00B47D3A">
        <w:t xml:space="preserve"> under the multi-category appropriation</w:t>
      </w:r>
      <w:r w:rsidR="002367BB" w:rsidRPr="00B47D3A">
        <w:t xml:space="preserve">. This chapter </w:t>
      </w:r>
      <w:r w:rsidRPr="00B47D3A">
        <w:t>assess</w:t>
      </w:r>
      <w:r w:rsidR="002367BB" w:rsidRPr="00B47D3A">
        <w:t>es</w:t>
      </w:r>
      <w:r w:rsidRPr="00B47D3A">
        <w:t xml:space="preserve"> the value of several key program</w:t>
      </w:r>
      <w:r w:rsidR="006235DF">
        <w:t>mes</w:t>
      </w:r>
      <w:r w:rsidRPr="00B47D3A">
        <w:t>.</w:t>
      </w:r>
      <w:r w:rsidR="006A2F2D" w:rsidRPr="00B47D3A">
        <w:t xml:space="preserve"> The evaluation work has been a joint exercise between the MSD actuarial team and Insights MSD.</w:t>
      </w:r>
    </w:p>
    <w:p w:rsidR="00CB66E3" w:rsidRDefault="00CB66E3" w:rsidP="00CB66E3">
      <w:pPr>
        <w:pStyle w:val="Bullet"/>
        <w:rPr>
          <w:i/>
        </w:rPr>
      </w:pPr>
      <w:r w:rsidRPr="00B47D3A">
        <w:rPr>
          <w:b/>
        </w:rPr>
        <w:t>Chapter 7 – Progress against Previous Report Recommendations</w:t>
      </w:r>
      <w:r>
        <w:rPr>
          <w:i/>
        </w:rPr>
        <w:t xml:space="preserve"> </w:t>
      </w:r>
      <w:r w:rsidR="00C539A1">
        <w:rPr>
          <w:i/>
        </w:rPr>
        <w:t>–</w:t>
      </w:r>
      <w:r w:rsidR="00C539A1" w:rsidRPr="00B47D3A">
        <w:t xml:space="preserve"> charts </w:t>
      </w:r>
      <w:r w:rsidR="000F64FC">
        <w:t xml:space="preserve">the </w:t>
      </w:r>
      <w:r w:rsidR="00C539A1" w:rsidRPr="00B47D3A">
        <w:t>progress o</w:t>
      </w:r>
      <w:r w:rsidR="00DD2264">
        <w:t>f</w:t>
      </w:r>
      <w:r w:rsidR="00C539A1" w:rsidRPr="00B47D3A">
        <w:t xml:space="preserve"> management responses to</w:t>
      </w:r>
      <w:r w:rsidR="00DD2264">
        <w:t xml:space="preserve"> previous</w:t>
      </w:r>
      <w:r w:rsidR="00C539A1" w:rsidRPr="00B47D3A">
        <w:t xml:space="preserve"> recommendations.</w:t>
      </w:r>
    </w:p>
    <w:p w:rsidR="005B06B4" w:rsidRDefault="00C653D3">
      <w:r>
        <w:t>The report is supported by a number of appendices giving background</w:t>
      </w:r>
      <w:r w:rsidR="000F64FC">
        <w:t xml:space="preserve"> information</w:t>
      </w:r>
      <w:r>
        <w:t xml:space="preserve"> to benefit system governance, recent policy reform, the benefit structure and the Investment Approach</w:t>
      </w:r>
      <w:r w:rsidR="002367BB">
        <w:t xml:space="preserve">. They also contain </w:t>
      </w:r>
      <w:r>
        <w:t>high</w:t>
      </w:r>
      <w:r w:rsidR="000F64FC">
        <w:t>-</w:t>
      </w:r>
      <w:r>
        <w:t xml:space="preserve">level information on the methodology used to calculate </w:t>
      </w:r>
      <w:r w:rsidR="000B08E4">
        <w:t xml:space="preserve">welfare </w:t>
      </w:r>
      <w:r w:rsidR="00F67A61">
        <w:t>Return on Investment (</w:t>
      </w:r>
      <w:r w:rsidR="000B08E4">
        <w:t>w</w:t>
      </w:r>
      <w:r w:rsidR="00F67A61">
        <w:t>R</w:t>
      </w:r>
      <w:r w:rsidR="00D344FB">
        <w:t>O</w:t>
      </w:r>
      <w:r w:rsidR="00F67A61">
        <w:t xml:space="preserve">I) and key definitions used throughout the report. </w:t>
      </w:r>
    </w:p>
    <w:p w:rsidR="00F67A61" w:rsidRDefault="005B06B4" w:rsidP="00C73985">
      <w:pPr>
        <w:spacing w:before="0" w:after="200" w:line="276" w:lineRule="auto"/>
      </w:pPr>
      <w:r>
        <w:br w:type="page"/>
      </w:r>
    </w:p>
    <w:p w:rsidR="00654A14" w:rsidRDefault="00654A14" w:rsidP="00E43CD7">
      <w:pPr>
        <w:pStyle w:val="Heading1"/>
      </w:pPr>
      <w:bookmarkStart w:id="65" w:name="_Toc484092070"/>
      <w:r>
        <w:lastRenderedPageBreak/>
        <w:t>Recent Experience</w:t>
      </w:r>
      <w:bookmarkEnd w:id="65"/>
    </w:p>
    <w:bookmarkStart w:id="66" w:name="_Toc412799694"/>
    <w:bookmarkStart w:id="67" w:name="_Toc413416037"/>
    <w:bookmarkStart w:id="68" w:name="_Toc414979509"/>
    <w:bookmarkStart w:id="69" w:name="_Toc415236426"/>
    <w:bookmarkStart w:id="70" w:name="_Toc415578203"/>
    <w:bookmarkStart w:id="71" w:name="_Toc440363329"/>
    <w:bookmarkStart w:id="72" w:name="_Toc444008732"/>
    <w:bookmarkStart w:id="73" w:name="_Toc445305694"/>
    <w:bookmarkStart w:id="74" w:name="_Toc446421829"/>
    <w:bookmarkStart w:id="75" w:name="_Toc447785999"/>
    <w:bookmarkStart w:id="76" w:name="_Toc471469516"/>
    <w:bookmarkStart w:id="77" w:name="_Toc478654531"/>
    <w:bookmarkStart w:id="78" w:name="_Toc479766831"/>
    <w:bookmarkStart w:id="79" w:name="_Toc482629025"/>
    <w:bookmarkStart w:id="80" w:name="_Toc484092071"/>
    <w:p w:rsidR="006751EF" w:rsidRPr="00A13144" w:rsidRDefault="00306453" w:rsidP="00E43CD7">
      <w:pPr>
        <w:pStyle w:val="Heading3"/>
        <w:spacing w:before="480"/>
        <w:ind w:firstLine="709"/>
        <w:rPr>
          <w:highlight w:val="yellow"/>
        </w:rPr>
      </w:pPr>
      <w:r w:rsidRPr="00C73985">
        <w:rPr>
          <w:bCs/>
          <w:iCs/>
          <w:noProof/>
          <w:lang w:eastAsia="en-NZ"/>
        </w:rPr>
        <mc:AlternateContent>
          <mc:Choice Requires="wps">
            <w:drawing>
              <wp:anchor distT="0" distB="0" distL="114300" distR="114300" simplePos="0" relativeHeight="251687936" behindDoc="1" locked="0" layoutInCell="1" allowOverlap="1" wp14:anchorId="2FB9154D" wp14:editId="6A72EC15">
                <wp:simplePos x="0" y="0"/>
                <wp:positionH relativeFrom="column">
                  <wp:posOffset>8890</wp:posOffset>
                </wp:positionH>
                <wp:positionV relativeFrom="paragraph">
                  <wp:posOffset>25400</wp:posOffset>
                </wp:positionV>
                <wp:extent cx="6134100" cy="3743325"/>
                <wp:effectExtent l="0" t="0" r="19050" b="28575"/>
                <wp:wrapNone/>
                <wp:docPr id="14374" name="Rounded Rectangle 14374"/>
                <wp:cNvGraphicFramePr/>
                <a:graphic xmlns:a="http://schemas.openxmlformats.org/drawingml/2006/main">
                  <a:graphicData uri="http://schemas.microsoft.com/office/word/2010/wordprocessingShape">
                    <wps:wsp>
                      <wps:cNvSpPr/>
                      <wps:spPr>
                        <a:xfrm>
                          <a:off x="0" y="0"/>
                          <a:ext cx="6134100" cy="3743325"/>
                        </a:xfrm>
                        <a:prstGeom prst="roundRect">
                          <a:avLst/>
                        </a:prstGeom>
                        <a:solidFill>
                          <a:sysClr val="window" lastClr="FFFFFF">
                            <a:lumMod val="95000"/>
                            <a:alpha val="1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74" o:spid="_x0000_s1026" style="position:absolute;margin-left:.7pt;margin-top:2pt;width:483pt;height:29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" fillcolor="#f2f2f2" strokecolor="windowText" strokeweight="1pt">
                <v:fill opacity="9766f"/>
              </v:roundrect>
            </w:pict>
          </mc:Fallback>
        </mc:AlternateContent>
      </w:r>
      <w:r w:rsidR="006751EF" w:rsidRPr="00C73985">
        <w:t>Summary</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434C6C" w:rsidRPr="00C73985" w:rsidRDefault="00C41B26" w:rsidP="00E43CD7">
      <w:pPr>
        <w:pStyle w:val="Bullet"/>
        <w:ind w:left="1134" w:hanging="425"/>
        <w:rPr>
          <w:u w:val="single"/>
        </w:rPr>
      </w:pPr>
      <w:r w:rsidRPr="00C73985">
        <w:t xml:space="preserve">BPS 1 measures are below targets, but there is clear evidence of a reduction in long-term benefit dependency as </w:t>
      </w:r>
      <w:r w:rsidR="00BE712E">
        <w:t>shown</w:t>
      </w:r>
      <w:r w:rsidRPr="00C73985">
        <w:t xml:space="preserve"> by the valuation. There is the same proportion of the working-age population receiving a main benefit as there was at the height of the pre-G</w:t>
      </w:r>
      <w:r w:rsidR="00BE712E">
        <w:t>lobal Financial Crisis (GFC)</w:t>
      </w:r>
      <w:r w:rsidRPr="00C73985">
        <w:t xml:space="preserve"> economic boom (9.8%)</w:t>
      </w:r>
      <w:r w:rsidR="00EC4997">
        <w:t>.</w:t>
      </w:r>
    </w:p>
    <w:p w:rsidR="00BE712E" w:rsidRPr="00C73985" w:rsidRDefault="00BE712E" w:rsidP="00BE712E">
      <w:pPr>
        <w:pStyle w:val="Bullet"/>
        <w:ind w:left="1134" w:hanging="425"/>
        <w:rPr>
          <w:u w:val="single"/>
        </w:rPr>
      </w:pPr>
      <w:r>
        <w:t>47%</w:t>
      </w:r>
      <w:r w:rsidRPr="002A7AC4">
        <w:t xml:space="preserve"> </w:t>
      </w:r>
      <w:r w:rsidRPr="007663A7">
        <w:t xml:space="preserve">of JS-HCD clients </w:t>
      </w:r>
      <w:r>
        <w:t xml:space="preserve">receive JS-HCD continuously </w:t>
      </w:r>
      <w:r w:rsidRPr="007663A7">
        <w:t xml:space="preserve">for at least six months. </w:t>
      </w:r>
      <w:r>
        <w:t xml:space="preserve">This </w:t>
      </w:r>
      <w:r w:rsidR="006235DF">
        <w:t>i</w:t>
      </w:r>
      <w:r w:rsidR="006235DF" w:rsidRPr="007663A7">
        <w:t xml:space="preserve">s high </w:t>
      </w:r>
      <w:r w:rsidR="006235DF">
        <w:t>considering that the benefit is intended to provide temporary support</w:t>
      </w:r>
      <w:r w:rsidRPr="007663A7">
        <w:t xml:space="preserve">. </w:t>
      </w:r>
      <w:r w:rsidR="0096047A">
        <w:t>Eligibility for</w:t>
      </w:r>
      <w:r w:rsidRPr="007663A7">
        <w:t xml:space="preserve"> JS-HCD is </w:t>
      </w:r>
      <w:r w:rsidR="00021E3C">
        <w:t>heavily influenced</w:t>
      </w:r>
      <w:r w:rsidRPr="007663A7">
        <w:t xml:space="preserve"> by medical practitioners. </w:t>
      </w:r>
      <w:r>
        <w:t>Given the connection between health and employment outcomes, g</w:t>
      </w:r>
      <w:r w:rsidRPr="007663A7">
        <w:t xml:space="preserve">reater connectivity between medical practitioners and case managers </w:t>
      </w:r>
      <w:r w:rsidR="00DD2264">
        <w:t>should be explored</w:t>
      </w:r>
      <w:r w:rsidRPr="007663A7">
        <w:t>.</w:t>
      </w:r>
    </w:p>
    <w:p w:rsidR="00AC15F3" w:rsidRPr="00C73985" w:rsidRDefault="00DD2264" w:rsidP="00AC15F3">
      <w:pPr>
        <w:pStyle w:val="Bullet"/>
        <w:ind w:left="1134" w:hanging="425"/>
        <w:rPr>
          <w:u w:val="single"/>
        </w:rPr>
      </w:pPr>
      <w:r>
        <w:t>The Social Policy Evaluation and Research Unit’s (SUPERU)</w:t>
      </w:r>
      <w:r w:rsidR="006235DF" w:rsidRPr="00C73985">
        <w:t xml:space="preserve"> analysis of off-benefit outcomes </w:t>
      </w:r>
      <w:r w:rsidR="006235DF">
        <w:t>shows that many people who leave benefits for</w:t>
      </w:r>
      <w:r w:rsidR="006235DF" w:rsidRPr="00C73985">
        <w:t xml:space="preserve"> tertiary education</w:t>
      </w:r>
      <w:r w:rsidR="006235DF">
        <w:t xml:space="preserve"> return to a benefit</w:t>
      </w:r>
      <w:r w:rsidR="00D243E7" w:rsidRPr="00C73985">
        <w:t>.</w:t>
      </w:r>
      <w:r w:rsidR="00C41B26" w:rsidRPr="00C73985">
        <w:t xml:space="preserve"> This should be analysed further to better understand</w:t>
      </w:r>
      <w:r w:rsidR="00ED0425">
        <w:t xml:space="preserve"> </w:t>
      </w:r>
      <w:r w:rsidR="00C41B26" w:rsidRPr="00C73985">
        <w:t>this</w:t>
      </w:r>
      <w:r w:rsidR="00ED0425">
        <w:t xml:space="preserve"> dynamic</w:t>
      </w:r>
      <w:r w:rsidR="00C41B26" w:rsidRPr="00C73985">
        <w:t>.</w:t>
      </w:r>
    </w:p>
    <w:p w:rsidR="00E42F97" w:rsidRPr="00C73985" w:rsidRDefault="00380706" w:rsidP="00E43CD7">
      <w:pPr>
        <w:pStyle w:val="Bullet"/>
        <w:ind w:left="1134" w:hanging="425"/>
        <w:rPr>
          <w:u w:val="single"/>
        </w:rPr>
      </w:pPr>
      <w:r w:rsidRPr="00C73985">
        <w:t>Fewer youth benefit clients are transitioning to working-age benefits than before the introduction of the Youth Service. This is despite an increase in prevalence of key risk factors, such as CYF history, amongst youth benefit clients.</w:t>
      </w:r>
    </w:p>
    <w:p w:rsidR="00BE3442" w:rsidRPr="00B10085" w:rsidRDefault="00BE3442" w:rsidP="00C73985">
      <w:pPr>
        <w:pStyle w:val="Bullet"/>
        <w:numPr>
          <w:ilvl w:val="0"/>
          <w:numId w:val="0"/>
        </w:numPr>
        <w:ind w:left="425"/>
        <w:rPr>
          <w:highlight w:val="yellow"/>
        </w:rPr>
      </w:pPr>
    </w:p>
    <w:p w:rsidR="006E0C0A" w:rsidRDefault="0069488F" w:rsidP="00A207DE">
      <w:pPr>
        <w:pStyle w:val="Heading2"/>
      </w:pPr>
      <w:bookmarkStart w:id="81" w:name="_Toc478654532"/>
      <w:bookmarkStart w:id="82" w:name="_Toc406581762"/>
      <w:bookmarkStart w:id="83" w:name="_Toc406581763"/>
      <w:bookmarkStart w:id="84" w:name="_Toc406581764"/>
      <w:bookmarkStart w:id="85" w:name="_Toc406581765"/>
      <w:bookmarkStart w:id="86" w:name="_Toc406581766"/>
      <w:bookmarkStart w:id="87" w:name="_Toc406581767"/>
      <w:bookmarkStart w:id="88" w:name="_Toc406581768"/>
      <w:bookmarkStart w:id="89" w:name="_Toc406581769"/>
      <w:bookmarkStart w:id="90" w:name="_Toc406581770"/>
      <w:bookmarkStart w:id="91" w:name="_Toc406581771"/>
      <w:bookmarkStart w:id="92" w:name="_Toc406581772"/>
      <w:bookmarkStart w:id="93" w:name="_Toc406581773"/>
      <w:bookmarkStart w:id="94" w:name="_Toc406581774"/>
      <w:bookmarkStart w:id="95" w:name="_Toc406581775"/>
      <w:bookmarkStart w:id="96" w:name="_Toc406581776"/>
      <w:bookmarkStart w:id="97" w:name="_Toc406581777"/>
      <w:bookmarkStart w:id="98" w:name="_Toc406581778"/>
      <w:bookmarkStart w:id="99" w:name="_Toc406581779"/>
      <w:bookmarkStart w:id="100" w:name="_Toc406581780"/>
      <w:bookmarkStart w:id="101" w:name="_Toc406581781"/>
      <w:bookmarkStart w:id="102" w:name="_Toc406581782"/>
      <w:bookmarkStart w:id="103" w:name="_Toc406581783"/>
      <w:bookmarkStart w:id="104" w:name="_Toc406581784"/>
      <w:bookmarkStart w:id="105" w:name="_Toc406581785"/>
      <w:bookmarkStart w:id="106" w:name="_Toc406581786"/>
      <w:bookmarkStart w:id="107" w:name="_Toc406581787"/>
      <w:bookmarkStart w:id="108" w:name="_Toc406581788"/>
      <w:bookmarkStart w:id="109" w:name="_Toc406581789"/>
      <w:bookmarkStart w:id="110" w:name="_Toc406581790"/>
      <w:bookmarkStart w:id="111" w:name="_Toc406581791"/>
      <w:bookmarkStart w:id="112" w:name="_Toc406581792"/>
      <w:bookmarkStart w:id="113" w:name="_Toc406581793"/>
      <w:bookmarkStart w:id="114" w:name="_Toc406581794"/>
      <w:bookmarkStart w:id="115" w:name="_Toc406581795"/>
      <w:bookmarkStart w:id="116" w:name="_Toc406581796"/>
      <w:bookmarkStart w:id="117" w:name="_Toc406581797"/>
      <w:bookmarkStart w:id="118" w:name="_Toc406581798"/>
      <w:bookmarkStart w:id="119" w:name="_Toc406581799"/>
      <w:bookmarkStart w:id="120" w:name="_Toc406581800"/>
      <w:bookmarkStart w:id="121" w:name="_Toc406581801"/>
      <w:bookmarkStart w:id="122" w:name="_Toc406581802"/>
      <w:bookmarkStart w:id="123" w:name="_Toc406581803"/>
      <w:bookmarkStart w:id="124" w:name="_Toc406581804"/>
      <w:bookmarkStart w:id="125" w:name="_Toc406581805"/>
      <w:bookmarkStart w:id="126" w:name="_Toc406581806"/>
      <w:bookmarkStart w:id="127" w:name="_Toc406581807"/>
      <w:bookmarkStart w:id="128" w:name="_Toc406581808"/>
      <w:bookmarkStart w:id="129" w:name="_Toc406581809"/>
      <w:bookmarkStart w:id="130" w:name="_Toc406581810"/>
      <w:bookmarkStart w:id="131" w:name="_Toc406581811"/>
      <w:bookmarkStart w:id="132" w:name="_Toc406581812"/>
      <w:bookmarkStart w:id="133" w:name="_Toc406581813"/>
      <w:bookmarkStart w:id="134" w:name="_Toc406581814"/>
      <w:bookmarkStart w:id="135" w:name="_Toc406581815"/>
      <w:bookmarkStart w:id="136" w:name="_Toc406581816"/>
      <w:bookmarkStart w:id="137" w:name="_Toc406581817"/>
      <w:bookmarkStart w:id="138" w:name="_Toc406581818"/>
      <w:bookmarkStart w:id="139" w:name="_Toc406581819"/>
      <w:bookmarkStart w:id="140" w:name="_Toc406581820"/>
      <w:bookmarkStart w:id="141" w:name="_Toc406581821"/>
      <w:bookmarkStart w:id="142" w:name="_Toc406581822"/>
      <w:bookmarkStart w:id="143" w:name="_Toc406581823"/>
      <w:bookmarkStart w:id="144" w:name="_Toc406581824"/>
      <w:bookmarkStart w:id="145" w:name="_Toc406581825"/>
      <w:bookmarkStart w:id="146" w:name="_Toc406581826"/>
      <w:bookmarkStart w:id="147" w:name="_Toc406581827"/>
      <w:bookmarkStart w:id="148" w:name="_Toc406581828"/>
      <w:bookmarkStart w:id="149" w:name="_Toc406581829"/>
      <w:bookmarkStart w:id="150" w:name="_Toc406581830"/>
      <w:bookmarkStart w:id="151" w:name="_Toc406581831"/>
      <w:bookmarkStart w:id="152" w:name="_Toc406581832"/>
      <w:bookmarkStart w:id="153" w:name="_Toc406581833"/>
      <w:bookmarkStart w:id="154" w:name="_Toc382408258"/>
      <w:bookmarkStart w:id="155" w:name="_Toc406581834"/>
      <w:bookmarkStart w:id="156" w:name="_Toc406581835"/>
      <w:bookmarkStart w:id="157" w:name="_Toc406581836"/>
      <w:bookmarkStart w:id="158" w:name="_Toc406581837"/>
      <w:bookmarkStart w:id="159" w:name="_Toc406581838"/>
      <w:bookmarkStart w:id="160" w:name="_Toc406581839"/>
      <w:bookmarkStart w:id="161" w:name="_Toc406581840"/>
      <w:bookmarkStart w:id="162" w:name="_Toc406581841"/>
      <w:bookmarkStart w:id="163" w:name="_Toc406581842"/>
      <w:bookmarkStart w:id="164" w:name="_Toc406581843"/>
      <w:bookmarkStart w:id="165" w:name="_Toc406581844"/>
      <w:bookmarkStart w:id="166" w:name="_Toc406581845"/>
      <w:bookmarkStart w:id="167" w:name="_Toc406581846"/>
      <w:bookmarkStart w:id="168" w:name="_Toc406581847"/>
      <w:bookmarkStart w:id="169" w:name="_Toc406581848"/>
      <w:bookmarkStart w:id="170" w:name="_Toc406581849"/>
      <w:bookmarkStart w:id="171" w:name="_Toc406581850"/>
      <w:bookmarkStart w:id="172" w:name="_Toc406581851"/>
      <w:bookmarkStart w:id="173" w:name="_Toc406581852"/>
      <w:bookmarkStart w:id="174" w:name="_Toc406581853"/>
      <w:bookmarkStart w:id="175" w:name="_Toc406581854"/>
      <w:bookmarkStart w:id="176" w:name="_Toc406581855"/>
      <w:bookmarkStart w:id="177" w:name="_Toc406581856"/>
      <w:bookmarkStart w:id="178" w:name="_Toc406581857"/>
      <w:bookmarkStart w:id="179" w:name="_Toc406581858"/>
      <w:bookmarkStart w:id="180" w:name="_Toc406581859"/>
      <w:bookmarkStart w:id="181" w:name="_Toc406581860"/>
      <w:bookmarkStart w:id="182" w:name="_Toc406581861"/>
      <w:bookmarkStart w:id="183" w:name="_Toc406581862"/>
      <w:bookmarkStart w:id="184" w:name="_Toc406581863"/>
      <w:bookmarkStart w:id="185" w:name="_Toc406581864"/>
      <w:bookmarkStart w:id="186" w:name="_Toc406581865"/>
      <w:bookmarkStart w:id="187" w:name="_Toc406581866"/>
      <w:bookmarkStart w:id="188" w:name="_Toc406581867"/>
      <w:bookmarkStart w:id="189" w:name="_Toc406581868"/>
      <w:bookmarkStart w:id="190" w:name="_Toc406581869"/>
      <w:bookmarkStart w:id="191" w:name="_Toc406581870"/>
      <w:bookmarkStart w:id="192" w:name="_Toc406581871"/>
      <w:bookmarkStart w:id="193" w:name="_Toc406581872"/>
      <w:bookmarkStart w:id="194" w:name="_Toc406581873"/>
      <w:bookmarkStart w:id="195" w:name="_Toc406581874"/>
      <w:bookmarkStart w:id="196" w:name="_Toc406581875"/>
      <w:bookmarkStart w:id="197" w:name="_Toc406581876"/>
      <w:bookmarkStart w:id="198" w:name="_Toc406581877"/>
      <w:bookmarkStart w:id="199" w:name="_Toc406581878"/>
      <w:bookmarkStart w:id="200" w:name="_Toc406581879"/>
      <w:bookmarkStart w:id="201" w:name="_Toc406581880"/>
      <w:bookmarkStart w:id="202" w:name="_Toc406581881"/>
      <w:bookmarkStart w:id="203" w:name="_Toc405279655"/>
      <w:bookmarkStart w:id="204" w:name="_Toc406581882"/>
      <w:bookmarkStart w:id="205" w:name="_Toc405279656"/>
      <w:bookmarkStart w:id="206" w:name="_Toc406581883"/>
      <w:bookmarkStart w:id="207" w:name="_Toc405279657"/>
      <w:bookmarkStart w:id="208" w:name="_Toc406581884"/>
      <w:bookmarkStart w:id="209" w:name="_Toc405279658"/>
      <w:bookmarkStart w:id="210" w:name="_Toc406581885"/>
      <w:bookmarkStart w:id="211" w:name="_Toc405279659"/>
      <w:bookmarkStart w:id="212" w:name="_Toc406581886"/>
      <w:bookmarkStart w:id="213" w:name="_Toc405279660"/>
      <w:bookmarkStart w:id="214" w:name="_Toc406581887"/>
      <w:bookmarkStart w:id="215" w:name="_Toc405279661"/>
      <w:bookmarkStart w:id="216" w:name="_Toc406581888"/>
      <w:bookmarkStart w:id="217" w:name="_Toc405279662"/>
      <w:bookmarkStart w:id="218" w:name="_Toc406581889"/>
      <w:bookmarkStart w:id="219" w:name="_Toc405279663"/>
      <w:bookmarkStart w:id="220" w:name="_Toc406581890"/>
      <w:bookmarkStart w:id="221" w:name="_Toc405279664"/>
      <w:bookmarkStart w:id="222" w:name="_Toc406581891"/>
      <w:bookmarkStart w:id="223" w:name="_Toc405279665"/>
      <w:bookmarkStart w:id="224" w:name="_Toc406581892"/>
      <w:bookmarkStart w:id="225" w:name="_Toc405279666"/>
      <w:bookmarkStart w:id="226" w:name="_Toc406581893"/>
      <w:bookmarkStart w:id="227" w:name="_Toc405279667"/>
      <w:bookmarkStart w:id="228" w:name="_Toc406581894"/>
      <w:bookmarkStart w:id="229" w:name="_Toc405279668"/>
      <w:bookmarkStart w:id="230" w:name="_Toc406581895"/>
      <w:bookmarkStart w:id="231" w:name="_Toc405279669"/>
      <w:bookmarkStart w:id="232" w:name="_Toc406581896"/>
      <w:bookmarkStart w:id="233" w:name="_Toc405279670"/>
      <w:bookmarkStart w:id="234" w:name="_Toc406581897"/>
      <w:bookmarkStart w:id="235" w:name="_Toc405279671"/>
      <w:bookmarkStart w:id="236" w:name="_Toc406581898"/>
      <w:bookmarkStart w:id="237" w:name="_Toc405279672"/>
      <w:bookmarkStart w:id="238" w:name="_Toc406581899"/>
      <w:bookmarkStart w:id="239" w:name="_Toc405279673"/>
      <w:bookmarkStart w:id="240" w:name="_Toc406581900"/>
      <w:bookmarkStart w:id="241" w:name="_Toc405279674"/>
      <w:bookmarkStart w:id="242" w:name="_Toc406581901"/>
      <w:bookmarkStart w:id="243" w:name="_Toc405279675"/>
      <w:bookmarkStart w:id="244" w:name="_Toc406581902"/>
      <w:bookmarkStart w:id="245" w:name="_Toc405279676"/>
      <w:bookmarkStart w:id="246" w:name="_Toc406581903"/>
      <w:bookmarkStart w:id="247" w:name="_Toc405279677"/>
      <w:bookmarkStart w:id="248" w:name="_Toc406581904"/>
      <w:bookmarkStart w:id="249" w:name="_Toc405279678"/>
      <w:bookmarkStart w:id="250" w:name="_Toc406581905"/>
      <w:bookmarkStart w:id="251" w:name="_Toc405279716"/>
      <w:bookmarkStart w:id="252" w:name="_Toc406581943"/>
      <w:bookmarkStart w:id="253" w:name="_Toc405279717"/>
      <w:bookmarkStart w:id="254" w:name="_Toc406581944"/>
      <w:bookmarkStart w:id="255" w:name="_Toc478654533"/>
      <w:bookmarkStart w:id="256" w:name="_Toc405279755"/>
      <w:bookmarkStart w:id="257" w:name="_Toc406581982"/>
      <w:bookmarkStart w:id="258" w:name="_Toc405279756"/>
      <w:bookmarkStart w:id="259" w:name="_Toc406581983"/>
      <w:bookmarkStart w:id="260" w:name="_Toc405279757"/>
      <w:bookmarkStart w:id="261" w:name="_Toc406581984"/>
      <w:bookmarkStart w:id="262" w:name="_Toc405279758"/>
      <w:bookmarkStart w:id="263" w:name="_Toc406581985"/>
      <w:bookmarkStart w:id="264" w:name="_Toc405279759"/>
      <w:bookmarkStart w:id="265" w:name="_Toc406581986"/>
      <w:bookmarkStart w:id="266" w:name="_Toc405279760"/>
      <w:bookmarkStart w:id="267" w:name="_Toc406581987"/>
      <w:bookmarkStart w:id="268" w:name="_Toc405279761"/>
      <w:bookmarkStart w:id="269" w:name="_Toc406581988"/>
      <w:bookmarkStart w:id="270" w:name="_Toc405279762"/>
      <w:bookmarkStart w:id="271" w:name="_Toc406581989"/>
      <w:bookmarkStart w:id="272" w:name="_Toc405279763"/>
      <w:bookmarkStart w:id="273" w:name="_Toc406581990"/>
      <w:bookmarkStart w:id="274" w:name="_Toc405279764"/>
      <w:bookmarkStart w:id="275" w:name="_Toc406581991"/>
      <w:bookmarkStart w:id="276" w:name="_Toc405279765"/>
      <w:bookmarkStart w:id="277" w:name="_Toc406581992"/>
      <w:bookmarkStart w:id="278" w:name="_Toc405279766"/>
      <w:bookmarkStart w:id="279" w:name="_Toc406581993"/>
      <w:bookmarkStart w:id="280" w:name="_Toc405279767"/>
      <w:bookmarkStart w:id="281" w:name="_Toc406581994"/>
      <w:bookmarkStart w:id="282" w:name="_Toc405279768"/>
      <w:bookmarkStart w:id="283" w:name="_Toc406581995"/>
      <w:bookmarkStart w:id="284" w:name="_Toc405279769"/>
      <w:bookmarkStart w:id="285" w:name="_Toc406581996"/>
      <w:bookmarkStart w:id="286" w:name="_Toc405279770"/>
      <w:bookmarkStart w:id="287" w:name="_Toc406581997"/>
      <w:bookmarkStart w:id="288" w:name="_Toc405279771"/>
      <w:bookmarkStart w:id="289" w:name="_Toc406581998"/>
      <w:bookmarkStart w:id="290" w:name="_Toc405279772"/>
      <w:bookmarkStart w:id="291" w:name="_Toc406581999"/>
      <w:bookmarkStart w:id="292" w:name="_Toc405279773"/>
      <w:bookmarkStart w:id="293" w:name="_Toc406582000"/>
      <w:bookmarkStart w:id="294" w:name="_Toc405279774"/>
      <w:bookmarkStart w:id="295" w:name="_Toc406582001"/>
      <w:bookmarkStart w:id="296" w:name="_Toc405279775"/>
      <w:bookmarkStart w:id="297" w:name="_Toc406582002"/>
      <w:bookmarkStart w:id="298" w:name="_Toc405279776"/>
      <w:bookmarkStart w:id="299" w:name="_Toc406582003"/>
      <w:bookmarkStart w:id="300" w:name="_Toc405279777"/>
      <w:bookmarkStart w:id="301" w:name="_Toc406582004"/>
      <w:bookmarkStart w:id="302" w:name="_Toc405279778"/>
      <w:bookmarkStart w:id="303" w:name="_Toc406582005"/>
      <w:bookmarkStart w:id="304" w:name="_Toc405279779"/>
      <w:bookmarkStart w:id="305" w:name="_Toc406582006"/>
      <w:bookmarkStart w:id="306" w:name="_Toc405279780"/>
      <w:bookmarkStart w:id="307" w:name="_Toc406582007"/>
      <w:bookmarkStart w:id="308" w:name="_Toc405279781"/>
      <w:bookmarkStart w:id="309" w:name="_Toc406582008"/>
      <w:bookmarkStart w:id="310" w:name="_Toc405279782"/>
      <w:bookmarkStart w:id="311" w:name="_Toc406582009"/>
      <w:bookmarkStart w:id="312" w:name="_Toc405279783"/>
      <w:bookmarkStart w:id="313" w:name="_Toc406582010"/>
      <w:bookmarkStart w:id="314" w:name="_Toc405279784"/>
      <w:bookmarkStart w:id="315" w:name="_Toc406582011"/>
      <w:bookmarkStart w:id="316" w:name="_Toc405279785"/>
      <w:bookmarkStart w:id="317" w:name="_Toc406582012"/>
      <w:bookmarkStart w:id="318" w:name="_Toc405279786"/>
      <w:bookmarkStart w:id="319" w:name="_Toc406582013"/>
      <w:bookmarkStart w:id="320" w:name="_Toc405279787"/>
      <w:bookmarkStart w:id="321" w:name="_Toc406582014"/>
      <w:bookmarkStart w:id="322" w:name="_Toc405279788"/>
      <w:bookmarkStart w:id="323" w:name="_Toc406582015"/>
      <w:bookmarkStart w:id="324" w:name="_Toc405279789"/>
      <w:bookmarkStart w:id="325" w:name="_Toc406582016"/>
      <w:bookmarkStart w:id="326" w:name="_Toc405279790"/>
      <w:bookmarkStart w:id="327" w:name="_Toc406582017"/>
      <w:bookmarkStart w:id="328" w:name="_Toc405279791"/>
      <w:bookmarkStart w:id="329" w:name="_Toc406582018"/>
      <w:bookmarkStart w:id="330" w:name="_Toc405279792"/>
      <w:bookmarkStart w:id="331" w:name="_Toc406582019"/>
      <w:bookmarkStart w:id="332" w:name="_Toc405279793"/>
      <w:bookmarkStart w:id="333" w:name="_Toc406582020"/>
      <w:bookmarkStart w:id="334" w:name="_Toc405279794"/>
      <w:bookmarkStart w:id="335" w:name="_Toc406582021"/>
      <w:bookmarkStart w:id="336" w:name="_Toc405279795"/>
      <w:bookmarkStart w:id="337" w:name="_Toc406582022"/>
      <w:bookmarkStart w:id="338" w:name="_Toc405279796"/>
      <w:bookmarkStart w:id="339" w:name="_Toc406582023"/>
      <w:bookmarkStart w:id="340" w:name="_Toc405279797"/>
      <w:bookmarkStart w:id="341" w:name="_Toc406582024"/>
      <w:bookmarkStart w:id="342" w:name="_Toc405279798"/>
      <w:bookmarkStart w:id="343" w:name="_Toc406582025"/>
      <w:bookmarkStart w:id="344" w:name="_Toc405279799"/>
      <w:bookmarkStart w:id="345" w:name="_Toc406582026"/>
      <w:bookmarkStart w:id="346" w:name="_Toc405279800"/>
      <w:bookmarkStart w:id="347" w:name="_Toc406582027"/>
      <w:bookmarkStart w:id="348" w:name="_Toc405279801"/>
      <w:bookmarkStart w:id="349" w:name="_Toc406582028"/>
      <w:bookmarkStart w:id="350" w:name="_Toc405279802"/>
      <w:bookmarkStart w:id="351" w:name="_Toc406582029"/>
      <w:bookmarkStart w:id="352" w:name="_Toc405279803"/>
      <w:bookmarkStart w:id="353" w:name="_Toc406582030"/>
      <w:bookmarkStart w:id="354" w:name="_Toc405279804"/>
      <w:bookmarkStart w:id="355" w:name="_Toc406582031"/>
      <w:bookmarkStart w:id="356" w:name="_Toc405279805"/>
      <w:bookmarkStart w:id="357" w:name="_Toc406582032"/>
      <w:bookmarkStart w:id="358" w:name="_Toc405279806"/>
      <w:bookmarkStart w:id="359" w:name="_Toc406582033"/>
      <w:bookmarkStart w:id="360" w:name="_Toc405279807"/>
      <w:bookmarkStart w:id="361" w:name="_Toc406582034"/>
      <w:bookmarkStart w:id="362" w:name="_Toc405279808"/>
      <w:bookmarkStart w:id="363" w:name="_Toc406582035"/>
      <w:bookmarkStart w:id="364" w:name="_Toc405279809"/>
      <w:bookmarkStart w:id="365" w:name="_Toc406582036"/>
      <w:bookmarkStart w:id="366" w:name="_Toc405279810"/>
      <w:bookmarkStart w:id="367" w:name="_Toc406582037"/>
      <w:bookmarkStart w:id="368" w:name="_Toc405279811"/>
      <w:bookmarkStart w:id="369" w:name="_Toc406582038"/>
      <w:bookmarkStart w:id="370" w:name="_Toc405279812"/>
      <w:bookmarkStart w:id="371" w:name="_Toc406582039"/>
      <w:bookmarkStart w:id="372" w:name="_Toc405279813"/>
      <w:bookmarkStart w:id="373" w:name="_Toc406582040"/>
      <w:bookmarkStart w:id="374" w:name="_Toc405279814"/>
      <w:bookmarkStart w:id="375" w:name="_Toc406582041"/>
      <w:bookmarkStart w:id="376" w:name="_Toc405279815"/>
      <w:bookmarkStart w:id="377" w:name="_Toc406582042"/>
      <w:bookmarkStart w:id="378" w:name="_Toc405279816"/>
      <w:bookmarkStart w:id="379" w:name="_Toc406582043"/>
      <w:bookmarkStart w:id="380" w:name="_Toc405279817"/>
      <w:bookmarkStart w:id="381" w:name="_Toc406582044"/>
      <w:bookmarkStart w:id="382" w:name="_Toc405279818"/>
      <w:bookmarkStart w:id="383" w:name="_Toc406582045"/>
      <w:bookmarkStart w:id="384" w:name="_Toc405279819"/>
      <w:bookmarkStart w:id="385" w:name="_Toc406582046"/>
      <w:bookmarkStart w:id="386" w:name="_Toc405279820"/>
      <w:bookmarkStart w:id="387" w:name="_Toc406582047"/>
      <w:bookmarkStart w:id="388" w:name="_Toc405279821"/>
      <w:bookmarkStart w:id="389" w:name="_Toc406582048"/>
      <w:bookmarkStart w:id="390" w:name="_Toc405279822"/>
      <w:bookmarkStart w:id="391" w:name="_Toc406582049"/>
      <w:bookmarkStart w:id="392" w:name="_Toc405279823"/>
      <w:bookmarkStart w:id="393" w:name="_Toc406582050"/>
      <w:bookmarkStart w:id="394" w:name="_Toc405279824"/>
      <w:bookmarkStart w:id="395" w:name="_Toc406582051"/>
      <w:bookmarkStart w:id="396" w:name="_Toc484092072"/>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A207DE">
        <w:t>Profile of the Benefit System</w:t>
      </w:r>
      <w:bookmarkEnd w:id="396"/>
      <w:r w:rsidR="008A7CAB" w:rsidRPr="007D4FF6">
        <w:rPr>
          <w:sz w:val="21"/>
          <w:szCs w:val="21"/>
        </w:rPr>
        <w:t xml:space="preserve"> </w:t>
      </w:r>
      <w:bookmarkStart w:id="397" w:name="_Ref382467802"/>
      <w:bookmarkStart w:id="398" w:name="_Ref380746092"/>
    </w:p>
    <w:bookmarkEnd w:id="397"/>
    <w:p w:rsidR="00E96A42" w:rsidRPr="00C73985" w:rsidRDefault="006A2F2D" w:rsidP="00C73985">
      <w:pPr>
        <w:rPr>
          <w:b/>
          <w:sz w:val="18"/>
          <w:szCs w:val="18"/>
        </w:rPr>
      </w:pPr>
      <w:r>
        <w:t>C</w:t>
      </w:r>
      <w:r w:rsidR="008F148B">
        <w:t>hart</w:t>
      </w:r>
      <w:r>
        <w:t xml:space="preserve"> 1</w:t>
      </w:r>
      <w:r w:rsidR="008F148B">
        <w:t xml:space="preserve"> </w:t>
      </w:r>
      <w:r w:rsidR="00DF06F3">
        <w:t xml:space="preserve">shows how </w:t>
      </w:r>
      <w:r w:rsidR="009A365A">
        <w:t>the numbers of clients</w:t>
      </w:r>
      <w:r w:rsidR="008F148B">
        <w:t xml:space="preserve"> have changed since 200</w:t>
      </w:r>
      <w:r w:rsidR="00824895">
        <w:t>3</w:t>
      </w:r>
      <w:r w:rsidR="00590B4F">
        <w:t xml:space="preserve"> and how </w:t>
      </w:r>
      <w:r w:rsidR="006A13F0">
        <w:t>they are</w:t>
      </w:r>
      <w:r w:rsidR="00590B4F">
        <w:t xml:space="preserve"> forecast to change to 2018</w:t>
      </w:r>
      <w:r w:rsidR="008F148B">
        <w:t>.</w:t>
      </w:r>
      <w:r w:rsidR="009A365A">
        <w:t xml:space="preserve"> </w:t>
      </w:r>
      <w:r>
        <w:br/>
      </w:r>
      <w:r>
        <w:br/>
        <w:t xml:space="preserve">         </w:t>
      </w:r>
      <w:r>
        <w:rPr>
          <w:b/>
          <w:sz w:val="18"/>
          <w:szCs w:val="18"/>
        </w:rPr>
        <w:t>Chart 1 – Number of Clients by Main Benefit</w:t>
      </w:r>
    </w:p>
    <w:p w:rsidR="00E96A42" w:rsidRDefault="00A80783" w:rsidP="00080731">
      <w:pPr>
        <w:jc w:val="center"/>
      </w:pPr>
      <w:r>
        <w:rPr>
          <w:noProof/>
          <w:lang w:val="en-NZ"/>
        </w:rPr>
        <mc:AlternateContent>
          <mc:Choice Requires="wps">
            <w:drawing>
              <wp:anchor distT="0" distB="0" distL="114300" distR="114300" simplePos="0" relativeHeight="251805696" behindDoc="0" locked="0" layoutInCell="1" allowOverlap="1" wp14:anchorId="38B21EA5" wp14:editId="244E71FD">
                <wp:simplePos x="0" y="0"/>
                <wp:positionH relativeFrom="column">
                  <wp:posOffset>4827905</wp:posOffset>
                </wp:positionH>
                <wp:positionV relativeFrom="paragraph">
                  <wp:posOffset>352425</wp:posOffset>
                </wp:positionV>
                <wp:extent cx="800100" cy="257175"/>
                <wp:effectExtent l="0" t="0" r="0" b="0"/>
                <wp:wrapNone/>
                <wp:docPr id="14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7175"/>
                        </a:xfrm>
                        <a:prstGeom prst="rect">
                          <a:avLst/>
                        </a:prstGeom>
                        <a:noFill/>
                        <a:ln w="9525">
                          <a:noFill/>
                          <a:miter lim="800000"/>
                          <a:headEnd/>
                          <a:tailEnd/>
                        </a:ln>
                      </wps:spPr>
                      <wps:txbx>
                        <w:txbxContent>
                          <w:p w:rsidR="00754400" w:rsidRPr="00B24329" w:rsidRDefault="00754400" w:rsidP="00B24329">
                            <w:pPr>
                              <w:spacing w:before="0" w:after="0"/>
                              <w:jc w:val="center"/>
                              <w:rPr>
                                <w:sz w:val="16"/>
                                <w:szCs w:val="16"/>
                              </w:rPr>
                            </w:pPr>
                            <w:r w:rsidRPr="00B24329">
                              <w:rPr>
                                <w:sz w:val="16"/>
                                <w:szCs w:val="16"/>
                              </w:rPr>
                              <w:t>Forecast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0.15pt;margin-top:27.75pt;width:63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" filled="f" stroked="f">
                <v:textbox>
                  <w:txbxContent>
                    <w:p w:rsidR="00754400" w:rsidRPr="00B24329" w:rsidRDefault="00754400" w:rsidP="00B24329">
                      <w:pPr>
                        <w:spacing w:before="0" w:after="0"/>
                        <w:jc w:val="center"/>
                        <w:rPr>
                          <w:sz w:val="16"/>
                          <w:szCs w:val="16"/>
                        </w:rPr>
                      </w:pPr>
                      <w:r w:rsidRPr="00B24329">
                        <w:rPr>
                          <w:sz w:val="16"/>
                          <w:szCs w:val="16"/>
                        </w:rPr>
                        <w:t>Forecast</w:t>
                      </w:r>
                    </w:p>
                  </w:txbxContent>
                </v:textbox>
              </v:shape>
            </w:pict>
          </mc:Fallback>
        </mc:AlternateContent>
      </w:r>
      <w:r>
        <w:rPr>
          <w:noProof/>
          <w:lang w:val="en-NZ"/>
        </w:rPr>
        <w:drawing>
          <wp:inline distT="0" distB="0" distL="0" distR="0" wp14:anchorId="7077CCC6" wp14:editId="3EF7CE47">
            <wp:extent cx="5381625" cy="2590800"/>
            <wp:effectExtent l="0" t="0" r="0" b="0"/>
            <wp:docPr id="2064" name="Chart 2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714C" w:rsidRDefault="00766E33" w:rsidP="00C73985">
      <w:r>
        <w:t>The</w:t>
      </w:r>
      <w:r w:rsidR="00590B4F">
        <w:t xml:space="preserve"> proportion of clients with health conditions</w:t>
      </w:r>
      <w:r>
        <w:t xml:space="preserve"> </w:t>
      </w:r>
      <w:r w:rsidR="009A365A">
        <w:t xml:space="preserve">(JS-HCD and SLP) has increased to </w:t>
      </w:r>
      <w:r>
        <w:t>5</w:t>
      </w:r>
      <w:r w:rsidR="003F409E">
        <w:t>2.</w:t>
      </w:r>
      <w:r w:rsidR="005F719D">
        <w:t>2</w:t>
      </w:r>
      <w:r>
        <w:t xml:space="preserve">% of </w:t>
      </w:r>
      <w:r w:rsidR="009A365A">
        <w:t xml:space="preserve">clients on </w:t>
      </w:r>
      <w:r>
        <w:t>main benefits at 3</w:t>
      </w:r>
      <w:r w:rsidR="006A2F2D">
        <w:t>1 December 2016</w:t>
      </w:r>
      <w:r>
        <w:t>, up from 5</w:t>
      </w:r>
      <w:r w:rsidR="005F719D">
        <w:t>1.4</w:t>
      </w:r>
      <w:r>
        <w:t xml:space="preserve">% a year ago and </w:t>
      </w:r>
      <w:r w:rsidR="003F409E">
        <w:t>4</w:t>
      </w:r>
      <w:r w:rsidR="005F719D">
        <w:t>6.6</w:t>
      </w:r>
      <w:r>
        <w:t xml:space="preserve">% </w:t>
      </w:r>
      <w:r w:rsidR="007B7134">
        <w:t>ten</w:t>
      </w:r>
      <w:r>
        <w:t xml:space="preserve"> years ago.</w:t>
      </w:r>
      <w:r w:rsidR="005819F5">
        <w:t xml:space="preserve"> We forecast this to increase </w:t>
      </w:r>
      <w:r w:rsidR="005F719D">
        <w:t>to about</w:t>
      </w:r>
      <w:r w:rsidR="00603022">
        <w:t xml:space="preserve"> 55</w:t>
      </w:r>
      <w:r w:rsidR="005819F5">
        <w:t>% by June 2018.</w:t>
      </w:r>
      <w:r>
        <w:t xml:space="preserve"> </w:t>
      </w:r>
      <w:r w:rsidR="006F30AF">
        <w:t xml:space="preserve">This is partly a </w:t>
      </w:r>
      <w:r w:rsidR="006F30AF">
        <w:lastRenderedPageBreak/>
        <w:t>consequence of gradually improving economic conditions as younger and healthy clients find employment and leave the benefit system.</w:t>
      </w:r>
    </w:p>
    <w:p w:rsidR="002278EF" w:rsidRDefault="00CB714C" w:rsidP="00C73985">
      <w:r>
        <w:t>The combined liability for JS-HCD and SLP clients is $28.4bn</w:t>
      </w:r>
      <w:r w:rsidR="00313D40">
        <w:t>,</w:t>
      </w:r>
      <w:r>
        <w:t xml:space="preserve"> </w:t>
      </w:r>
      <w:r w:rsidR="00430E21">
        <w:rPr>
          <w:lang w:val="en-NZ" w:eastAsia="en-US"/>
        </w:rPr>
        <w:t>or 42</w:t>
      </w:r>
      <w:r w:rsidR="00313D40">
        <w:rPr>
          <w:lang w:val="en-NZ" w:eastAsia="en-US"/>
        </w:rPr>
        <w:t xml:space="preserve">% of the total liability </w:t>
      </w:r>
      <w:r>
        <w:t xml:space="preserve">(excluding expenses). </w:t>
      </w:r>
      <w:r w:rsidR="00430E21">
        <w:t>This would be higher were it not for the fact that they are older than other clients on average</w:t>
      </w:r>
      <w:r w:rsidR="00CE2DF5">
        <w:t>,</w:t>
      </w:r>
      <w:r w:rsidR="00430E21">
        <w:t xml:space="preserve"> and hence have less potential future years on benefit. </w:t>
      </w:r>
      <w:r>
        <w:t xml:space="preserve">Their average liability tends to be higher than </w:t>
      </w:r>
      <w:r w:rsidR="00430E21">
        <w:t xml:space="preserve">other </w:t>
      </w:r>
      <w:r>
        <w:t>clients of similar demogra</w:t>
      </w:r>
      <w:r w:rsidR="00430E21">
        <w:t>phic</w:t>
      </w:r>
      <w:r w:rsidR="00252476">
        <w:t xml:space="preserve"> profile</w:t>
      </w:r>
      <w:r>
        <w:t>. For example, amongst 30-39 year old NZ European females average liabilities are $351k for SLP,</w:t>
      </w:r>
      <w:r w:rsidR="003C5EB2">
        <w:t xml:space="preserve"> $212k for JS-HCD, $202k for SPS</w:t>
      </w:r>
      <w:r>
        <w:t xml:space="preserve"> and $166k for JS-WR.</w:t>
      </w:r>
    </w:p>
    <w:p w:rsidR="00ED63A2" w:rsidRDefault="00ED63A2" w:rsidP="00C73985">
      <w:r>
        <w:t>This changing mix of clients is reflected in MSD’s investment strategy</w:t>
      </w:r>
      <w:r w:rsidR="00611018">
        <w:t xml:space="preserve"> through an increased focus on JS-HCD clients. </w:t>
      </w:r>
      <w:r w:rsidR="006235DF">
        <w:t>There is an opportunity to work</w:t>
      </w:r>
      <w:r w:rsidR="00BF16F0">
        <w:t xml:space="preserve"> differently </w:t>
      </w:r>
      <w:r w:rsidR="00611018">
        <w:t xml:space="preserve">with clients who have health conditions, </w:t>
      </w:r>
      <w:r w:rsidR="007202E5">
        <w:t>recognis</w:t>
      </w:r>
      <w:r w:rsidR="00BF16F0">
        <w:t>ing that</w:t>
      </w:r>
      <w:r w:rsidR="00611018">
        <w:t>:</w:t>
      </w:r>
    </w:p>
    <w:p w:rsidR="00611018" w:rsidRDefault="00BF16F0" w:rsidP="00B24329">
      <w:pPr>
        <w:pStyle w:val="Bullet"/>
      </w:pPr>
      <w:r>
        <w:t>E</w:t>
      </w:r>
      <w:r w:rsidR="00611018">
        <w:t>xisting trends suggest th</w:t>
      </w:r>
      <w:r w:rsidR="007133EC">
        <w:t>is client cohort</w:t>
      </w:r>
      <w:r w:rsidR="00611018">
        <w:t xml:space="preserve"> will increase further as a proportion of the total benefit system population</w:t>
      </w:r>
    </w:p>
    <w:p w:rsidR="00611018" w:rsidRDefault="00BF16F0" w:rsidP="00B24329">
      <w:pPr>
        <w:pStyle w:val="Bullet"/>
      </w:pPr>
      <w:r>
        <w:t>M</w:t>
      </w:r>
      <w:r w:rsidR="00611018">
        <w:t xml:space="preserve">any </w:t>
      </w:r>
      <w:r w:rsidR="00FC7411">
        <w:t>JS-HCD and SLP</w:t>
      </w:r>
      <w:r w:rsidR="00611018">
        <w:t xml:space="preserve"> clien</w:t>
      </w:r>
      <w:r w:rsidR="00176F60">
        <w:t xml:space="preserve">ts are in social housing </w:t>
      </w:r>
    </w:p>
    <w:p w:rsidR="00611018" w:rsidRDefault="007202E5" w:rsidP="00B24329">
      <w:pPr>
        <w:pStyle w:val="Bullet"/>
      </w:pPr>
      <w:r>
        <w:t>C</w:t>
      </w:r>
      <w:r w:rsidR="00176F60">
        <w:t>lients</w:t>
      </w:r>
      <w:r w:rsidR="00ED0425">
        <w:t>’</w:t>
      </w:r>
      <w:r w:rsidR="00176F60">
        <w:t xml:space="preserve"> health and financial </w:t>
      </w:r>
      <w:r>
        <w:t xml:space="preserve">needs </w:t>
      </w:r>
      <w:r w:rsidR="00FC7411">
        <w:t xml:space="preserve">are </w:t>
      </w:r>
      <w:r w:rsidR="00764B41">
        <w:t xml:space="preserve">likely to be </w:t>
      </w:r>
      <w:r w:rsidR="00FC7411">
        <w:t>best met with a cohesive design of health and employment services</w:t>
      </w:r>
      <w:r w:rsidR="00176F60">
        <w:t xml:space="preserve">. </w:t>
      </w:r>
    </w:p>
    <w:p w:rsidR="001C7251" w:rsidRDefault="001C7251" w:rsidP="00C73985">
      <w:r>
        <w:t>Consistent with our recommendation in last year’s report</w:t>
      </w:r>
      <w:r w:rsidR="007133EC">
        <w:rPr>
          <w:rStyle w:val="FootnoteReference"/>
        </w:rPr>
        <w:footnoteReference w:id="2"/>
      </w:r>
      <w:r>
        <w:t xml:space="preserve"> (see recommendation </w:t>
      </w:r>
      <w:r w:rsidR="00BE71A7">
        <w:t>2</w:t>
      </w:r>
      <w:r>
        <w:t>,</w:t>
      </w:r>
      <w:r w:rsidR="00142ACA">
        <w:t xml:space="preserve"> Chapter Seven), we see</w:t>
      </w:r>
      <w:r>
        <w:t xml:space="preserve"> potential value </w:t>
      </w:r>
      <w:r w:rsidR="00142ACA">
        <w:t>in</w:t>
      </w:r>
      <w:r>
        <w:t xml:space="preserve"> MSD being able to direct</w:t>
      </w:r>
      <w:r w:rsidR="007202E5">
        <w:t>ly</w:t>
      </w:r>
      <w:r>
        <w:t xml:space="preserve"> purchase health</w:t>
      </w:r>
      <w:r w:rsidR="007133EC">
        <w:t>-</w:t>
      </w:r>
      <w:r>
        <w:t xml:space="preserve">related services in certain circumstances. </w:t>
      </w:r>
      <w:r w:rsidR="00FC7411">
        <w:t>For example, t</w:t>
      </w:r>
      <w:r w:rsidR="00142ACA">
        <w:t xml:space="preserve">here may be elements of </w:t>
      </w:r>
      <w:r w:rsidR="00BE712E">
        <w:t>the Accident Compensation Corporation’s (</w:t>
      </w:r>
      <w:r w:rsidR="00142ACA">
        <w:t>ACC</w:t>
      </w:r>
      <w:r w:rsidR="00BE712E">
        <w:t>)</w:t>
      </w:r>
      <w:r w:rsidR="00142ACA">
        <w:t xml:space="preserve"> direct purchasing approach that </w:t>
      </w:r>
      <w:r w:rsidR="00BE71A7">
        <w:t>could be applied to the benefit system</w:t>
      </w:r>
      <w:r w:rsidR="00142ACA">
        <w:t>.</w:t>
      </w:r>
    </w:p>
    <w:p w:rsidR="006F30AF" w:rsidRDefault="006A2F2D" w:rsidP="007133EC">
      <w:pPr>
        <w:rPr>
          <w:b/>
          <w:sz w:val="18"/>
          <w:szCs w:val="18"/>
        </w:rPr>
      </w:pPr>
      <w:r>
        <w:t>Chart 2</w:t>
      </w:r>
      <w:r w:rsidR="00D35C6D">
        <w:t xml:space="preserve"> shows </w:t>
      </w:r>
      <w:r w:rsidR="0055496D">
        <w:t xml:space="preserve">the proportion of clients </w:t>
      </w:r>
      <w:r w:rsidR="00FC7411">
        <w:t>by</w:t>
      </w:r>
      <w:r w:rsidR="0055496D">
        <w:t xml:space="preserve"> age band</w:t>
      </w:r>
      <w:r w:rsidR="00D35C6D">
        <w:t xml:space="preserve">. </w:t>
      </w:r>
      <w:r w:rsidR="002D048F">
        <w:t>T</w:t>
      </w:r>
      <w:r w:rsidR="0055496D">
        <w:t xml:space="preserve">he proportion of over fifty year old clients has increased significantly over the last six years from 27.1% in June 2010 to 31.9% in </w:t>
      </w:r>
      <w:r w:rsidR="00AB1CE1">
        <w:t>December</w:t>
      </w:r>
      <w:r w:rsidR="0055496D">
        <w:t xml:space="preserve"> 2016. This is partly </w:t>
      </w:r>
      <w:r w:rsidR="007202E5">
        <w:t>due to a decrease in the number of younger clients</w:t>
      </w:r>
      <w:r w:rsidR="0055496D">
        <w:t xml:space="preserve">. </w:t>
      </w:r>
      <w:r w:rsidR="00510DF2">
        <w:t xml:space="preserve">Population growth has probably also influenced the increase, with this age band growing </w:t>
      </w:r>
      <w:r w:rsidR="00AB1CE1">
        <w:t>25%</w:t>
      </w:r>
      <w:r w:rsidR="00510DF2">
        <w:t xml:space="preserve"> in the last 10 years.</w:t>
      </w:r>
    </w:p>
    <w:p w:rsidR="007133EC" w:rsidRPr="007663A7" w:rsidRDefault="006F30AF" w:rsidP="007133EC">
      <w:pPr>
        <w:rPr>
          <w:b/>
          <w:sz w:val="18"/>
          <w:szCs w:val="18"/>
        </w:rPr>
      </w:pPr>
      <w:r>
        <w:rPr>
          <w:b/>
          <w:sz w:val="18"/>
          <w:szCs w:val="18"/>
        </w:rPr>
        <w:t xml:space="preserve">           </w:t>
      </w:r>
      <w:r w:rsidR="007133EC">
        <w:rPr>
          <w:b/>
          <w:sz w:val="18"/>
          <w:szCs w:val="18"/>
        </w:rPr>
        <w:t>Chart 2 – Clients by Age Band (% of Total)</w:t>
      </w:r>
    </w:p>
    <w:p w:rsidR="007133EC" w:rsidRDefault="00127C09" w:rsidP="00B47D3A">
      <w:r>
        <w:rPr>
          <w:noProof/>
          <w:lang w:val="en-NZ"/>
        </w:rPr>
        <mc:AlternateContent>
          <mc:Choice Requires="wps">
            <w:drawing>
              <wp:anchor distT="0" distB="0" distL="114300" distR="114300" simplePos="0" relativeHeight="251854848" behindDoc="0" locked="0" layoutInCell="1" allowOverlap="1" wp14:anchorId="43B1477E" wp14:editId="0310947A">
                <wp:simplePos x="0" y="0"/>
                <wp:positionH relativeFrom="column">
                  <wp:posOffset>4695190</wp:posOffset>
                </wp:positionH>
                <wp:positionV relativeFrom="paragraph">
                  <wp:posOffset>2094865</wp:posOffset>
                </wp:positionV>
                <wp:extent cx="695325" cy="1403985"/>
                <wp:effectExtent l="0" t="0" r="0" b="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754400" w:rsidRDefault="00754400" w:rsidP="00B47D3A">
                            <w:pPr>
                              <w:spacing w:before="0" w:after="0" w:line="240" w:lineRule="auto"/>
                              <w:jc w:val="center"/>
                              <w:rPr>
                                <w:rFonts w:asciiTheme="minorHAnsi" w:hAnsiTheme="minorHAnsi" w:cstheme="minorHAnsi"/>
                              </w:rPr>
                            </w:pPr>
                            <w:r>
                              <w:rPr>
                                <w:rFonts w:asciiTheme="minorHAnsi" w:hAnsiTheme="minorHAnsi" w:cstheme="minorHAnsi"/>
                              </w:rPr>
                              <w:t>Gen. pop</w:t>
                            </w:r>
                          </w:p>
                          <w:p w:rsidR="00754400" w:rsidRPr="00B47D3A" w:rsidRDefault="00754400" w:rsidP="00B47D3A">
                            <w:pPr>
                              <w:spacing w:before="0" w:after="0" w:line="240" w:lineRule="auto"/>
                              <w:jc w:val="center"/>
                              <w:rPr>
                                <w:rFonts w:asciiTheme="minorHAnsi" w:hAnsiTheme="minorHAnsi" w:cstheme="minorHAnsi"/>
                              </w:rPr>
                            </w:pPr>
                            <w:r>
                              <w:rPr>
                                <w:rFonts w:asciiTheme="minorHAnsi" w:hAnsiTheme="minorHAnsi" w:cstheme="minorHAnsi"/>
                              </w:rPr>
                              <w:t>at Dec 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69.7pt;margin-top:164.95pt;width:54.75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" filled="f" stroked="f">
                <v:textbox style="mso-fit-shape-to-text:t">
                  <w:txbxContent>
                    <w:p w:rsidR="00754400" w:rsidRDefault="00754400" w:rsidP="00B47D3A">
                      <w:pPr>
                        <w:spacing w:before="0" w:after="0" w:line="240" w:lineRule="auto"/>
                        <w:jc w:val="center"/>
                        <w:rPr>
                          <w:rFonts w:asciiTheme="minorHAnsi" w:hAnsiTheme="minorHAnsi" w:cstheme="minorHAnsi"/>
                        </w:rPr>
                      </w:pPr>
                      <w:r>
                        <w:rPr>
                          <w:rFonts w:asciiTheme="minorHAnsi" w:hAnsiTheme="minorHAnsi" w:cstheme="minorHAnsi"/>
                        </w:rPr>
                        <w:t>Gen. pop</w:t>
                      </w:r>
                    </w:p>
                    <w:p w:rsidR="00754400" w:rsidRPr="00B47D3A" w:rsidRDefault="00754400" w:rsidP="00B47D3A">
                      <w:pPr>
                        <w:spacing w:before="0" w:after="0" w:line="240" w:lineRule="auto"/>
                        <w:jc w:val="center"/>
                        <w:rPr>
                          <w:rFonts w:asciiTheme="minorHAnsi" w:hAnsiTheme="minorHAnsi" w:cstheme="minorHAnsi"/>
                        </w:rPr>
                      </w:pPr>
                      <w:r>
                        <w:rPr>
                          <w:rFonts w:asciiTheme="minorHAnsi" w:hAnsiTheme="minorHAnsi" w:cstheme="minorHAnsi"/>
                        </w:rPr>
                        <w:t>at Dec 16</w:t>
                      </w:r>
                    </w:p>
                  </w:txbxContent>
                </v:textbox>
              </v:shape>
            </w:pict>
          </mc:Fallback>
        </mc:AlternateContent>
      </w:r>
      <w:r>
        <w:rPr>
          <w:noProof/>
          <w:lang w:val="en-NZ"/>
        </w:rPr>
        <w:drawing>
          <wp:anchor distT="0" distB="0" distL="114300" distR="114300" simplePos="0" relativeHeight="251852800" behindDoc="0" locked="0" layoutInCell="1" allowOverlap="1" wp14:anchorId="2E1CCEC8" wp14:editId="2235ACEC">
            <wp:simplePos x="0" y="0"/>
            <wp:positionH relativeFrom="column">
              <wp:posOffset>4895215</wp:posOffset>
            </wp:positionH>
            <wp:positionV relativeFrom="paragraph">
              <wp:posOffset>64770</wp:posOffset>
            </wp:positionV>
            <wp:extent cx="276225" cy="2038350"/>
            <wp:effectExtent l="0" t="0" r="9525" b="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458">
        <w:rPr>
          <w:noProof/>
          <w:lang w:val="en-NZ"/>
        </w:rPr>
        <w:drawing>
          <wp:inline distT="0" distB="0" distL="0" distR="0" wp14:anchorId="0037912F" wp14:editId="6EC97B6F">
            <wp:extent cx="4572000" cy="2657475"/>
            <wp:effectExtent l="0" t="0" r="0" b="0"/>
            <wp:docPr id="2062" name="Chart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70458">
        <w:rPr>
          <w:noProof/>
          <w:lang w:val="en-NZ"/>
        </w:rPr>
        <w:t xml:space="preserve"> </w:t>
      </w:r>
    </w:p>
    <w:p w:rsidR="007202E5" w:rsidRDefault="007133EC" w:rsidP="00ED0425">
      <w:r>
        <w:lastRenderedPageBreak/>
        <w:t>I</w:t>
      </w:r>
      <w:r w:rsidR="0055496D">
        <w:t>n absolute terms the number of over fifty year old clients (9</w:t>
      </w:r>
      <w:r w:rsidR="008A6177">
        <w:t>2,283</w:t>
      </w:r>
      <w:r w:rsidR="0055496D">
        <w:t xml:space="preserve"> as at 3</w:t>
      </w:r>
      <w:r w:rsidR="008A6177">
        <w:t>1</w:t>
      </w:r>
      <w:r w:rsidR="0055496D">
        <w:t xml:space="preserve"> </w:t>
      </w:r>
      <w:r w:rsidR="008A6177">
        <w:t>December</w:t>
      </w:r>
      <w:r w:rsidR="0055496D">
        <w:t xml:space="preserve"> 2016) is nearly as high as during the GFC and 23% above the pre-GFC low (</w:t>
      </w:r>
      <w:r w:rsidR="001F17D9">
        <w:t>74,537 as at 31 May 2008).</w:t>
      </w:r>
      <w:bookmarkStart w:id="399" w:name="_Toc412799697"/>
      <w:bookmarkStart w:id="400" w:name="_Toc413416040"/>
      <w:bookmarkStart w:id="401" w:name="_Toc414979515"/>
      <w:bookmarkStart w:id="402" w:name="_Toc415236432"/>
      <w:bookmarkStart w:id="403" w:name="_Toc415578209"/>
      <w:r w:rsidR="00B70458">
        <w:t xml:space="preserve"> </w:t>
      </w:r>
      <w:r w:rsidR="00ED0425">
        <w:t>N</w:t>
      </w:r>
      <w:r w:rsidR="007202E5">
        <w:t xml:space="preserve">early 80% of over fifty year old </w:t>
      </w:r>
      <w:r w:rsidR="008A6177">
        <w:t xml:space="preserve">main benefit </w:t>
      </w:r>
      <w:r w:rsidR="007202E5">
        <w:t>clients are receiving SLP or JS-HCD and represent $1</w:t>
      </w:r>
      <w:r w:rsidR="00CB714C">
        <w:t>0.5</w:t>
      </w:r>
      <w:r w:rsidR="007202E5">
        <w:t>bn of the total $6</w:t>
      </w:r>
      <w:r w:rsidR="00CB714C">
        <w:t>7.1</w:t>
      </w:r>
      <w:r w:rsidR="007202E5">
        <w:t>bn</w:t>
      </w:r>
      <w:r w:rsidR="00CB714C">
        <w:t xml:space="preserve"> pre-expenses</w:t>
      </w:r>
      <w:r w:rsidR="007202E5">
        <w:t xml:space="preserve"> liability. </w:t>
      </w:r>
      <w:r w:rsidR="00ED0425">
        <w:t>I</w:t>
      </w:r>
      <w:r w:rsidR="007202E5">
        <w:t xml:space="preserve">t may be appropriate to consider tailored services for this population cohort. </w:t>
      </w:r>
    </w:p>
    <w:p w:rsidR="00ED63A2" w:rsidRDefault="00ED63A2" w:rsidP="00B24329">
      <w:pPr>
        <w:pStyle w:val="Heading2"/>
      </w:pPr>
      <w:bookmarkStart w:id="404" w:name="_Toc482629027"/>
      <w:bookmarkStart w:id="405" w:name="_Toc484092073"/>
      <w:bookmarkEnd w:id="398"/>
      <w:bookmarkEnd w:id="399"/>
      <w:bookmarkEnd w:id="400"/>
      <w:bookmarkEnd w:id="401"/>
      <w:bookmarkEnd w:id="402"/>
      <w:bookmarkEnd w:id="403"/>
      <w:bookmarkEnd w:id="404"/>
      <w:r>
        <w:t>Performance Relative to Valuation Projections</w:t>
      </w:r>
      <w:bookmarkEnd w:id="405"/>
    </w:p>
    <w:p w:rsidR="00A204BF" w:rsidRDefault="00ED63A2" w:rsidP="00C73985">
      <w:r>
        <w:t>Table</w:t>
      </w:r>
      <w:r w:rsidR="009F153C">
        <w:t xml:space="preserve"> </w:t>
      </w:r>
      <w:r w:rsidR="007133EC">
        <w:t xml:space="preserve">1 </w:t>
      </w:r>
      <w:r w:rsidR="008707AB">
        <w:t>shows the number of clients according to the valuation</w:t>
      </w:r>
      <w:r w:rsidR="005051C7">
        <w:rPr>
          <w:rStyle w:val="FootnoteReference"/>
        </w:rPr>
        <w:footnoteReference w:id="3"/>
      </w:r>
      <w:r w:rsidR="007133EC">
        <w:t xml:space="preserve">. It </w:t>
      </w:r>
      <w:r>
        <w:t xml:space="preserve">provides further detail on the change </w:t>
      </w:r>
      <w:r w:rsidR="00683145">
        <w:t xml:space="preserve">in client numbers over the </w:t>
      </w:r>
      <w:r w:rsidR="000F64FC">
        <w:t>18</w:t>
      </w:r>
      <w:r w:rsidR="00683145">
        <w:t xml:space="preserve"> months to 3</w:t>
      </w:r>
      <w:r w:rsidR="007133EC">
        <w:t>1 Dec</w:t>
      </w:r>
      <w:r w:rsidR="00683145">
        <w:t xml:space="preserve">ember 2016, with projected numbers </w:t>
      </w:r>
      <w:r w:rsidR="00C41B26">
        <w:t>from the 201</w:t>
      </w:r>
      <w:r w:rsidR="00127C09">
        <w:t>6</w:t>
      </w:r>
      <w:r w:rsidR="00C41B26">
        <w:t xml:space="preserve"> valuation </w:t>
      </w:r>
      <w:r w:rsidR="00683145">
        <w:t>for comparison</w:t>
      </w:r>
      <w:r w:rsidR="00970DFA">
        <w:t>.</w:t>
      </w:r>
    </w:p>
    <w:p w:rsidR="00A204BF" w:rsidRPr="00C73985" w:rsidRDefault="007133EC" w:rsidP="00C73985">
      <w:pPr>
        <w:pStyle w:val="numberedpara"/>
        <w:numPr>
          <w:ilvl w:val="0"/>
          <w:numId w:val="0"/>
        </w:numPr>
        <w:ind w:left="567" w:hanging="993"/>
        <w:rPr>
          <w:b/>
          <w:sz w:val="18"/>
          <w:szCs w:val="18"/>
        </w:rPr>
      </w:pPr>
      <w:r>
        <w:rPr>
          <w:b/>
          <w:sz w:val="18"/>
          <w:szCs w:val="18"/>
        </w:rPr>
        <w:t>Table 1 – Number of Clients</w:t>
      </w:r>
    </w:p>
    <w:tbl>
      <w:tblPr>
        <w:tblStyle w:val="LightList"/>
        <w:tblW w:w="9825" w:type="dxa"/>
        <w:jc w:val="center"/>
        <w:tblInd w:w="10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1696"/>
        <w:gridCol w:w="1258"/>
        <w:gridCol w:w="1345"/>
        <w:gridCol w:w="1345"/>
        <w:gridCol w:w="1345"/>
        <w:gridCol w:w="1454"/>
        <w:gridCol w:w="1382"/>
      </w:tblGrid>
      <w:tr w:rsidR="00127C09" w:rsidRPr="006A5CFB" w:rsidTr="00B47D3A">
        <w:trPr>
          <w:cnfStyle w:val="100000000000" w:firstRow="1" w:lastRow="0" w:firstColumn="0" w:lastColumn="0" w:oddVBand="0" w:evenVBand="0" w:oddHBand="0" w:evenHBand="0" w:firstRowFirstColumn="0" w:firstRowLastColumn="0" w:lastRowFirstColumn="0" w:lastRowLastColumn="0"/>
          <w:trHeight w:val="448"/>
          <w:tblHeader/>
          <w:jc w:val="center"/>
        </w:trPr>
        <w:tc>
          <w:tcPr>
            <w:cnfStyle w:val="001000000000" w:firstRow="0" w:lastRow="0" w:firstColumn="1" w:lastColumn="0" w:oddVBand="0" w:evenVBand="0" w:oddHBand="0" w:evenHBand="0" w:firstRowFirstColumn="0" w:firstRowLastColumn="0" w:lastRowFirstColumn="0" w:lastRowLastColumn="0"/>
            <w:tcW w:w="1696" w:type="dxa"/>
            <w:tcBorders>
              <w:bottom w:val="single" w:sz="8" w:space="0" w:color="000000" w:themeColor="text1"/>
            </w:tcBorders>
            <w:shd w:val="clear" w:color="auto" w:fill="A6A6A6" w:themeFill="background1" w:themeFillShade="A6"/>
            <w:vAlign w:val="center"/>
          </w:tcPr>
          <w:p w:rsidR="00127C09" w:rsidRPr="00C73985" w:rsidRDefault="00127C09" w:rsidP="00EC21C6">
            <w:pPr>
              <w:pStyle w:val="BodyText1"/>
              <w:spacing w:before="120" w:after="120"/>
              <w:jc w:val="center"/>
              <w:rPr>
                <w:b w:val="0"/>
                <w:bCs w:val="0"/>
                <w:color w:val="000000" w:themeColor="text1"/>
                <w:sz w:val="16"/>
                <w:szCs w:val="16"/>
                <w:lang w:val="en-NZ"/>
              </w:rPr>
            </w:pPr>
            <w:r w:rsidRPr="00C73985">
              <w:rPr>
                <w:color w:val="000000" w:themeColor="text1"/>
                <w:sz w:val="16"/>
                <w:szCs w:val="16"/>
                <w:lang w:val="en-NZ"/>
              </w:rPr>
              <w:t>Benefit Category</w:t>
            </w:r>
          </w:p>
        </w:tc>
        <w:tc>
          <w:tcPr>
            <w:tcW w:w="1258" w:type="dxa"/>
            <w:tcBorders>
              <w:bottom w:val="single" w:sz="8" w:space="0" w:color="000000" w:themeColor="text1"/>
            </w:tcBorders>
            <w:shd w:val="clear" w:color="auto" w:fill="A6A6A6" w:themeFill="background1" w:themeFillShade="A6"/>
            <w:vAlign w:val="center"/>
          </w:tcPr>
          <w:p w:rsidR="00127C09" w:rsidRPr="00C73985" w:rsidRDefault="00127C09" w:rsidP="00EC21C6">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16"/>
                <w:szCs w:val="16"/>
                <w:lang w:val="en-NZ"/>
              </w:rPr>
            </w:pPr>
            <w:r w:rsidRPr="00C73985">
              <w:rPr>
                <w:color w:val="000000" w:themeColor="text1"/>
                <w:sz w:val="16"/>
                <w:szCs w:val="16"/>
                <w:lang w:val="en-NZ"/>
              </w:rPr>
              <w:t>Actual – Quarter to 30 June 2015</w:t>
            </w:r>
          </w:p>
        </w:tc>
        <w:tc>
          <w:tcPr>
            <w:tcW w:w="1345" w:type="dxa"/>
            <w:tcBorders>
              <w:bottom w:val="single" w:sz="8" w:space="0" w:color="000000" w:themeColor="text1"/>
            </w:tcBorders>
            <w:shd w:val="clear" w:color="auto" w:fill="A6A6A6" w:themeFill="background1" w:themeFillShade="A6"/>
            <w:vAlign w:val="center"/>
          </w:tcPr>
          <w:p w:rsidR="00127C09" w:rsidRPr="00C73985" w:rsidRDefault="00127C09" w:rsidP="00B10085">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NZ"/>
              </w:rPr>
            </w:pPr>
            <w:r>
              <w:rPr>
                <w:color w:val="000000" w:themeColor="text1"/>
                <w:sz w:val="16"/>
                <w:szCs w:val="16"/>
                <w:lang w:val="en-NZ"/>
              </w:rPr>
              <w:t>Actual – Quarter to 30 June 2016</w:t>
            </w:r>
          </w:p>
        </w:tc>
        <w:tc>
          <w:tcPr>
            <w:tcW w:w="1345" w:type="dxa"/>
            <w:tcBorders>
              <w:bottom w:val="single" w:sz="8" w:space="0" w:color="000000" w:themeColor="text1"/>
            </w:tcBorders>
            <w:shd w:val="clear" w:color="auto" w:fill="A6A6A6" w:themeFill="background1" w:themeFillShade="A6"/>
            <w:vAlign w:val="center"/>
          </w:tcPr>
          <w:p w:rsidR="00127C09" w:rsidRPr="00C73985" w:rsidRDefault="00127C09" w:rsidP="00EC21C6">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NZ"/>
              </w:rPr>
            </w:pPr>
            <w:r w:rsidRPr="00C73985">
              <w:rPr>
                <w:color w:val="000000" w:themeColor="text1"/>
                <w:sz w:val="16"/>
                <w:szCs w:val="16"/>
                <w:lang w:val="en-NZ"/>
              </w:rPr>
              <w:t>% Change</w:t>
            </w:r>
            <w:r>
              <w:rPr>
                <w:color w:val="000000" w:themeColor="text1"/>
                <w:sz w:val="16"/>
                <w:szCs w:val="16"/>
                <w:lang w:val="en-NZ"/>
              </w:rPr>
              <w:t xml:space="preserve"> June 2015 vs June 2016</w:t>
            </w:r>
          </w:p>
        </w:tc>
        <w:tc>
          <w:tcPr>
            <w:tcW w:w="1345" w:type="dxa"/>
            <w:tcBorders>
              <w:bottom w:val="single" w:sz="8" w:space="0" w:color="000000" w:themeColor="text1"/>
            </w:tcBorders>
            <w:shd w:val="clear" w:color="auto" w:fill="A6A6A6" w:themeFill="background1" w:themeFillShade="A6"/>
            <w:vAlign w:val="center"/>
          </w:tcPr>
          <w:p w:rsidR="00127C09" w:rsidRPr="00C73985" w:rsidRDefault="00127C09" w:rsidP="00EC21C6">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NZ"/>
              </w:rPr>
            </w:pPr>
            <w:r w:rsidRPr="00C73985">
              <w:rPr>
                <w:color w:val="000000" w:themeColor="text1"/>
                <w:sz w:val="16"/>
                <w:szCs w:val="16"/>
                <w:lang w:val="en-NZ"/>
              </w:rPr>
              <w:t>Actual – Quarter to 3</w:t>
            </w:r>
            <w:r w:rsidR="00510EA3">
              <w:rPr>
                <w:color w:val="000000" w:themeColor="text1"/>
                <w:sz w:val="16"/>
                <w:szCs w:val="16"/>
                <w:lang w:val="en-NZ"/>
              </w:rPr>
              <w:t>1</w:t>
            </w:r>
            <w:r w:rsidRPr="00C73985">
              <w:rPr>
                <w:color w:val="000000" w:themeColor="text1"/>
                <w:sz w:val="16"/>
                <w:szCs w:val="16"/>
                <w:lang w:val="en-NZ"/>
              </w:rPr>
              <w:t xml:space="preserve"> December 2016</w:t>
            </w:r>
          </w:p>
        </w:tc>
        <w:tc>
          <w:tcPr>
            <w:tcW w:w="1454" w:type="dxa"/>
            <w:tcBorders>
              <w:bottom w:val="single" w:sz="8" w:space="0" w:color="000000" w:themeColor="text1"/>
            </w:tcBorders>
            <w:shd w:val="clear" w:color="auto" w:fill="A6A6A6" w:themeFill="background1" w:themeFillShade="A6"/>
            <w:vAlign w:val="center"/>
          </w:tcPr>
          <w:p w:rsidR="00127C09" w:rsidRPr="00C73985" w:rsidRDefault="00127C09" w:rsidP="00EC21C6">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NZ"/>
              </w:rPr>
            </w:pPr>
            <w:r w:rsidRPr="00C73985">
              <w:rPr>
                <w:color w:val="000000" w:themeColor="text1"/>
                <w:sz w:val="16"/>
                <w:szCs w:val="16"/>
                <w:lang w:val="en-NZ"/>
              </w:rPr>
              <w:t>Projected – Quarter to 31 December 2016</w:t>
            </w:r>
          </w:p>
        </w:tc>
        <w:tc>
          <w:tcPr>
            <w:tcW w:w="1382" w:type="dxa"/>
            <w:tcBorders>
              <w:bottom w:val="single" w:sz="8" w:space="0" w:color="000000" w:themeColor="text1"/>
            </w:tcBorders>
            <w:shd w:val="clear" w:color="auto" w:fill="A6A6A6" w:themeFill="background1" w:themeFillShade="A6"/>
            <w:vAlign w:val="center"/>
          </w:tcPr>
          <w:p w:rsidR="00127C09" w:rsidRPr="00C73985" w:rsidRDefault="00127C09" w:rsidP="00B10085">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lang w:val="en-NZ"/>
              </w:rPr>
            </w:pPr>
            <w:r w:rsidRPr="00C73985">
              <w:rPr>
                <w:color w:val="000000" w:themeColor="text1"/>
                <w:sz w:val="16"/>
                <w:szCs w:val="16"/>
                <w:lang w:val="en-NZ"/>
              </w:rPr>
              <w:t>Actual vs Projected Ratio</w:t>
            </w:r>
          </w:p>
        </w:tc>
      </w:tr>
      <w:tr w:rsidR="00C14C20" w:rsidRPr="00C4443E" w:rsidTr="00B47D3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rsidR="00C14C20" w:rsidRPr="00C73985" w:rsidRDefault="00C14C20" w:rsidP="00EC21C6">
            <w:pPr>
              <w:pStyle w:val="BodyText1"/>
              <w:spacing w:before="120" w:after="120"/>
              <w:rPr>
                <w:sz w:val="16"/>
                <w:szCs w:val="16"/>
                <w:lang w:val="en-NZ"/>
              </w:rPr>
            </w:pPr>
            <w:r w:rsidRPr="00C73985">
              <w:rPr>
                <w:sz w:val="16"/>
                <w:szCs w:val="16"/>
                <w:lang w:val="en-NZ"/>
              </w:rPr>
              <w:t>Jobseeker – Work Ready incl. Emergency Benefit</w:t>
            </w:r>
          </w:p>
        </w:tc>
        <w:tc>
          <w:tcPr>
            <w:tcW w:w="1258" w:type="dxa"/>
            <w:shd w:val="clear" w:color="auto" w:fill="FFFFFF" w:themeFill="background1"/>
            <w:vAlign w:val="center"/>
          </w:tcPr>
          <w:p w:rsidR="00C14C20" w:rsidRPr="00C14C20"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687450">
              <w:rPr>
                <w:color w:val="000000"/>
                <w:sz w:val="16"/>
                <w:szCs w:val="16"/>
              </w:rPr>
              <w:t>96,373</w:t>
            </w:r>
          </w:p>
        </w:tc>
        <w:tc>
          <w:tcPr>
            <w:tcW w:w="1345" w:type="dxa"/>
            <w:shd w:val="clear" w:color="auto" w:fill="FFFFFF" w:themeFill="background1"/>
            <w:vAlign w:val="center"/>
          </w:tcPr>
          <w:p w:rsidR="00C14C20" w:rsidRPr="00C73985" w:rsidRDefault="00C14C20" w:rsidP="00B10085">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96,871</w:t>
            </w:r>
          </w:p>
        </w:tc>
        <w:tc>
          <w:tcPr>
            <w:tcW w:w="1345" w:type="dxa"/>
            <w:shd w:val="clear" w:color="auto" w:fill="FFFFFF" w:themeFill="background1"/>
            <w:vAlign w:val="center"/>
          </w:tcPr>
          <w:p w:rsidR="00C14C20"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+0.5</w:t>
            </w:r>
            <w:r w:rsidRPr="00C73985">
              <w:rPr>
                <w:sz w:val="16"/>
                <w:szCs w:val="16"/>
                <w:lang w:val="en-NZ"/>
              </w:rPr>
              <w:t>%</w:t>
            </w:r>
            <w:r>
              <w:rPr>
                <w:sz w:val="16"/>
                <w:szCs w:val="16"/>
                <w:lang w:val="en-NZ"/>
              </w:rPr>
              <w:t xml:space="preserve">    </w:t>
            </w:r>
            <w:r w:rsidRPr="00C73985">
              <w:rPr>
                <w:b/>
                <w:noProof/>
                <w:sz w:val="16"/>
                <w:szCs w:val="16"/>
                <w:lang w:val="en-NZ"/>
              </w:rPr>
              <mc:AlternateContent>
                <mc:Choice Requires="wps">
                  <w:drawing>
                    <wp:inline distT="0" distB="0" distL="0" distR="0" wp14:anchorId="4291367B" wp14:editId="57E3D6C9">
                      <wp:extent cx="228600" cy="219075"/>
                      <wp:effectExtent l="0" t="0" r="19050" b="28575"/>
                      <wp:docPr id="2056" name="Left-Right Arrow 2056"/>
                      <wp:cNvGraphicFramePr/>
                      <a:graphic xmlns:a="http://schemas.openxmlformats.org/drawingml/2006/main">
                        <a:graphicData uri="http://schemas.microsoft.com/office/word/2010/wordprocessingShape">
                          <wps:wsp>
                            <wps:cNvSpPr/>
                            <wps:spPr>
                              <a:xfrm>
                                <a:off x="0" y="0"/>
                                <a:ext cx="228600" cy="219075"/>
                              </a:xfrm>
                              <a:prstGeom prst="leftRightArrow">
                                <a:avLst>
                                  <a:gd name="adj1" fmla="val 50000"/>
                                  <a:gd name="adj2" fmla="val 32759"/>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056" o:spid="_x0000_s1026" type="#_x0000_t69" style="width:18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" adj="6781" fillcolor="#f79646 [3209]" strokecolor="#f79646 [3209]" strokeweight="2pt">
                      <w10:anchorlock/>
                    </v:shape>
                  </w:pict>
                </mc:Fallback>
              </mc:AlternateContent>
            </w:r>
            <w:r w:rsidRPr="00C73985">
              <w:rPr>
                <w:sz w:val="16"/>
                <w:szCs w:val="16"/>
                <w:lang w:val="en-NZ"/>
              </w:rPr>
              <w:t xml:space="preserve">    </w:t>
            </w:r>
          </w:p>
        </w:tc>
        <w:tc>
          <w:tcPr>
            <w:tcW w:w="1345"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101,503</w:t>
            </w:r>
          </w:p>
        </w:tc>
        <w:tc>
          <w:tcPr>
            <w:tcW w:w="1454"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C73985">
              <w:rPr>
                <w:sz w:val="16"/>
                <w:szCs w:val="16"/>
                <w:lang w:val="en-NZ"/>
              </w:rPr>
              <w:t>9</w:t>
            </w:r>
            <w:r>
              <w:rPr>
                <w:sz w:val="16"/>
                <w:szCs w:val="16"/>
                <w:lang w:val="en-NZ"/>
              </w:rPr>
              <w:t>7,579</w:t>
            </w:r>
          </w:p>
        </w:tc>
        <w:tc>
          <w:tcPr>
            <w:tcW w:w="1382" w:type="dxa"/>
            <w:tcBorders>
              <w:right w:val="single" w:sz="4" w:space="0" w:color="000000" w:themeColor="text1"/>
            </w:tcBorders>
            <w:shd w:val="clear" w:color="auto" w:fill="FFFFFF" w:themeFill="background1"/>
            <w:vAlign w:val="center"/>
          </w:tcPr>
          <w:p w:rsidR="00C14C20" w:rsidRPr="00C73985" w:rsidRDefault="00C14C20" w:rsidP="00B24329">
            <w:pPr>
              <w:pStyle w:val="BodyText1"/>
              <w:spacing w:before="120" w:after="120"/>
              <w:jc w:val="right"/>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104</w:t>
            </w:r>
            <w:r w:rsidRPr="00C73985">
              <w:rPr>
                <w:sz w:val="16"/>
                <w:szCs w:val="16"/>
                <w:lang w:val="en-NZ"/>
              </w:rPr>
              <w:t xml:space="preserve">%    </w:t>
            </w:r>
            <w:r w:rsidRPr="00C73985">
              <w:rPr>
                <w:noProof/>
                <w:sz w:val="16"/>
                <w:szCs w:val="16"/>
                <w:lang w:val="en-NZ"/>
              </w:rPr>
              <mc:AlternateContent>
                <mc:Choice Requires="wps">
                  <w:drawing>
                    <wp:inline distT="0" distB="0" distL="0" distR="0" wp14:anchorId="5AB3CF82" wp14:editId="3F2C9D0C">
                      <wp:extent cx="180975" cy="200025"/>
                      <wp:effectExtent l="19050" t="19050" r="47625" b="28575"/>
                      <wp:docPr id="289" name="Up Arrow 289"/>
                      <wp:cNvGraphicFramePr/>
                      <a:graphic xmlns:a="http://schemas.openxmlformats.org/drawingml/2006/main">
                        <a:graphicData uri="http://schemas.microsoft.com/office/word/2010/wordprocessingShape">
                          <wps:wsp>
                            <wps:cNvSpPr/>
                            <wps:spPr>
                              <a:xfrm>
                                <a:off x="0" y="0"/>
                                <a:ext cx="180975" cy="200025"/>
                              </a:xfrm>
                              <a:prstGeom prs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9" o:spid="_x0000_s1026" type="#_x0000_t68" style="width:14.25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" adj="9771" fillcolor="red" strokecolor="red" strokeweight="2pt">
                      <w10:anchorlock/>
                    </v:shape>
                  </w:pict>
                </mc:Fallback>
              </mc:AlternateContent>
            </w:r>
          </w:p>
        </w:tc>
      </w:tr>
      <w:tr w:rsidR="00C14C20" w:rsidRPr="00C4443E" w:rsidTr="00B47D3A">
        <w:trPr>
          <w:trHeight w:val="564"/>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rPr>
                <w:sz w:val="16"/>
                <w:szCs w:val="16"/>
                <w:lang w:val="en-NZ"/>
              </w:rPr>
            </w:pPr>
            <w:r w:rsidRPr="00C73985">
              <w:rPr>
                <w:sz w:val="16"/>
                <w:szCs w:val="16"/>
                <w:lang w:val="en-NZ"/>
              </w:rPr>
              <w:t>Jobseeker – Health Conditions and Disabilities</w:t>
            </w:r>
          </w:p>
        </w:tc>
        <w:tc>
          <w:tcPr>
            <w:tcW w:w="1258" w:type="dxa"/>
            <w:tcBorders>
              <w:top w:val="single" w:sz="8" w:space="0" w:color="000000" w:themeColor="text1"/>
              <w:bottom w:val="single" w:sz="8" w:space="0" w:color="000000" w:themeColor="text1"/>
            </w:tcBorders>
            <w:shd w:val="clear" w:color="auto" w:fill="FFFFFF" w:themeFill="background1"/>
            <w:vAlign w:val="center"/>
          </w:tcPr>
          <w:p w:rsidR="00C14C20" w:rsidRPr="00C14C20"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687450">
              <w:rPr>
                <w:color w:val="000000"/>
                <w:sz w:val="16"/>
                <w:szCs w:val="16"/>
              </w:rPr>
              <w:t>71,535</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B10085">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7663A7">
              <w:rPr>
                <w:sz w:val="16"/>
                <w:szCs w:val="16"/>
                <w:lang w:val="en-NZ"/>
              </w:rPr>
              <w:t>7</w:t>
            </w:r>
            <w:r>
              <w:rPr>
                <w:sz w:val="16"/>
                <w:szCs w:val="16"/>
                <w:lang w:val="en-NZ"/>
              </w:rPr>
              <w:t>1,159</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Pr>
                <w:sz w:val="16"/>
                <w:szCs w:val="16"/>
                <w:lang w:val="en-NZ"/>
              </w:rPr>
              <w:t>-0.5</w:t>
            </w:r>
            <w:r w:rsidRPr="00C73985">
              <w:rPr>
                <w:sz w:val="16"/>
                <w:szCs w:val="16"/>
                <w:lang w:val="en-NZ"/>
              </w:rPr>
              <w:t>%</w:t>
            </w:r>
            <w:r>
              <w:rPr>
                <w:sz w:val="16"/>
                <w:szCs w:val="16"/>
                <w:lang w:val="en-NZ"/>
              </w:rPr>
              <w:t xml:space="preserve">    </w:t>
            </w:r>
            <w:r w:rsidRPr="00C73985">
              <w:rPr>
                <w:b/>
                <w:noProof/>
                <w:sz w:val="16"/>
                <w:szCs w:val="16"/>
                <w:lang w:val="en-NZ"/>
              </w:rPr>
              <mc:AlternateContent>
                <mc:Choice Requires="wps">
                  <w:drawing>
                    <wp:inline distT="0" distB="0" distL="0" distR="0" wp14:anchorId="2D91A1A3" wp14:editId="46F2C09B">
                      <wp:extent cx="228600" cy="219075"/>
                      <wp:effectExtent l="0" t="0" r="19050" b="28575"/>
                      <wp:docPr id="2057" name="Left-Right Arrow 2057"/>
                      <wp:cNvGraphicFramePr/>
                      <a:graphic xmlns:a="http://schemas.openxmlformats.org/drawingml/2006/main">
                        <a:graphicData uri="http://schemas.microsoft.com/office/word/2010/wordprocessingShape">
                          <wps:wsp>
                            <wps:cNvSpPr/>
                            <wps:spPr>
                              <a:xfrm>
                                <a:off x="0" y="0"/>
                                <a:ext cx="228600" cy="219075"/>
                              </a:xfrm>
                              <a:prstGeom prst="leftRightArrow">
                                <a:avLst>
                                  <a:gd name="adj1" fmla="val 50000"/>
                                  <a:gd name="adj2" fmla="val 32759"/>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2057" o:spid="_x0000_s1026" type="#_x0000_t69" style="width:18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" adj="6781" fillcolor="#f79646 [3209]" strokecolor="#f79646 [3209]" strokeweight="2pt">
                      <w10:anchorlock/>
                    </v:shape>
                  </w:pict>
                </mc:Fallback>
              </mc:AlternateContent>
            </w:r>
            <w:r w:rsidRPr="00C73985">
              <w:rPr>
                <w:sz w:val="16"/>
                <w:szCs w:val="16"/>
                <w:lang w:val="en-NZ"/>
              </w:rPr>
              <w:t xml:space="preserve"> </w:t>
            </w:r>
            <w:r>
              <w:rPr>
                <w:sz w:val="16"/>
                <w:szCs w:val="16"/>
                <w:lang w:val="en-NZ"/>
              </w:rPr>
              <w:t xml:space="preserve"> </w:t>
            </w:r>
            <w:r w:rsidRPr="00C73985">
              <w:rPr>
                <w:sz w:val="16"/>
                <w:szCs w:val="16"/>
                <w:lang w:val="en-NZ"/>
              </w:rPr>
              <w:t xml:space="preserve">   </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7</w:t>
            </w:r>
            <w:r>
              <w:rPr>
                <w:sz w:val="16"/>
                <w:szCs w:val="16"/>
                <w:lang w:val="en-NZ"/>
              </w:rPr>
              <w:t>3,261</w:t>
            </w:r>
          </w:p>
        </w:tc>
        <w:tc>
          <w:tcPr>
            <w:tcW w:w="1454"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7</w:t>
            </w:r>
            <w:r>
              <w:rPr>
                <w:sz w:val="16"/>
                <w:szCs w:val="16"/>
                <w:lang w:val="en-NZ"/>
              </w:rPr>
              <w:t>1,894</w:t>
            </w:r>
          </w:p>
        </w:tc>
        <w:tc>
          <w:tcPr>
            <w:tcW w:w="1382"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B24329">
            <w:pPr>
              <w:pStyle w:val="BodyText1"/>
              <w:spacing w:before="120" w:after="120"/>
              <w:jc w:val="right"/>
              <w:cnfStyle w:val="000000000000" w:firstRow="0" w:lastRow="0" w:firstColumn="0" w:lastColumn="0" w:oddVBand="0" w:evenVBand="0" w:oddHBand="0" w:evenHBand="0" w:firstRowFirstColumn="0" w:firstRowLastColumn="0" w:lastRowFirstColumn="0" w:lastRowLastColumn="0"/>
              <w:rPr>
                <w:sz w:val="16"/>
                <w:szCs w:val="16"/>
                <w:lang w:val="en-NZ"/>
              </w:rPr>
            </w:pPr>
            <w:r>
              <w:rPr>
                <w:sz w:val="16"/>
                <w:szCs w:val="16"/>
                <w:lang w:val="en-NZ"/>
              </w:rPr>
              <w:t>102</w:t>
            </w:r>
            <w:r w:rsidRPr="00C73985">
              <w:rPr>
                <w:sz w:val="16"/>
                <w:szCs w:val="16"/>
                <w:lang w:val="en-NZ"/>
              </w:rPr>
              <w:t>%</w:t>
            </w:r>
            <w:r>
              <w:rPr>
                <w:sz w:val="16"/>
                <w:szCs w:val="16"/>
                <w:lang w:val="en-NZ"/>
              </w:rPr>
              <w:t xml:space="preserve">    </w:t>
            </w:r>
            <w:r w:rsidRPr="00C73985">
              <w:rPr>
                <w:noProof/>
                <w:sz w:val="16"/>
                <w:szCs w:val="16"/>
                <w:lang w:val="en-NZ"/>
              </w:rPr>
              <mc:AlternateContent>
                <mc:Choice Requires="wps">
                  <w:drawing>
                    <wp:inline distT="0" distB="0" distL="0" distR="0" wp14:anchorId="69D3E4B4" wp14:editId="00F9CAE6">
                      <wp:extent cx="180975" cy="200025"/>
                      <wp:effectExtent l="19050" t="19050" r="47625" b="28575"/>
                      <wp:docPr id="14346" name="Up Arrow 14346"/>
                      <wp:cNvGraphicFramePr/>
                      <a:graphic xmlns:a="http://schemas.openxmlformats.org/drawingml/2006/main">
                        <a:graphicData uri="http://schemas.microsoft.com/office/word/2010/wordprocessingShape">
                          <wps:wsp>
                            <wps:cNvSpPr/>
                            <wps:spPr>
                              <a:xfrm>
                                <a:off x="0" y="0"/>
                                <a:ext cx="180975" cy="200025"/>
                              </a:xfrm>
                              <a:prstGeom prs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14346" o:spid="_x0000_s1026" type="#_x0000_t68" style="width:14.25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" adj="9771" fillcolor="red" strokecolor="red" strokeweight="2pt">
                      <w10:anchorlock/>
                    </v:shape>
                  </w:pict>
                </mc:Fallback>
              </mc:AlternateContent>
            </w:r>
            <w:r>
              <w:rPr>
                <w:sz w:val="16"/>
                <w:szCs w:val="16"/>
                <w:lang w:val="en-NZ"/>
              </w:rPr>
              <w:t xml:space="preserve">    </w:t>
            </w:r>
            <w:r w:rsidRPr="00C73985">
              <w:rPr>
                <w:sz w:val="16"/>
                <w:szCs w:val="16"/>
                <w:lang w:val="en-NZ"/>
              </w:rPr>
              <w:t xml:space="preserve">    </w:t>
            </w:r>
          </w:p>
        </w:tc>
      </w:tr>
      <w:tr w:rsidR="00C14C20" w:rsidRPr="00C4443E" w:rsidTr="00B47D3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rsidR="00C14C20" w:rsidRPr="00C73985" w:rsidRDefault="00C14C20" w:rsidP="00EC21C6">
            <w:pPr>
              <w:pStyle w:val="BodyText1"/>
              <w:spacing w:before="120" w:after="120"/>
              <w:rPr>
                <w:sz w:val="16"/>
                <w:szCs w:val="16"/>
                <w:lang w:val="en-NZ"/>
              </w:rPr>
            </w:pPr>
            <w:r w:rsidRPr="00C73985">
              <w:rPr>
                <w:sz w:val="16"/>
                <w:szCs w:val="16"/>
                <w:lang w:val="en-NZ"/>
              </w:rPr>
              <w:t>Sole Parent Support</w:t>
            </w:r>
          </w:p>
        </w:tc>
        <w:tc>
          <w:tcPr>
            <w:tcW w:w="1258" w:type="dxa"/>
            <w:shd w:val="clear" w:color="auto" w:fill="FFFFFF" w:themeFill="background1"/>
            <w:vAlign w:val="center"/>
          </w:tcPr>
          <w:p w:rsidR="00C14C20" w:rsidRPr="00C14C20"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687450">
              <w:rPr>
                <w:color w:val="000000"/>
                <w:sz w:val="16"/>
                <w:szCs w:val="16"/>
              </w:rPr>
              <w:t>77,346</w:t>
            </w:r>
          </w:p>
        </w:tc>
        <w:tc>
          <w:tcPr>
            <w:tcW w:w="1345" w:type="dxa"/>
            <w:shd w:val="clear" w:color="auto" w:fill="FFFFFF" w:themeFill="background1"/>
            <w:vAlign w:val="center"/>
          </w:tcPr>
          <w:p w:rsidR="00C14C20" w:rsidRPr="00C73985" w:rsidRDefault="00C14C20" w:rsidP="00B10085">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7663A7">
              <w:rPr>
                <w:sz w:val="16"/>
                <w:szCs w:val="16"/>
                <w:lang w:val="en-NZ"/>
              </w:rPr>
              <w:t>7</w:t>
            </w:r>
            <w:r>
              <w:rPr>
                <w:sz w:val="16"/>
                <w:szCs w:val="16"/>
                <w:lang w:val="en-NZ"/>
              </w:rPr>
              <w:t>3,257</w:t>
            </w:r>
          </w:p>
        </w:tc>
        <w:tc>
          <w:tcPr>
            <w:tcW w:w="1345"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C73985">
              <w:rPr>
                <w:sz w:val="16"/>
                <w:szCs w:val="16"/>
                <w:lang w:val="en-NZ"/>
              </w:rPr>
              <w:t>-</w:t>
            </w:r>
            <w:r>
              <w:rPr>
                <w:sz w:val="16"/>
                <w:szCs w:val="16"/>
                <w:lang w:val="en-NZ"/>
              </w:rPr>
              <w:t>5.3</w:t>
            </w:r>
            <w:r w:rsidRPr="00C73985">
              <w:rPr>
                <w:sz w:val="16"/>
                <w:szCs w:val="16"/>
                <w:lang w:val="en-NZ"/>
              </w:rPr>
              <w:t xml:space="preserve">%    </w:t>
            </w:r>
            <w:r w:rsidRPr="00C73985">
              <w:rPr>
                <w:noProof/>
                <w:sz w:val="16"/>
                <w:szCs w:val="16"/>
                <w:lang w:val="en-NZ"/>
              </w:rPr>
              <mc:AlternateContent>
                <mc:Choice Requires="wps">
                  <w:drawing>
                    <wp:inline distT="0" distB="0" distL="0" distR="0" wp14:anchorId="09E9968D" wp14:editId="61414D27">
                      <wp:extent cx="200025" cy="238125"/>
                      <wp:effectExtent l="19050" t="0" r="28575" b="47625"/>
                      <wp:docPr id="14394" name="Down Arrow 14394"/>
                      <wp:cNvGraphicFramePr/>
                      <a:graphic xmlns:a="http://schemas.openxmlformats.org/drawingml/2006/main">
                        <a:graphicData uri="http://schemas.microsoft.com/office/word/2010/wordprocessingShape">
                          <wps:wsp>
                            <wps:cNvSpPr/>
                            <wps:spPr>
                              <a:xfrm>
                                <a:off x="0" y="0"/>
                                <a:ext cx="200025" cy="238125"/>
                              </a:xfrm>
                              <a:prstGeom prst="downArrow">
                                <a:avLst>
                                  <a:gd name="adj1" fmla="val 44300"/>
                                  <a:gd name="adj2" fmla="val 50000"/>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394" o:spid="_x0000_s1026" type="#_x0000_t67" style="width:15.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" adj="12528,6016" fillcolor="#00b050" strokecolor="#00b050" strokeweight="2pt">
                      <w10:anchorlock/>
                    </v:shape>
                  </w:pict>
                </mc:Fallback>
              </mc:AlternateContent>
            </w:r>
            <w:r w:rsidRPr="00C73985">
              <w:rPr>
                <w:sz w:val="16"/>
                <w:szCs w:val="16"/>
                <w:lang w:val="en-NZ"/>
              </w:rPr>
              <w:t xml:space="preserve">    </w:t>
            </w:r>
          </w:p>
        </w:tc>
        <w:tc>
          <w:tcPr>
            <w:tcW w:w="1345"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C73985">
              <w:rPr>
                <w:sz w:val="16"/>
                <w:szCs w:val="16"/>
                <w:lang w:val="en-NZ"/>
              </w:rPr>
              <w:t>7</w:t>
            </w:r>
            <w:r>
              <w:rPr>
                <w:sz w:val="16"/>
                <w:szCs w:val="16"/>
                <w:lang w:val="en-NZ"/>
              </w:rPr>
              <w:t>1,838</w:t>
            </w:r>
          </w:p>
        </w:tc>
        <w:tc>
          <w:tcPr>
            <w:tcW w:w="1454"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C73985">
              <w:rPr>
                <w:sz w:val="16"/>
                <w:szCs w:val="16"/>
                <w:lang w:val="en-NZ"/>
              </w:rPr>
              <w:t>7</w:t>
            </w:r>
            <w:r>
              <w:rPr>
                <w:sz w:val="16"/>
                <w:szCs w:val="16"/>
                <w:lang w:val="en-NZ"/>
              </w:rPr>
              <w:t>1,449</w:t>
            </w:r>
          </w:p>
        </w:tc>
        <w:tc>
          <w:tcPr>
            <w:tcW w:w="1382" w:type="dxa"/>
            <w:tcBorders>
              <w:right w:val="single" w:sz="4" w:space="0" w:color="000000" w:themeColor="text1"/>
            </w:tcBorders>
            <w:shd w:val="clear" w:color="auto" w:fill="FFFFFF" w:themeFill="background1"/>
            <w:vAlign w:val="center"/>
          </w:tcPr>
          <w:p w:rsidR="00C14C20" w:rsidRPr="00C73985" w:rsidRDefault="00C14C20" w:rsidP="00B24329">
            <w:pPr>
              <w:pStyle w:val="BodyText1"/>
              <w:spacing w:before="120" w:after="120"/>
              <w:jc w:val="right"/>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101</w:t>
            </w:r>
            <w:r w:rsidRPr="00C73985">
              <w:rPr>
                <w:sz w:val="16"/>
                <w:szCs w:val="16"/>
                <w:lang w:val="en-NZ"/>
              </w:rPr>
              <w:t>%</w:t>
            </w:r>
            <w:r>
              <w:rPr>
                <w:sz w:val="16"/>
                <w:szCs w:val="16"/>
                <w:lang w:val="en-NZ"/>
              </w:rPr>
              <w:t xml:space="preserve">   </w:t>
            </w:r>
            <w:r w:rsidRPr="00C73985">
              <w:rPr>
                <w:sz w:val="16"/>
                <w:szCs w:val="16"/>
                <w:lang w:val="en-NZ"/>
              </w:rPr>
              <w:t xml:space="preserve"> </w:t>
            </w:r>
            <w:r w:rsidRPr="00C73985">
              <w:rPr>
                <w:b/>
                <w:noProof/>
                <w:sz w:val="16"/>
                <w:szCs w:val="16"/>
                <w:lang w:val="en-NZ"/>
              </w:rPr>
              <mc:AlternateContent>
                <mc:Choice Requires="wps">
                  <w:drawing>
                    <wp:inline distT="0" distB="0" distL="0" distR="0" wp14:anchorId="2139C3C6" wp14:editId="401842B2">
                      <wp:extent cx="228600" cy="219075"/>
                      <wp:effectExtent l="0" t="0" r="19050" b="28575"/>
                      <wp:docPr id="14389" name="Left-Right Arrow 14389"/>
                      <wp:cNvGraphicFramePr/>
                      <a:graphic xmlns:a="http://schemas.openxmlformats.org/drawingml/2006/main">
                        <a:graphicData uri="http://schemas.microsoft.com/office/word/2010/wordprocessingShape">
                          <wps:wsp>
                            <wps:cNvSpPr/>
                            <wps:spPr>
                              <a:xfrm>
                                <a:off x="0" y="0"/>
                                <a:ext cx="228600" cy="219075"/>
                              </a:xfrm>
                              <a:prstGeom prst="leftRightArrow">
                                <a:avLst>
                                  <a:gd name="adj1" fmla="val 50000"/>
                                  <a:gd name="adj2" fmla="val 32759"/>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14389" o:spid="_x0000_s1026" type="#_x0000_t69" style="width:18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" adj="6781" fillcolor="#f79646 [3209]" strokecolor="#f79646 [3209]" strokeweight="2pt">
                      <w10:anchorlock/>
                    </v:shape>
                  </w:pict>
                </mc:Fallback>
              </mc:AlternateContent>
            </w:r>
            <w:r w:rsidRPr="00C73985">
              <w:rPr>
                <w:sz w:val="16"/>
                <w:szCs w:val="16"/>
                <w:lang w:val="en-NZ"/>
              </w:rPr>
              <w:t xml:space="preserve">   </w:t>
            </w:r>
          </w:p>
        </w:tc>
      </w:tr>
      <w:tr w:rsidR="00C14C20" w:rsidRPr="00C4443E" w:rsidTr="00B47D3A">
        <w:trPr>
          <w:trHeight w:val="564"/>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rPr>
                <w:sz w:val="16"/>
                <w:szCs w:val="16"/>
                <w:lang w:val="en-NZ"/>
              </w:rPr>
            </w:pPr>
            <w:r w:rsidRPr="00C73985">
              <w:rPr>
                <w:sz w:val="16"/>
                <w:szCs w:val="16"/>
                <w:lang w:val="en-NZ"/>
              </w:rPr>
              <w:t>Supported Living Payment</w:t>
            </w:r>
          </w:p>
        </w:tc>
        <w:tc>
          <w:tcPr>
            <w:tcW w:w="1258" w:type="dxa"/>
            <w:tcBorders>
              <w:top w:val="single" w:sz="8" w:space="0" w:color="000000" w:themeColor="text1"/>
              <w:bottom w:val="single" w:sz="8" w:space="0" w:color="000000" w:themeColor="text1"/>
            </w:tcBorders>
            <w:shd w:val="clear" w:color="auto" w:fill="FFFFFF" w:themeFill="background1"/>
            <w:vAlign w:val="center"/>
          </w:tcPr>
          <w:p w:rsidR="00C14C20" w:rsidRPr="00C14C20"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687450">
              <w:rPr>
                <w:color w:val="000000"/>
                <w:sz w:val="16"/>
                <w:szCs w:val="16"/>
              </w:rPr>
              <w:t>105,943</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B10085">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7663A7">
              <w:rPr>
                <w:sz w:val="16"/>
                <w:szCs w:val="16"/>
                <w:lang w:val="en-NZ"/>
              </w:rPr>
              <w:t>10</w:t>
            </w:r>
            <w:r>
              <w:rPr>
                <w:sz w:val="16"/>
                <w:szCs w:val="16"/>
                <w:lang w:val="en-NZ"/>
              </w:rPr>
              <w:t>5,057</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w:t>
            </w:r>
            <w:r>
              <w:rPr>
                <w:sz w:val="16"/>
                <w:szCs w:val="16"/>
                <w:lang w:val="en-NZ"/>
              </w:rPr>
              <w:t>0.8</w:t>
            </w:r>
            <w:r w:rsidRPr="00C73985">
              <w:rPr>
                <w:sz w:val="16"/>
                <w:szCs w:val="16"/>
                <w:lang w:val="en-NZ"/>
              </w:rPr>
              <w:t>%</w:t>
            </w:r>
            <w:r>
              <w:rPr>
                <w:sz w:val="16"/>
                <w:szCs w:val="16"/>
                <w:lang w:val="en-NZ"/>
              </w:rPr>
              <w:t xml:space="preserve">    </w:t>
            </w:r>
            <w:r w:rsidRPr="00C73985">
              <w:rPr>
                <w:b/>
                <w:noProof/>
                <w:sz w:val="16"/>
                <w:szCs w:val="16"/>
                <w:lang w:val="en-NZ"/>
              </w:rPr>
              <mc:AlternateContent>
                <mc:Choice Requires="wps">
                  <w:drawing>
                    <wp:inline distT="0" distB="0" distL="0" distR="0" wp14:anchorId="7DC3703D" wp14:editId="4DB5E299">
                      <wp:extent cx="228600" cy="219075"/>
                      <wp:effectExtent l="0" t="0" r="19050" b="28575"/>
                      <wp:docPr id="2058" name="Left-Right Arrow 2058"/>
                      <wp:cNvGraphicFramePr/>
                      <a:graphic xmlns:a="http://schemas.openxmlformats.org/drawingml/2006/main">
                        <a:graphicData uri="http://schemas.microsoft.com/office/word/2010/wordprocessingShape">
                          <wps:wsp>
                            <wps:cNvSpPr/>
                            <wps:spPr>
                              <a:xfrm>
                                <a:off x="0" y="0"/>
                                <a:ext cx="228600" cy="219075"/>
                              </a:xfrm>
                              <a:prstGeom prst="leftRightArrow">
                                <a:avLst>
                                  <a:gd name="adj1" fmla="val 50000"/>
                                  <a:gd name="adj2" fmla="val 32759"/>
                                </a:avLst>
                              </a:prstGeom>
                              <a:solidFill>
                                <a:srgbClr val="F79646"/>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2058" o:spid="_x0000_s1026" type="#_x0000_t69" style="width:18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" adj="6781" fillcolor="#f79646" strokecolor="#f79646" strokeweight="2pt">
                      <w10:anchorlock/>
                    </v:shape>
                  </w:pict>
                </mc:Fallback>
              </mc:AlternateContent>
            </w:r>
            <w:r w:rsidRPr="00C73985">
              <w:rPr>
                <w:sz w:val="16"/>
                <w:szCs w:val="16"/>
                <w:lang w:val="en-NZ"/>
              </w:rPr>
              <w:t xml:space="preserve">        </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104,</w:t>
            </w:r>
            <w:r>
              <w:rPr>
                <w:sz w:val="16"/>
                <w:szCs w:val="16"/>
                <w:lang w:val="en-NZ"/>
              </w:rPr>
              <w:t>723</w:t>
            </w:r>
          </w:p>
        </w:tc>
        <w:tc>
          <w:tcPr>
            <w:tcW w:w="1454"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10</w:t>
            </w:r>
            <w:r>
              <w:rPr>
                <w:sz w:val="16"/>
                <w:szCs w:val="16"/>
                <w:lang w:val="en-NZ"/>
              </w:rPr>
              <w:t>4,607</w:t>
            </w:r>
          </w:p>
        </w:tc>
        <w:tc>
          <w:tcPr>
            <w:tcW w:w="1382"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B24329">
            <w:pPr>
              <w:pStyle w:val="BodyText1"/>
              <w:spacing w:before="120" w:after="120"/>
              <w:jc w:val="right"/>
              <w:cnfStyle w:val="000000000000" w:firstRow="0" w:lastRow="0" w:firstColumn="0" w:lastColumn="0" w:oddVBand="0" w:evenVBand="0" w:oddHBand="0" w:evenHBand="0" w:firstRowFirstColumn="0" w:firstRowLastColumn="0" w:lastRowFirstColumn="0" w:lastRowLastColumn="0"/>
              <w:rPr>
                <w:sz w:val="16"/>
                <w:szCs w:val="16"/>
                <w:lang w:val="en-NZ"/>
              </w:rPr>
            </w:pPr>
            <w:r>
              <w:rPr>
                <w:sz w:val="16"/>
                <w:szCs w:val="16"/>
                <w:lang w:val="en-NZ"/>
              </w:rPr>
              <w:t>100</w:t>
            </w:r>
            <w:r w:rsidRPr="00C73985">
              <w:rPr>
                <w:sz w:val="16"/>
                <w:szCs w:val="16"/>
                <w:lang w:val="en-NZ"/>
              </w:rPr>
              <w:t xml:space="preserve">%    </w:t>
            </w:r>
            <w:r w:rsidRPr="00C73985">
              <w:rPr>
                <w:b/>
                <w:noProof/>
                <w:sz w:val="16"/>
                <w:szCs w:val="16"/>
                <w:lang w:val="en-NZ"/>
              </w:rPr>
              <mc:AlternateContent>
                <mc:Choice Requires="wps">
                  <w:drawing>
                    <wp:inline distT="0" distB="0" distL="0" distR="0" wp14:anchorId="55C2ECF6" wp14:editId="320969FE">
                      <wp:extent cx="228600" cy="219075"/>
                      <wp:effectExtent l="0" t="0" r="19050" b="28575"/>
                      <wp:docPr id="309" name="Left-Right Arrow 309"/>
                      <wp:cNvGraphicFramePr/>
                      <a:graphic xmlns:a="http://schemas.openxmlformats.org/drawingml/2006/main">
                        <a:graphicData uri="http://schemas.microsoft.com/office/word/2010/wordprocessingShape">
                          <wps:wsp>
                            <wps:cNvSpPr/>
                            <wps:spPr>
                              <a:xfrm>
                                <a:off x="0" y="0"/>
                                <a:ext cx="228600" cy="219075"/>
                              </a:xfrm>
                              <a:prstGeom prst="leftRightArrow">
                                <a:avLst>
                                  <a:gd name="adj1" fmla="val 50000"/>
                                  <a:gd name="adj2" fmla="val 32759"/>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309" o:spid="_x0000_s1026" type="#_x0000_t69" style="width:18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" adj="6781" fillcolor="#f79646 [3209]" strokecolor="#f79646 [3209]" strokeweight="2pt">
                      <w10:anchorlock/>
                    </v:shape>
                  </w:pict>
                </mc:Fallback>
              </mc:AlternateContent>
            </w:r>
            <w:r w:rsidRPr="00C73985">
              <w:rPr>
                <w:sz w:val="16"/>
                <w:szCs w:val="16"/>
                <w:lang w:val="en-NZ"/>
              </w:rPr>
              <w:t xml:space="preserve">    </w:t>
            </w:r>
          </w:p>
        </w:tc>
      </w:tr>
      <w:tr w:rsidR="00C14C20" w:rsidRPr="00C4443E" w:rsidTr="00B47D3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rsidR="00C14C20" w:rsidRPr="00C73985" w:rsidRDefault="00C14C20" w:rsidP="00EC21C6">
            <w:pPr>
              <w:pStyle w:val="BodyText1"/>
              <w:spacing w:before="120" w:after="120"/>
              <w:rPr>
                <w:b w:val="0"/>
                <w:bCs w:val="0"/>
                <w:sz w:val="16"/>
                <w:szCs w:val="16"/>
                <w:lang w:val="en-NZ"/>
              </w:rPr>
            </w:pPr>
            <w:r w:rsidRPr="00C73985">
              <w:rPr>
                <w:sz w:val="16"/>
                <w:szCs w:val="16"/>
                <w:lang w:val="en-NZ"/>
              </w:rPr>
              <w:t>Youth Payment</w:t>
            </w:r>
          </w:p>
        </w:tc>
        <w:tc>
          <w:tcPr>
            <w:tcW w:w="1258" w:type="dxa"/>
            <w:shd w:val="clear" w:color="auto" w:fill="FFFFFF" w:themeFill="background1"/>
            <w:vAlign w:val="center"/>
          </w:tcPr>
          <w:p w:rsidR="00C14C20" w:rsidRPr="00C14C20"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687450">
              <w:rPr>
                <w:color w:val="000000"/>
                <w:sz w:val="16"/>
                <w:szCs w:val="16"/>
              </w:rPr>
              <w:t>2,193</w:t>
            </w:r>
          </w:p>
        </w:tc>
        <w:tc>
          <w:tcPr>
            <w:tcW w:w="1345" w:type="dxa"/>
            <w:shd w:val="clear" w:color="auto" w:fill="FFFFFF" w:themeFill="background1"/>
            <w:vAlign w:val="center"/>
          </w:tcPr>
          <w:p w:rsidR="00C14C20" w:rsidRPr="00C73985" w:rsidRDefault="00C14C20" w:rsidP="00B10085">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2,061</w:t>
            </w:r>
          </w:p>
        </w:tc>
        <w:tc>
          <w:tcPr>
            <w:tcW w:w="1345"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-6.0</w:t>
            </w:r>
            <w:r w:rsidRPr="00C73985">
              <w:rPr>
                <w:sz w:val="16"/>
                <w:szCs w:val="16"/>
                <w:lang w:val="en-NZ"/>
              </w:rPr>
              <w:t xml:space="preserve">%    </w:t>
            </w:r>
            <w:r w:rsidRPr="00C73985">
              <w:rPr>
                <w:noProof/>
                <w:sz w:val="16"/>
                <w:szCs w:val="16"/>
                <w:lang w:val="en-NZ"/>
              </w:rPr>
              <mc:AlternateContent>
                <mc:Choice Requires="wps">
                  <w:drawing>
                    <wp:inline distT="0" distB="0" distL="0" distR="0" wp14:anchorId="2E33F9D6" wp14:editId="1B0441F0">
                      <wp:extent cx="200025" cy="238125"/>
                      <wp:effectExtent l="19050" t="0" r="28575" b="47625"/>
                      <wp:docPr id="14396" name="Down Arrow 14396"/>
                      <wp:cNvGraphicFramePr/>
                      <a:graphic xmlns:a="http://schemas.openxmlformats.org/drawingml/2006/main">
                        <a:graphicData uri="http://schemas.microsoft.com/office/word/2010/wordprocessingShape">
                          <wps:wsp>
                            <wps:cNvSpPr/>
                            <wps:spPr>
                              <a:xfrm>
                                <a:off x="0" y="0"/>
                                <a:ext cx="200025" cy="238125"/>
                              </a:xfrm>
                              <a:prstGeom prst="downArrow">
                                <a:avLst>
                                  <a:gd name="adj1" fmla="val 44300"/>
                                  <a:gd name="adj2" fmla="val 5000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own Arrow 14396" o:spid="_x0000_s1026" type="#_x0000_t67" style="width:15.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" adj="12528,6016" fillcolor="#00b050" strokecolor="#00b050" strokeweight="2pt">
                      <w10:anchorlock/>
                    </v:shape>
                  </w:pict>
                </mc:Fallback>
              </mc:AlternateContent>
            </w:r>
          </w:p>
        </w:tc>
        <w:tc>
          <w:tcPr>
            <w:tcW w:w="1345"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C73985">
              <w:rPr>
                <w:sz w:val="16"/>
                <w:szCs w:val="16"/>
                <w:lang w:val="en-NZ"/>
              </w:rPr>
              <w:t>1,8</w:t>
            </w:r>
            <w:r>
              <w:rPr>
                <w:sz w:val="16"/>
                <w:szCs w:val="16"/>
                <w:lang w:val="en-NZ"/>
              </w:rPr>
              <w:t>90</w:t>
            </w:r>
          </w:p>
        </w:tc>
        <w:tc>
          <w:tcPr>
            <w:tcW w:w="1454"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1,937</w:t>
            </w:r>
          </w:p>
        </w:tc>
        <w:tc>
          <w:tcPr>
            <w:tcW w:w="1382" w:type="dxa"/>
            <w:tcBorders>
              <w:right w:val="single" w:sz="4" w:space="0" w:color="000000" w:themeColor="text1"/>
            </w:tcBorders>
            <w:shd w:val="clear" w:color="auto" w:fill="FFFFFF" w:themeFill="background1"/>
            <w:vAlign w:val="center"/>
          </w:tcPr>
          <w:p w:rsidR="00C14C20" w:rsidRPr="00C73985" w:rsidRDefault="00C14C20" w:rsidP="00B24329">
            <w:pPr>
              <w:pStyle w:val="BodyText1"/>
              <w:spacing w:before="120" w:after="120"/>
              <w:jc w:val="right"/>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98</w:t>
            </w:r>
            <w:r w:rsidRPr="00C73985">
              <w:rPr>
                <w:sz w:val="16"/>
                <w:szCs w:val="16"/>
                <w:lang w:val="en-NZ"/>
              </w:rPr>
              <w:t xml:space="preserve">%    </w:t>
            </w:r>
            <w:r w:rsidRPr="00C73985">
              <w:rPr>
                <w:noProof/>
                <w:sz w:val="16"/>
                <w:szCs w:val="16"/>
                <w:lang w:val="en-NZ"/>
              </w:rPr>
              <mc:AlternateContent>
                <mc:Choice Requires="wps">
                  <w:drawing>
                    <wp:inline distT="0" distB="0" distL="0" distR="0" wp14:anchorId="0D625AB3" wp14:editId="113E3596">
                      <wp:extent cx="200025" cy="238125"/>
                      <wp:effectExtent l="19050" t="0" r="28575" b="47625"/>
                      <wp:docPr id="301" name="Down Arrow 301"/>
                      <wp:cNvGraphicFramePr/>
                      <a:graphic xmlns:a="http://schemas.openxmlformats.org/drawingml/2006/main">
                        <a:graphicData uri="http://schemas.microsoft.com/office/word/2010/wordprocessingShape">
                          <wps:wsp>
                            <wps:cNvSpPr/>
                            <wps:spPr>
                              <a:xfrm>
                                <a:off x="0" y="0"/>
                                <a:ext cx="200025" cy="238125"/>
                              </a:xfrm>
                              <a:prstGeom prst="downArrow">
                                <a:avLst>
                                  <a:gd name="adj1" fmla="val 44300"/>
                                  <a:gd name="adj2" fmla="val 50000"/>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own Arrow 301" o:spid="_x0000_s1026" type="#_x0000_t67" style="width:15.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" adj="12528,6016" fillcolor="#00b050" strokecolor="#00b050" strokeweight="2pt">
                      <w10:anchorlock/>
                    </v:shape>
                  </w:pict>
                </mc:Fallback>
              </mc:AlternateContent>
            </w:r>
          </w:p>
        </w:tc>
      </w:tr>
      <w:tr w:rsidR="00C14C20" w:rsidRPr="00C4443E" w:rsidTr="00B47D3A">
        <w:trPr>
          <w:trHeight w:val="564"/>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rPr>
                <w:sz w:val="16"/>
                <w:szCs w:val="16"/>
                <w:lang w:val="en-NZ"/>
              </w:rPr>
            </w:pPr>
            <w:r w:rsidRPr="00C73985">
              <w:rPr>
                <w:sz w:val="16"/>
                <w:szCs w:val="16"/>
                <w:lang w:val="en-NZ"/>
              </w:rPr>
              <w:t>Young Parent Payment</w:t>
            </w:r>
          </w:p>
        </w:tc>
        <w:tc>
          <w:tcPr>
            <w:tcW w:w="1258" w:type="dxa"/>
            <w:tcBorders>
              <w:top w:val="single" w:sz="8" w:space="0" w:color="000000" w:themeColor="text1"/>
              <w:bottom w:val="single" w:sz="8" w:space="0" w:color="000000" w:themeColor="text1"/>
            </w:tcBorders>
            <w:shd w:val="clear" w:color="auto" w:fill="FFFFFF" w:themeFill="background1"/>
            <w:vAlign w:val="center"/>
          </w:tcPr>
          <w:p w:rsidR="00C14C20" w:rsidRPr="00C14C20"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687450">
              <w:rPr>
                <w:color w:val="000000"/>
                <w:sz w:val="16"/>
                <w:szCs w:val="16"/>
              </w:rPr>
              <w:t>1,109</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B10085">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Pr>
                <w:sz w:val="16"/>
                <w:szCs w:val="16"/>
                <w:lang w:val="en-NZ"/>
              </w:rPr>
              <w:t>1,017</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w:t>
            </w:r>
            <w:r>
              <w:rPr>
                <w:sz w:val="16"/>
                <w:szCs w:val="16"/>
                <w:lang w:val="en-NZ"/>
              </w:rPr>
              <w:t>8.3</w:t>
            </w:r>
            <w:r w:rsidRPr="00C73985">
              <w:rPr>
                <w:sz w:val="16"/>
                <w:szCs w:val="16"/>
                <w:lang w:val="en-NZ"/>
              </w:rPr>
              <w:t xml:space="preserve">%    </w:t>
            </w:r>
            <w:r w:rsidRPr="00C73985">
              <w:rPr>
                <w:noProof/>
                <w:sz w:val="16"/>
                <w:szCs w:val="16"/>
                <w:lang w:val="en-NZ"/>
              </w:rPr>
              <mc:AlternateContent>
                <mc:Choice Requires="wps">
                  <w:drawing>
                    <wp:inline distT="0" distB="0" distL="0" distR="0" wp14:anchorId="1A9A6395" wp14:editId="2FEB056D">
                      <wp:extent cx="200025" cy="238125"/>
                      <wp:effectExtent l="19050" t="0" r="28575" b="47625"/>
                      <wp:docPr id="14397" name="Down Arrow 14397"/>
                      <wp:cNvGraphicFramePr/>
                      <a:graphic xmlns:a="http://schemas.openxmlformats.org/drawingml/2006/main">
                        <a:graphicData uri="http://schemas.microsoft.com/office/word/2010/wordprocessingShape">
                          <wps:wsp>
                            <wps:cNvSpPr/>
                            <wps:spPr>
                              <a:xfrm>
                                <a:off x="0" y="0"/>
                                <a:ext cx="200025" cy="238125"/>
                              </a:xfrm>
                              <a:prstGeom prst="downArrow">
                                <a:avLst>
                                  <a:gd name="adj1" fmla="val 44300"/>
                                  <a:gd name="adj2" fmla="val 5000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own Arrow 14397" o:spid="_x0000_s1026" type="#_x0000_t67" style="width:15.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" adj="12528,6016" fillcolor="#00b050" strokecolor="#00b050" strokeweight="2pt">
                      <w10:anchorlock/>
                    </v:shape>
                  </w:pict>
                </mc:Fallback>
              </mc:AlternateContent>
            </w:r>
            <w:r w:rsidRPr="00C73985">
              <w:rPr>
                <w:sz w:val="16"/>
                <w:szCs w:val="16"/>
                <w:lang w:val="en-NZ"/>
              </w:rPr>
              <w:t xml:space="preserve">    </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9</w:t>
            </w:r>
            <w:r>
              <w:rPr>
                <w:sz w:val="16"/>
                <w:szCs w:val="16"/>
                <w:lang w:val="en-NZ"/>
              </w:rPr>
              <w:t>84</w:t>
            </w:r>
          </w:p>
        </w:tc>
        <w:tc>
          <w:tcPr>
            <w:tcW w:w="1454"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9</w:t>
            </w:r>
            <w:r>
              <w:rPr>
                <w:sz w:val="16"/>
                <w:szCs w:val="16"/>
                <w:lang w:val="en-NZ"/>
              </w:rPr>
              <w:t>87</w:t>
            </w:r>
          </w:p>
        </w:tc>
        <w:tc>
          <w:tcPr>
            <w:tcW w:w="1382"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B24329">
            <w:pPr>
              <w:pStyle w:val="BodyText1"/>
              <w:spacing w:before="120" w:after="120"/>
              <w:jc w:val="right"/>
              <w:cnfStyle w:val="000000000000" w:firstRow="0" w:lastRow="0" w:firstColumn="0" w:lastColumn="0" w:oddVBand="0" w:evenVBand="0" w:oddHBand="0" w:evenHBand="0" w:firstRowFirstColumn="0" w:firstRowLastColumn="0" w:lastRowFirstColumn="0" w:lastRowLastColumn="0"/>
              <w:rPr>
                <w:sz w:val="16"/>
                <w:szCs w:val="16"/>
                <w:lang w:val="en-NZ"/>
              </w:rPr>
            </w:pPr>
            <w:r>
              <w:rPr>
                <w:sz w:val="16"/>
                <w:szCs w:val="16"/>
                <w:lang w:val="en-NZ"/>
              </w:rPr>
              <w:t>100</w:t>
            </w:r>
            <w:r w:rsidRPr="00C73985">
              <w:rPr>
                <w:sz w:val="16"/>
                <w:szCs w:val="16"/>
                <w:lang w:val="en-NZ"/>
              </w:rPr>
              <w:t xml:space="preserve">%    </w:t>
            </w:r>
            <w:r w:rsidRPr="00C73985">
              <w:rPr>
                <w:b/>
                <w:noProof/>
                <w:sz w:val="16"/>
                <w:szCs w:val="16"/>
                <w:lang w:val="en-NZ"/>
              </w:rPr>
              <mc:AlternateContent>
                <mc:Choice Requires="wps">
                  <w:drawing>
                    <wp:inline distT="0" distB="0" distL="0" distR="0" wp14:anchorId="663BE636" wp14:editId="22FB87A0">
                      <wp:extent cx="228600" cy="219075"/>
                      <wp:effectExtent l="0" t="0" r="19050" b="28575"/>
                      <wp:docPr id="310" name="Left-Right Arrow 310"/>
                      <wp:cNvGraphicFramePr/>
                      <a:graphic xmlns:a="http://schemas.openxmlformats.org/drawingml/2006/main">
                        <a:graphicData uri="http://schemas.microsoft.com/office/word/2010/wordprocessingShape">
                          <wps:wsp>
                            <wps:cNvSpPr/>
                            <wps:spPr>
                              <a:xfrm>
                                <a:off x="0" y="0"/>
                                <a:ext cx="228600" cy="219075"/>
                              </a:xfrm>
                              <a:prstGeom prst="leftRightArrow">
                                <a:avLst>
                                  <a:gd name="adj1" fmla="val 50000"/>
                                  <a:gd name="adj2" fmla="val 32759"/>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310" o:spid="_x0000_s1026" type="#_x0000_t69" style="width:18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" adj="6781" fillcolor="#f79646 [3209]" strokecolor="#f79646 [3209]" strokeweight="2pt">
                      <w10:anchorlock/>
                    </v:shape>
                  </w:pict>
                </mc:Fallback>
              </mc:AlternateContent>
            </w:r>
            <w:r w:rsidRPr="00C73985">
              <w:rPr>
                <w:sz w:val="16"/>
                <w:szCs w:val="16"/>
                <w:lang w:val="en-NZ"/>
              </w:rPr>
              <w:t xml:space="preserve">    </w:t>
            </w:r>
          </w:p>
        </w:tc>
      </w:tr>
      <w:tr w:rsidR="00C14C20" w:rsidRPr="00C4443E" w:rsidTr="00B47D3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rsidR="00C14C20" w:rsidRPr="00C73985" w:rsidRDefault="00C14C20" w:rsidP="00EC21C6">
            <w:pPr>
              <w:pStyle w:val="BodyText1"/>
              <w:spacing w:before="120" w:after="120"/>
              <w:rPr>
                <w:sz w:val="16"/>
                <w:szCs w:val="16"/>
                <w:lang w:val="en-NZ"/>
              </w:rPr>
            </w:pPr>
            <w:r w:rsidRPr="00C73985">
              <w:rPr>
                <w:sz w:val="16"/>
                <w:szCs w:val="16"/>
                <w:lang w:val="en-NZ"/>
              </w:rPr>
              <w:t>Supplementary Benefits Only</w:t>
            </w:r>
          </w:p>
        </w:tc>
        <w:tc>
          <w:tcPr>
            <w:tcW w:w="1258" w:type="dxa"/>
            <w:shd w:val="clear" w:color="auto" w:fill="FFFFFF" w:themeFill="background1"/>
            <w:vAlign w:val="center"/>
          </w:tcPr>
          <w:p w:rsidR="00C14C20" w:rsidRPr="00C14C20"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687450">
              <w:rPr>
                <w:color w:val="000000"/>
                <w:sz w:val="16"/>
                <w:szCs w:val="16"/>
              </w:rPr>
              <w:t>104,058</w:t>
            </w:r>
          </w:p>
        </w:tc>
        <w:tc>
          <w:tcPr>
            <w:tcW w:w="1345" w:type="dxa"/>
            <w:shd w:val="clear" w:color="auto" w:fill="FFFFFF" w:themeFill="background1"/>
            <w:vAlign w:val="center"/>
          </w:tcPr>
          <w:p w:rsidR="00C14C20" w:rsidRPr="00C73985" w:rsidRDefault="00C14C20" w:rsidP="00B10085">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7663A7">
              <w:rPr>
                <w:sz w:val="16"/>
                <w:szCs w:val="16"/>
                <w:lang w:val="en-NZ"/>
              </w:rPr>
              <w:t>10</w:t>
            </w:r>
            <w:r>
              <w:rPr>
                <w:sz w:val="16"/>
                <w:szCs w:val="16"/>
                <w:lang w:val="en-NZ"/>
              </w:rPr>
              <w:t>3,606</w:t>
            </w:r>
          </w:p>
        </w:tc>
        <w:tc>
          <w:tcPr>
            <w:tcW w:w="1345" w:type="dxa"/>
            <w:shd w:val="clear" w:color="auto" w:fill="FFFFFF" w:themeFill="background1"/>
            <w:vAlign w:val="center"/>
          </w:tcPr>
          <w:p w:rsidR="00C14C20"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sidRPr="00C73985">
              <w:rPr>
                <w:sz w:val="16"/>
                <w:szCs w:val="16"/>
                <w:lang w:val="en-NZ"/>
              </w:rPr>
              <w:t>-0.</w:t>
            </w:r>
            <w:r>
              <w:rPr>
                <w:sz w:val="16"/>
                <w:szCs w:val="16"/>
                <w:lang w:val="en-NZ"/>
              </w:rPr>
              <w:t>4</w:t>
            </w:r>
            <w:r w:rsidRPr="00C73985">
              <w:rPr>
                <w:sz w:val="16"/>
                <w:szCs w:val="16"/>
                <w:lang w:val="en-NZ"/>
              </w:rPr>
              <w:t xml:space="preserve">%    </w:t>
            </w:r>
            <w:r w:rsidRPr="00C73985">
              <w:rPr>
                <w:b/>
                <w:noProof/>
                <w:sz w:val="16"/>
                <w:szCs w:val="16"/>
                <w:lang w:val="en-NZ"/>
              </w:rPr>
              <mc:AlternateContent>
                <mc:Choice Requires="wps">
                  <w:drawing>
                    <wp:inline distT="0" distB="0" distL="0" distR="0" wp14:anchorId="268ECF15" wp14:editId="4FAB16D2">
                      <wp:extent cx="228600" cy="219075"/>
                      <wp:effectExtent l="0" t="0" r="19050" b="28575"/>
                      <wp:docPr id="308" name="Left-Right Arrow 308"/>
                      <wp:cNvGraphicFramePr/>
                      <a:graphic xmlns:a="http://schemas.openxmlformats.org/drawingml/2006/main">
                        <a:graphicData uri="http://schemas.microsoft.com/office/word/2010/wordprocessingShape">
                          <wps:wsp>
                            <wps:cNvSpPr/>
                            <wps:spPr>
                              <a:xfrm>
                                <a:off x="0" y="0"/>
                                <a:ext cx="228600" cy="219075"/>
                              </a:xfrm>
                              <a:prstGeom prst="leftRightArrow">
                                <a:avLst>
                                  <a:gd name="adj1" fmla="val 50000"/>
                                  <a:gd name="adj2" fmla="val 32759"/>
                                </a:avLst>
                              </a:prstGeom>
                              <a:solidFill>
                                <a:srgbClr val="F79646"/>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308" o:spid="_x0000_s1026" type="#_x0000_t69" style="width:18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" adj="6781" fillcolor="#f79646" strokecolor="#f79646" strokeweight="2pt">
                      <w10:anchorlock/>
                    </v:shape>
                  </w:pict>
                </mc:Fallback>
              </mc:AlternateContent>
            </w:r>
            <w:r w:rsidRPr="00C73985">
              <w:rPr>
                <w:sz w:val="16"/>
                <w:szCs w:val="16"/>
                <w:lang w:val="en-NZ"/>
              </w:rPr>
              <w:t xml:space="preserve">    </w:t>
            </w:r>
          </w:p>
        </w:tc>
        <w:tc>
          <w:tcPr>
            <w:tcW w:w="1345"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102,777</w:t>
            </w:r>
          </w:p>
        </w:tc>
        <w:tc>
          <w:tcPr>
            <w:tcW w:w="1454"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105,154</w:t>
            </w:r>
          </w:p>
        </w:tc>
        <w:tc>
          <w:tcPr>
            <w:tcW w:w="1382" w:type="dxa"/>
            <w:tcBorders>
              <w:right w:val="single" w:sz="4" w:space="0" w:color="000000" w:themeColor="text1"/>
            </w:tcBorders>
            <w:shd w:val="clear" w:color="auto" w:fill="FFFFFF" w:themeFill="background1"/>
            <w:vAlign w:val="center"/>
          </w:tcPr>
          <w:p w:rsidR="00C14C20" w:rsidRPr="00C73985" w:rsidRDefault="00C14C20" w:rsidP="00B24329">
            <w:pPr>
              <w:pStyle w:val="BodyText1"/>
              <w:spacing w:before="120" w:after="120"/>
              <w:jc w:val="right"/>
              <w:cnfStyle w:val="000000100000" w:firstRow="0" w:lastRow="0" w:firstColumn="0" w:lastColumn="0" w:oddVBand="0" w:evenVBand="0" w:oddHBand="1" w:evenHBand="0" w:firstRowFirstColumn="0" w:firstRowLastColumn="0" w:lastRowFirstColumn="0" w:lastRowLastColumn="0"/>
              <w:rPr>
                <w:sz w:val="16"/>
                <w:szCs w:val="16"/>
                <w:lang w:val="en-NZ"/>
              </w:rPr>
            </w:pPr>
            <w:r>
              <w:rPr>
                <w:sz w:val="16"/>
                <w:szCs w:val="16"/>
                <w:lang w:val="en-NZ"/>
              </w:rPr>
              <w:t xml:space="preserve">98%   </w:t>
            </w:r>
            <w:r w:rsidRPr="00C73985">
              <w:rPr>
                <w:sz w:val="16"/>
                <w:szCs w:val="16"/>
                <w:lang w:val="en-NZ"/>
              </w:rPr>
              <w:t xml:space="preserve"> </w:t>
            </w:r>
            <w:r w:rsidRPr="00C73985">
              <w:rPr>
                <w:noProof/>
                <w:sz w:val="16"/>
                <w:szCs w:val="16"/>
                <w:lang w:val="en-NZ"/>
              </w:rPr>
              <mc:AlternateContent>
                <mc:Choice Requires="wps">
                  <w:drawing>
                    <wp:inline distT="0" distB="0" distL="0" distR="0" wp14:anchorId="719746FC" wp14:editId="538B2370">
                      <wp:extent cx="200025" cy="238125"/>
                      <wp:effectExtent l="19050" t="0" r="28575" b="47625"/>
                      <wp:docPr id="14393" name="Down Arrow 14393"/>
                      <wp:cNvGraphicFramePr/>
                      <a:graphic xmlns:a="http://schemas.openxmlformats.org/drawingml/2006/main">
                        <a:graphicData uri="http://schemas.microsoft.com/office/word/2010/wordprocessingShape">
                          <wps:wsp>
                            <wps:cNvSpPr/>
                            <wps:spPr>
                              <a:xfrm>
                                <a:off x="0" y="0"/>
                                <a:ext cx="200025" cy="238125"/>
                              </a:xfrm>
                              <a:prstGeom prst="downArrow">
                                <a:avLst>
                                  <a:gd name="adj1" fmla="val 44300"/>
                                  <a:gd name="adj2" fmla="val 50000"/>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own Arrow 14393" o:spid="_x0000_s1026" type="#_x0000_t67" style="width:15.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" adj="12528,6016" fillcolor="#00b050" strokecolor="#00b050" strokeweight="2pt">
                      <w10:anchorlock/>
                    </v:shape>
                  </w:pict>
                </mc:Fallback>
              </mc:AlternateContent>
            </w:r>
            <w:r w:rsidRPr="00C73985">
              <w:rPr>
                <w:sz w:val="16"/>
                <w:szCs w:val="16"/>
                <w:lang w:val="en-NZ"/>
              </w:rPr>
              <w:t xml:space="preserve">   </w:t>
            </w:r>
          </w:p>
        </w:tc>
      </w:tr>
      <w:tr w:rsidR="00C14C20" w:rsidRPr="00C4443E" w:rsidTr="00B47D3A">
        <w:trPr>
          <w:trHeight w:val="564"/>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rPr>
                <w:sz w:val="16"/>
                <w:szCs w:val="16"/>
                <w:lang w:val="en-NZ"/>
              </w:rPr>
            </w:pPr>
            <w:r w:rsidRPr="00C73985">
              <w:rPr>
                <w:sz w:val="16"/>
                <w:szCs w:val="16"/>
                <w:lang w:val="en-NZ"/>
              </w:rPr>
              <w:t>Orphans Benefit</w:t>
            </w:r>
          </w:p>
        </w:tc>
        <w:tc>
          <w:tcPr>
            <w:tcW w:w="1258" w:type="dxa"/>
            <w:tcBorders>
              <w:top w:val="single" w:sz="8" w:space="0" w:color="000000" w:themeColor="text1"/>
              <w:bottom w:val="single" w:sz="8" w:space="0" w:color="000000" w:themeColor="text1"/>
            </w:tcBorders>
            <w:shd w:val="clear" w:color="auto" w:fill="FFFFFF" w:themeFill="background1"/>
            <w:vAlign w:val="center"/>
          </w:tcPr>
          <w:p w:rsidR="00C14C20" w:rsidRPr="00C14C20"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687450">
              <w:rPr>
                <w:color w:val="000000"/>
                <w:sz w:val="16"/>
                <w:szCs w:val="16"/>
              </w:rPr>
              <w:t>5,404</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B10085">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7663A7">
              <w:rPr>
                <w:sz w:val="16"/>
                <w:szCs w:val="16"/>
                <w:lang w:val="en-NZ"/>
              </w:rPr>
              <w:t>5,8</w:t>
            </w:r>
            <w:r>
              <w:rPr>
                <w:sz w:val="16"/>
                <w:szCs w:val="16"/>
                <w:lang w:val="en-NZ"/>
              </w:rPr>
              <w:t>51</w: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+8.</w:t>
            </w:r>
            <w:r>
              <w:rPr>
                <w:sz w:val="16"/>
                <w:szCs w:val="16"/>
                <w:lang w:val="en-NZ"/>
              </w:rPr>
              <w:t>3</w:t>
            </w:r>
            <w:r w:rsidRPr="00C73985">
              <w:rPr>
                <w:sz w:val="16"/>
                <w:szCs w:val="16"/>
                <w:lang w:val="en-NZ"/>
              </w:rPr>
              <w:t xml:space="preserve">%    </w:t>
            </w:r>
            <w:r w:rsidRPr="00C73985">
              <w:rPr>
                <w:noProof/>
                <w:sz w:val="16"/>
                <w:szCs w:val="16"/>
                <w:lang w:val="en-NZ"/>
              </w:rPr>
              <mc:AlternateContent>
                <mc:Choice Requires="wps">
                  <w:drawing>
                    <wp:inline distT="0" distB="0" distL="0" distR="0" wp14:anchorId="1BDB5D20" wp14:editId="49905B82">
                      <wp:extent cx="180975" cy="200025"/>
                      <wp:effectExtent l="19050" t="19050" r="47625" b="28575"/>
                      <wp:docPr id="14398" name="Up Arrow 14398"/>
                      <wp:cNvGraphicFramePr/>
                      <a:graphic xmlns:a="http://schemas.openxmlformats.org/drawingml/2006/main">
                        <a:graphicData uri="http://schemas.microsoft.com/office/word/2010/wordprocessingShape">
                          <wps:wsp>
                            <wps:cNvSpPr/>
                            <wps:spPr>
                              <a:xfrm>
                                <a:off x="0" y="0"/>
                                <a:ext cx="180975" cy="200025"/>
                              </a:xfrm>
                              <a:prstGeom prs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14398" o:spid="_x0000_s1026" type="#_x0000_t68" style="width:14.25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" adj="9771" fillcolor="red" strokecolor="red" strokeweight="2pt">
                      <w10:anchorlock/>
                    </v:shape>
                  </w:pict>
                </mc:Fallback>
              </mc:AlternateContent>
            </w:r>
          </w:p>
        </w:tc>
        <w:tc>
          <w:tcPr>
            <w:tcW w:w="1345"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5,</w:t>
            </w:r>
            <w:r>
              <w:rPr>
                <w:sz w:val="16"/>
                <w:szCs w:val="16"/>
                <w:lang w:val="en-NZ"/>
              </w:rPr>
              <w:t>932</w:t>
            </w:r>
          </w:p>
        </w:tc>
        <w:tc>
          <w:tcPr>
            <w:tcW w:w="1454"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EC21C6">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sz w:val="16"/>
                <w:szCs w:val="16"/>
                <w:lang w:val="en-NZ"/>
              </w:rPr>
            </w:pPr>
            <w:r w:rsidRPr="00C73985">
              <w:rPr>
                <w:sz w:val="16"/>
                <w:szCs w:val="16"/>
                <w:lang w:val="en-NZ"/>
              </w:rPr>
              <w:t>5,</w:t>
            </w:r>
            <w:r>
              <w:rPr>
                <w:sz w:val="16"/>
                <w:szCs w:val="16"/>
                <w:lang w:val="en-NZ"/>
              </w:rPr>
              <w:t>788</w:t>
            </w:r>
          </w:p>
        </w:tc>
        <w:tc>
          <w:tcPr>
            <w:tcW w:w="1382" w:type="dxa"/>
            <w:tcBorders>
              <w:top w:val="single" w:sz="8" w:space="0" w:color="000000" w:themeColor="text1"/>
              <w:bottom w:val="single" w:sz="8" w:space="0" w:color="000000" w:themeColor="text1"/>
            </w:tcBorders>
            <w:shd w:val="clear" w:color="auto" w:fill="FFFFFF" w:themeFill="background1"/>
            <w:vAlign w:val="center"/>
          </w:tcPr>
          <w:p w:rsidR="00C14C20" w:rsidRPr="00C73985" w:rsidRDefault="00C14C20" w:rsidP="00B24329">
            <w:pPr>
              <w:pStyle w:val="BodyText1"/>
              <w:spacing w:before="120" w:after="120"/>
              <w:jc w:val="right"/>
              <w:cnfStyle w:val="000000000000" w:firstRow="0" w:lastRow="0" w:firstColumn="0" w:lastColumn="0" w:oddVBand="0" w:evenVBand="0" w:oddHBand="0" w:evenHBand="0" w:firstRowFirstColumn="0" w:firstRowLastColumn="0" w:lastRowFirstColumn="0" w:lastRowLastColumn="0"/>
              <w:rPr>
                <w:sz w:val="16"/>
                <w:szCs w:val="16"/>
                <w:lang w:val="en-NZ"/>
              </w:rPr>
            </w:pPr>
            <w:r>
              <w:rPr>
                <w:sz w:val="16"/>
                <w:szCs w:val="16"/>
                <w:lang w:val="en-NZ"/>
              </w:rPr>
              <w:t>102</w:t>
            </w:r>
            <w:r w:rsidRPr="00C73985">
              <w:rPr>
                <w:sz w:val="16"/>
                <w:szCs w:val="16"/>
                <w:lang w:val="en-NZ"/>
              </w:rPr>
              <w:t xml:space="preserve">%    </w:t>
            </w:r>
            <w:r w:rsidRPr="00C73985">
              <w:rPr>
                <w:noProof/>
                <w:sz w:val="16"/>
                <w:szCs w:val="16"/>
                <w:lang w:val="en-NZ"/>
              </w:rPr>
              <mc:AlternateContent>
                <mc:Choice Requires="wps">
                  <w:drawing>
                    <wp:inline distT="0" distB="0" distL="0" distR="0" wp14:anchorId="42135D9F" wp14:editId="7BFB7CF7">
                      <wp:extent cx="180975" cy="200025"/>
                      <wp:effectExtent l="19050" t="19050" r="47625" b="28575"/>
                      <wp:docPr id="305" name="Up Arrow 305"/>
                      <wp:cNvGraphicFramePr/>
                      <a:graphic xmlns:a="http://schemas.openxmlformats.org/drawingml/2006/main">
                        <a:graphicData uri="http://schemas.microsoft.com/office/word/2010/wordprocessingShape">
                          <wps:wsp>
                            <wps:cNvSpPr/>
                            <wps:spPr>
                              <a:xfrm>
                                <a:off x="0" y="0"/>
                                <a:ext cx="180975" cy="200025"/>
                              </a:xfrm>
                              <a:prstGeom prs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Up Arrow 305" o:spid="_x0000_s1026" type="#_x0000_t68" style="width:14.25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" adj="9771" fillcolor="red" strokecolor="red" strokeweight="2pt">
                      <w10:anchorlock/>
                    </v:shape>
                  </w:pict>
                </mc:Fallback>
              </mc:AlternateContent>
            </w:r>
          </w:p>
        </w:tc>
      </w:tr>
      <w:tr w:rsidR="00C14C20" w:rsidRPr="00C4443E" w:rsidTr="00B47D3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rsidR="00C14C20" w:rsidRPr="00C73985" w:rsidRDefault="00C14C20" w:rsidP="00EC21C6">
            <w:pPr>
              <w:pStyle w:val="BodyText1"/>
              <w:spacing w:before="120" w:after="120"/>
              <w:rPr>
                <w:sz w:val="16"/>
                <w:szCs w:val="16"/>
                <w:lang w:val="en-NZ"/>
              </w:rPr>
            </w:pPr>
            <w:r w:rsidRPr="00C73985">
              <w:rPr>
                <w:sz w:val="16"/>
                <w:szCs w:val="16"/>
                <w:lang w:val="en-NZ"/>
              </w:rPr>
              <w:t>Total</w:t>
            </w:r>
          </w:p>
        </w:tc>
        <w:tc>
          <w:tcPr>
            <w:tcW w:w="1258" w:type="dxa"/>
            <w:shd w:val="clear" w:color="auto" w:fill="FFFFFF" w:themeFill="background1"/>
            <w:vAlign w:val="center"/>
          </w:tcPr>
          <w:p w:rsidR="00C14C20" w:rsidRPr="00C14C20"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b/>
                <w:sz w:val="16"/>
                <w:szCs w:val="16"/>
                <w:lang w:val="en-NZ"/>
              </w:rPr>
            </w:pPr>
            <w:r w:rsidRPr="00687450">
              <w:rPr>
                <w:b/>
                <w:bCs/>
                <w:color w:val="000000"/>
                <w:sz w:val="16"/>
                <w:szCs w:val="16"/>
              </w:rPr>
              <w:t>463,961</w:t>
            </w:r>
          </w:p>
        </w:tc>
        <w:tc>
          <w:tcPr>
            <w:tcW w:w="1345" w:type="dxa"/>
            <w:shd w:val="clear" w:color="auto" w:fill="FFFFFF" w:themeFill="background1"/>
            <w:vAlign w:val="center"/>
          </w:tcPr>
          <w:p w:rsidR="00C14C20" w:rsidRPr="00C73985" w:rsidRDefault="00C14C20" w:rsidP="00B10085">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b/>
                <w:sz w:val="16"/>
                <w:szCs w:val="16"/>
                <w:lang w:val="en-NZ"/>
              </w:rPr>
            </w:pPr>
            <w:r w:rsidRPr="007663A7">
              <w:rPr>
                <w:b/>
                <w:sz w:val="16"/>
                <w:szCs w:val="16"/>
                <w:lang w:val="en-NZ"/>
              </w:rPr>
              <w:t>458,</w:t>
            </w:r>
            <w:r>
              <w:rPr>
                <w:b/>
                <w:sz w:val="16"/>
                <w:szCs w:val="16"/>
                <w:lang w:val="en-NZ"/>
              </w:rPr>
              <w:t>879</w:t>
            </w:r>
          </w:p>
        </w:tc>
        <w:tc>
          <w:tcPr>
            <w:tcW w:w="1345"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b/>
                <w:sz w:val="16"/>
                <w:szCs w:val="16"/>
                <w:lang w:val="en-NZ"/>
              </w:rPr>
            </w:pPr>
            <w:r w:rsidRPr="00C73985">
              <w:rPr>
                <w:b/>
                <w:sz w:val="16"/>
                <w:szCs w:val="16"/>
                <w:lang w:val="en-NZ"/>
              </w:rPr>
              <w:t>-</w:t>
            </w:r>
            <w:r>
              <w:rPr>
                <w:b/>
                <w:sz w:val="16"/>
                <w:szCs w:val="16"/>
                <w:lang w:val="en-NZ"/>
              </w:rPr>
              <w:t>1.1</w:t>
            </w:r>
            <w:r w:rsidRPr="00C73985">
              <w:rPr>
                <w:b/>
                <w:sz w:val="16"/>
                <w:szCs w:val="16"/>
                <w:lang w:val="en-NZ"/>
              </w:rPr>
              <w:t>%</w:t>
            </w:r>
            <w:r>
              <w:rPr>
                <w:b/>
                <w:sz w:val="16"/>
                <w:szCs w:val="16"/>
                <w:lang w:val="en-NZ"/>
              </w:rPr>
              <w:t xml:space="preserve">  </w:t>
            </w:r>
            <w:r w:rsidRPr="00C73985">
              <w:rPr>
                <w:b/>
                <w:sz w:val="16"/>
                <w:szCs w:val="16"/>
                <w:lang w:val="en-NZ"/>
              </w:rPr>
              <w:t xml:space="preserve">  </w:t>
            </w:r>
            <w:r w:rsidRPr="00C73985">
              <w:rPr>
                <w:noProof/>
                <w:sz w:val="16"/>
                <w:szCs w:val="16"/>
                <w:lang w:val="en-NZ"/>
              </w:rPr>
              <mc:AlternateContent>
                <mc:Choice Requires="wps">
                  <w:drawing>
                    <wp:inline distT="0" distB="0" distL="0" distR="0" wp14:anchorId="79F6189F" wp14:editId="711B8691">
                      <wp:extent cx="200025" cy="238125"/>
                      <wp:effectExtent l="19050" t="0" r="28575" b="47625"/>
                      <wp:docPr id="317" name="Down Arrow 317"/>
                      <wp:cNvGraphicFramePr/>
                      <a:graphic xmlns:a="http://schemas.openxmlformats.org/drawingml/2006/main">
                        <a:graphicData uri="http://schemas.microsoft.com/office/word/2010/wordprocessingShape">
                          <wps:wsp>
                            <wps:cNvSpPr/>
                            <wps:spPr>
                              <a:xfrm>
                                <a:off x="0" y="0"/>
                                <a:ext cx="200025" cy="238125"/>
                              </a:xfrm>
                              <a:prstGeom prst="downArrow">
                                <a:avLst>
                                  <a:gd name="adj1" fmla="val 44300"/>
                                  <a:gd name="adj2" fmla="val 50000"/>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own Arrow 317" o:spid="_x0000_s1026" type="#_x0000_t67" style="width:15.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" adj="12528,6016" fillcolor="#00b050" strokecolor="#00b050" strokeweight="2pt">
                      <w10:anchorlock/>
                    </v:shape>
                  </w:pict>
                </mc:Fallback>
              </mc:AlternateContent>
            </w:r>
            <w:r w:rsidRPr="00C73985">
              <w:rPr>
                <w:b/>
                <w:sz w:val="16"/>
                <w:szCs w:val="16"/>
                <w:lang w:val="en-NZ"/>
              </w:rPr>
              <w:t xml:space="preserve">      </w:t>
            </w:r>
          </w:p>
        </w:tc>
        <w:tc>
          <w:tcPr>
            <w:tcW w:w="1345"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b/>
                <w:sz w:val="16"/>
                <w:szCs w:val="16"/>
                <w:lang w:val="en-NZ"/>
              </w:rPr>
            </w:pPr>
            <w:r>
              <w:rPr>
                <w:b/>
                <w:sz w:val="16"/>
                <w:szCs w:val="16"/>
                <w:lang w:val="en-NZ"/>
              </w:rPr>
              <w:t>462,908</w:t>
            </w:r>
          </w:p>
        </w:tc>
        <w:tc>
          <w:tcPr>
            <w:tcW w:w="1454" w:type="dxa"/>
            <w:shd w:val="clear" w:color="auto" w:fill="FFFFFF" w:themeFill="background1"/>
            <w:vAlign w:val="center"/>
          </w:tcPr>
          <w:p w:rsidR="00C14C20" w:rsidRPr="00C73985" w:rsidRDefault="00C14C20" w:rsidP="00EC21C6">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b/>
                <w:sz w:val="16"/>
                <w:szCs w:val="16"/>
                <w:lang w:val="en-NZ"/>
              </w:rPr>
            </w:pPr>
            <w:r>
              <w:rPr>
                <w:b/>
                <w:sz w:val="16"/>
                <w:szCs w:val="16"/>
                <w:lang w:val="en-NZ"/>
              </w:rPr>
              <w:t>459,395</w:t>
            </w:r>
          </w:p>
        </w:tc>
        <w:tc>
          <w:tcPr>
            <w:tcW w:w="1382" w:type="dxa"/>
            <w:tcBorders>
              <w:right w:val="single" w:sz="4" w:space="0" w:color="000000" w:themeColor="text1"/>
            </w:tcBorders>
            <w:shd w:val="clear" w:color="auto" w:fill="FFFFFF" w:themeFill="background1"/>
            <w:vAlign w:val="center"/>
          </w:tcPr>
          <w:p w:rsidR="00C14C20" w:rsidRPr="00C73985" w:rsidRDefault="00C14C20" w:rsidP="00B24329">
            <w:pPr>
              <w:pStyle w:val="BodyText1"/>
              <w:spacing w:before="120" w:after="120"/>
              <w:jc w:val="right"/>
              <w:cnfStyle w:val="000000100000" w:firstRow="0" w:lastRow="0" w:firstColumn="0" w:lastColumn="0" w:oddVBand="0" w:evenVBand="0" w:oddHBand="1" w:evenHBand="0" w:firstRowFirstColumn="0" w:firstRowLastColumn="0" w:lastRowFirstColumn="0" w:lastRowLastColumn="0"/>
              <w:rPr>
                <w:b/>
                <w:sz w:val="16"/>
                <w:szCs w:val="16"/>
                <w:lang w:val="en-NZ"/>
              </w:rPr>
            </w:pPr>
            <w:r>
              <w:rPr>
                <w:b/>
                <w:sz w:val="16"/>
                <w:szCs w:val="16"/>
                <w:lang w:val="en-NZ"/>
              </w:rPr>
              <w:t>101</w:t>
            </w:r>
            <w:r w:rsidRPr="00C73985">
              <w:rPr>
                <w:b/>
                <w:sz w:val="16"/>
                <w:szCs w:val="16"/>
                <w:lang w:val="en-NZ"/>
              </w:rPr>
              <w:t xml:space="preserve">%    </w:t>
            </w:r>
            <w:r w:rsidRPr="00C73985">
              <w:rPr>
                <w:b/>
                <w:noProof/>
                <w:sz w:val="16"/>
                <w:szCs w:val="16"/>
                <w:lang w:val="en-NZ"/>
              </w:rPr>
              <mc:AlternateContent>
                <mc:Choice Requires="wps">
                  <w:drawing>
                    <wp:inline distT="0" distB="0" distL="0" distR="0" wp14:anchorId="48065DCA" wp14:editId="3748E4A0">
                      <wp:extent cx="228600" cy="219075"/>
                      <wp:effectExtent l="0" t="0" r="19050" b="28575"/>
                      <wp:docPr id="306" name="Left-Right Arrow 306"/>
                      <wp:cNvGraphicFramePr/>
                      <a:graphic xmlns:a="http://schemas.openxmlformats.org/drawingml/2006/main">
                        <a:graphicData uri="http://schemas.microsoft.com/office/word/2010/wordprocessingShape">
                          <wps:wsp>
                            <wps:cNvSpPr/>
                            <wps:spPr>
                              <a:xfrm>
                                <a:off x="0" y="0"/>
                                <a:ext cx="228600" cy="219075"/>
                              </a:xfrm>
                              <a:prstGeom prst="leftRightArrow">
                                <a:avLst>
                                  <a:gd name="adj1" fmla="val 50000"/>
                                  <a:gd name="adj2" fmla="val 32759"/>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306" o:spid="_x0000_s1026" type="#_x0000_t69" style="width:18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" adj="6781" fillcolor="#f79646 [3209]" strokecolor="#f79646 [3209]" strokeweight="2pt">
                      <w10:anchorlock/>
                    </v:shape>
                  </w:pict>
                </mc:Fallback>
              </mc:AlternateContent>
            </w:r>
          </w:p>
        </w:tc>
      </w:tr>
    </w:tbl>
    <w:p w:rsidR="003C5EB2" w:rsidRDefault="003C5EB2" w:rsidP="00080731">
      <w:pPr>
        <w:spacing w:before="0" w:after="0" w:line="240" w:lineRule="auto"/>
      </w:pPr>
    </w:p>
    <w:p w:rsidR="00420187" w:rsidRDefault="00ED63A2" w:rsidP="00C73985">
      <w:r w:rsidRPr="007203C2">
        <w:t xml:space="preserve">Overall, </w:t>
      </w:r>
      <w:r w:rsidR="007203C2">
        <w:t>client numbers</w:t>
      </w:r>
      <w:r w:rsidR="008707AB" w:rsidRPr="007203C2">
        <w:t xml:space="preserve"> </w:t>
      </w:r>
      <w:r w:rsidR="007203C2">
        <w:t>are</w:t>
      </w:r>
      <w:r w:rsidR="008707AB" w:rsidRPr="007203C2">
        <w:t xml:space="preserve"> at </w:t>
      </w:r>
      <w:r w:rsidR="00662C07" w:rsidRPr="00080731">
        <w:t>a similar</w:t>
      </w:r>
      <w:r w:rsidR="008707AB" w:rsidRPr="007203C2">
        <w:t xml:space="preserve"> level </w:t>
      </w:r>
      <w:r w:rsidR="00662C07" w:rsidRPr="00080731">
        <w:t xml:space="preserve">to that </w:t>
      </w:r>
      <w:r w:rsidR="008707AB" w:rsidRPr="007203C2">
        <w:t xml:space="preserve">projected by </w:t>
      </w:r>
      <w:r w:rsidR="00662C07" w:rsidRPr="00080731">
        <w:t xml:space="preserve">the 2016 </w:t>
      </w:r>
      <w:r w:rsidR="008707AB" w:rsidRPr="007203C2">
        <w:t>valuation</w:t>
      </w:r>
      <w:r w:rsidR="004843E5" w:rsidRPr="007203C2">
        <w:t xml:space="preserve">. </w:t>
      </w:r>
      <w:r w:rsidR="007203C2" w:rsidRPr="00080731">
        <w:t>In the year to 30 June 2016, client numbers reduced, particularly for SPS and youth benefits (both high liability benefit categories). This</w:t>
      </w:r>
      <w:r w:rsidR="00052C02" w:rsidRPr="007203C2">
        <w:t xml:space="preserve"> </w:t>
      </w:r>
      <w:r w:rsidR="007203C2" w:rsidRPr="00080731">
        <w:t>wa</w:t>
      </w:r>
      <w:r w:rsidR="00052C02" w:rsidRPr="007203C2">
        <w:t>s reflected in the -</w:t>
      </w:r>
      <w:r w:rsidR="00683145" w:rsidRPr="007203C2">
        <w:t>$1.</w:t>
      </w:r>
      <w:r w:rsidR="00277F73" w:rsidRPr="007203C2">
        <w:t>7</w:t>
      </w:r>
      <w:r w:rsidR="00052C02" w:rsidRPr="007203C2">
        <w:t xml:space="preserve">bn liability </w:t>
      </w:r>
      <w:r w:rsidR="007203C2" w:rsidRPr="00080731">
        <w:t>decrease</w:t>
      </w:r>
      <w:r w:rsidR="00052C02" w:rsidRPr="007203C2">
        <w:t xml:space="preserve"> </w:t>
      </w:r>
      <w:r w:rsidR="007203C2" w:rsidRPr="00080731">
        <w:t xml:space="preserve">attributable to management influence and policy reform in the 2016 valuation. Between 30 June 2016 and 31 December 2016 client numbers have increased, partly </w:t>
      </w:r>
      <w:r w:rsidR="00CE2DF5">
        <w:t>reflecting</w:t>
      </w:r>
      <w:r w:rsidR="007203C2" w:rsidRPr="00080731">
        <w:t xml:space="preserve"> seasonal fluctuations.</w:t>
      </w:r>
    </w:p>
    <w:p w:rsidR="00ED63A2" w:rsidRDefault="00420187" w:rsidP="00C73985">
      <w:r>
        <w:t>The table highlights some key aspects of how the benefit system population is evolving:</w:t>
      </w:r>
    </w:p>
    <w:p w:rsidR="00ED63A2" w:rsidRDefault="004843E5" w:rsidP="00B24329">
      <w:pPr>
        <w:pStyle w:val="Bullet"/>
      </w:pPr>
      <w:r>
        <w:lastRenderedPageBreak/>
        <w:t xml:space="preserve">SPS client numbers fell </w:t>
      </w:r>
      <w:r w:rsidR="00212845" w:rsidRPr="002F5E46">
        <w:t>5,5</w:t>
      </w:r>
      <w:r w:rsidR="00046354">
        <w:t>08</w:t>
      </w:r>
      <w:r w:rsidR="00ED63A2">
        <w:t xml:space="preserve"> </w:t>
      </w:r>
      <w:r w:rsidR="00683145">
        <w:t xml:space="preserve">over the </w:t>
      </w:r>
      <w:r w:rsidR="00212845">
        <w:t>18</w:t>
      </w:r>
      <w:r w:rsidR="00683145">
        <w:t xml:space="preserve"> month</w:t>
      </w:r>
      <w:r w:rsidR="00212845">
        <w:t>s</w:t>
      </w:r>
      <w:r w:rsidR="00CE2DF5">
        <w:t xml:space="preserve"> due to sustained higher exit rates since welfare reform. </w:t>
      </w:r>
      <w:r w:rsidR="00DB6E5E">
        <w:t xml:space="preserve">Exit rate assumptions were further adjusted for the 2016 valuation to reflect this trend. Early evidence suggests extended work obligations to SPS clients whose youngest child is aged three or four may </w:t>
      </w:r>
      <w:r w:rsidR="00510EA3">
        <w:t xml:space="preserve">have helped </w:t>
      </w:r>
      <w:r w:rsidR="00DB6E5E">
        <w:t xml:space="preserve">increase exits from this sub-segment.  </w:t>
      </w:r>
    </w:p>
    <w:p w:rsidR="00ED63A2" w:rsidRDefault="00ED63A2" w:rsidP="00B24329">
      <w:pPr>
        <w:pStyle w:val="Bullet"/>
      </w:pPr>
      <w:r>
        <w:t xml:space="preserve">SLP client numbers </w:t>
      </w:r>
      <w:r w:rsidR="00DB6E5E">
        <w:t xml:space="preserve">fell marginally over the </w:t>
      </w:r>
      <w:r w:rsidR="000F64FC">
        <w:t>18</w:t>
      </w:r>
      <w:r w:rsidR="00510EA3">
        <w:t xml:space="preserve"> months</w:t>
      </w:r>
      <w:r w:rsidR="00CE2DF5">
        <w:t xml:space="preserve">, in line with </w:t>
      </w:r>
      <w:r>
        <w:t xml:space="preserve">valuation projections. </w:t>
      </w:r>
      <w:r w:rsidR="007A68DA">
        <w:t>G</w:t>
      </w:r>
      <w:r w:rsidR="00DB6E5E">
        <w:t>iven previous concerns about the number of clients transferring from other benefit categories to SLP</w:t>
      </w:r>
      <w:r w:rsidR="007A68DA">
        <w:t>, this is an encouraging result</w:t>
      </w:r>
      <w:r w:rsidR="00DB6E5E">
        <w:t xml:space="preserve">. </w:t>
      </w:r>
    </w:p>
    <w:p w:rsidR="0042667C" w:rsidRDefault="00ED63A2" w:rsidP="0042667C">
      <w:pPr>
        <w:pStyle w:val="Bullet"/>
      </w:pPr>
      <w:r>
        <w:t>YP and YPP client numbers</w:t>
      </w:r>
      <w:r w:rsidR="00683145">
        <w:t xml:space="preserve"> have decreased significantly over the </w:t>
      </w:r>
      <w:r w:rsidR="000F64FC">
        <w:t>18</w:t>
      </w:r>
      <w:r w:rsidR="00683145">
        <w:t xml:space="preserve"> months</w:t>
      </w:r>
      <w:r w:rsidR="00420187">
        <w:t xml:space="preserve">. </w:t>
      </w:r>
      <w:r w:rsidR="0042667C">
        <w:t>Chart 3 below shows that client numbers have decreased by about 400.</w:t>
      </w:r>
    </w:p>
    <w:p w:rsidR="0042667C" w:rsidRDefault="0042667C" w:rsidP="0042667C">
      <w:pPr>
        <w:pStyle w:val="Bullet"/>
        <w:numPr>
          <w:ilvl w:val="0"/>
          <w:numId w:val="0"/>
        </w:numPr>
        <w:ind w:left="782"/>
      </w:pPr>
      <w:r>
        <w:rPr>
          <w:b/>
        </w:rPr>
        <w:t xml:space="preserve">                                 </w:t>
      </w:r>
      <w:r>
        <w:rPr>
          <w:b/>
          <w:sz w:val="14"/>
          <w:szCs w:val="14"/>
        </w:rPr>
        <w:t>Chart 3 – YP/YPP</w:t>
      </w:r>
      <w:r w:rsidRPr="00C73985">
        <w:rPr>
          <w:b/>
          <w:sz w:val="14"/>
          <w:szCs w:val="14"/>
        </w:rPr>
        <w:t xml:space="preserve"> client numbers</w:t>
      </w:r>
    </w:p>
    <w:p w:rsidR="005D39CB" w:rsidRDefault="005D39CB" w:rsidP="00687450">
      <w:pPr>
        <w:pStyle w:val="Bullet"/>
        <w:numPr>
          <w:ilvl w:val="0"/>
          <w:numId w:val="0"/>
        </w:numPr>
        <w:ind w:left="782"/>
        <w:jc w:val="center"/>
      </w:pPr>
      <w:r>
        <w:rPr>
          <w:noProof/>
          <w:lang w:eastAsia="en-NZ"/>
        </w:rPr>
        <w:drawing>
          <wp:inline distT="0" distB="0" distL="0" distR="0" wp14:anchorId="0277AA97" wp14:editId="43D81BE0">
            <wp:extent cx="3487800" cy="252906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667C" w:rsidRDefault="0042667C" w:rsidP="00080731">
      <w:pPr>
        <w:pStyle w:val="Bullet"/>
        <w:numPr>
          <w:ilvl w:val="0"/>
          <w:numId w:val="0"/>
        </w:numPr>
        <w:ind w:left="782" w:hanging="62"/>
      </w:pPr>
      <w:r>
        <w:t>This is driven by two things:</w:t>
      </w:r>
    </w:p>
    <w:p w:rsidR="0042667C" w:rsidRDefault="0042667C" w:rsidP="0042667C">
      <w:pPr>
        <w:pStyle w:val="Bullet"/>
        <w:numPr>
          <w:ilvl w:val="1"/>
          <w:numId w:val="84"/>
        </w:numPr>
        <w:ind w:left="1560" w:hanging="284"/>
      </w:pPr>
      <w:r>
        <w:t>A fall in the number of YPP clients, due to a persistent decline in teenage birth rates</w:t>
      </w:r>
      <w:r w:rsidR="00754400">
        <w:t>.</w:t>
      </w:r>
    </w:p>
    <w:p w:rsidR="0042667C" w:rsidRDefault="0042667C" w:rsidP="0042667C">
      <w:pPr>
        <w:pStyle w:val="Bullet"/>
        <w:numPr>
          <w:ilvl w:val="1"/>
          <w:numId w:val="84"/>
        </w:numPr>
        <w:ind w:left="1560" w:hanging="284"/>
      </w:pPr>
      <w:r>
        <w:t>A stabilisation of YP client numbers, following increases in the first two years of the Youth Service</w:t>
      </w:r>
      <w:r w:rsidR="00754400">
        <w:t>.</w:t>
      </w:r>
    </w:p>
    <w:p w:rsidR="00F70D10" w:rsidRDefault="00CE2DF5" w:rsidP="00687450">
      <w:pPr>
        <w:pStyle w:val="Bullet"/>
      </w:pPr>
      <w:r>
        <w:t>While</w:t>
      </w:r>
      <w:r w:rsidR="00420187">
        <w:t xml:space="preserve"> supplementary benefits only client</w:t>
      </w:r>
      <w:r>
        <w:t xml:space="preserve"> numbers have reduced over the 18 months, there has been a lower rate of exit for clients</w:t>
      </w:r>
      <w:r w:rsidR="00420187">
        <w:t xml:space="preserve"> receiving only AS. Although we have not investigated this in detail, it is likely to at least partially reflect accommodation costs growing faster than wages in the recent past (particularly rents in major urban centres).</w:t>
      </w:r>
    </w:p>
    <w:p w:rsidR="001D3A02" w:rsidRDefault="001D3A02" w:rsidP="00E43CD7">
      <w:pPr>
        <w:pStyle w:val="Heading2"/>
      </w:pPr>
      <w:bookmarkStart w:id="406" w:name="_Toc484092074"/>
      <w:r>
        <w:t>Benefit System Gateways</w:t>
      </w:r>
      <w:bookmarkEnd w:id="406"/>
    </w:p>
    <w:p w:rsidR="00F56DB7" w:rsidRDefault="005A02A6" w:rsidP="00C73985">
      <w:r>
        <w:t>T</w:t>
      </w:r>
      <w:r w:rsidR="00FA429B">
        <w:t xml:space="preserve">he rest of this </w:t>
      </w:r>
      <w:r w:rsidR="00EC21C6">
        <w:t>chapter</w:t>
      </w:r>
      <w:r w:rsidR="00FA429B">
        <w:t xml:space="preserve"> </w:t>
      </w:r>
      <w:r w:rsidR="00590B4F">
        <w:t>focuses</w:t>
      </w:r>
      <w:r w:rsidR="00FA429B">
        <w:t xml:space="preserve"> on </w:t>
      </w:r>
      <w:r w:rsidR="00FA5949">
        <w:t>six</w:t>
      </w:r>
      <w:r w:rsidR="00FA429B">
        <w:t xml:space="preserve"> key gateways in, through and out of the benefit system. Collectively</w:t>
      </w:r>
      <w:r w:rsidR="00590B4F">
        <w:t>,</w:t>
      </w:r>
      <w:r w:rsidR="00FA429B">
        <w:t xml:space="preserve"> these gateways explain the majority of the change </w:t>
      </w:r>
      <w:r w:rsidR="001D4A16">
        <w:t>to</w:t>
      </w:r>
      <w:r w:rsidR="00FA429B">
        <w:t xml:space="preserve"> the benefit system over time and the impact this has on the liabilit</w:t>
      </w:r>
      <w:r w:rsidR="007133EC">
        <w:t>y</w:t>
      </w:r>
      <w:r w:rsidR="00FA429B">
        <w:t>.</w:t>
      </w:r>
      <w:r w:rsidR="001C5DD9">
        <w:t xml:space="preserve"> </w:t>
      </w:r>
      <w:r w:rsidR="00F56DB7">
        <w:t>The</w:t>
      </w:r>
      <w:r w:rsidR="007202E5">
        <w:t xml:space="preserve"> six gateways</w:t>
      </w:r>
      <w:r w:rsidR="00F56DB7">
        <w:t xml:space="preserve"> are:</w:t>
      </w:r>
    </w:p>
    <w:p w:rsidR="00F56DB7" w:rsidRDefault="00F56DB7">
      <w:pPr>
        <w:pStyle w:val="numberedpara"/>
        <w:numPr>
          <w:ilvl w:val="0"/>
          <w:numId w:val="0"/>
        </w:numPr>
        <w:ind w:firstLine="153"/>
        <w:rPr>
          <w:u w:val="single"/>
        </w:rPr>
      </w:pPr>
      <w:r>
        <w:rPr>
          <w:u w:val="single"/>
        </w:rPr>
        <w:t>Client Independence</w:t>
      </w:r>
    </w:p>
    <w:p w:rsidR="00F56DB7" w:rsidRPr="00B24329" w:rsidRDefault="00F56DB7" w:rsidP="00B24329">
      <w:pPr>
        <w:pStyle w:val="numberedpara"/>
        <w:numPr>
          <w:ilvl w:val="0"/>
          <w:numId w:val="121"/>
        </w:numPr>
      </w:pPr>
      <w:r w:rsidRPr="00B24329">
        <w:t>New Job</w:t>
      </w:r>
      <w:r w:rsidR="00BE712E">
        <w:t>s</w:t>
      </w:r>
      <w:r w:rsidRPr="00B24329">
        <w:t>eeker</w:t>
      </w:r>
      <w:r w:rsidR="00BE712E">
        <w:t xml:space="preserve"> Support</w:t>
      </w:r>
      <w:r w:rsidRPr="00B24329">
        <w:t xml:space="preserve"> Clients</w:t>
      </w:r>
    </w:p>
    <w:p w:rsidR="00F56DB7" w:rsidRPr="00B24329" w:rsidRDefault="00F56DB7" w:rsidP="00B24329">
      <w:pPr>
        <w:pStyle w:val="numberedpara"/>
        <w:numPr>
          <w:ilvl w:val="0"/>
          <w:numId w:val="121"/>
        </w:numPr>
      </w:pPr>
      <w:r w:rsidRPr="00B24329">
        <w:t>Exits from Job</w:t>
      </w:r>
      <w:r w:rsidR="00BE712E">
        <w:t>s</w:t>
      </w:r>
      <w:r w:rsidRPr="00B24329">
        <w:t>eeker Support</w:t>
      </w:r>
    </w:p>
    <w:p w:rsidR="00F56DB7" w:rsidRPr="00B24329" w:rsidRDefault="00F56DB7" w:rsidP="00B24329">
      <w:pPr>
        <w:pStyle w:val="numberedpara"/>
        <w:numPr>
          <w:ilvl w:val="0"/>
          <w:numId w:val="121"/>
        </w:numPr>
      </w:pPr>
      <w:r w:rsidRPr="00B24329">
        <w:t>Exits from Sole Parent Support</w:t>
      </w:r>
    </w:p>
    <w:p w:rsidR="00F56DB7" w:rsidRPr="00F56DB7" w:rsidRDefault="00F56DB7">
      <w:pPr>
        <w:pStyle w:val="numberedpara"/>
        <w:numPr>
          <w:ilvl w:val="0"/>
          <w:numId w:val="0"/>
        </w:numPr>
        <w:ind w:firstLine="153"/>
        <w:rPr>
          <w:u w:val="single"/>
        </w:rPr>
      </w:pPr>
      <w:r>
        <w:rPr>
          <w:u w:val="single"/>
        </w:rPr>
        <w:lastRenderedPageBreak/>
        <w:t>Youth Vulnerability</w:t>
      </w:r>
    </w:p>
    <w:p w:rsidR="00F56DB7" w:rsidRPr="00B24329" w:rsidRDefault="00F56DB7" w:rsidP="00B24329">
      <w:pPr>
        <w:pStyle w:val="numberedpara"/>
        <w:numPr>
          <w:ilvl w:val="0"/>
          <w:numId w:val="121"/>
        </w:numPr>
      </w:pPr>
      <w:r w:rsidRPr="00B24329">
        <w:t>Transition of Youth to Working-age Benefits</w:t>
      </w:r>
    </w:p>
    <w:p w:rsidR="00F56DB7" w:rsidRPr="00F56DB7" w:rsidRDefault="00F56DB7">
      <w:pPr>
        <w:pStyle w:val="numberedpara"/>
        <w:numPr>
          <w:ilvl w:val="0"/>
          <w:numId w:val="0"/>
        </w:numPr>
        <w:ind w:firstLine="153"/>
        <w:rPr>
          <w:u w:val="single"/>
        </w:rPr>
      </w:pPr>
      <w:r w:rsidRPr="00B24329">
        <w:rPr>
          <w:u w:val="single"/>
        </w:rPr>
        <w:t>Transition to High</w:t>
      </w:r>
      <w:r w:rsidR="000B781F">
        <w:rPr>
          <w:u w:val="single"/>
        </w:rPr>
        <w:t>-l</w:t>
      </w:r>
      <w:r w:rsidRPr="00B24329">
        <w:rPr>
          <w:u w:val="single"/>
        </w:rPr>
        <w:t>iability Benefits</w:t>
      </w:r>
    </w:p>
    <w:p w:rsidR="00F56DB7" w:rsidRPr="00B24329" w:rsidRDefault="00F56DB7" w:rsidP="00B24329">
      <w:pPr>
        <w:pStyle w:val="numberedpara"/>
        <w:numPr>
          <w:ilvl w:val="0"/>
          <w:numId w:val="121"/>
        </w:numPr>
      </w:pPr>
      <w:r w:rsidRPr="00B24329">
        <w:t>Transition of JS-WR Clients to JS-HCD</w:t>
      </w:r>
    </w:p>
    <w:p w:rsidR="00F56DB7" w:rsidRPr="00F56DB7" w:rsidRDefault="00F56DB7" w:rsidP="00B24329">
      <w:pPr>
        <w:pStyle w:val="numberedpara"/>
        <w:numPr>
          <w:ilvl w:val="0"/>
          <w:numId w:val="121"/>
        </w:numPr>
      </w:pPr>
      <w:r w:rsidRPr="00B24329">
        <w:t>Transition to Supported Living Payment</w:t>
      </w:r>
    </w:p>
    <w:p w:rsidR="00590B4F" w:rsidRDefault="001D3A02" w:rsidP="00C73985">
      <w:r>
        <w:t>Table</w:t>
      </w:r>
      <w:r w:rsidR="007133EC">
        <w:t xml:space="preserve"> 2</w:t>
      </w:r>
      <w:r>
        <w:t xml:space="preserve"> </w:t>
      </w:r>
      <w:r w:rsidR="001C5DD9">
        <w:t xml:space="preserve">(with the </w:t>
      </w:r>
      <w:r w:rsidR="00FA5949">
        <w:t>six</w:t>
      </w:r>
      <w:r w:rsidR="001C5DD9">
        <w:t xml:space="preserve"> key gateways marked) </w:t>
      </w:r>
      <w:r>
        <w:t xml:space="preserve">gives a snapshot view of how clients have transitioned over the </w:t>
      </w:r>
      <w:r w:rsidR="003656FA">
        <w:t>period</w:t>
      </w:r>
      <w:r>
        <w:t xml:space="preserve"> </w:t>
      </w:r>
      <w:r w:rsidR="00A636BD">
        <w:t xml:space="preserve">from 30 June 2015 </w:t>
      </w:r>
      <w:r>
        <w:t>to 3</w:t>
      </w:r>
      <w:r w:rsidR="00A636BD">
        <w:t>0</w:t>
      </w:r>
      <w:r w:rsidR="00277F73">
        <w:t xml:space="preserve"> </w:t>
      </w:r>
      <w:r w:rsidR="00A636BD">
        <w:t>June</w:t>
      </w:r>
      <w:r>
        <w:t xml:space="preserve"> 201</w:t>
      </w:r>
      <w:r w:rsidR="00EC21C6">
        <w:t>6</w:t>
      </w:r>
      <w:r>
        <w:t xml:space="preserve"> compared </w:t>
      </w:r>
      <w:r w:rsidR="00FA5949">
        <w:t>with</w:t>
      </w:r>
      <w:r>
        <w:t xml:space="preserve"> projections from the 30 June 201</w:t>
      </w:r>
      <w:r w:rsidR="00EC21C6">
        <w:t>5</w:t>
      </w:r>
      <w:r>
        <w:t xml:space="preserve"> valuation. </w:t>
      </w:r>
      <w:r w:rsidR="00EC21C6">
        <w:t xml:space="preserve">The projections incorporate the actual unemployment rate over the </w:t>
      </w:r>
      <w:r w:rsidR="00A636BD">
        <w:t>12</w:t>
      </w:r>
      <w:r w:rsidR="007133EC">
        <w:t xml:space="preserve"> months</w:t>
      </w:r>
      <w:r w:rsidR="00EC21C6">
        <w:t>.</w:t>
      </w:r>
    </w:p>
    <w:p w:rsidR="001D3A02" w:rsidRDefault="001D3A02" w:rsidP="00C73985">
      <w:r w:rsidRPr="00C4443E">
        <w:t xml:space="preserve">For clients in each benefit category </w:t>
      </w:r>
      <w:r w:rsidR="002D048F">
        <w:t>in the quarter to</w:t>
      </w:r>
      <w:r w:rsidRPr="00C4443E">
        <w:t xml:space="preserve"> 30 June 201</w:t>
      </w:r>
      <w:r w:rsidR="00EC21C6">
        <w:t>5</w:t>
      </w:r>
      <w:r w:rsidRPr="00C4443E">
        <w:t xml:space="preserve">, reading across the row shows how many of these clients </w:t>
      </w:r>
      <w:r w:rsidR="001E4CC7">
        <w:t>received</w:t>
      </w:r>
      <w:r w:rsidRPr="00C4443E">
        <w:t xml:space="preserve"> a benefit </w:t>
      </w:r>
      <w:r w:rsidR="00CA7336">
        <w:t>in</w:t>
      </w:r>
      <w:r w:rsidR="001E4CC7">
        <w:t xml:space="preserve"> the quarter to</w:t>
      </w:r>
      <w:r w:rsidRPr="00C4443E">
        <w:t xml:space="preserve"> 3</w:t>
      </w:r>
      <w:r w:rsidR="00A636BD">
        <w:t>0</w:t>
      </w:r>
      <w:r w:rsidR="00277F73">
        <w:t xml:space="preserve"> </w:t>
      </w:r>
      <w:r w:rsidR="00A636BD">
        <w:t>June</w:t>
      </w:r>
      <w:r w:rsidRPr="00C4443E">
        <w:t xml:space="preserve"> 201</w:t>
      </w:r>
      <w:r w:rsidR="00EC21C6">
        <w:t>6</w:t>
      </w:r>
      <w:r w:rsidRPr="00C4443E">
        <w:t xml:space="preserve">. For example, of the </w:t>
      </w:r>
      <w:r w:rsidR="003E3C5D">
        <w:t>96,440</w:t>
      </w:r>
      <w:r w:rsidRPr="00C4443E">
        <w:t xml:space="preserve"> J</w:t>
      </w:r>
      <w:r w:rsidR="008F1D67">
        <w:t>S-WR clients</w:t>
      </w:r>
      <w:r w:rsidRPr="00C4443E">
        <w:t xml:space="preserve"> </w:t>
      </w:r>
      <w:r w:rsidR="002D048F">
        <w:t>in the quarter to</w:t>
      </w:r>
      <w:r w:rsidRPr="00C4443E">
        <w:t xml:space="preserve"> 30 June 201</w:t>
      </w:r>
      <w:r w:rsidR="00EC21C6">
        <w:t>5</w:t>
      </w:r>
      <w:r w:rsidRPr="00C4443E">
        <w:t xml:space="preserve">, </w:t>
      </w:r>
      <w:r w:rsidR="00A636BD">
        <w:t>2,666</w:t>
      </w:r>
      <w:r w:rsidR="001E4CC7">
        <w:t xml:space="preserve"> received</w:t>
      </w:r>
      <w:r w:rsidRPr="00C4443E">
        <w:t xml:space="preserve"> </w:t>
      </w:r>
      <w:r w:rsidR="00EF73CC">
        <w:t xml:space="preserve">SPS </w:t>
      </w:r>
      <w:r w:rsidR="00CA7336">
        <w:t>in the quarter to</w:t>
      </w:r>
      <w:r w:rsidR="00EF73CC">
        <w:t xml:space="preserve"> 3</w:t>
      </w:r>
      <w:r w:rsidR="00A636BD">
        <w:t>0</w:t>
      </w:r>
      <w:r w:rsidR="00277F73">
        <w:t xml:space="preserve"> </w:t>
      </w:r>
      <w:r w:rsidR="00A636BD">
        <w:t>June</w:t>
      </w:r>
      <w:r w:rsidR="00EF73CC">
        <w:t xml:space="preserve"> 201</w:t>
      </w:r>
      <w:r w:rsidR="00EC21C6">
        <w:t>6</w:t>
      </w:r>
      <w:r w:rsidR="00EF73CC">
        <w:t>,</w:t>
      </w:r>
      <w:r w:rsidRPr="00C4443E">
        <w:t xml:space="preserve"> </w:t>
      </w:r>
      <w:r w:rsidR="00EF73CC">
        <w:t xml:space="preserve">and </w:t>
      </w:r>
      <w:r w:rsidR="001612A4">
        <w:t>3</w:t>
      </w:r>
      <w:r w:rsidR="00A636BD">
        <w:t>4,835</w:t>
      </w:r>
      <w:r w:rsidRPr="00C4443E">
        <w:t xml:space="preserve"> </w:t>
      </w:r>
      <w:r w:rsidR="00EF73CC">
        <w:t>were</w:t>
      </w:r>
      <w:r w:rsidRPr="00C4443E">
        <w:t xml:space="preserve"> no longer receiving a benefit.</w:t>
      </w:r>
    </w:p>
    <w:p w:rsidR="00AE1FE2" w:rsidRPr="00ED5728" w:rsidRDefault="001D3A02" w:rsidP="00C73985">
      <w:pPr>
        <w:rPr>
          <w:rFonts w:ascii="Arial Mäori" w:hAnsi="Arial Mäori" w:cs="Times New Roman"/>
        </w:rPr>
      </w:pPr>
      <w:bookmarkStart w:id="407" w:name="_Ref442443010"/>
      <w:r>
        <w:t xml:space="preserve">Conversely, </w:t>
      </w:r>
      <w:r w:rsidRPr="00AF77CA">
        <w:t xml:space="preserve">the columns show for each benefit category </w:t>
      </w:r>
      <w:r w:rsidR="002956E7">
        <w:t>in</w:t>
      </w:r>
      <w:r w:rsidR="002D048F">
        <w:t xml:space="preserve"> the quarter to</w:t>
      </w:r>
      <w:r w:rsidRPr="00AF77CA">
        <w:t xml:space="preserve"> 3</w:t>
      </w:r>
      <w:r w:rsidR="00A636BD">
        <w:t>0</w:t>
      </w:r>
      <w:r w:rsidR="00277F73">
        <w:t xml:space="preserve"> </w:t>
      </w:r>
      <w:r w:rsidR="00A636BD">
        <w:t>June</w:t>
      </w:r>
      <w:r w:rsidRPr="00AF77CA">
        <w:t xml:space="preserve"> 201</w:t>
      </w:r>
      <w:r w:rsidR="00EC21C6">
        <w:t>6</w:t>
      </w:r>
      <w:r w:rsidRPr="00AF77CA">
        <w:t xml:space="preserve">, </w:t>
      </w:r>
      <w:r w:rsidR="00CE2DF5">
        <w:t xml:space="preserve">how many were in each </w:t>
      </w:r>
      <w:r w:rsidRPr="00AF77CA">
        <w:t xml:space="preserve">category in </w:t>
      </w:r>
      <w:r w:rsidR="002D048F">
        <w:t>the quarter</w:t>
      </w:r>
      <w:r w:rsidR="001C5DD9">
        <w:t xml:space="preserve"> 30 June 201</w:t>
      </w:r>
      <w:r w:rsidR="00EC21C6">
        <w:t>5</w:t>
      </w:r>
      <w:r w:rsidRPr="00AF77CA">
        <w:t xml:space="preserve">. For example, of the </w:t>
      </w:r>
      <w:r w:rsidR="005754FD">
        <w:t>7</w:t>
      </w:r>
      <w:r w:rsidR="00A636BD">
        <w:t>3,189</w:t>
      </w:r>
      <w:r w:rsidR="00EF73CC">
        <w:t xml:space="preserve"> clients </w:t>
      </w:r>
      <w:r w:rsidR="001E4CC7">
        <w:t>who received SPS</w:t>
      </w:r>
      <w:r w:rsidR="00CA7336">
        <w:t xml:space="preserve"> in</w:t>
      </w:r>
      <w:r w:rsidR="001E4CC7">
        <w:t xml:space="preserve"> the quarter to</w:t>
      </w:r>
      <w:r w:rsidRPr="00AF77CA">
        <w:t xml:space="preserve"> 3</w:t>
      </w:r>
      <w:r w:rsidR="00A636BD">
        <w:t>0</w:t>
      </w:r>
      <w:r w:rsidR="00277F73">
        <w:t xml:space="preserve"> </w:t>
      </w:r>
      <w:r w:rsidR="00A636BD">
        <w:t>June</w:t>
      </w:r>
      <w:r w:rsidRPr="00AF77CA">
        <w:t xml:space="preserve"> 201</w:t>
      </w:r>
      <w:r w:rsidR="00EC21C6">
        <w:t>6</w:t>
      </w:r>
      <w:r w:rsidRPr="00AF77CA">
        <w:t xml:space="preserve">, </w:t>
      </w:r>
      <w:r w:rsidR="00212845">
        <w:t>5</w:t>
      </w:r>
      <w:r w:rsidR="00A636BD">
        <w:t>6,817</w:t>
      </w:r>
      <w:r w:rsidRPr="00AF77CA">
        <w:t xml:space="preserve"> </w:t>
      </w:r>
      <w:r w:rsidR="001E4CC7">
        <w:t>were</w:t>
      </w:r>
      <w:r w:rsidRPr="00AF77CA">
        <w:t xml:space="preserve"> </w:t>
      </w:r>
      <w:r w:rsidR="00EF73CC">
        <w:t>receiving SPS</w:t>
      </w:r>
      <w:r w:rsidRPr="00AF77CA">
        <w:t xml:space="preserve"> </w:t>
      </w:r>
      <w:r w:rsidR="002956E7">
        <w:t>in the quarter to</w:t>
      </w:r>
      <w:r w:rsidRPr="00AF77CA">
        <w:t xml:space="preserve"> 30 June 201</w:t>
      </w:r>
      <w:r w:rsidR="00EC21C6">
        <w:t>5</w:t>
      </w:r>
      <w:r w:rsidRPr="00AF77CA">
        <w:t xml:space="preserve">. </w:t>
      </w:r>
      <w:r w:rsidR="00A636BD">
        <w:t>414</w:t>
      </w:r>
      <w:r w:rsidRPr="00AF77CA">
        <w:t xml:space="preserve"> were </w:t>
      </w:r>
      <w:r w:rsidR="000C2108">
        <w:t>SLP</w:t>
      </w:r>
      <w:r w:rsidR="006378C1">
        <w:t xml:space="preserve"> client</w:t>
      </w:r>
      <w:r w:rsidRPr="00AF77CA">
        <w:t xml:space="preserve">s </w:t>
      </w:r>
      <w:r w:rsidR="002956E7">
        <w:t>in the quarter to</w:t>
      </w:r>
      <w:r w:rsidRPr="00AF77CA">
        <w:t xml:space="preserve"> 30 June 201</w:t>
      </w:r>
      <w:r w:rsidR="00EC21C6">
        <w:t>5</w:t>
      </w:r>
      <w:r w:rsidRPr="00AF77CA">
        <w:t xml:space="preserve">. </w:t>
      </w:r>
      <w:r w:rsidR="006378C1">
        <w:t xml:space="preserve">The </w:t>
      </w:r>
      <w:r>
        <w:t xml:space="preserve">‘Recent exits’ </w:t>
      </w:r>
      <w:r w:rsidR="006378C1">
        <w:t xml:space="preserve">row </w:t>
      </w:r>
      <w:r w:rsidRPr="00755BCD">
        <w:t xml:space="preserve">represents people who </w:t>
      </w:r>
      <w:r w:rsidR="00CA7336">
        <w:t>exited</w:t>
      </w:r>
      <w:r w:rsidRPr="00755BCD">
        <w:t xml:space="preserve"> benefit in the year to 30 June 201</w:t>
      </w:r>
      <w:r w:rsidR="00EC21C6">
        <w:t>5</w:t>
      </w:r>
      <w:r>
        <w:t>.</w:t>
      </w:r>
      <w:bookmarkEnd w:id="407"/>
    </w:p>
    <w:p w:rsidR="00CE2DF5" w:rsidRDefault="00590B4F" w:rsidP="00C73985">
      <w:r w:rsidRPr="003E3C5D">
        <w:t xml:space="preserve">The colours indicate if the actual result was </w:t>
      </w:r>
      <w:r w:rsidR="000B2392" w:rsidRPr="003E3C5D">
        <w:t xml:space="preserve">better or broadly the same </w:t>
      </w:r>
      <w:r w:rsidRPr="003E3C5D">
        <w:t>(</w:t>
      </w:r>
      <w:r w:rsidR="000B2392" w:rsidRPr="003E3C5D">
        <w:t>green</w:t>
      </w:r>
      <w:r w:rsidRPr="003E3C5D">
        <w:t>)</w:t>
      </w:r>
      <w:r w:rsidR="00EC21C6" w:rsidRPr="003E3C5D">
        <w:t>,</w:t>
      </w:r>
      <w:r w:rsidRPr="003E3C5D">
        <w:t xml:space="preserve"> or </w:t>
      </w:r>
      <w:r w:rsidR="000B2392" w:rsidRPr="003E3C5D">
        <w:t>worse</w:t>
      </w:r>
      <w:r w:rsidRPr="003E3C5D">
        <w:t xml:space="preserve"> (</w:t>
      </w:r>
      <w:r w:rsidR="005A02A6" w:rsidRPr="003E3C5D">
        <w:t>red</w:t>
      </w:r>
      <w:r w:rsidRPr="003E3C5D">
        <w:t>) than projected.</w:t>
      </w:r>
    </w:p>
    <w:p w:rsidR="00EC21C6" w:rsidRDefault="007133EC" w:rsidP="00C73985">
      <w:r>
        <w:rPr>
          <w:b/>
          <w:sz w:val="18"/>
          <w:szCs w:val="18"/>
        </w:rPr>
        <w:t>Table 2 – Client transition</w:t>
      </w:r>
      <w:r w:rsidR="00A636BD">
        <w:rPr>
          <w:b/>
          <w:sz w:val="18"/>
          <w:szCs w:val="18"/>
        </w:rPr>
        <w:t xml:space="preserve"> – June 2015 to June 2016</w:t>
      </w:r>
      <w:r w:rsidR="00EC21C6" w:rsidRPr="00B24329" w:rsidDel="00EC21C6">
        <w:t xml:space="preserve"> </w:t>
      </w:r>
    </w:p>
    <w:p w:rsidR="00103D8C" w:rsidRDefault="008A6177" w:rsidP="00080731">
      <w:pPr>
        <w:jc w:val="center"/>
      </w:pPr>
      <w:r w:rsidRPr="008A6177">
        <w:rPr>
          <w:noProof/>
          <w:lang w:val="en-NZ"/>
        </w:rPr>
        <w:drawing>
          <wp:inline distT="0" distB="0" distL="0" distR="0" wp14:anchorId="54B242FB" wp14:editId="55C08986">
            <wp:extent cx="5780094" cy="450839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0405" cy="4508632"/>
                    </a:xfrm>
                    <a:prstGeom prst="rect">
                      <a:avLst/>
                    </a:prstGeom>
                    <a:noFill/>
                    <a:ln>
                      <a:noFill/>
                    </a:ln>
                  </pic:spPr>
                </pic:pic>
              </a:graphicData>
            </a:graphic>
          </wp:inline>
        </w:drawing>
      </w:r>
    </w:p>
    <w:p w:rsidR="00EC3DB2" w:rsidRDefault="00842B7A" w:rsidP="00C73985">
      <w:r>
        <w:lastRenderedPageBreak/>
        <w:t>Aside from the six benefit gateways themselves, s</w:t>
      </w:r>
      <w:r w:rsidR="00EC3DB2">
        <w:t>ome overall observations from the table are:</w:t>
      </w:r>
    </w:p>
    <w:p w:rsidR="001C5DD9" w:rsidRPr="00C93C32" w:rsidRDefault="00C40051" w:rsidP="00C93C32">
      <w:pPr>
        <w:pStyle w:val="Bullet"/>
      </w:pPr>
      <w:r w:rsidRPr="00B47D3A">
        <w:rPr>
          <w:b/>
        </w:rPr>
        <w:t>Exits from SUPP-only or OB</w:t>
      </w:r>
      <w:r w:rsidR="00997AB2">
        <w:t xml:space="preserve"> – </w:t>
      </w:r>
      <w:r>
        <w:t>The number of clients receiving only supplementary benefits who have become completely independent of the benefit system is significantly lower than projected (</w:t>
      </w:r>
      <w:r w:rsidR="00996D86">
        <w:t>24,432</w:t>
      </w:r>
      <w:r>
        <w:t xml:space="preserve"> vs </w:t>
      </w:r>
      <w:r w:rsidR="00996D86">
        <w:t>29,298</w:t>
      </w:r>
      <w:r>
        <w:t>).</w:t>
      </w:r>
      <w:r w:rsidR="00C47E7C">
        <w:t xml:space="preserve"> </w:t>
      </w:r>
      <w:r>
        <w:t>This is mainly because people are receiving Accommodation Supplement for longer on average.</w:t>
      </w:r>
      <w:r w:rsidR="00C47E7C">
        <w:t xml:space="preserve"> The assumed rate of exit was decreased for the 2016 valuation causing a</w:t>
      </w:r>
      <w:r w:rsidR="00CE2DF5">
        <w:t>n approximate</w:t>
      </w:r>
      <w:r w:rsidR="00C47E7C">
        <w:t xml:space="preserve"> $0.4bn increase in liability.  </w:t>
      </w:r>
    </w:p>
    <w:p w:rsidR="00725D5C" w:rsidRDefault="00725D5C">
      <w:pPr>
        <w:pStyle w:val="Bullet"/>
      </w:pPr>
      <w:r w:rsidRPr="00B47D3A">
        <w:rPr>
          <w:b/>
        </w:rPr>
        <w:t>New SPS client numbers</w:t>
      </w:r>
      <w:r>
        <w:t xml:space="preserve"> </w:t>
      </w:r>
      <w:r w:rsidR="00F97B32">
        <w:t xml:space="preserve">– </w:t>
      </w:r>
      <w:r w:rsidR="007202E5">
        <w:t>While t</w:t>
      </w:r>
      <w:r w:rsidR="00F97B32">
        <w:t xml:space="preserve">here has been success in supporting SPS clients </w:t>
      </w:r>
      <w:r w:rsidR="000B08E4">
        <w:t xml:space="preserve">to exit from benefit </w:t>
      </w:r>
      <w:r w:rsidR="00FA4ACF">
        <w:t>(gateway 3)</w:t>
      </w:r>
      <w:r w:rsidR="007202E5">
        <w:t>, the numbers of</w:t>
      </w:r>
      <w:r w:rsidR="00FA4ACF">
        <w:t xml:space="preserve"> new SPS cli</w:t>
      </w:r>
      <w:r w:rsidR="0038275F">
        <w:t>ent</w:t>
      </w:r>
      <w:r w:rsidR="00FA4ACF">
        <w:t xml:space="preserve">s </w:t>
      </w:r>
      <w:r>
        <w:t>were higher than projected over the year (</w:t>
      </w:r>
      <w:r w:rsidR="00996D86">
        <w:t>6,229</w:t>
      </w:r>
      <w:r>
        <w:t xml:space="preserve"> vs</w:t>
      </w:r>
      <w:r w:rsidR="00245C05">
        <w:t>.</w:t>
      </w:r>
      <w:r>
        <w:t xml:space="preserve"> </w:t>
      </w:r>
      <w:r w:rsidR="001C2CAD">
        <w:t>6,010</w:t>
      </w:r>
      <w:r>
        <w:t>).</w:t>
      </w:r>
      <w:r w:rsidR="00FA4ACF">
        <w:t xml:space="preserve"> </w:t>
      </w:r>
    </w:p>
    <w:p w:rsidR="00D44F81" w:rsidRDefault="00FA4ACF">
      <w:pPr>
        <w:pStyle w:val="Bullet"/>
      </w:pPr>
      <w:r w:rsidRPr="00B47D3A">
        <w:rPr>
          <w:b/>
        </w:rPr>
        <w:t>New SLP client numbers</w:t>
      </w:r>
      <w:r>
        <w:t xml:space="preserve"> </w:t>
      </w:r>
      <w:r w:rsidR="003E65E9">
        <w:t>–</w:t>
      </w:r>
      <w:r w:rsidR="007202E5">
        <w:t xml:space="preserve"> There were lower numbers of new SLP clients and recent exits returning to SLP than projected. The difference between actual and projected numbers is relatively small in absolute terms, but the overall picture is of moderating SLP client numbers.</w:t>
      </w:r>
      <w:r w:rsidR="00507C4D">
        <w:t xml:space="preserve"> Charts 4 and 5 show how SLP client numbers grew significantly up to the end of 2008. Since then numbers have been more stable, particularly in the last two </w:t>
      </w:r>
      <w:r w:rsidR="00A72D8B">
        <w:t>years.</w:t>
      </w:r>
      <w:r w:rsidR="007202E5">
        <w:t xml:space="preserve"> This is a good result considering that there is relatively strong population growth.</w:t>
      </w:r>
    </w:p>
    <w:p w:rsidR="006A47D2" w:rsidRPr="00C73985" w:rsidRDefault="00C247BA" w:rsidP="00C73985">
      <w:pPr>
        <w:pStyle w:val="Bullet"/>
        <w:numPr>
          <w:ilvl w:val="0"/>
          <w:numId w:val="0"/>
        </w:numPr>
        <w:ind w:left="782"/>
        <w:rPr>
          <w:sz w:val="14"/>
          <w:szCs w:val="14"/>
        </w:rPr>
      </w:pPr>
      <w:r>
        <w:t xml:space="preserve">          </w:t>
      </w:r>
      <w:r w:rsidR="00D44F81" w:rsidRPr="00C73985">
        <w:rPr>
          <w:b/>
          <w:sz w:val="14"/>
          <w:szCs w:val="14"/>
        </w:rPr>
        <w:t xml:space="preserve">Charts </w:t>
      </w:r>
      <w:r w:rsidR="00CF2C51">
        <w:rPr>
          <w:b/>
          <w:sz w:val="14"/>
          <w:szCs w:val="14"/>
        </w:rPr>
        <w:t>4</w:t>
      </w:r>
      <w:r w:rsidR="00D44F81" w:rsidRPr="00C73985">
        <w:rPr>
          <w:b/>
          <w:sz w:val="14"/>
          <w:szCs w:val="14"/>
        </w:rPr>
        <w:t xml:space="preserve"> and </w:t>
      </w:r>
      <w:r w:rsidR="00CF2C51">
        <w:rPr>
          <w:b/>
          <w:sz w:val="14"/>
          <w:szCs w:val="14"/>
        </w:rPr>
        <w:t>5</w:t>
      </w:r>
      <w:r w:rsidR="00D44F81" w:rsidRPr="00C73985">
        <w:rPr>
          <w:b/>
          <w:sz w:val="14"/>
          <w:szCs w:val="14"/>
        </w:rPr>
        <w:t xml:space="preserve"> – SLP client numbers</w:t>
      </w:r>
    </w:p>
    <w:p w:rsidR="00725D5C" w:rsidRDefault="004B5A53" w:rsidP="00B24329">
      <w:pPr>
        <w:pStyle w:val="Bullet"/>
        <w:numPr>
          <w:ilvl w:val="0"/>
          <w:numId w:val="0"/>
        </w:numPr>
        <w:ind w:left="1070" w:hanging="360"/>
        <w:jc w:val="center"/>
      </w:pPr>
      <w:r>
        <w:rPr>
          <w:noProof/>
          <w:lang w:eastAsia="en-NZ"/>
        </w:rPr>
        <mc:AlternateContent>
          <mc:Choice Requires="wps">
            <w:drawing>
              <wp:anchor distT="0" distB="0" distL="114300" distR="114300" simplePos="0" relativeHeight="251855872" behindDoc="0" locked="0" layoutInCell="1" allowOverlap="1" wp14:anchorId="5668BA90" wp14:editId="0AC9FAD6">
                <wp:simplePos x="0" y="0"/>
                <wp:positionH relativeFrom="column">
                  <wp:posOffset>2942590</wp:posOffset>
                </wp:positionH>
                <wp:positionV relativeFrom="paragraph">
                  <wp:posOffset>355600</wp:posOffset>
                </wp:positionV>
                <wp:extent cx="428625" cy="390525"/>
                <wp:effectExtent l="0" t="0" r="47625" b="47625"/>
                <wp:wrapNone/>
                <wp:docPr id="2071" name="Straight Arrow Connector 2071"/>
                <wp:cNvGraphicFramePr/>
                <a:graphic xmlns:a="http://schemas.openxmlformats.org/drawingml/2006/main">
                  <a:graphicData uri="http://schemas.microsoft.com/office/word/2010/wordprocessingShape">
                    <wps:wsp>
                      <wps:cNvCnPr/>
                      <wps:spPr>
                        <a:xfrm>
                          <a:off x="0" y="0"/>
                          <a:ext cx="428625" cy="390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071" o:spid="_x0000_s1026" type="#_x0000_t32" style="position:absolute;margin-left:231.7pt;margin-top:28pt;width:33.75pt;height:30.7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" strokecolor="black [3213]" strokeweight="1.5pt">
                <v:stroke endarrow="open"/>
              </v:shape>
            </w:pict>
          </mc:Fallback>
        </mc:AlternateContent>
      </w:r>
      <w:r w:rsidR="00C372AE">
        <w:rPr>
          <w:noProof/>
          <w:lang w:eastAsia="en-NZ"/>
        </w:rPr>
        <w:drawing>
          <wp:inline distT="0" distB="0" distL="0" distR="0" wp14:anchorId="01A89307" wp14:editId="3B1D1842">
            <wp:extent cx="2095500" cy="1657350"/>
            <wp:effectExtent l="0" t="0" r="0" b="0"/>
            <wp:docPr id="14382" name="Chart 14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6A47D2" w:rsidRPr="006A47D2">
        <w:rPr>
          <w:noProof/>
        </w:rPr>
        <w:t xml:space="preserve"> </w:t>
      </w:r>
      <w:r>
        <w:rPr>
          <w:noProof/>
        </w:rPr>
        <w:t xml:space="preserve">         </w:t>
      </w:r>
      <w:r w:rsidR="006A47D2">
        <w:rPr>
          <w:noProof/>
          <w:lang w:eastAsia="en-NZ"/>
        </w:rPr>
        <w:drawing>
          <wp:inline distT="0" distB="0" distL="0" distR="0" wp14:anchorId="663875F7" wp14:editId="1F126FCE">
            <wp:extent cx="2057400" cy="1666875"/>
            <wp:effectExtent l="0" t="0" r="0" b="0"/>
            <wp:docPr id="14384" name="Chart 14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96D86" w:rsidRDefault="00F44DEB" w:rsidP="00C73985">
      <w:r>
        <w:t xml:space="preserve">Table 2 shows that relative to 2015 valuations projections, performance was positive. Consequently, a number of assumptions were tightened for the 2016 valuation, including higher exit rates for JS-WR, JS-HCD and SPS and lower re-entry rates overall. </w:t>
      </w:r>
      <w:r w:rsidR="00996D86">
        <w:t>Table 3 below shows the same view of transitions, but for the period 30 June 2016 to 31 December 2016 and against projections from the 2016 valuation.</w:t>
      </w:r>
      <w:r>
        <w:t xml:space="preserve"> Compared to projections using these tightened assumptions, experience has been not been as favourable in a number of areas.  If this continues, it will lead to a liability increase in the 2017 valuation.</w:t>
      </w:r>
      <w:r w:rsidR="00FB755A">
        <w:t xml:space="preserve"> Higher JS</w:t>
      </w:r>
      <w:r w:rsidR="00DA788B">
        <w:t>-WR and JS-HCD client numbers are</w:t>
      </w:r>
      <w:r w:rsidR="00FB755A">
        <w:t xml:space="preserve"> concerning given strong labour market conditions.</w:t>
      </w:r>
    </w:p>
    <w:p w:rsidR="006972C8" w:rsidRDefault="006972C8" w:rsidP="00C73985">
      <w:pPr>
        <w:rPr>
          <w:b/>
          <w:sz w:val="18"/>
          <w:szCs w:val="18"/>
        </w:rPr>
      </w:pPr>
    </w:p>
    <w:p w:rsidR="006972C8" w:rsidRDefault="006972C8" w:rsidP="00C73985">
      <w:pPr>
        <w:rPr>
          <w:b/>
          <w:sz w:val="18"/>
          <w:szCs w:val="18"/>
        </w:rPr>
      </w:pPr>
    </w:p>
    <w:p w:rsidR="006972C8" w:rsidRDefault="006972C8" w:rsidP="00C73985">
      <w:pPr>
        <w:rPr>
          <w:b/>
          <w:sz w:val="18"/>
          <w:szCs w:val="18"/>
        </w:rPr>
      </w:pPr>
    </w:p>
    <w:p w:rsidR="006972C8" w:rsidRDefault="006972C8" w:rsidP="00C73985">
      <w:pPr>
        <w:rPr>
          <w:b/>
          <w:sz w:val="18"/>
          <w:szCs w:val="18"/>
        </w:rPr>
      </w:pPr>
    </w:p>
    <w:p w:rsidR="006972C8" w:rsidRDefault="006972C8" w:rsidP="00C73985">
      <w:pPr>
        <w:rPr>
          <w:b/>
          <w:sz w:val="18"/>
          <w:szCs w:val="18"/>
        </w:rPr>
      </w:pPr>
    </w:p>
    <w:p w:rsidR="006972C8" w:rsidRDefault="006972C8" w:rsidP="00C73985">
      <w:pPr>
        <w:rPr>
          <w:b/>
          <w:sz w:val="18"/>
          <w:szCs w:val="18"/>
        </w:rPr>
      </w:pPr>
    </w:p>
    <w:p w:rsidR="006972C8" w:rsidRDefault="006972C8" w:rsidP="00C73985">
      <w:pPr>
        <w:rPr>
          <w:b/>
          <w:sz w:val="18"/>
          <w:szCs w:val="18"/>
        </w:rPr>
      </w:pPr>
    </w:p>
    <w:p w:rsidR="006972C8" w:rsidRDefault="006972C8" w:rsidP="00C73985">
      <w:pPr>
        <w:rPr>
          <w:b/>
          <w:sz w:val="18"/>
          <w:szCs w:val="18"/>
        </w:rPr>
      </w:pPr>
    </w:p>
    <w:p w:rsidR="009F153C" w:rsidRDefault="009F153C" w:rsidP="00C73985">
      <w:r>
        <w:rPr>
          <w:b/>
          <w:sz w:val="18"/>
          <w:szCs w:val="18"/>
        </w:rPr>
        <w:lastRenderedPageBreak/>
        <w:t>Table 3 – Client transition – June 2016 to December 2016</w:t>
      </w:r>
      <w:r w:rsidRPr="00B24329" w:rsidDel="00EC21C6">
        <w:t xml:space="preserve"> </w:t>
      </w:r>
    </w:p>
    <w:p w:rsidR="00EB6119" w:rsidRDefault="003C6363" w:rsidP="00687450">
      <w:pPr>
        <w:jc w:val="center"/>
      </w:pPr>
      <w:r w:rsidRPr="003C6363">
        <w:rPr>
          <w:noProof/>
          <w:lang w:val="en-NZ"/>
        </w:rPr>
        <w:drawing>
          <wp:inline distT="0" distB="0" distL="0" distR="0" wp14:anchorId="2157FAF8" wp14:editId="4743BA5C">
            <wp:extent cx="5780405" cy="4612005"/>
            <wp:effectExtent l="0" t="0" r="0" b="0"/>
            <wp:docPr id="14399" name="Picture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0405" cy="4612005"/>
                    </a:xfrm>
                    <a:prstGeom prst="rect">
                      <a:avLst/>
                    </a:prstGeom>
                    <a:noFill/>
                    <a:ln>
                      <a:noFill/>
                    </a:ln>
                  </pic:spPr>
                </pic:pic>
              </a:graphicData>
            </a:graphic>
          </wp:inline>
        </w:drawing>
      </w:r>
    </w:p>
    <w:p w:rsidR="00497243" w:rsidRDefault="00497243" w:rsidP="00C73985">
      <w:r>
        <w:t xml:space="preserve">Note that there are some minor inconsistencies in numbers between tables 1, 2 and 3 due to necessary differences in the dates at which information is extracted. </w:t>
      </w:r>
    </w:p>
    <w:p w:rsidR="00C5100E" w:rsidRPr="00E43CD7" w:rsidRDefault="00C5100E" w:rsidP="00C73985">
      <w:r>
        <w:t>Next, the six gateways are discussed in more detail.</w:t>
      </w:r>
    </w:p>
    <w:p w:rsidR="009F2CED" w:rsidRDefault="009F2CED" w:rsidP="00E43CD7">
      <w:pPr>
        <w:pStyle w:val="Heading2"/>
      </w:pPr>
      <w:bookmarkStart w:id="408" w:name="_Toc484092075"/>
      <w:r>
        <w:t xml:space="preserve">Gateway 1 – New Jobseeker </w:t>
      </w:r>
      <w:r w:rsidR="002C44EA">
        <w:t xml:space="preserve">Support </w:t>
      </w:r>
      <w:r>
        <w:t>Clients</w:t>
      </w:r>
      <w:bookmarkEnd w:id="408"/>
    </w:p>
    <w:p w:rsidR="00F065EE" w:rsidRDefault="009F2CED" w:rsidP="00C73985">
      <w:r w:rsidRPr="00E43CD7">
        <w:t>J</w:t>
      </w:r>
      <w:r w:rsidR="004B5A53">
        <w:t>obseeker Support</w:t>
      </w:r>
      <w:r w:rsidRPr="00E43CD7">
        <w:t xml:space="preserve"> is the most significant entry point into the benefit system</w:t>
      </w:r>
      <w:r w:rsidR="003B6542">
        <w:t xml:space="preserve"> </w:t>
      </w:r>
      <w:r w:rsidRPr="00E43CD7">
        <w:t>represent</w:t>
      </w:r>
      <w:r w:rsidR="003B6542">
        <w:t>ing</w:t>
      </w:r>
      <w:r w:rsidRPr="00E43CD7">
        <w:t xml:space="preserve"> </w:t>
      </w:r>
      <w:r w:rsidR="00313FFA">
        <w:t xml:space="preserve">approximately </w:t>
      </w:r>
      <w:r w:rsidR="0058115F">
        <w:t>70%</w:t>
      </w:r>
      <w:r w:rsidRPr="00E43CD7">
        <w:t xml:space="preserve"> of new main benefit clients. </w:t>
      </w:r>
      <w:r w:rsidR="00D44F81">
        <w:t>C</w:t>
      </w:r>
      <w:r w:rsidRPr="00E43CD7">
        <w:t>hart</w:t>
      </w:r>
      <w:r w:rsidR="00AC3D8F">
        <w:t>s</w:t>
      </w:r>
      <w:r w:rsidRPr="00E43CD7">
        <w:t xml:space="preserve"> </w:t>
      </w:r>
      <w:r w:rsidR="00F70D10">
        <w:t>6</w:t>
      </w:r>
      <w:r w:rsidR="00D44F81">
        <w:t xml:space="preserve"> and </w:t>
      </w:r>
      <w:r w:rsidR="00F70D10">
        <w:t>7</w:t>
      </w:r>
      <w:r w:rsidR="00D44F81">
        <w:t xml:space="preserve"> </w:t>
      </w:r>
      <w:r w:rsidRPr="00E43CD7">
        <w:t xml:space="preserve">show </w:t>
      </w:r>
      <w:r w:rsidR="00D8388D">
        <w:t xml:space="preserve">actual numbers of new clients compared to </w:t>
      </w:r>
      <w:r w:rsidRPr="00E43CD7">
        <w:t xml:space="preserve">projections from the valuation. Over the </w:t>
      </w:r>
      <w:r w:rsidR="007F7C24">
        <w:t>18 month</w:t>
      </w:r>
      <w:r w:rsidR="00E47BAD">
        <w:t xml:space="preserve">s to </w:t>
      </w:r>
      <w:r w:rsidR="00D44F81">
        <w:t>31 Dec</w:t>
      </w:r>
      <w:r w:rsidR="00E47BAD">
        <w:t xml:space="preserve">ember </w:t>
      </w:r>
      <w:r w:rsidR="00280CBC">
        <w:t>201</w:t>
      </w:r>
      <w:r w:rsidR="00E47BAD">
        <w:t>6</w:t>
      </w:r>
      <w:r w:rsidR="00280CBC">
        <w:t>/1</w:t>
      </w:r>
      <w:r w:rsidR="00E47BAD">
        <w:t xml:space="preserve">7 </w:t>
      </w:r>
      <w:r w:rsidRPr="00E43CD7">
        <w:t xml:space="preserve">there were </w:t>
      </w:r>
      <w:r w:rsidR="00E47BAD">
        <w:t>1</w:t>
      </w:r>
      <w:r w:rsidR="007F7C24">
        <w:t>3</w:t>
      </w:r>
      <w:r w:rsidR="00492DDC">
        <w:t>3,0</w:t>
      </w:r>
      <w:r w:rsidR="0058115F">
        <w:t>1</w:t>
      </w:r>
      <w:r w:rsidR="000074AA">
        <w:t>0</w:t>
      </w:r>
      <w:r w:rsidRPr="00E43CD7">
        <w:t xml:space="preserve"> new J</w:t>
      </w:r>
      <w:r w:rsidR="00DB45F7">
        <w:t>S</w:t>
      </w:r>
      <w:r w:rsidRPr="00E43CD7">
        <w:t xml:space="preserve"> clients.</w:t>
      </w:r>
      <w:r w:rsidR="002141F5">
        <w:t xml:space="preserve"> </w:t>
      </w:r>
      <w:r w:rsidR="002141F5" w:rsidRPr="00E43CD7">
        <w:t xml:space="preserve">This was </w:t>
      </w:r>
      <w:r w:rsidR="0058115F">
        <w:t>3,006</w:t>
      </w:r>
      <w:r w:rsidR="000074AA">
        <w:t xml:space="preserve"> above</w:t>
      </w:r>
      <w:r w:rsidR="00F70D10">
        <w:t xml:space="preserve"> projections</w:t>
      </w:r>
      <w:r w:rsidR="007F7C24">
        <w:t>.</w:t>
      </w:r>
    </w:p>
    <w:p w:rsidR="006972C8" w:rsidRDefault="00F065EE" w:rsidP="00C73985">
      <w:r>
        <w:t>The</w:t>
      </w:r>
      <w:r w:rsidR="002141F5">
        <w:t xml:space="preserve"> decrease in projected new JS-WR clients </w:t>
      </w:r>
      <w:r>
        <w:t xml:space="preserve">over 2017/18 </w:t>
      </w:r>
      <w:r w:rsidR="002141F5">
        <w:t>(seasonal fluctuations aside) reflects a gradual decrease in Treasury’s unemployment rate forecast</w:t>
      </w:r>
      <w:r w:rsidR="00EA76D1">
        <w:t xml:space="preserve">, the Half-year Economic and Fiscal Update (HYEFU) </w:t>
      </w:r>
      <w:r w:rsidR="002141F5">
        <w:t>201</w:t>
      </w:r>
      <w:r w:rsidR="007F7C24">
        <w:t>6</w:t>
      </w:r>
      <w:r w:rsidR="002141F5">
        <w:t>.</w:t>
      </w:r>
      <w:r>
        <w:t xml:space="preserve"> New JS-HCD client numbers are less sensitive to labour market conditions, so the JS-HCD projected decrease is </w:t>
      </w:r>
      <w:r w:rsidR="0026390B">
        <w:t>marginal</w:t>
      </w:r>
      <w:r>
        <w:t>.</w:t>
      </w:r>
    </w:p>
    <w:p w:rsidR="007679FD" w:rsidRDefault="007679FD" w:rsidP="00C73985"/>
    <w:p w:rsidR="007679FD" w:rsidRDefault="007679FD" w:rsidP="00C73985"/>
    <w:p w:rsidR="007679FD" w:rsidRDefault="007679FD" w:rsidP="00C73985"/>
    <w:p w:rsidR="007679FD" w:rsidRDefault="007679FD" w:rsidP="00C73985"/>
    <w:p w:rsidR="007679FD" w:rsidRDefault="007679FD" w:rsidP="00C73985"/>
    <w:p w:rsidR="007679FD" w:rsidRDefault="007679FD" w:rsidP="00C73985"/>
    <w:p w:rsidR="00D44F81" w:rsidRPr="00C73985" w:rsidRDefault="00D44F81" w:rsidP="00C73985">
      <w:pPr>
        <w:rPr>
          <w:b/>
          <w:sz w:val="16"/>
          <w:szCs w:val="16"/>
        </w:rPr>
      </w:pPr>
      <w:r>
        <w:lastRenderedPageBreak/>
        <w:t xml:space="preserve">      </w:t>
      </w:r>
      <w:r>
        <w:rPr>
          <w:b/>
          <w:sz w:val="16"/>
          <w:szCs w:val="16"/>
        </w:rPr>
        <w:t xml:space="preserve">Chart </w:t>
      </w:r>
      <w:r w:rsidR="00F70D10">
        <w:rPr>
          <w:b/>
          <w:sz w:val="16"/>
          <w:szCs w:val="16"/>
        </w:rPr>
        <w:t>6</w:t>
      </w:r>
      <w:r>
        <w:rPr>
          <w:b/>
          <w:sz w:val="16"/>
          <w:szCs w:val="16"/>
        </w:rPr>
        <w:t xml:space="preserve"> – New Clients – JS-WR                               Chart </w:t>
      </w:r>
      <w:r w:rsidR="00F70D10">
        <w:rPr>
          <w:b/>
          <w:sz w:val="16"/>
          <w:szCs w:val="16"/>
        </w:rPr>
        <w:t>7</w:t>
      </w:r>
      <w:r>
        <w:rPr>
          <w:b/>
          <w:sz w:val="16"/>
          <w:szCs w:val="16"/>
        </w:rPr>
        <w:t xml:space="preserve"> – New Clients – JS-HCD</w:t>
      </w:r>
    </w:p>
    <w:p w:rsidR="001D4A16" w:rsidRDefault="009E48AE" w:rsidP="00080731">
      <w:pPr>
        <w:jc w:val="center"/>
      </w:pPr>
      <w:r>
        <w:rPr>
          <w:noProof/>
          <w:lang w:val="en-NZ"/>
        </w:rPr>
        <w:drawing>
          <wp:inline distT="0" distB="0" distL="0" distR="0" wp14:anchorId="0C513317" wp14:editId="2221C0C4">
            <wp:extent cx="2981325"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E48AE">
        <w:rPr>
          <w:noProof/>
          <w:lang w:val="en-NZ"/>
        </w:rPr>
        <w:t xml:space="preserve"> </w:t>
      </w:r>
      <w:r>
        <w:rPr>
          <w:noProof/>
          <w:lang w:val="en-NZ"/>
        </w:rPr>
        <w:drawing>
          <wp:inline distT="0" distB="0" distL="0" distR="0" wp14:anchorId="03ECD6A7" wp14:editId="2FF38808">
            <wp:extent cx="2895600" cy="2743200"/>
            <wp:effectExtent l="0" t="0" r="0" b="0"/>
            <wp:docPr id="685" name="Chart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409" w:name="_Toc478654538"/>
      <w:bookmarkStart w:id="410" w:name="_Ref445470844"/>
    </w:p>
    <w:p w:rsidR="00E34474" w:rsidRDefault="00E34474" w:rsidP="00C73985">
      <w:pPr>
        <w:pStyle w:val="Heading3"/>
      </w:pPr>
      <w:bookmarkStart w:id="411" w:name="_Toc479766836"/>
      <w:bookmarkStart w:id="412" w:name="_Toc482629031"/>
      <w:bookmarkStart w:id="413" w:name="_Toc484092076"/>
      <w:r>
        <w:t>Young entrants to the benefit system</w:t>
      </w:r>
      <w:bookmarkEnd w:id="409"/>
      <w:bookmarkEnd w:id="411"/>
      <w:bookmarkEnd w:id="412"/>
      <w:bookmarkEnd w:id="413"/>
    </w:p>
    <w:p w:rsidR="00C247BA" w:rsidRDefault="00E47BAD" w:rsidP="00C73985">
      <w:r>
        <w:t>1</w:t>
      </w:r>
      <w:r w:rsidR="005A2B0D">
        <w:t>1</w:t>
      </w:r>
      <w:r w:rsidRPr="0055331D">
        <w:t>%</w:t>
      </w:r>
      <w:r>
        <w:t xml:space="preserve"> of new </w:t>
      </w:r>
      <w:r w:rsidR="00D068F9">
        <w:t>JS</w:t>
      </w:r>
      <w:r>
        <w:t xml:space="preserve"> and </w:t>
      </w:r>
      <w:r w:rsidR="002C58B1">
        <w:t>Y</w:t>
      </w:r>
      <w:r>
        <w:t xml:space="preserve">outh </w:t>
      </w:r>
      <w:r w:rsidR="0058115F">
        <w:t>benefit</w:t>
      </w:r>
      <w:r w:rsidR="002C58B1">
        <w:t xml:space="preserve"> (YP</w:t>
      </w:r>
      <w:r w:rsidR="0058115F">
        <w:t xml:space="preserve"> and YPP</w:t>
      </w:r>
      <w:r w:rsidR="002C58B1">
        <w:t>)</w:t>
      </w:r>
      <w:r>
        <w:t xml:space="preserve"> clients are under 20 year</w:t>
      </w:r>
      <w:r w:rsidR="004B5A53">
        <w:t>s</w:t>
      </w:r>
      <w:r>
        <w:t xml:space="preserve"> old and entering the benefit system for the first time. This </w:t>
      </w:r>
      <w:r w:rsidR="00D8388D">
        <w:t>group has a high risk of</w:t>
      </w:r>
      <w:r>
        <w:t xml:space="preserve"> long-term </w:t>
      </w:r>
      <w:r w:rsidR="002C58B1">
        <w:t xml:space="preserve">benefit </w:t>
      </w:r>
      <w:r>
        <w:t>dependency.</w:t>
      </w:r>
      <w:r w:rsidR="001661B4">
        <w:t xml:space="preserve"> This is highlighted in table</w:t>
      </w:r>
      <w:r w:rsidR="00C938C7">
        <w:t xml:space="preserve"> </w:t>
      </w:r>
      <w:r w:rsidR="009F153C">
        <w:t>4</w:t>
      </w:r>
      <w:r w:rsidR="001661B4">
        <w:t xml:space="preserve">. </w:t>
      </w:r>
      <w:r w:rsidR="00E34474">
        <w:t xml:space="preserve">As an </w:t>
      </w:r>
      <w:r w:rsidR="001661B4">
        <w:t xml:space="preserve">example, </w:t>
      </w:r>
      <w:r w:rsidR="00E34474">
        <w:t xml:space="preserve">the average liability for </w:t>
      </w:r>
      <w:r w:rsidR="001661B4">
        <w:t>JS-WR clients aged 25-29 is nearly three times higher if they first entered the benefit system aged 16-17 ($</w:t>
      </w:r>
      <w:r w:rsidR="005A2B0D">
        <w:t>207</w:t>
      </w:r>
      <w:r w:rsidR="001661B4">
        <w:t>k) compared to if they first entered aged 25-29 ($</w:t>
      </w:r>
      <w:r w:rsidR="005A2B0D">
        <w:t>70</w:t>
      </w:r>
      <w:r w:rsidR="001661B4">
        <w:t>k).</w:t>
      </w:r>
      <w:r w:rsidR="00874008">
        <w:t xml:space="preserve"> This difference highlights the risks associated with youth vulnerability. </w:t>
      </w:r>
    </w:p>
    <w:p w:rsidR="00E47BAD" w:rsidRPr="00C73985" w:rsidRDefault="00C247BA" w:rsidP="00C73985">
      <w:pPr>
        <w:rPr>
          <w:b/>
          <w:sz w:val="18"/>
          <w:szCs w:val="18"/>
        </w:rPr>
      </w:pPr>
      <w:r>
        <w:t xml:space="preserve">            </w:t>
      </w:r>
      <w:r w:rsidR="00C938C7">
        <w:t xml:space="preserve"> </w:t>
      </w:r>
      <w:r w:rsidR="00C938C7">
        <w:rPr>
          <w:b/>
          <w:sz w:val="18"/>
          <w:szCs w:val="18"/>
        </w:rPr>
        <w:t xml:space="preserve">Table </w:t>
      </w:r>
      <w:r w:rsidR="009F153C">
        <w:rPr>
          <w:b/>
          <w:sz w:val="18"/>
          <w:szCs w:val="18"/>
        </w:rPr>
        <w:t>4</w:t>
      </w:r>
      <w:r w:rsidR="00C938C7">
        <w:rPr>
          <w:b/>
          <w:sz w:val="18"/>
          <w:szCs w:val="18"/>
        </w:rPr>
        <w:t xml:space="preserve"> – Average liability by age and age first on benefit</w:t>
      </w:r>
      <w:r w:rsidR="00CD2C30">
        <w:rPr>
          <w:b/>
          <w:sz w:val="18"/>
          <w:szCs w:val="18"/>
        </w:rPr>
        <w:t xml:space="preserve"> – JS-WR</w:t>
      </w:r>
    </w:p>
    <w:p w:rsidR="00E47BAD" w:rsidRPr="00313968" w:rsidRDefault="005A2B0D" w:rsidP="00687450">
      <w:pPr>
        <w:pStyle w:val="numberedpara"/>
        <w:numPr>
          <w:ilvl w:val="0"/>
          <w:numId w:val="0"/>
        </w:numPr>
        <w:ind w:left="567" w:hanging="567"/>
        <w:jc w:val="center"/>
        <w:rPr>
          <w:szCs w:val="21"/>
        </w:rPr>
      </w:pPr>
      <w:r w:rsidRPr="005A2B0D">
        <w:rPr>
          <w:noProof/>
          <w:lang w:val="en-NZ"/>
        </w:rPr>
        <w:drawing>
          <wp:inline distT="0" distB="0" distL="0" distR="0" wp14:anchorId="2CB659B3" wp14:editId="6A9BE3BE">
            <wp:extent cx="4524375" cy="1876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4375" cy="1876425"/>
                    </a:xfrm>
                    <a:prstGeom prst="rect">
                      <a:avLst/>
                    </a:prstGeom>
                    <a:noFill/>
                    <a:ln>
                      <a:noFill/>
                    </a:ln>
                  </pic:spPr>
                </pic:pic>
              </a:graphicData>
            </a:graphic>
          </wp:inline>
        </w:drawing>
      </w:r>
    </w:p>
    <w:bookmarkEnd w:id="410"/>
    <w:p w:rsidR="00B43EDA" w:rsidRDefault="00E34474" w:rsidP="00C73985">
      <w:r>
        <w:t>I</w:t>
      </w:r>
      <w:r w:rsidR="00D73088">
        <w:t xml:space="preserve">nvestment is </w:t>
      </w:r>
      <w:r w:rsidR="00B43EDA">
        <w:t>necessary</w:t>
      </w:r>
      <w:r w:rsidR="00D73088">
        <w:t xml:space="preserve"> </w:t>
      </w:r>
      <w:r w:rsidR="00B600DA">
        <w:t xml:space="preserve">in people </w:t>
      </w:r>
      <w:r w:rsidR="00D73088">
        <w:t xml:space="preserve">before </w:t>
      </w:r>
      <w:r w:rsidR="00B600DA">
        <w:t>they become</w:t>
      </w:r>
      <w:r w:rsidR="00D73088">
        <w:t xml:space="preserve"> entrenched in the system. </w:t>
      </w:r>
      <w:r w:rsidR="00B43EDA">
        <w:t xml:space="preserve">Chart </w:t>
      </w:r>
      <w:r w:rsidR="009F153C">
        <w:t>6</w:t>
      </w:r>
      <w:r w:rsidR="00B43EDA">
        <w:t xml:space="preserve"> highlights key factors in predicting lifetime benefit system cost for young clients. These include Child, Youth &amp; Family (CYF) history, educational achievement, intergenerational benefit history and ethnicity.</w:t>
      </w:r>
    </w:p>
    <w:p w:rsidR="006972C8" w:rsidRDefault="006972C8" w:rsidP="00C73985"/>
    <w:p w:rsidR="001035A4" w:rsidRDefault="001035A4" w:rsidP="00C73985"/>
    <w:p w:rsidR="00874008" w:rsidRDefault="00874008" w:rsidP="00C73985"/>
    <w:p w:rsidR="00874008" w:rsidRDefault="00874008" w:rsidP="00C73985"/>
    <w:p w:rsidR="00342F2B" w:rsidRDefault="00342F2B" w:rsidP="00C73985"/>
    <w:p w:rsidR="00C32C46" w:rsidRDefault="00C32C46" w:rsidP="00C73985"/>
    <w:p w:rsidR="00B43EDA" w:rsidRDefault="00B43EDA" w:rsidP="00C73985">
      <w:r w:rsidRPr="00F16F69">
        <w:rPr>
          <w:noProof/>
          <w:szCs w:val="21"/>
          <w:lang w:val="en-NZ"/>
        </w:rPr>
        <w:lastRenderedPageBreak/>
        <mc:AlternateContent>
          <mc:Choice Requires="wps">
            <w:drawing>
              <wp:anchor distT="0" distB="0" distL="114300" distR="114300" simplePos="0" relativeHeight="251881472" behindDoc="0" locked="0" layoutInCell="1" allowOverlap="1" wp14:anchorId="797CE74E" wp14:editId="47C2A222">
                <wp:simplePos x="0" y="0"/>
                <wp:positionH relativeFrom="column">
                  <wp:posOffset>494665</wp:posOffset>
                </wp:positionH>
                <wp:positionV relativeFrom="paragraph">
                  <wp:posOffset>27305</wp:posOffset>
                </wp:positionV>
                <wp:extent cx="4819650" cy="409575"/>
                <wp:effectExtent l="0" t="0" r="0" b="9525"/>
                <wp:wrapNone/>
                <wp:docPr id="1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09575"/>
                        </a:xfrm>
                        <a:prstGeom prst="rect">
                          <a:avLst/>
                        </a:prstGeom>
                        <a:solidFill>
                          <a:srgbClr val="FFFFFF"/>
                        </a:solidFill>
                        <a:ln w="9525">
                          <a:noFill/>
                          <a:miter lim="800000"/>
                          <a:headEnd/>
                          <a:tailEnd/>
                        </a:ln>
                      </wps:spPr>
                      <wps:txbx>
                        <w:txbxContent>
                          <w:p w:rsidR="00754400" w:rsidRPr="00C73985" w:rsidRDefault="00754400" w:rsidP="00B43EDA">
                            <w:pPr>
                              <w:pStyle w:val="Caption"/>
                              <w:spacing w:before="0" w:after="0"/>
                              <w:ind w:left="0"/>
                              <w:jc w:val="left"/>
                              <w:rPr>
                                <w:rFonts w:ascii="Verdana" w:hAnsi="Verdana"/>
                                <w:b/>
                                <w:color w:val="000000" w:themeColor="text1"/>
                                <w:sz w:val="16"/>
                                <w:szCs w:val="16"/>
                              </w:rPr>
                            </w:pPr>
                            <w:r>
                              <w:rPr>
                                <w:rFonts w:ascii="Verdana" w:hAnsi="Verdana"/>
                                <w:b/>
                                <w:color w:val="000000" w:themeColor="text1"/>
                                <w:sz w:val="16"/>
                                <w:szCs w:val="16"/>
                              </w:rPr>
                              <w:t xml:space="preserve">Chart 6 - </w:t>
                            </w:r>
                            <w:r w:rsidRPr="00C73985">
                              <w:rPr>
                                <w:rFonts w:ascii="Verdana" w:hAnsi="Verdana"/>
                                <w:b/>
                                <w:color w:val="000000" w:themeColor="text1"/>
                                <w:sz w:val="16"/>
                                <w:szCs w:val="16"/>
                              </w:rPr>
                              <w:t>Relative variable importance for predicting</w:t>
                            </w:r>
                            <w:r>
                              <w:rPr>
                                <w:rFonts w:ascii="Verdana" w:hAnsi="Verdana"/>
                                <w:b/>
                                <w:color w:val="000000" w:themeColor="text1"/>
                                <w:sz w:val="16"/>
                                <w:szCs w:val="16"/>
                              </w:rPr>
                              <w:t xml:space="preserve"> </w:t>
                            </w:r>
                            <w:r w:rsidRPr="00C73985">
                              <w:rPr>
                                <w:rFonts w:ascii="Verdana" w:hAnsi="Verdana"/>
                                <w:b/>
                                <w:color w:val="000000" w:themeColor="text1"/>
                                <w:sz w:val="16"/>
                                <w:szCs w:val="16"/>
                              </w:rPr>
                              <w:t xml:space="preserve">lifetime cost </w:t>
                            </w:r>
                            <w:r>
                              <w:rPr>
                                <w:rFonts w:ascii="Verdana" w:hAnsi="Verdana"/>
                                <w:b/>
                                <w:color w:val="000000" w:themeColor="text1"/>
                                <w:sz w:val="16"/>
                                <w:szCs w:val="16"/>
                              </w:rPr>
                              <w:t>at quarter of entry into the benefit system, clients</w:t>
                            </w:r>
                            <w:r w:rsidRPr="00C73985">
                              <w:rPr>
                                <w:rFonts w:ascii="Verdana" w:hAnsi="Verdana"/>
                                <w:b/>
                                <w:color w:val="000000" w:themeColor="text1"/>
                                <w:sz w:val="16"/>
                                <w:szCs w:val="16"/>
                              </w:rPr>
                              <w:t xml:space="preserve"> aged 1</w:t>
                            </w:r>
                            <w:r>
                              <w:rPr>
                                <w:rFonts w:ascii="Verdana" w:hAnsi="Verdana"/>
                                <w:b/>
                                <w:color w:val="000000" w:themeColor="text1"/>
                                <w:sz w:val="16"/>
                                <w:szCs w:val="16"/>
                              </w:rPr>
                              <w:t>6</w:t>
                            </w:r>
                            <w:r w:rsidRPr="00C73985">
                              <w:rPr>
                                <w:rFonts w:ascii="Verdana" w:hAnsi="Verdana"/>
                                <w:b/>
                                <w:color w:val="000000" w:themeColor="text1"/>
                                <w:sz w:val="16"/>
                                <w:szCs w:val="16"/>
                              </w:rPr>
                              <w:t>-2</w:t>
                            </w:r>
                            <w:r>
                              <w:rPr>
                                <w:rFonts w:ascii="Verdana" w:hAnsi="Verdana"/>
                                <w:b/>
                                <w:color w:val="000000" w:themeColor="text1"/>
                                <w:sz w:val="16"/>
                                <w:szCs w:val="16"/>
                              </w:rPr>
                              <w:t>5</w:t>
                            </w:r>
                          </w:p>
                          <w:p w:rsidR="00754400" w:rsidRDefault="00754400" w:rsidP="00B43EDA">
                            <w:r w:rsidRPr="00C32C46">
                              <w:rPr>
                                <w:noProof/>
                                <w:lang w:val="en-NZ"/>
                              </w:rPr>
                              <w:drawing>
                                <wp:inline distT="0" distB="0" distL="0" distR="0" wp14:anchorId="665F3E3F" wp14:editId="6EE3ECD2">
                                  <wp:extent cx="2917825" cy="20358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7825" cy="20358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95pt;margin-top:2.15pt;width:379.5pt;height:3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" stroked="f">
                <v:textbox>
                  <w:txbxContent>
                    <w:p w:rsidR="00754400" w:rsidRPr="00C73985" w:rsidRDefault="00754400" w:rsidP="00B43EDA">
                      <w:pPr>
                        <w:pStyle w:val="Caption"/>
                        <w:spacing w:before="0" w:after="0"/>
                        <w:ind w:left="0"/>
                        <w:jc w:val="left"/>
                        <w:rPr>
                          <w:rFonts w:ascii="Verdana" w:hAnsi="Verdana"/>
                          <w:b/>
                          <w:color w:val="000000" w:themeColor="text1"/>
                          <w:sz w:val="16"/>
                          <w:szCs w:val="16"/>
                        </w:rPr>
                      </w:pPr>
                      <w:r>
                        <w:rPr>
                          <w:rFonts w:ascii="Verdana" w:hAnsi="Verdana"/>
                          <w:b/>
                          <w:color w:val="000000" w:themeColor="text1"/>
                          <w:sz w:val="16"/>
                          <w:szCs w:val="16"/>
                        </w:rPr>
                        <w:t xml:space="preserve">Chart 6 - </w:t>
                      </w:r>
                      <w:r w:rsidRPr="00C73985">
                        <w:rPr>
                          <w:rFonts w:ascii="Verdana" w:hAnsi="Verdana"/>
                          <w:b/>
                          <w:color w:val="000000" w:themeColor="text1"/>
                          <w:sz w:val="16"/>
                          <w:szCs w:val="16"/>
                        </w:rPr>
                        <w:t>Relative variable importance for predicting</w:t>
                      </w:r>
                      <w:r>
                        <w:rPr>
                          <w:rFonts w:ascii="Verdana" w:hAnsi="Verdana"/>
                          <w:b/>
                          <w:color w:val="000000" w:themeColor="text1"/>
                          <w:sz w:val="16"/>
                          <w:szCs w:val="16"/>
                        </w:rPr>
                        <w:t xml:space="preserve"> </w:t>
                      </w:r>
                      <w:r w:rsidRPr="00C73985">
                        <w:rPr>
                          <w:rFonts w:ascii="Verdana" w:hAnsi="Verdana"/>
                          <w:b/>
                          <w:color w:val="000000" w:themeColor="text1"/>
                          <w:sz w:val="16"/>
                          <w:szCs w:val="16"/>
                        </w:rPr>
                        <w:t xml:space="preserve">lifetime cost </w:t>
                      </w:r>
                      <w:r>
                        <w:rPr>
                          <w:rFonts w:ascii="Verdana" w:hAnsi="Verdana"/>
                          <w:b/>
                          <w:color w:val="000000" w:themeColor="text1"/>
                          <w:sz w:val="16"/>
                          <w:szCs w:val="16"/>
                        </w:rPr>
                        <w:t>at quarter of entry into the benefit system, clients</w:t>
                      </w:r>
                      <w:r w:rsidRPr="00C73985">
                        <w:rPr>
                          <w:rFonts w:ascii="Verdana" w:hAnsi="Verdana"/>
                          <w:b/>
                          <w:color w:val="000000" w:themeColor="text1"/>
                          <w:sz w:val="16"/>
                          <w:szCs w:val="16"/>
                        </w:rPr>
                        <w:t xml:space="preserve"> aged 1</w:t>
                      </w:r>
                      <w:r>
                        <w:rPr>
                          <w:rFonts w:ascii="Verdana" w:hAnsi="Verdana"/>
                          <w:b/>
                          <w:color w:val="000000" w:themeColor="text1"/>
                          <w:sz w:val="16"/>
                          <w:szCs w:val="16"/>
                        </w:rPr>
                        <w:t>6</w:t>
                      </w:r>
                      <w:r w:rsidRPr="00C73985">
                        <w:rPr>
                          <w:rFonts w:ascii="Verdana" w:hAnsi="Verdana"/>
                          <w:b/>
                          <w:color w:val="000000" w:themeColor="text1"/>
                          <w:sz w:val="16"/>
                          <w:szCs w:val="16"/>
                        </w:rPr>
                        <w:t>-2</w:t>
                      </w:r>
                      <w:r>
                        <w:rPr>
                          <w:rFonts w:ascii="Verdana" w:hAnsi="Verdana"/>
                          <w:b/>
                          <w:color w:val="000000" w:themeColor="text1"/>
                          <w:sz w:val="16"/>
                          <w:szCs w:val="16"/>
                        </w:rPr>
                        <w:t>5</w:t>
                      </w:r>
                    </w:p>
                    <w:p w:rsidR="00754400" w:rsidRDefault="00754400" w:rsidP="00B43EDA">
                      <w:r w:rsidRPr="00C32C46">
                        <w:rPr>
                          <w:noProof/>
                          <w:lang w:val="en-NZ"/>
                        </w:rPr>
                        <w:drawing>
                          <wp:inline distT="0" distB="0" distL="0" distR="0" wp14:anchorId="665F3E3F" wp14:editId="6EE3ECD2">
                            <wp:extent cx="2917825" cy="20358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7825" cy="2035810"/>
                                    </a:xfrm>
                                    <a:prstGeom prst="rect">
                                      <a:avLst/>
                                    </a:prstGeom>
                                    <a:noFill/>
                                    <a:ln>
                                      <a:noFill/>
                                    </a:ln>
                                  </pic:spPr>
                                </pic:pic>
                              </a:graphicData>
                            </a:graphic>
                          </wp:inline>
                        </w:drawing>
                      </w:r>
                    </w:p>
                  </w:txbxContent>
                </v:textbox>
              </v:shape>
            </w:pict>
          </mc:Fallback>
        </mc:AlternateContent>
      </w:r>
    </w:p>
    <w:p w:rsidR="00BF0AE2" w:rsidRDefault="00BF0AE2" w:rsidP="00080731">
      <w:pPr>
        <w:jc w:val="center"/>
      </w:pPr>
    </w:p>
    <w:p w:rsidR="00BF0AE2" w:rsidRDefault="00BF0AE2" w:rsidP="00080731">
      <w:pPr>
        <w:jc w:val="center"/>
      </w:pPr>
      <w:r w:rsidRPr="00754400">
        <w:rPr>
          <w:noProof/>
          <w:lang w:val="en-NZ"/>
        </w:rPr>
        <w:drawing>
          <wp:inline distT="0" distB="0" distL="0" distR="0" wp14:anchorId="10D2C381" wp14:editId="00A2D47B">
            <wp:extent cx="2905125" cy="2190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5125" cy="2190750"/>
                    </a:xfrm>
                    <a:prstGeom prst="rect">
                      <a:avLst/>
                    </a:prstGeom>
                    <a:noFill/>
                    <a:ln>
                      <a:noFill/>
                    </a:ln>
                  </pic:spPr>
                </pic:pic>
              </a:graphicData>
            </a:graphic>
          </wp:inline>
        </w:drawing>
      </w:r>
    </w:p>
    <w:p w:rsidR="009F2CED" w:rsidRPr="00080731" w:rsidRDefault="00B43EDA" w:rsidP="00080731">
      <w:pPr>
        <w:pStyle w:val="numberedpara"/>
        <w:numPr>
          <w:ilvl w:val="0"/>
          <w:numId w:val="0"/>
        </w:numPr>
        <w:spacing w:before="0" w:line="240" w:lineRule="auto"/>
        <w:ind w:left="567" w:hanging="567"/>
        <w:jc w:val="center"/>
      </w:pPr>
      <w:r>
        <w:rPr>
          <w:sz w:val="14"/>
          <w:szCs w:val="14"/>
        </w:rPr>
        <w:t>Source: Valuation of the Benefit System for Working-age Adults as at 30 June 2016</w:t>
      </w:r>
    </w:p>
    <w:p w:rsidR="006972C8" w:rsidRDefault="00B43EDA" w:rsidP="00C73985">
      <w:pPr>
        <w:rPr>
          <w:sz w:val="14"/>
          <w:szCs w:val="14"/>
        </w:rPr>
      </w:pPr>
      <w:r>
        <w:t>Investment in youth clients</w:t>
      </w:r>
      <w:r w:rsidR="00F16F69">
        <w:t xml:space="preserve"> should be directed towards </w:t>
      </w:r>
      <w:r>
        <w:t>people with key</w:t>
      </w:r>
      <w:r w:rsidR="00F16F69">
        <w:t xml:space="preserve"> risk factors</w:t>
      </w:r>
      <w:r>
        <w:t>, as they are the most likely to become entrenched in the system</w:t>
      </w:r>
      <w:r w:rsidR="00F16F69">
        <w:t xml:space="preserve">. </w:t>
      </w:r>
    </w:p>
    <w:p w:rsidR="00C247BA" w:rsidRDefault="00874008" w:rsidP="00C73985">
      <w:pPr>
        <w:rPr>
          <w:rStyle w:val="BodyTextChar"/>
          <w:b/>
        </w:rPr>
      </w:pPr>
      <w:r w:rsidRPr="00E43CD7">
        <w:rPr>
          <w:rStyle w:val="BodyTextChar"/>
          <w:b/>
          <w:noProof/>
          <w:lang w:val="en-NZ"/>
        </w:rPr>
        <mc:AlternateContent>
          <mc:Choice Requires="wps">
            <w:drawing>
              <wp:anchor distT="0" distB="0" distL="114300" distR="114300" simplePos="0" relativeHeight="251683840" behindDoc="0" locked="0" layoutInCell="1" allowOverlap="1" wp14:anchorId="01BE1109" wp14:editId="73A02909">
                <wp:simplePos x="0" y="0"/>
                <wp:positionH relativeFrom="column">
                  <wp:posOffset>-198010</wp:posOffset>
                </wp:positionH>
                <wp:positionV relativeFrom="paragraph">
                  <wp:posOffset>181747</wp:posOffset>
                </wp:positionV>
                <wp:extent cx="6250305" cy="1637969"/>
                <wp:effectExtent l="0" t="0" r="17145" b="19685"/>
                <wp:wrapNone/>
                <wp:docPr id="14347" name="Rounded Rectangle 14347"/>
                <wp:cNvGraphicFramePr/>
                <a:graphic xmlns:a="http://schemas.openxmlformats.org/drawingml/2006/main">
                  <a:graphicData uri="http://schemas.microsoft.com/office/word/2010/wordprocessingShape">
                    <wps:wsp>
                      <wps:cNvSpPr/>
                      <wps:spPr>
                        <a:xfrm>
                          <a:off x="0" y="0"/>
                          <a:ext cx="6250305" cy="1637969"/>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47" o:spid="_x0000_s1026" style="position:absolute;margin-left:-15.6pt;margin-top:14.3pt;width:492.15pt;height:12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" filled="f" strokecolor="black [3213]" strokeweight="1.25pt"/>
            </w:pict>
          </mc:Fallback>
        </mc:AlternateContent>
      </w:r>
    </w:p>
    <w:p w:rsidR="0096047A" w:rsidRDefault="009F2CED" w:rsidP="00C73985">
      <w:pPr>
        <w:rPr>
          <w:rFonts w:ascii="Arial Mäori" w:hAnsi="Arial Mäori"/>
          <w:color w:val="002060"/>
          <w:sz w:val="21"/>
          <w:szCs w:val="21"/>
        </w:rPr>
      </w:pPr>
      <w:r w:rsidRPr="00E43CD7">
        <w:rPr>
          <w:rStyle w:val="BodyTextChar"/>
          <w:b/>
        </w:rPr>
        <w:t>Conclusion</w:t>
      </w:r>
      <w:r w:rsidRPr="00E43CD7">
        <w:rPr>
          <w:rStyle w:val="BodyTextChar"/>
        </w:rPr>
        <w:t xml:space="preserve"> – The </w:t>
      </w:r>
      <w:r w:rsidR="00DF37B0">
        <w:rPr>
          <w:rStyle w:val="BodyTextChar"/>
        </w:rPr>
        <w:t>number</w:t>
      </w:r>
      <w:r w:rsidRPr="00E43CD7">
        <w:rPr>
          <w:rStyle w:val="BodyTextChar"/>
        </w:rPr>
        <w:t xml:space="preserve"> of new JS clients over the </w:t>
      </w:r>
      <w:r w:rsidR="000F64FC">
        <w:rPr>
          <w:rStyle w:val="BodyTextChar"/>
        </w:rPr>
        <w:t>18</w:t>
      </w:r>
      <w:r w:rsidR="002C58B1">
        <w:rPr>
          <w:rStyle w:val="BodyTextChar"/>
        </w:rPr>
        <w:t xml:space="preserve"> months</w:t>
      </w:r>
      <w:r w:rsidRPr="00E43CD7">
        <w:rPr>
          <w:rStyle w:val="BodyTextChar"/>
        </w:rPr>
        <w:t xml:space="preserve"> was </w:t>
      </w:r>
      <w:r w:rsidR="000074AA">
        <w:rPr>
          <w:rStyle w:val="BodyTextChar"/>
        </w:rPr>
        <w:t>slightly higher than</w:t>
      </w:r>
      <w:r w:rsidRPr="00E43CD7">
        <w:rPr>
          <w:rStyle w:val="BodyTextChar"/>
        </w:rPr>
        <w:t xml:space="preserve"> </w:t>
      </w:r>
      <w:r w:rsidR="000074AA">
        <w:rPr>
          <w:rStyle w:val="BodyTextChar"/>
        </w:rPr>
        <w:t>projec</w:t>
      </w:r>
      <w:r w:rsidR="009579E3">
        <w:rPr>
          <w:rStyle w:val="BodyTextChar"/>
        </w:rPr>
        <w:t>tions</w:t>
      </w:r>
      <w:r w:rsidRPr="00E43CD7">
        <w:rPr>
          <w:rStyle w:val="BodyTextChar"/>
        </w:rPr>
        <w:t xml:space="preserve">. </w:t>
      </w:r>
      <w:r w:rsidR="00B600DA">
        <w:rPr>
          <w:rStyle w:val="BodyTextChar"/>
        </w:rPr>
        <w:t xml:space="preserve">Early entrance </w:t>
      </w:r>
      <w:r w:rsidR="00277CDA">
        <w:rPr>
          <w:rStyle w:val="BodyTextChar"/>
        </w:rPr>
        <w:t xml:space="preserve">into the benefit system is a key risk factor associated with long-term benefit dependency. Child and youth vulnerability is a key focus of Government policy as signified by the introduction of the </w:t>
      </w:r>
      <w:r w:rsidR="002C58B1">
        <w:rPr>
          <w:rStyle w:val="BodyTextChar"/>
        </w:rPr>
        <w:t>C</w:t>
      </w:r>
      <w:r w:rsidR="00277CDA">
        <w:rPr>
          <w:rStyle w:val="BodyTextChar"/>
        </w:rPr>
        <w:t xml:space="preserve">hild </w:t>
      </w:r>
      <w:r w:rsidR="002C58B1">
        <w:rPr>
          <w:rStyle w:val="BodyTextChar"/>
        </w:rPr>
        <w:t>M</w:t>
      </w:r>
      <w:r w:rsidR="00277CDA">
        <w:rPr>
          <w:rStyle w:val="BodyTextChar"/>
        </w:rPr>
        <w:t xml:space="preserve">aterial </w:t>
      </w:r>
      <w:r w:rsidR="002C58B1">
        <w:rPr>
          <w:rStyle w:val="BodyTextChar"/>
        </w:rPr>
        <w:t>H</w:t>
      </w:r>
      <w:r w:rsidR="00277CDA">
        <w:rPr>
          <w:rStyle w:val="BodyTextChar"/>
        </w:rPr>
        <w:t xml:space="preserve">ardship </w:t>
      </w:r>
      <w:r w:rsidR="002C58B1">
        <w:rPr>
          <w:rStyle w:val="BodyTextChar"/>
        </w:rPr>
        <w:t>P</w:t>
      </w:r>
      <w:r w:rsidR="00277CDA">
        <w:rPr>
          <w:rStyle w:val="BodyTextChar"/>
        </w:rPr>
        <w:t xml:space="preserve">ackage in April 2016, increased funding for emergency housing and the formation of the new Ministry for Vulnerable Children, Oranga Tamariki. </w:t>
      </w:r>
      <w:r w:rsidR="00874008">
        <w:rPr>
          <w:rStyle w:val="BodyTextChar"/>
        </w:rPr>
        <w:t>As shown in gateway 4, a lower proportion of people are transitioning from the youth service on to main benefits, which indicates progress in supporting youth to be independent of the benefit system.</w:t>
      </w:r>
      <w:r w:rsidR="008A5E29">
        <w:rPr>
          <w:rStyle w:val="BodyTextChar"/>
        </w:rPr>
        <w:br/>
      </w:r>
    </w:p>
    <w:p w:rsidR="009F2CED" w:rsidRDefault="009F2CED" w:rsidP="00CE0448">
      <w:pPr>
        <w:pStyle w:val="Heading2"/>
      </w:pPr>
      <w:bookmarkStart w:id="414" w:name="_Toc484092077"/>
      <w:r>
        <w:t>Gateway 2 – Exits from Jobseeker</w:t>
      </w:r>
      <w:r w:rsidR="00DB45F7">
        <w:t xml:space="preserve"> Support</w:t>
      </w:r>
      <w:bookmarkEnd w:id="414"/>
    </w:p>
    <w:p w:rsidR="00C938C7" w:rsidRPr="00C73985" w:rsidRDefault="00C938C7" w:rsidP="00C73985">
      <w:r>
        <w:rPr>
          <w:b/>
          <w:sz w:val="16"/>
          <w:szCs w:val="16"/>
        </w:rPr>
        <w:t xml:space="preserve">    Chart </w:t>
      </w:r>
      <w:r w:rsidR="00F70D10">
        <w:rPr>
          <w:b/>
          <w:sz w:val="16"/>
          <w:szCs w:val="16"/>
        </w:rPr>
        <w:t>8</w:t>
      </w:r>
      <w:r>
        <w:rPr>
          <w:b/>
          <w:sz w:val="16"/>
          <w:szCs w:val="16"/>
        </w:rPr>
        <w:t xml:space="preserve"> – Quarterly Exit Rates – JS-WR                 </w:t>
      </w:r>
      <w:r w:rsidR="00E36B17">
        <w:rPr>
          <w:b/>
          <w:sz w:val="16"/>
          <w:szCs w:val="16"/>
        </w:rPr>
        <w:t xml:space="preserve">    </w:t>
      </w:r>
      <w:r>
        <w:rPr>
          <w:b/>
          <w:sz w:val="16"/>
          <w:szCs w:val="16"/>
        </w:rPr>
        <w:t xml:space="preserve">Chart </w:t>
      </w:r>
      <w:r w:rsidR="00F70D10">
        <w:rPr>
          <w:b/>
          <w:sz w:val="16"/>
          <w:szCs w:val="16"/>
        </w:rPr>
        <w:t>9</w:t>
      </w:r>
      <w:r>
        <w:rPr>
          <w:b/>
          <w:sz w:val="16"/>
          <w:szCs w:val="16"/>
        </w:rPr>
        <w:t xml:space="preserve"> – Quarterly Exit Rates – JS-HCD</w:t>
      </w:r>
    </w:p>
    <w:p w:rsidR="009F2CED" w:rsidRPr="007D4FF6" w:rsidRDefault="009E48AE" w:rsidP="00C73985">
      <w:pPr>
        <w:jc w:val="center"/>
        <w:rPr>
          <w:sz w:val="21"/>
          <w:szCs w:val="21"/>
        </w:rPr>
      </w:pPr>
      <w:r>
        <w:rPr>
          <w:noProof/>
          <w:lang w:val="en-NZ"/>
        </w:rPr>
        <w:drawing>
          <wp:inline distT="0" distB="0" distL="0" distR="0" wp14:anchorId="62532E65" wp14:editId="2C27CE68">
            <wp:extent cx="2952750" cy="2552700"/>
            <wp:effectExtent l="0" t="0" r="0" b="0"/>
            <wp:docPr id="686"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26390B" w:rsidRPr="0026390B">
        <w:rPr>
          <w:noProof/>
          <w:lang w:val="en-NZ"/>
        </w:rPr>
        <w:t xml:space="preserve"> </w:t>
      </w:r>
      <w:r>
        <w:rPr>
          <w:noProof/>
          <w:lang w:val="en-NZ"/>
        </w:rPr>
        <w:drawing>
          <wp:inline distT="0" distB="0" distL="0" distR="0" wp14:anchorId="0E262CF9" wp14:editId="699800FB">
            <wp:extent cx="2905125" cy="2552700"/>
            <wp:effectExtent l="0" t="0" r="0" b="0"/>
            <wp:docPr id="687" name="Chart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B171E" w:rsidRDefault="001359DB" w:rsidP="00C73985">
      <w:r w:rsidRPr="00E43CD7">
        <w:t xml:space="preserve">Over the </w:t>
      </w:r>
      <w:r w:rsidR="00E34474">
        <w:t>18 months</w:t>
      </w:r>
      <w:r>
        <w:t xml:space="preserve"> to 3</w:t>
      </w:r>
      <w:r w:rsidR="00E34474">
        <w:t>1 December</w:t>
      </w:r>
      <w:r>
        <w:t xml:space="preserve"> 2016 </w:t>
      </w:r>
      <w:r w:rsidRPr="00E43CD7">
        <w:t xml:space="preserve">there were </w:t>
      </w:r>
      <w:r w:rsidR="00C52FB9">
        <w:t>1</w:t>
      </w:r>
      <w:r w:rsidR="00E34474">
        <w:t>19,</w:t>
      </w:r>
      <w:r w:rsidR="00E36B17">
        <w:t>59</w:t>
      </w:r>
      <w:r w:rsidR="00F663C0">
        <w:t>4</w:t>
      </w:r>
      <w:r w:rsidRPr="00E43CD7">
        <w:t xml:space="preserve"> </w:t>
      </w:r>
      <w:r w:rsidR="00C52FB9">
        <w:t>exits from</w:t>
      </w:r>
      <w:r w:rsidRPr="00E43CD7">
        <w:t xml:space="preserve"> J</w:t>
      </w:r>
      <w:r>
        <w:t>S</w:t>
      </w:r>
      <w:r w:rsidR="00C52FB9">
        <w:t xml:space="preserve"> (excluding transfers to another benefit category)</w:t>
      </w:r>
      <w:r w:rsidRPr="00E43CD7">
        <w:t>.</w:t>
      </w:r>
      <w:r w:rsidR="00DF37B0">
        <w:t xml:space="preserve"> This was</w:t>
      </w:r>
      <w:r w:rsidR="00C52FB9">
        <w:t xml:space="preserve"> broadly in line </w:t>
      </w:r>
      <w:r w:rsidR="006A0E70">
        <w:t xml:space="preserve">with projections. </w:t>
      </w:r>
      <w:r w:rsidR="00E826DE">
        <w:t xml:space="preserve">Projected </w:t>
      </w:r>
      <w:r w:rsidR="00B47479">
        <w:lastRenderedPageBreak/>
        <w:t xml:space="preserve">JS-WR and JS-HCD </w:t>
      </w:r>
      <w:r w:rsidR="00E826DE">
        <w:t xml:space="preserve">exit rates for </w:t>
      </w:r>
      <w:r w:rsidR="006A0E70">
        <w:t>2017</w:t>
      </w:r>
      <w:r w:rsidR="00E826DE">
        <w:t xml:space="preserve"> and 201</w:t>
      </w:r>
      <w:r w:rsidR="006A0E70">
        <w:t>8</w:t>
      </w:r>
      <w:r w:rsidR="00E826DE">
        <w:t xml:space="preserve"> are </w:t>
      </w:r>
      <w:r w:rsidR="00E36B17">
        <w:t xml:space="preserve">for higher levels </w:t>
      </w:r>
      <w:r w:rsidR="00E826DE">
        <w:t>including seasonal peaks and troughs.</w:t>
      </w:r>
      <w:bookmarkStart w:id="415" w:name="_Toc412799703"/>
      <w:bookmarkStart w:id="416" w:name="_Toc413416046"/>
      <w:bookmarkStart w:id="417" w:name="_Toc414979521"/>
      <w:bookmarkStart w:id="418" w:name="_Toc415236438"/>
      <w:bookmarkStart w:id="419" w:name="_Toc415578215"/>
      <w:bookmarkStart w:id="420" w:name="_Toc440363339"/>
      <w:bookmarkStart w:id="421" w:name="_Toc444008741"/>
      <w:bookmarkStart w:id="422" w:name="_Toc445305703"/>
      <w:bookmarkStart w:id="423" w:name="_Toc446421837"/>
      <w:bookmarkStart w:id="424" w:name="_Toc447786007"/>
      <w:r w:rsidR="00A03CAD">
        <w:t xml:space="preserve"> </w:t>
      </w:r>
    </w:p>
    <w:p w:rsidR="00FA57DF" w:rsidRDefault="00FA57DF" w:rsidP="00E43CD7">
      <w:pPr>
        <w:pStyle w:val="Heading3"/>
      </w:pPr>
      <w:bookmarkStart w:id="425" w:name="_Toc471469522"/>
      <w:bookmarkStart w:id="426" w:name="_Toc478654540"/>
      <w:bookmarkStart w:id="427" w:name="_Toc479766838"/>
      <w:bookmarkStart w:id="428" w:name="_Toc482629033"/>
      <w:bookmarkStart w:id="429" w:name="_Toc484092078"/>
      <w:r>
        <w:t>Sustainability of Jobseeker Exits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5448F7" w:rsidRDefault="00D35B27" w:rsidP="00C73985">
      <w:r>
        <w:t>A l</w:t>
      </w:r>
      <w:r w:rsidR="0031408A">
        <w:t>arge number</w:t>
      </w:r>
      <w:r>
        <w:t xml:space="preserve"> of benefit grants are to former clients returning to the benefit system. </w:t>
      </w:r>
      <w:r w:rsidR="005448F7">
        <w:t xml:space="preserve">Sustainability of exit is a key determinant of long-term benefit dependency. </w:t>
      </w:r>
    </w:p>
    <w:p w:rsidR="00F70D10" w:rsidRPr="00080731" w:rsidRDefault="00C938C7" w:rsidP="00C73985">
      <w:r>
        <w:t>C</w:t>
      </w:r>
      <w:r w:rsidR="005448F7">
        <w:t>harts</w:t>
      </w:r>
      <w:r>
        <w:t xml:space="preserve"> </w:t>
      </w:r>
      <w:r w:rsidR="00F70D10">
        <w:t>10</w:t>
      </w:r>
      <w:r w:rsidR="004C26E8">
        <w:t>-</w:t>
      </w:r>
      <w:r>
        <w:t>1</w:t>
      </w:r>
      <w:r w:rsidR="00F70D10">
        <w:t>3</w:t>
      </w:r>
      <w:r w:rsidR="004B5E96">
        <w:t xml:space="preserve"> </w:t>
      </w:r>
      <w:r w:rsidR="005448F7">
        <w:t xml:space="preserve">show the proportion of people who remain independent of main benefits after exiting JS-WR and JS-HCD. </w:t>
      </w:r>
      <w:r>
        <w:t>C</w:t>
      </w:r>
      <w:r w:rsidR="00320F19">
        <w:t>hart</w:t>
      </w:r>
      <w:r>
        <w:t xml:space="preserve"> </w:t>
      </w:r>
      <w:r w:rsidR="009F153C">
        <w:t>9</w:t>
      </w:r>
      <w:r w:rsidR="00320F19">
        <w:t xml:space="preserve"> illustrates the shape of sustainability rates over time, using JS-W</w:t>
      </w:r>
      <w:r w:rsidR="00685CF4">
        <w:t>R as an example. C</w:t>
      </w:r>
      <w:r w:rsidR="00320F19">
        <w:t>harts</w:t>
      </w:r>
      <w:r w:rsidR="00685CF4">
        <w:t xml:space="preserve"> 1</w:t>
      </w:r>
      <w:r w:rsidR="00F70D10">
        <w:t>1</w:t>
      </w:r>
      <w:r w:rsidR="004C26E8">
        <w:t>-</w:t>
      </w:r>
      <w:r w:rsidR="00685CF4">
        <w:t>1</w:t>
      </w:r>
      <w:r w:rsidR="00F70D10">
        <w:t>3</w:t>
      </w:r>
      <w:r w:rsidR="00320F19">
        <w:t xml:space="preserve"> show sustainability rates for different exit years at 11, 23 and 35 months after exit.</w:t>
      </w:r>
    </w:p>
    <w:p w:rsidR="00685CF4" w:rsidRPr="00C73985" w:rsidRDefault="002F1602" w:rsidP="00C73985">
      <w:pPr>
        <w:rPr>
          <w:noProof/>
          <w:sz w:val="14"/>
          <w:szCs w:val="14"/>
          <w:lang w:val="en-NZ"/>
        </w:rPr>
      </w:pPr>
      <w:r>
        <w:rPr>
          <w:b/>
          <w:sz w:val="14"/>
          <w:szCs w:val="14"/>
        </w:rPr>
        <w:t xml:space="preserve">          </w:t>
      </w:r>
      <w:r w:rsidR="00685CF4" w:rsidRPr="00C73985">
        <w:rPr>
          <w:b/>
          <w:sz w:val="14"/>
          <w:szCs w:val="14"/>
        </w:rPr>
        <w:t xml:space="preserve">Chart </w:t>
      </w:r>
      <w:r w:rsidR="00F70D10">
        <w:rPr>
          <w:b/>
          <w:sz w:val="14"/>
          <w:szCs w:val="14"/>
        </w:rPr>
        <w:t>10</w:t>
      </w:r>
      <w:r w:rsidR="00685CF4" w:rsidRPr="00C73985">
        <w:rPr>
          <w:b/>
          <w:sz w:val="14"/>
          <w:szCs w:val="14"/>
        </w:rPr>
        <w:t xml:space="preserve"> – Sustainability of exit – JS-WR               </w:t>
      </w:r>
      <w:r>
        <w:rPr>
          <w:b/>
          <w:sz w:val="14"/>
          <w:szCs w:val="14"/>
        </w:rPr>
        <w:t xml:space="preserve">         </w:t>
      </w:r>
      <w:r w:rsidR="00685CF4" w:rsidRPr="00C73985">
        <w:rPr>
          <w:b/>
          <w:sz w:val="14"/>
          <w:szCs w:val="14"/>
        </w:rPr>
        <w:t>Chart 1</w:t>
      </w:r>
      <w:r w:rsidR="00F70D10">
        <w:rPr>
          <w:b/>
          <w:sz w:val="14"/>
          <w:szCs w:val="14"/>
        </w:rPr>
        <w:t>1</w:t>
      </w:r>
      <w:r w:rsidR="00685CF4" w:rsidRPr="00C73985">
        <w:rPr>
          <w:b/>
          <w:sz w:val="14"/>
          <w:szCs w:val="14"/>
        </w:rPr>
        <w:t xml:space="preserve"> – % of exits sustained for 11 months</w:t>
      </w:r>
    </w:p>
    <w:p w:rsidR="0096047A" w:rsidRDefault="00320F19">
      <w:pPr>
        <w:jc w:val="center"/>
        <w:rPr>
          <w:noProof/>
          <w:lang w:val="en-NZ"/>
        </w:rPr>
      </w:pPr>
      <w:r>
        <w:rPr>
          <w:noProof/>
          <w:lang w:val="en-NZ"/>
        </w:rPr>
        <w:drawing>
          <wp:inline distT="0" distB="0" distL="0" distR="0" wp14:anchorId="076A83B0" wp14:editId="1C4ABCFF">
            <wp:extent cx="2609850" cy="2352675"/>
            <wp:effectExtent l="0" t="0" r="0" b="0"/>
            <wp:docPr id="14370" name="Chart 14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320F19">
        <w:rPr>
          <w:noProof/>
          <w:lang w:val="en-NZ"/>
        </w:rPr>
        <w:t xml:space="preserve"> </w:t>
      </w:r>
      <w:r>
        <w:rPr>
          <w:noProof/>
          <w:lang w:val="en-NZ"/>
        </w:rPr>
        <w:drawing>
          <wp:inline distT="0" distB="0" distL="0" distR="0" wp14:anchorId="7A41561B" wp14:editId="379130FC">
            <wp:extent cx="2724150" cy="2428875"/>
            <wp:effectExtent l="0" t="0" r="0" b="0"/>
            <wp:docPr id="14375" name="Chart 14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85CF4" w:rsidRPr="00C73985" w:rsidRDefault="002F1602" w:rsidP="00C73985">
      <w:pPr>
        <w:rPr>
          <w:noProof/>
          <w:sz w:val="14"/>
          <w:szCs w:val="14"/>
          <w:lang w:val="en-NZ"/>
        </w:rPr>
      </w:pPr>
      <w:r>
        <w:rPr>
          <w:b/>
          <w:sz w:val="14"/>
          <w:szCs w:val="14"/>
        </w:rPr>
        <w:t xml:space="preserve">           </w:t>
      </w:r>
      <w:r w:rsidR="00685CF4" w:rsidRPr="00C73985">
        <w:rPr>
          <w:b/>
          <w:sz w:val="14"/>
          <w:szCs w:val="14"/>
        </w:rPr>
        <w:t>Chart 1</w:t>
      </w:r>
      <w:r w:rsidR="00F70D10">
        <w:rPr>
          <w:b/>
          <w:sz w:val="14"/>
          <w:szCs w:val="14"/>
        </w:rPr>
        <w:t>2</w:t>
      </w:r>
      <w:r w:rsidR="00685CF4" w:rsidRPr="00C73985">
        <w:rPr>
          <w:b/>
          <w:sz w:val="14"/>
          <w:szCs w:val="14"/>
        </w:rPr>
        <w:t xml:space="preserve"> – % of exits sustained for 23 months  </w:t>
      </w:r>
      <w:r>
        <w:rPr>
          <w:b/>
          <w:sz w:val="14"/>
          <w:szCs w:val="14"/>
        </w:rPr>
        <w:t xml:space="preserve">            </w:t>
      </w:r>
      <w:r w:rsidR="00685CF4" w:rsidRPr="00C73985">
        <w:rPr>
          <w:b/>
          <w:sz w:val="14"/>
          <w:szCs w:val="14"/>
        </w:rPr>
        <w:t>Chart 1</w:t>
      </w:r>
      <w:r w:rsidR="00F70D10">
        <w:rPr>
          <w:b/>
          <w:sz w:val="14"/>
          <w:szCs w:val="14"/>
        </w:rPr>
        <w:t>3</w:t>
      </w:r>
      <w:r w:rsidR="00685CF4" w:rsidRPr="00C73985">
        <w:rPr>
          <w:b/>
          <w:sz w:val="14"/>
          <w:szCs w:val="14"/>
        </w:rPr>
        <w:t xml:space="preserve"> – % of exits sustained for 35 months</w:t>
      </w:r>
    </w:p>
    <w:p w:rsidR="00C57BA5" w:rsidRDefault="00320F19" w:rsidP="00C73985">
      <w:pPr>
        <w:jc w:val="center"/>
      </w:pPr>
      <w:r>
        <w:rPr>
          <w:noProof/>
          <w:lang w:val="en-NZ"/>
        </w:rPr>
        <w:drawing>
          <wp:inline distT="0" distB="0" distL="0" distR="0" wp14:anchorId="58111208" wp14:editId="21ED989F">
            <wp:extent cx="2600325" cy="2390775"/>
            <wp:effectExtent l="0" t="0" r="0" b="0"/>
            <wp:docPr id="14377" name="Chart 14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320F19">
        <w:rPr>
          <w:noProof/>
          <w:lang w:val="en-NZ"/>
        </w:rPr>
        <w:t xml:space="preserve"> </w:t>
      </w:r>
      <w:r>
        <w:rPr>
          <w:noProof/>
          <w:lang w:val="en-NZ"/>
        </w:rPr>
        <w:drawing>
          <wp:inline distT="0" distB="0" distL="0" distR="0" wp14:anchorId="3304CBD4" wp14:editId="5A0C431B">
            <wp:extent cx="2657475" cy="2419350"/>
            <wp:effectExtent l="0" t="0" r="0" b="0"/>
            <wp:docPr id="14379" name="Chart 14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07EF1" w:rsidRDefault="00054C30" w:rsidP="00C73985">
      <w:r>
        <w:t xml:space="preserve">The sustainability of exits is influenced by the </w:t>
      </w:r>
      <w:r w:rsidR="00E97F3B">
        <w:t xml:space="preserve">characteristics </w:t>
      </w:r>
      <w:r>
        <w:t xml:space="preserve">of the people exiting benefits, </w:t>
      </w:r>
      <w:r w:rsidR="001A757C">
        <w:t>the types of jobs</w:t>
      </w:r>
      <w:r w:rsidR="00E97F3B">
        <w:t xml:space="preserve"> they go to</w:t>
      </w:r>
      <w:r>
        <w:t xml:space="preserve">, </w:t>
      </w:r>
      <w:r w:rsidR="001F2EB8">
        <w:t xml:space="preserve">employment legislation </w:t>
      </w:r>
      <w:r>
        <w:t>and labour market conditions in general. Th</w:t>
      </w:r>
      <w:r w:rsidR="00E97F3B">
        <w:t>is means that</w:t>
      </w:r>
      <w:r>
        <w:t xml:space="preserve"> comparing rates </w:t>
      </w:r>
      <w:r w:rsidR="00B07EF1">
        <w:t xml:space="preserve">between benefits and </w:t>
      </w:r>
      <w:r>
        <w:t>over time is not straightforward</w:t>
      </w:r>
      <w:r w:rsidR="001A757C">
        <w:t xml:space="preserve">. </w:t>
      </w:r>
      <w:r w:rsidR="00B07EF1">
        <w:t>However, the charts highlight a number of key insights:</w:t>
      </w:r>
    </w:p>
    <w:p w:rsidR="00B07EF1" w:rsidRDefault="00FB46B5" w:rsidP="00C73985">
      <w:pPr>
        <w:pStyle w:val="Bullet"/>
      </w:pPr>
      <w:r>
        <w:t xml:space="preserve">The longer people remain independent of the benefit system, the less likely they are to return in the future. </w:t>
      </w:r>
      <w:r w:rsidR="00B07EF1">
        <w:t>Th</w:t>
      </w:r>
      <w:r w:rsidR="00685CF4">
        <w:t>is is illustrated by c</w:t>
      </w:r>
      <w:r w:rsidR="00B07EF1">
        <w:t>hart</w:t>
      </w:r>
      <w:r w:rsidR="00685CF4">
        <w:t xml:space="preserve"> </w:t>
      </w:r>
      <w:r w:rsidR="00F70D10">
        <w:t>10</w:t>
      </w:r>
      <w:r w:rsidR="00B07EF1">
        <w:t xml:space="preserve">. </w:t>
      </w:r>
    </w:p>
    <w:p w:rsidR="00B07EF1" w:rsidRDefault="00B07EF1" w:rsidP="00C73985">
      <w:pPr>
        <w:pStyle w:val="Bullet"/>
      </w:pPr>
      <w:r>
        <w:lastRenderedPageBreak/>
        <w:t xml:space="preserve">Exit sustainability rates for JS-WR and JS-HCD are very similar, with approximately 55% of exits sustained for at least 11 months and 45% sustained for at least 23 months. This is despite </w:t>
      </w:r>
      <w:r w:rsidR="00685CF4">
        <w:t>the benefits serving different purposes</w:t>
      </w:r>
      <w:r>
        <w:t>.</w:t>
      </w:r>
    </w:p>
    <w:p w:rsidR="00313968" w:rsidRDefault="00B07EF1" w:rsidP="00687450">
      <w:pPr>
        <w:pStyle w:val="Bullet"/>
        <w:rPr>
          <w:b/>
        </w:rPr>
      </w:pPr>
      <w:r>
        <w:t xml:space="preserve">Exit sustainability rates have not varied significantly over </w:t>
      </w:r>
      <w:r w:rsidR="00197081">
        <w:t xml:space="preserve">the </w:t>
      </w:r>
      <w:r>
        <w:t>last five years. There is some evidence of a decrease in sustainability of exits in the last three years though this is marginal.</w:t>
      </w:r>
    </w:p>
    <w:p w:rsidR="00A524AD" w:rsidRDefault="005D7D9D" w:rsidP="00C73985">
      <w:pPr>
        <w:rPr>
          <w:b/>
        </w:rPr>
      </w:pPr>
      <w:r w:rsidRPr="004603B5">
        <w:rPr>
          <w:noProof/>
          <w:color w:val="000000"/>
          <w:lang w:val="en-NZ"/>
        </w:rPr>
        <mc:AlternateContent>
          <mc:Choice Requires="wps">
            <w:drawing>
              <wp:anchor distT="0" distB="0" distL="114300" distR="114300" simplePos="0" relativeHeight="251695104" behindDoc="0" locked="0" layoutInCell="1" allowOverlap="1" wp14:anchorId="23773A67" wp14:editId="300841DC">
                <wp:simplePos x="0" y="0"/>
                <wp:positionH relativeFrom="column">
                  <wp:posOffset>-150495</wp:posOffset>
                </wp:positionH>
                <wp:positionV relativeFrom="paragraph">
                  <wp:posOffset>195580</wp:posOffset>
                </wp:positionV>
                <wp:extent cx="6212205" cy="874395"/>
                <wp:effectExtent l="0" t="0" r="17145" b="20955"/>
                <wp:wrapNone/>
                <wp:docPr id="14392" name="Rounded Rectangle 14392"/>
                <wp:cNvGraphicFramePr/>
                <a:graphic xmlns:a="http://schemas.openxmlformats.org/drawingml/2006/main">
                  <a:graphicData uri="http://schemas.microsoft.com/office/word/2010/wordprocessingShape">
                    <wps:wsp>
                      <wps:cNvSpPr/>
                      <wps:spPr>
                        <a:xfrm>
                          <a:off x="0" y="0"/>
                          <a:ext cx="6212205" cy="874395"/>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92" o:spid="_x0000_s1026" style="position:absolute;margin-left:-11.85pt;margin-top:15.4pt;width:489.15pt;height:6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" filled="f" strokecolor="windowText" strokeweight="1.25pt"/>
            </w:pict>
          </mc:Fallback>
        </mc:AlternateContent>
      </w:r>
    </w:p>
    <w:p w:rsidR="003F514E" w:rsidRDefault="00FA188A" w:rsidP="00C73985">
      <w:r w:rsidRPr="004603B5">
        <w:rPr>
          <w:b/>
        </w:rPr>
        <w:t>Conclusion</w:t>
      </w:r>
      <w:r w:rsidRPr="004603B5">
        <w:t xml:space="preserve"> – </w:t>
      </w:r>
      <w:r>
        <w:t xml:space="preserve">JS-WR exit rates have been </w:t>
      </w:r>
      <w:r w:rsidR="005D7D9D">
        <w:t xml:space="preserve">broadly </w:t>
      </w:r>
      <w:r w:rsidR="009969FF">
        <w:t>in line with projections</w:t>
      </w:r>
      <w:r>
        <w:t xml:space="preserve"> and </w:t>
      </w:r>
      <w:r w:rsidR="009969FF">
        <w:t xml:space="preserve">the </w:t>
      </w:r>
      <w:r>
        <w:t>sustainability of exits is not materially different to previous years</w:t>
      </w:r>
      <w:r w:rsidR="00A03CAD">
        <w:t>.</w:t>
      </w:r>
      <w:r w:rsidR="00E36B17">
        <w:t xml:space="preserve"> </w:t>
      </w:r>
      <w:r>
        <w:t xml:space="preserve">Improving the sustainability of exits remains an important factor in reducing long-term benefit dependency. </w:t>
      </w:r>
      <w:bookmarkStart w:id="430" w:name="_Toc412799704"/>
      <w:bookmarkStart w:id="431" w:name="_Toc413416047"/>
      <w:bookmarkStart w:id="432" w:name="_Toc414979522"/>
      <w:r w:rsidR="004A4960">
        <w:br/>
      </w:r>
    </w:p>
    <w:p w:rsidR="00A62D83" w:rsidRDefault="003B6C74">
      <w:pPr>
        <w:pStyle w:val="Heading2"/>
      </w:pPr>
      <w:bookmarkStart w:id="433" w:name="_Toc484092079"/>
      <w:bookmarkEnd w:id="430"/>
      <w:bookmarkEnd w:id="431"/>
      <w:bookmarkEnd w:id="432"/>
      <w:r>
        <w:t>Gateway 3 – Exits from Sole Parent Support</w:t>
      </w:r>
      <w:bookmarkEnd w:id="433"/>
    </w:p>
    <w:p w:rsidR="004435A5" w:rsidRDefault="004435A5" w:rsidP="00C73985">
      <w:r>
        <w:t>The number of people receiving SPS decrease</w:t>
      </w:r>
      <w:r w:rsidR="00D53EC1">
        <w:t xml:space="preserve">d </w:t>
      </w:r>
      <w:r>
        <w:t xml:space="preserve">from </w:t>
      </w:r>
      <w:r w:rsidR="00664D18">
        <w:t>77,3</w:t>
      </w:r>
      <w:r w:rsidR="00046354">
        <w:t>4</w:t>
      </w:r>
      <w:r w:rsidR="00F663C0">
        <w:t>6</w:t>
      </w:r>
      <w:r>
        <w:t xml:space="preserve"> to 7</w:t>
      </w:r>
      <w:r w:rsidR="00245A68">
        <w:t>1,</w:t>
      </w:r>
      <w:r w:rsidR="002843D5">
        <w:t>838</w:t>
      </w:r>
      <w:r w:rsidR="00BC6C83">
        <w:t xml:space="preserve"> over the </w:t>
      </w:r>
      <w:r w:rsidR="00245A68">
        <w:t>18 months to 31 Decem</w:t>
      </w:r>
      <w:r w:rsidR="00664D18">
        <w:t>ber 2016</w:t>
      </w:r>
      <w:r>
        <w:t xml:space="preserve">, </w:t>
      </w:r>
      <w:r w:rsidR="00950062">
        <w:t>mainly</w:t>
      </w:r>
      <w:r>
        <w:t xml:space="preserve"> </w:t>
      </w:r>
      <w:r w:rsidR="00DF37B0">
        <w:t xml:space="preserve">due to a high number of people leaving the benefit system or transferring to supplementary benefits only. </w:t>
      </w:r>
      <w:r w:rsidR="00FB46B5">
        <w:t xml:space="preserve">There </w:t>
      </w:r>
      <w:r w:rsidR="002843D5">
        <w:t>w</w:t>
      </w:r>
      <w:r w:rsidR="00FB46B5">
        <w:t xml:space="preserve">as also been a higher than projected </w:t>
      </w:r>
      <w:r w:rsidR="00DF37B0">
        <w:t>number of people transferring</w:t>
      </w:r>
      <w:r w:rsidR="00FB46B5">
        <w:t xml:space="preserve"> to JS-WR.</w:t>
      </w:r>
    </w:p>
    <w:p w:rsidR="007637D0" w:rsidRDefault="002F1602" w:rsidP="00C73985">
      <w:r>
        <w:t>C</w:t>
      </w:r>
      <w:r w:rsidR="00B1493E">
        <w:t>harts</w:t>
      </w:r>
      <w:r>
        <w:t xml:space="preserve"> 1</w:t>
      </w:r>
      <w:r w:rsidR="00F70D10">
        <w:t>4</w:t>
      </w:r>
      <w:r>
        <w:t xml:space="preserve"> and 1</w:t>
      </w:r>
      <w:r w:rsidR="00564C0F">
        <w:t>5</w:t>
      </w:r>
      <w:r w:rsidR="00B1493E">
        <w:t xml:space="preserve"> show the rate at which SPS clients are exiting </w:t>
      </w:r>
      <w:r w:rsidR="0098040C">
        <w:t>the benefit system entirely or moving off SPS, but re</w:t>
      </w:r>
      <w:r>
        <w:t>ceiving</w:t>
      </w:r>
      <w:r w:rsidR="0098040C">
        <w:t xml:space="preserve"> supplementary benefits. The rates </w:t>
      </w:r>
      <w:r w:rsidR="002843D5">
        <w:t xml:space="preserve">of exiting the system entirely </w:t>
      </w:r>
      <w:r w:rsidR="0098040C">
        <w:t>are</w:t>
      </w:r>
      <w:r w:rsidR="00B1493E">
        <w:t xml:space="preserve"> </w:t>
      </w:r>
      <w:r w:rsidR="00DF37B0">
        <w:t xml:space="preserve">higher than projected in </w:t>
      </w:r>
      <w:r w:rsidR="00B1493E">
        <w:t>the 201</w:t>
      </w:r>
      <w:r w:rsidR="00664D18">
        <w:t>5</w:t>
      </w:r>
      <w:r w:rsidR="00B1493E">
        <w:t xml:space="preserve"> valuation. </w:t>
      </w:r>
      <w:r w:rsidR="0098040C">
        <w:t xml:space="preserve">Consequently, </w:t>
      </w:r>
      <w:r w:rsidR="00DF37B0">
        <w:t xml:space="preserve">the </w:t>
      </w:r>
      <w:r w:rsidR="0098040C">
        <w:t>assumed future exit rates for the 2016 valuation have increased.</w:t>
      </w:r>
      <w:r w:rsidR="007637D0">
        <w:t xml:space="preserve"> Increased exit rates since </w:t>
      </w:r>
      <w:r w:rsidR="004C26E8">
        <w:t>w</w:t>
      </w:r>
      <w:r w:rsidR="007637D0">
        <w:t xml:space="preserve">elfare </w:t>
      </w:r>
      <w:r w:rsidR="004C26E8">
        <w:t>r</w:t>
      </w:r>
      <w:r w:rsidR="007637D0">
        <w:t xml:space="preserve">eform phase II in 2012 and the introduction of work-focused case management in 2013 are now fully incorporated into assumptions. </w:t>
      </w:r>
      <w:r w:rsidR="0098040C">
        <w:t xml:space="preserve"> </w:t>
      </w:r>
    </w:p>
    <w:p w:rsidR="004E54DB" w:rsidRDefault="00E826DE" w:rsidP="00C73985">
      <w:r>
        <w:t xml:space="preserve">Projections for </w:t>
      </w:r>
      <w:r w:rsidR="0098040C">
        <w:t>2017</w:t>
      </w:r>
      <w:r>
        <w:t xml:space="preserve"> and </w:t>
      </w:r>
      <w:r w:rsidR="0098040C">
        <w:t>2018</w:t>
      </w:r>
      <w:r>
        <w:t xml:space="preserve"> </w:t>
      </w:r>
      <w:r w:rsidR="00D53EC1">
        <w:t xml:space="preserve">are for </w:t>
      </w:r>
      <w:r>
        <w:t>exit</w:t>
      </w:r>
      <w:r w:rsidR="00B1493E">
        <w:t xml:space="preserve"> </w:t>
      </w:r>
      <w:r w:rsidR="001A576E">
        <w:t xml:space="preserve">rates to </w:t>
      </w:r>
      <w:r w:rsidR="002F1602">
        <w:t>be relatively stable (seasonal fluctuations aside)</w:t>
      </w:r>
      <w:r w:rsidR="00B1493E">
        <w:t xml:space="preserve">. </w:t>
      </w:r>
    </w:p>
    <w:p w:rsidR="002F1602" w:rsidRPr="007D4FF6" w:rsidRDefault="002F1602" w:rsidP="00C73985">
      <w:r>
        <w:rPr>
          <w:b/>
          <w:sz w:val="16"/>
          <w:szCs w:val="16"/>
        </w:rPr>
        <w:t>Chart 1</w:t>
      </w:r>
      <w:r w:rsidR="00F70D10">
        <w:rPr>
          <w:b/>
          <w:sz w:val="16"/>
          <w:szCs w:val="16"/>
        </w:rPr>
        <w:t>4</w:t>
      </w:r>
      <w:r>
        <w:rPr>
          <w:b/>
          <w:sz w:val="16"/>
          <w:szCs w:val="16"/>
        </w:rPr>
        <w:t xml:space="preserve"> – Quarterly Exit Rates – SPS                     </w:t>
      </w:r>
      <w:r w:rsidR="00A03CAD">
        <w:rPr>
          <w:b/>
          <w:sz w:val="16"/>
          <w:szCs w:val="16"/>
        </w:rPr>
        <w:t xml:space="preserve"> </w:t>
      </w:r>
      <w:r>
        <w:rPr>
          <w:b/>
          <w:sz w:val="16"/>
          <w:szCs w:val="16"/>
        </w:rPr>
        <w:t>Chart 1</w:t>
      </w:r>
      <w:r w:rsidR="00F70D10">
        <w:rPr>
          <w:b/>
          <w:sz w:val="16"/>
          <w:szCs w:val="16"/>
        </w:rPr>
        <w:t>5</w:t>
      </w:r>
      <w:r>
        <w:rPr>
          <w:b/>
          <w:sz w:val="16"/>
          <w:szCs w:val="16"/>
        </w:rPr>
        <w:t xml:space="preserve"> – Quarterly transition from SPS to SUP only</w:t>
      </w:r>
    </w:p>
    <w:p w:rsidR="00BC580D" w:rsidRPr="00A7560F" w:rsidRDefault="006E11ED" w:rsidP="00C73985">
      <w:pPr>
        <w:jc w:val="center"/>
        <w:rPr>
          <w:sz w:val="21"/>
          <w:szCs w:val="21"/>
        </w:rPr>
      </w:pPr>
      <w:r>
        <w:rPr>
          <w:noProof/>
          <w:lang w:val="en-NZ"/>
        </w:rPr>
        <w:drawing>
          <wp:inline distT="0" distB="0" distL="0" distR="0" wp14:anchorId="47D3507D" wp14:editId="10C3B4C3">
            <wp:extent cx="2867025" cy="25527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4933A0" w:rsidRPr="004933A0">
        <w:rPr>
          <w:noProof/>
          <w:lang w:val="en-NZ"/>
        </w:rPr>
        <w:t xml:space="preserve"> </w:t>
      </w:r>
      <w:r w:rsidR="004933A0">
        <w:rPr>
          <w:noProof/>
          <w:lang w:val="en-NZ"/>
        </w:rPr>
        <w:drawing>
          <wp:inline distT="0" distB="0" distL="0" distR="0" wp14:anchorId="3EFA5F27" wp14:editId="26212B7E">
            <wp:extent cx="2847975" cy="2552700"/>
            <wp:effectExtent l="0" t="0" r="0" b="0"/>
            <wp:docPr id="14341" name="Chart 14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42F2B" w:rsidRDefault="002F1602" w:rsidP="00C73985">
      <w:r>
        <w:t xml:space="preserve">The </w:t>
      </w:r>
      <w:r w:rsidR="004C77BB">
        <w:t xml:space="preserve">Child Material Hardship Package (CMHP) </w:t>
      </w:r>
      <w:r w:rsidR="007326D8">
        <w:t xml:space="preserve">came into effect </w:t>
      </w:r>
      <w:r w:rsidR="00DF37B0">
        <w:t>on</w:t>
      </w:r>
      <w:r w:rsidR="004C77BB">
        <w:t xml:space="preserve"> 1 April 2016</w:t>
      </w:r>
      <w:r>
        <w:t>.</w:t>
      </w:r>
      <w:r w:rsidR="004C77BB">
        <w:t xml:space="preserve"> </w:t>
      </w:r>
      <w:r>
        <w:t xml:space="preserve">This </w:t>
      </w:r>
      <w:r w:rsidR="004C77BB">
        <w:t xml:space="preserve">included the extension of work obligations to SPS clients whose youngest child is aged 3-4 years. </w:t>
      </w:r>
      <w:r>
        <w:t>E</w:t>
      </w:r>
      <w:r w:rsidR="004C77BB">
        <w:t xml:space="preserve">arly evidence suggests </w:t>
      </w:r>
      <w:r w:rsidR="00840CD2">
        <w:t xml:space="preserve">that </w:t>
      </w:r>
      <w:r w:rsidR="00DF37B0">
        <w:t>this has reduced the number of clients in the ‘youngest child aged 3-4’ segment</w:t>
      </w:r>
      <w:r w:rsidR="004C77BB">
        <w:t xml:space="preserve">. </w:t>
      </w:r>
      <w:r>
        <w:t>C</w:t>
      </w:r>
      <w:r w:rsidR="00727F50">
        <w:t>hart</w:t>
      </w:r>
      <w:r>
        <w:t xml:space="preserve"> 1</w:t>
      </w:r>
      <w:r w:rsidR="00564C0F">
        <w:t>6</w:t>
      </w:r>
      <w:r w:rsidR="00727F50">
        <w:t xml:space="preserve"> shows SPS client numbers as a percentage of the number of clients at 31 December 2015, split by the age of the youngest child.</w:t>
      </w:r>
    </w:p>
    <w:p w:rsidR="00342F2B" w:rsidRDefault="00342F2B" w:rsidP="00C73985"/>
    <w:p w:rsidR="00564C0F" w:rsidRDefault="00727F50" w:rsidP="00C73985">
      <w:r>
        <w:t xml:space="preserve"> </w:t>
      </w:r>
    </w:p>
    <w:p w:rsidR="002F1602" w:rsidRDefault="002F1602" w:rsidP="00C73985">
      <w:pPr>
        <w:spacing w:after="0" w:line="240" w:lineRule="auto"/>
        <w:rPr>
          <w:b/>
          <w:sz w:val="18"/>
          <w:szCs w:val="18"/>
          <w:lang w:val="en-NZ" w:eastAsia="en-US"/>
        </w:rPr>
      </w:pPr>
      <w:r>
        <w:rPr>
          <w:b/>
          <w:sz w:val="18"/>
          <w:szCs w:val="18"/>
          <w:lang w:val="en-NZ" w:eastAsia="en-US"/>
        </w:rPr>
        <w:t xml:space="preserve">             </w:t>
      </w:r>
      <w:r w:rsidR="00D8388D">
        <w:rPr>
          <w:b/>
          <w:sz w:val="18"/>
          <w:szCs w:val="18"/>
          <w:lang w:val="en-NZ" w:eastAsia="en-US"/>
        </w:rPr>
        <w:t xml:space="preserve">          </w:t>
      </w:r>
      <w:r>
        <w:rPr>
          <w:b/>
          <w:sz w:val="18"/>
          <w:szCs w:val="18"/>
          <w:lang w:val="en-NZ" w:eastAsia="en-US"/>
        </w:rPr>
        <w:t>Chart 1</w:t>
      </w:r>
      <w:r w:rsidR="00564C0F">
        <w:rPr>
          <w:b/>
          <w:sz w:val="18"/>
          <w:szCs w:val="18"/>
          <w:lang w:val="en-NZ" w:eastAsia="en-US"/>
        </w:rPr>
        <w:t>6</w:t>
      </w:r>
      <w:r>
        <w:rPr>
          <w:b/>
          <w:sz w:val="18"/>
          <w:szCs w:val="18"/>
          <w:lang w:val="en-NZ" w:eastAsia="en-US"/>
        </w:rPr>
        <w:t xml:space="preserve"> – SPS client number by age of youngest child – change</w:t>
      </w:r>
    </w:p>
    <w:p w:rsidR="004C77BB" w:rsidRPr="007F5E31" w:rsidRDefault="002F1602" w:rsidP="00C73985">
      <w:pPr>
        <w:spacing w:before="0" w:line="240" w:lineRule="auto"/>
        <w:rPr>
          <w:b/>
        </w:rPr>
      </w:pPr>
      <w:r>
        <w:rPr>
          <w:b/>
          <w:sz w:val="18"/>
          <w:szCs w:val="18"/>
          <w:lang w:val="en-NZ" w:eastAsia="en-US"/>
        </w:rPr>
        <w:t xml:space="preserve">                       Since 31 December 2015</w:t>
      </w:r>
      <w:r w:rsidDel="00727F50">
        <w:t xml:space="preserve"> </w:t>
      </w:r>
    </w:p>
    <w:p w:rsidR="004C77BB" w:rsidRPr="009C376F" w:rsidRDefault="006D188A" w:rsidP="00C73985">
      <w:pPr>
        <w:jc w:val="center"/>
      </w:pPr>
      <w:r>
        <w:rPr>
          <w:noProof/>
          <w:lang w:val="en-NZ"/>
        </w:rPr>
        <w:drawing>
          <wp:inline distT="0" distB="0" distL="0" distR="0" wp14:anchorId="618E4FD2" wp14:editId="2B991D55">
            <wp:extent cx="4238625" cy="2619375"/>
            <wp:effectExtent l="0" t="0" r="0" b="0"/>
            <wp:docPr id="2063" name="Chart 2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C77BB" w:rsidRPr="00B24329" w:rsidRDefault="00727F50" w:rsidP="00C73985">
      <w:pPr>
        <w:rPr>
          <w:b/>
        </w:rPr>
      </w:pPr>
      <w:r>
        <w:t>The difference between segments is evident</w:t>
      </w:r>
      <w:r w:rsidRPr="00563CDC">
        <w:t xml:space="preserve"> </w:t>
      </w:r>
      <w:r>
        <w:t>from about the time CMHP was introduced, with the youngest child aged 3-4 line dropping to about 1</w:t>
      </w:r>
      <w:r w:rsidR="005018B2">
        <w:t>7</w:t>
      </w:r>
      <w:r>
        <w:t xml:space="preserve">% below the 31 December 2015 level. </w:t>
      </w:r>
      <w:r w:rsidR="009969FF">
        <w:t xml:space="preserve">This </w:t>
      </w:r>
      <w:r w:rsidR="005018B2">
        <w:t>is a decrease of</w:t>
      </w:r>
      <w:r w:rsidR="009969FF">
        <w:t xml:space="preserve"> </w:t>
      </w:r>
      <w:r w:rsidR="005018B2">
        <w:t>2,4</w:t>
      </w:r>
      <w:r w:rsidR="009969FF">
        <w:t>00 clients</w:t>
      </w:r>
      <w:r w:rsidR="005018B2">
        <w:t xml:space="preserve">, equivalent to </w:t>
      </w:r>
      <w:r w:rsidR="00987824">
        <w:t>a</w:t>
      </w:r>
      <w:r w:rsidR="000A6B21">
        <w:t>bout</w:t>
      </w:r>
      <w:r w:rsidR="00987824">
        <w:t xml:space="preserve"> </w:t>
      </w:r>
      <w:r w:rsidR="000A6B21">
        <w:t>+</w:t>
      </w:r>
      <w:r w:rsidR="002843D5">
        <w:t>$0.</w:t>
      </w:r>
      <w:r w:rsidR="000A6B21">
        <w:t>5</w:t>
      </w:r>
      <w:r w:rsidR="002843D5">
        <w:t>bn</w:t>
      </w:r>
      <w:r w:rsidR="005018B2">
        <w:t xml:space="preserve"> in actuarial release</w:t>
      </w:r>
      <w:r w:rsidR="009969FF">
        <w:t xml:space="preserve">. </w:t>
      </w:r>
    </w:p>
    <w:p w:rsidR="00BC580D" w:rsidRDefault="00D01303" w:rsidP="00E43CD7">
      <w:pPr>
        <w:pStyle w:val="Heading3"/>
      </w:pPr>
      <w:bookmarkStart w:id="434" w:name="_Toc412799706"/>
      <w:bookmarkStart w:id="435" w:name="_Toc413416049"/>
      <w:bookmarkStart w:id="436" w:name="_Toc414979524"/>
      <w:bookmarkStart w:id="437" w:name="_Toc415236441"/>
      <w:bookmarkStart w:id="438" w:name="_Toc415578218"/>
      <w:bookmarkStart w:id="439" w:name="_Toc440363341"/>
      <w:bookmarkStart w:id="440" w:name="_Toc444008743"/>
      <w:bookmarkStart w:id="441" w:name="_Toc445305705"/>
      <w:bookmarkStart w:id="442" w:name="_Toc446421839"/>
      <w:bookmarkStart w:id="443" w:name="_Toc447786009"/>
      <w:bookmarkStart w:id="444" w:name="_Toc471469530"/>
      <w:bookmarkStart w:id="445" w:name="_Toc478654548"/>
      <w:bookmarkStart w:id="446" w:name="_Toc479766840"/>
      <w:bookmarkStart w:id="447" w:name="_Toc482629035"/>
      <w:bookmarkStart w:id="448" w:name="_Toc484092080"/>
      <w:r>
        <w:t>Sustainability of Sole Parent Support</w:t>
      </w:r>
      <w:r w:rsidR="00BC580D">
        <w:t xml:space="preserve"> Exits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BC580D" w:rsidRDefault="002F1602" w:rsidP="00C73985">
      <w:r>
        <w:t>C</w:t>
      </w:r>
      <w:r w:rsidR="00BC580D" w:rsidRPr="00D01303">
        <w:t>hart</w:t>
      </w:r>
      <w:r w:rsidR="00DC35DB">
        <w:t>s</w:t>
      </w:r>
      <w:r w:rsidR="00BC580D" w:rsidRPr="00D01303">
        <w:t xml:space="preserve"> </w:t>
      </w:r>
      <w:r>
        <w:t>1</w:t>
      </w:r>
      <w:r w:rsidR="00564C0F">
        <w:t>7</w:t>
      </w:r>
      <w:r w:rsidR="004C26E8">
        <w:t>-</w:t>
      </w:r>
      <w:r w:rsidR="00564C0F">
        <w:t>20</w:t>
      </w:r>
      <w:r>
        <w:t xml:space="preserve"> </w:t>
      </w:r>
      <w:r w:rsidR="00BC580D" w:rsidRPr="00D01303">
        <w:t xml:space="preserve">show the proportion of people who </w:t>
      </w:r>
      <w:r w:rsidR="001D4A16">
        <w:t>remain independent of main benefits after</w:t>
      </w:r>
      <w:r w:rsidR="00221B94">
        <w:t xml:space="preserve"> exit</w:t>
      </w:r>
      <w:r w:rsidR="001D4A16">
        <w:t>ing</w:t>
      </w:r>
      <w:r w:rsidR="00F00218">
        <w:t xml:space="preserve"> </w:t>
      </w:r>
      <w:r w:rsidR="00221B94">
        <w:t>SPS</w:t>
      </w:r>
      <w:r w:rsidR="00BC580D" w:rsidRPr="00D01303">
        <w:t>.</w:t>
      </w:r>
    </w:p>
    <w:p w:rsidR="002F1602" w:rsidRPr="00C73985" w:rsidRDefault="00B50D56" w:rsidP="00C73985">
      <w:pPr>
        <w:rPr>
          <w:sz w:val="14"/>
          <w:szCs w:val="14"/>
        </w:rPr>
      </w:pPr>
      <w:r>
        <w:rPr>
          <w:b/>
          <w:sz w:val="14"/>
          <w:szCs w:val="14"/>
        </w:rPr>
        <w:t xml:space="preserve">            </w:t>
      </w:r>
      <w:r w:rsidR="002F1602" w:rsidRPr="00C73985">
        <w:rPr>
          <w:b/>
          <w:sz w:val="14"/>
          <w:szCs w:val="14"/>
        </w:rPr>
        <w:t>Chart 1</w:t>
      </w:r>
      <w:r w:rsidR="00733A96">
        <w:rPr>
          <w:b/>
          <w:sz w:val="14"/>
          <w:szCs w:val="14"/>
        </w:rPr>
        <w:t>7</w:t>
      </w:r>
      <w:r w:rsidR="002F1602" w:rsidRPr="00C73985">
        <w:rPr>
          <w:b/>
          <w:sz w:val="14"/>
          <w:szCs w:val="14"/>
        </w:rPr>
        <w:t xml:space="preserve"> – Sustainability of exit – </w:t>
      </w:r>
      <w:r>
        <w:rPr>
          <w:b/>
          <w:sz w:val="14"/>
          <w:szCs w:val="14"/>
        </w:rPr>
        <w:t>SPS</w:t>
      </w:r>
      <w:r w:rsidR="002F1602" w:rsidRPr="00C73985">
        <w:rPr>
          <w:b/>
          <w:sz w:val="14"/>
          <w:szCs w:val="14"/>
        </w:rPr>
        <w:t xml:space="preserve">               </w:t>
      </w:r>
      <w:r>
        <w:rPr>
          <w:b/>
          <w:sz w:val="14"/>
          <w:szCs w:val="14"/>
        </w:rPr>
        <w:t xml:space="preserve">           </w:t>
      </w:r>
      <w:r w:rsidR="002F1602" w:rsidRPr="00C73985">
        <w:rPr>
          <w:b/>
          <w:sz w:val="14"/>
          <w:szCs w:val="14"/>
        </w:rPr>
        <w:t>Chart 1</w:t>
      </w:r>
      <w:r w:rsidR="00733A96">
        <w:rPr>
          <w:b/>
          <w:sz w:val="14"/>
          <w:szCs w:val="14"/>
        </w:rPr>
        <w:t>8</w:t>
      </w:r>
      <w:r w:rsidR="002F1602" w:rsidRPr="00C73985">
        <w:rPr>
          <w:b/>
          <w:sz w:val="14"/>
          <w:szCs w:val="14"/>
        </w:rPr>
        <w:t xml:space="preserve"> – % of exits sustained for 11 months</w:t>
      </w:r>
    </w:p>
    <w:p w:rsidR="00733A96" w:rsidRDefault="00A23544" w:rsidP="00080731">
      <w:pPr>
        <w:jc w:val="center"/>
        <w:rPr>
          <w:noProof/>
          <w:lang w:val="en-NZ"/>
        </w:rPr>
      </w:pPr>
      <w:r>
        <w:rPr>
          <w:noProof/>
          <w:lang w:val="en-NZ"/>
        </w:rPr>
        <w:drawing>
          <wp:inline distT="0" distB="0" distL="0" distR="0" wp14:anchorId="2C070AE4" wp14:editId="25398B78">
            <wp:extent cx="2619375" cy="2152650"/>
            <wp:effectExtent l="0" t="0" r="0" b="0"/>
            <wp:docPr id="14381" name="Chart 14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A23544">
        <w:rPr>
          <w:noProof/>
          <w:lang w:val="en-NZ"/>
        </w:rPr>
        <w:t xml:space="preserve"> </w:t>
      </w:r>
      <w:r>
        <w:rPr>
          <w:noProof/>
          <w:lang w:val="en-NZ"/>
        </w:rPr>
        <w:drawing>
          <wp:inline distT="0" distB="0" distL="0" distR="0" wp14:anchorId="2BA84EBD" wp14:editId="72E181D2">
            <wp:extent cx="2438400" cy="2162175"/>
            <wp:effectExtent l="0" t="0" r="0" b="0"/>
            <wp:docPr id="14387" name="Chart 14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33A96" w:rsidRDefault="00733A96" w:rsidP="00080731">
      <w:pPr>
        <w:jc w:val="center"/>
        <w:rPr>
          <w:noProof/>
          <w:lang w:val="en-NZ"/>
        </w:rPr>
      </w:pPr>
    </w:p>
    <w:p w:rsidR="00342F2B" w:rsidRDefault="00342F2B" w:rsidP="00080731">
      <w:pPr>
        <w:jc w:val="center"/>
        <w:rPr>
          <w:noProof/>
          <w:lang w:val="en-NZ"/>
        </w:rPr>
      </w:pPr>
    </w:p>
    <w:p w:rsidR="00733A96" w:rsidRDefault="00733A96" w:rsidP="00080731">
      <w:pPr>
        <w:jc w:val="center"/>
        <w:rPr>
          <w:noProof/>
          <w:lang w:val="en-NZ"/>
        </w:rPr>
      </w:pPr>
    </w:p>
    <w:p w:rsidR="00733A96" w:rsidRDefault="00733A96" w:rsidP="00080731">
      <w:pPr>
        <w:jc w:val="center"/>
        <w:rPr>
          <w:noProof/>
          <w:lang w:val="en-NZ"/>
        </w:rPr>
      </w:pPr>
    </w:p>
    <w:p w:rsidR="00733A96" w:rsidRDefault="00733A96" w:rsidP="00080731">
      <w:pPr>
        <w:jc w:val="center"/>
        <w:rPr>
          <w:noProof/>
          <w:lang w:val="en-NZ"/>
        </w:rPr>
      </w:pPr>
    </w:p>
    <w:p w:rsidR="00733A96" w:rsidRDefault="00733A96" w:rsidP="00080731">
      <w:pPr>
        <w:jc w:val="center"/>
        <w:rPr>
          <w:noProof/>
          <w:lang w:val="en-NZ"/>
        </w:rPr>
      </w:pPr>
    </w:p>
    <w:p w:rsidR="00733A96" w:rsidRDefault="00733A96" w:rsidP="00080731">
      <w:pPr>
        <w:jc w:val="center"/>
        <w:rPr>
          <w:noProof/>
          <w:lang w:val="en-NZ"/>
        </w:rPr>
      </w:pPr>
    </w:p>
    <w:p w:rsidR="002F1602" w:rsidRPr="00C73985" w:rsidRDefault="00D8388D" w:rsidP="00C73985">
      <w:pPr>
        <w:rPr>
          <w:noProof/>
          <w:sz w:val="14"/>
          <w:szCs w:val="14"/>
          <w:lang w:val="en-NZ"/>
        </w:rPr>
      </w:pPr>
      <w:r>
        <w:rPr>
          <w:b/>
          <w:sz w:val="14"/>
          <w:szCs w:val="14"/>
        </w:rPr>
        <w:lastRenderedPageBreak/>
        <w:t xml:space="preserve">               </w:t>
      </w:r>
      <w:r w:rsidR="002F1602" w:rsidRPr="007663A7">
        <w:rPr>
          <w:b/>
          <w:sz w:val="14"/>
          <w:szCs w:val="14"/>
        </w:rPr>
        <w:t>Chart 1</w:t>
      </w:r>
      <w:r w:rsidR="00733A96">
        <w:rPr>
          <w:b/>
          <w:sz w:val="14"/>
          <w:szCs w:val="14"/>
        </w:rPr>
        <w:t>9</w:t>
      </w:r>
      <w:r w:rsidR="002F1602" w:rsidRPr="007663A7">
        <w:rPr>
          <w:b/>
          <w:sz w:val="14"/>
          <w:szCs w:val="14"/>
        </w:rPr>
        <w:t xml:space="preserve"> – % of exits sustained for 23 months  </w:t>
      </w:r>
      <w:r w:rsidR="00B50D56">
        <w:rPr>
          <w:b/>
          <w:sz w:val="14"/>
          <w:szCs w:val="14"/>
        </w:rPr>
        <w:t xml:space="preserve">        </w:t>
      </w:r>
      <w:r w:rsidR="002F1602" w:rsidRPr="007663A7">
        <w:rPr>
          <w:b/>
          <w:sz w:val="14"/>
          <w:szCs w:val="14"/>
        </w:rPr>
        <w:t xml:space="preserve">Chart </w:t>
      </w:r>
      <w:r w:rsidR="00733A96">
        <w:rPr>
          <w:b/>
          <w:sz w:val="14"/>
          <w:szCs w:val="14"/>
        </w:rPr>
        <w:t>20</w:t>
      </w:r>
      <w:r w:rsidR="002F1602" w:rsidRPr="007663A7">
        <w:rPr>
          <w:b/>
          <w:sz w:val="14"/>
          <w:szCs w:val="14"/>
        </w:rPr>
        <w:t xml:space="preserve"> – % of exits sustained for 35 months</w:t>
      </w:r>
    </w:p>
    <w:p w:rsidR="009B30BA" w:rsidRDefault="00A23544" w:rsidP="00C73985">
      <w:pPr>
        <w:jc w:val="center"/>
        <w:rPr>
          <w:sz w:val="21"/>
          <w:szCs w:val="21"/>
        </w:rPr>
      </w:pPr>
      <w:r>
        <w:rPr>
          <w:noProof/>
          <w:lang w:val="en-NZ"/>
        </w:rPr>
        <w:drawing>
          <wp:inline distT="0" distB="0" distL="0" distR="0" wp14:anchorId="503E5B56" wp14:editId="0342CA70">
            <wp:extent cx="2543175" cy="2076450"/>
            <wp:effectExtent l="0" t="0" r="0" b="0"/>
            <wp:docPr id="14390" name="Chart 14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A23544">
        <w:rPr>
          <w:noProof/>
          <w:lang w:val="en-NZ"/>
        </w:rPr>
        <w:t xml:space="preserve"> </w:t>
      </w:r>
      <w:r>
        <w:rPr>
          <w:noProof/>
          <w:lang w:val="en-NZ"/>
        </w:rPr>
        <w:drawing>
          <wp:inline distT="0" distB="0" distL="0" distR="0" wp14:anchorId="345CD626" wp14:editId="689030C5">
            <wp:extent cx="2514600" cy="2105025"/>
            <wp:effectExtent l="0" t="0" r="0" b="0"/>
            <wp:docPr id="14391" name="Chart 14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316EC" w:rsidRPr="00B24329" w:rsidRDefault="00946A69" w:rsidP="00C73985">
      <w:pPr>
        <w:rPr>
          <w:b/>
        </w:rPr>
      </w:pPr>
      <w:r>
        <w:t>The s</w:t>
      </w:r>
      <w:r w:rsidR="009B30BA">
        <w:t xml:space="preserve">ustainability of exits </w:t>
      </w:r>
      <w:r w:rsidR="00B15BDB">
        <w:t>has not varied signific</w:t>
      </w:r>
      <w:r w:rsidR="00950062">
        <w:t xml:space="preserve">antly year-on-year with </w:t>
      </w:r>
      <w:r w:rsidR="00D34B21">
        <w:t>65%-</w:t>
      </w:r>
      <w:r w:rsidR="00950062">
        <w:t>7</w:t>
      </w:r>
      <w:r w:rsidR="00DC35DB">
        <w:t>0</w:t>
      </w:r>
      <w:r w:rsidR="00B15BDB">
        <w:t xml:space="preserve">% of former SPS clients remaining off main benefits for </w:t>
      </w:r>
      <w:r w:rsidR="00950062">
        <w:t>at least 1</w:t>
      </w:r>
      <w:r w:rsidR="00DC35DB">
        <w:t>1</w:t>
      </w:r>
      <w:r w:rsidR="00950062">
        <w:t xml:space="preserve"> months, and </w:t>
      </w:r>
      <w:r w:rsidR="00D34B21">
        <w:t>55%-60</w:t>
      </w:r>
      <w:r w:rsidR="00B15BDB">
        <w:t xml:space="preserve">% </w:t>
      </w:r>
      <w:r w:rsidR="00D34B21">
        <w:t xml:space="preserve">remaining off </w:t>
      </w:r>
      <w:r w:rsidR="00B15BDB">
        <w:t>for at least 2</w:t>
      </w:r>
      <w:r w:rsidR="00DC35DB">
        <w:t>3</w:t>
      </w:r>
      <w:r w:rsidR="00B15BDB">
        <w:t xml:space="preserve"> months.</w:t>
      </w:r>
      <w:r w:rsidR="00950062">
        <w:t xml:space="preserve"> Th</w:t>
      </w:r>
      <w:r w:rsidR="00840CD2">
        <w:t>ese are</w:t>
      </w:r>
      <w:r w:rsidR="00950062">
        <w:t xml:space="preserve"> significantly higher than for JS clients (</w:t>
      </w:r>
      <w:r w:rsidR="00840CD2">
        <w:t xml:space="preserve">about </w:t>
      </w:r>
      <w:r w:rsidR="00950062">
        <w:t>55% at 1</w:t>
      </w:r>
      <w:r w:rsidR="00DC35DB">
        <w:t>1</w:t>
      </w:r>
      <w:r w:rsidR="00950062">
        <w:t xml:space="preserve"> months and </w:t>
      </w:r>
      <w:r w:rsidR="00840CD2">
        <w:t xml:space="preserve">about </w:t>
      </w:r>
      <w:r w:rsidR="00950062">
        <w:t>45% at 2</w:t>
      </w:r>
      <w:r w:rsidR="00DC35DB">
        <w:t>3</w:t>
      </w:r>
      <w:r w:rsidR="00950062">
        <w:t xml:space="preserve"> months).</w:t>
      </w:r>
      <w:r w:rsidR="00DC35DB">
        <w:t xml:space="preserve"> </w:t>
      </w:r>
    </w:p>
    <w:p w:rsidR="00950062" w:rsidRPr="00A207DE" w:rsidRDefault="00950062" w:rsidP="00C73985">
      <w:pPr>
        <w:rPr>
          <w:b/>
        </w:rPr>
      </w:pPr>
      <w:r>
        <w:t xml:space="preserve">The characteristics of clients, reasons for needing benefit support, reasons for moving off benefit and type of employment will differ between JS and SPS clients. </w:t>
      </w:r>
      <w:r w:rsidR="00733A96">
        <w:t>Regardless, w</w:t>
      </w:r>
      <w:r w:rsidR="00704911">
        <w:t xml:space="preserve">e recommend analysis is performed to understand </w:t>
      </w:r>
      <w:r w:rsidR="001944D1">
        <w:t xml:space="preserve">the reasons why </w:t>
      </w:r>
      <w:r>
        <w:t>SPS exit sustainability is so much higher</w:t>
      </w:r>
      <w:r w:rsidR="00704911">
        <w:t>. T</w:t>
      </w:r>
      <w:r w:rsidR="001944D1">
        <w:t>hey may be relevant to</w:t>
      </w:r>
      <w:r>
        <w:t xml:space="preserve"> the way we support JS clients to become independent of the benefit system.</w:t>
      </w:r>
    </w:p>
    <w:p w:rsidR="0096047A" w:rsidRDefault="0096047A" w:rsidP="00C73985">
      <w:pPr>
        <w:rPr>
          <w:b/>
        </w:rPr>
      </w:pPr>
    </w:p>
    <w:p w:rsidR="00CB3146" w:rsidRDefault="0096047A" w:rsidP="00C73985">
      <w:r w:rsidRPr="007D4FF6">
        <w:rPr>
          <w:rFonts w:ascii="Arial Mäori" w:hAnsi="Arial Mäori"/>
          <w:noProof/>
          <w:color w:val="000000"/>
          <w:lang w:val="en-NZ"/>
        </w:rPr>
        <mc:AlternateContent>
          <mc:Choice Requires="wps">
            <w:drawing>
              <wp:anchor distT="0" distB="0" distL="114300" distR="114300" simplePos="0" relativeHeight="251698176" behindDoc="0" locked="0" layoutInCell="1" allowOverlap="1" wp14:anchorId="7EABD28D" wp14:editId="20B95506">
                <wp:simplePos x="0" y="0"/>
                <wp:positionH relativeFrom="column">
                  <wp:posOffset>-181610</wp:posOffset>
                </wp:positionH>
                <wp:positionV relativeFrom="paragraph">
                  <wp:posOffset>-109855</wp:posOffset>
                </wp:positionV>
                <wp:extent cx="6257925" cy="9334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6257925" cy="9334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14.3pt;margin-top:-8.65pt;width:492.75pt;height: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" filled="f" strokecolor="windowText" strokeweight="1.25pt"/>
            </w:pict>
          </mc:Fallback>
        </mc:AlternateContent>
      </w:r>
      <w:r w:rsidR="00BC580D" w:rsidRPr="00E43CD7">
        <w:rPr>
          <w:b/>
        </w:rPr>
        <w:t>Conclusion</w:t>
      </w:r>
      <w:r w:rsidR="00BC580D" w:rsidRPr="00E43CD7">
        <w:t xml:space="preserve"> – </w:t>
      </w:r>
      <w:r w:rsidR="00946A69">
        <w:t xml:space="preserve">SPS continues to be </w:t>
      </w:r>
      <w:r w:rsidR="00D83373">
        <w:t>a key area of success</w:t>
      </w:r>
      <w:r w:rsidR="00950062">
        <w:t xml:space="preserve">, principally as a result of significant policy reform in 2012 and a major change in case management approach in 2013. </w:t>
      </w:r>
      <w:r w:rsidR="00946A69">
        <w:t xml:space="preserve"> </w:t>
      </w:r>
      <w:r w:rsidR="00D83373">
        <w:t>Forecasts suggest</w:t>
      </w:r>
      <w:r w:rsidR="00946A69">
        <w:t xml:space="preserve"> </w:t>
      </w:r>
      <w:r w:rsidR="00D8388D">
        <w:t xml:space="preserve">that </w:t>
      </w:r>
      <w:r w:rsidR="009339A0">
        <w:t xml:space="preserve">the number of people on SPS </w:t>
      </w:r>
      <w:r w:rsidR="00946A69">
        <w:t xml:space="preserve">will continue to decrease </w:t>
      </w:r>
      <w:r w:rsidR="00427D90">
        <w:t>in the short term</w:t>
      </w:r>
      <w:r w:rsidR="00D83373">
        <w:t>.</w:t>
      </w:r>
      <w:r w:rsidR="00DC35DB">
        <w:br/>
      </w:r>
    </w:p>
    <w:p w:rsidR="009969FF" w:rsidRDefault="00840CD2" w:rsidP="009969FF">
      <w:pPr>
        <w:pStyle w:val="Heading2"/>
      </w:pPr>
      <w:bookmarkStart w:id="449" w:name="_Toc484092081"/>
      <w:r>
        <w:t>Superu</w:t>
      </w:r>
      <w:r w:rsidR="009969FF">
        <w:t xml:space="preserve"> Research: Off-Benefit Outcomes</w:t>
      </w:r>
      <w:bookmarkEnd w:id="449"/>
    </w:p>
    <w:p w:rsidR="009969FF" w:rsidRDefault="004862EB" w:rsidP="009969FF">
      <w:pPr>
        <w:rPr>
          <w:lang w:val="en-NZ" w:eastAsia="en-US"/>
        </w:rPr>
      </w:pPr>
      <w:r>
        <w:rPr>
          <w:lang w:val="en-NZ" w:eastAsia="en-US"/>
        </w:rPr>
        <w:t>O</w:t>
      </w:r>
      <w:r w:rsidR="009969FF">
        <w:rPr>
          <w:lang w:val="en-NZ" w:eastAsia="en-US"/>
        </w:rPr>
        <w:t>nce a client leaves the benefit system they</w:t>
      </w:r>
      <w:r w:rsidR="00840CD2">
        <w:rPr>
          <w:lang w:val="en-NZ" w:eastAsia="en-US"/>
        </w:rPr>
        <w:t xml:space="preserve"> have no obligation to keep MSD</w:t>
      </w:r>
      <w:r w:rsidR="009969FF">
        <w:rPr>
          <w:lang w:val="en-NZ" w:eastAsia="en-US"/>
        </w:rPr>
        <w:t xml:space="preserve"> inf</w:t>
      </w:r>
      <w:r w:rsidR="00840CD2">
        <w:rPr>
          <w:lang w:val="en-NZ" w:eastAsia="en-US"/>
        </w:rPr>
        <w:t>ormed of their circumstances or</w:t>
      </w:r>
      <w:r w:rsidR="009969FF">
        <w:rPr>
          <w:lang w:val="en-NZ" w:eastAsia="en-US"/>
        </w:rPr>
        <w:t xml:space="preserve"> employment status. Consequently, our view of former clients</w:t>
      </w:r>
      <w:r w:rsidR="00C932F8">
        <w:rPr>
          <w:lang w:val="en-NZ" w:eastAsia="en-US"/>
        </w:rPr>
        <w:t>’</w:t>
      </w:r>
      <w:r w:rsidR="009969FF">
        <w:rPr>
          <w:lang w:val="en-NZ" w:eastAsia="en-US"/>
        </w:rPr>
        <w:t xml:space="preserve"> off-benefit outcomes is relatively limited through MSD administration data alone.</w:t>
      </w:r>
    </w:p>
    <w:p w:rsidR="009969FF" w:rsidRDefault="009969FF" w:rsidP="009969FF">
      <w:pPr>
        <w:rPr>
          <w:lang w:val="en-NZ" w:eastAsia="en-US"/>
        </w:rPr>
      </w:pPr>
      <w:r>
        <w:rPr>
          <w:lang w:val="en-NZ" w:eastAsia="en-US"/>
        </w:rPr>
        <w:t>In 2016 the Social Policy Eval</w:t>
      </w:r>
      <w:r w:rsidR="00840CD2">
        <w:rPr>
          <w:lang w:val="en-NZ" w:eastAsia="en-US"/>
        </w:rPr>
        <w:t>uation and Research Unit (Superu</w:t>
      </w:r>
      <w:r>
        <w:rPr>
          <w:lang w:val="en-NZ" w:eastAsia="en-US"/>
        </w:rPr>
        <w:t xml:space="preserve">) commissioned Taylor Fry Consulting Actuaries to use the data in Statistics New Zealand’s Integrated Data Infrastructure (IDI) to look at where people go when they move off benefit. </w:t>
      </w:r>
      <w:r w:rsidR="00840CD2">
        <w:rPr>
          <w:lang w:val="en-NZ" w:eastAsia="en-US"/>
        </w:rPr>
        <w:t>The IDI contains linked</w:t>
      </w:r>
      <w:r w:rsidR="00733A96">
        <w:rPr>
          <w:lang w:val="en-NZ" w:eastAsia="en-US"/>
        </w:rPr>
        <w:t>,</w:t>
      </w:r>
      <w:r w:rsidR="00840CD2">
        <w:rPr>
          <w:lang w:val="en-NZ" w:eastAsia="en-US"/>
        </w:rPr>
        <w:t xml:space="preserve"> anonymised</w:t>
      </w:r>
      <w:r>
        <w:rPr>
          <w:lang w:val="en-NZ" w:eastAsia="en-US"/>
        </w:rPr>
        <w:t xml:space="preserve"> datasets across a number of government departments and agencies. In particular, it includes Inland Revenue data, </w:t>
      </w:r>
      <w:r w:rsidR="004862EB">
        <w:rPr>
          <w:lang w:val="en-NZ" w:eastAsia="en-US"/>
        </w:rPr>
        <w:t xml:space="preserve">which allows us to </w:t>
      </w:r>
      <w:r w:rsidR="005018B2">
        <w:rPr>
          <w:lang w:val="en-NZ" w:eastAsia="en-US"/>
        </w:rPr>
        <w:t xml:space="preserve">understand </w:t>
      </w:r>
      <w:r w:rsidR="004862EB">
        <w:rPr>
          <w:lang w:val="en-NZ" w:eastAsia="en-US"/>
        </w:rPr>
        <w:t>employment outcome</w:t>
      </w:r>
      <w:r w:rsidR="005018B2">
        <w:rPr>
          <w:lang w:val="en-NZ" w:eastAsia="en-US"/>
        </w:rPr>
        <w:t>s</w:t>
      </w:r>
      <w:r>
        <w:rPr>
          <w:lang w:val="en-NZ" w:eastAsia="en-US"/>
        </w:rPr>
        <w:t xml:space="preserve">. </w:t>
      </w:r>
    </w:p>
    <w:p w:rsidR="009969FF" w:rsidRDefault="004862EB" w:rsidP="009969FF">
      <w:pPr>
        <w:rPr>
          <w:lang w:val="en-NZ" w:eastAsia="en-US"/>
        </w:rPr>
      </w:pPr>
      <w:r>
        <w:rPr>
          <w:lang w:val="en-NZ" w:eastAsia="en-US"/>
        </w:rPr>
        <w:t xml:space="preserve">Taylor Fry </w:t>
      </w:r>
      <w:r w:rsidR="009969FF">
        <w:rPr>
          <w:lang w:val="en-NZ" w:eastAsia="en-US"/>
        </w:rPr>
        <w:t xml:space="preserve">looked at </w:t>
      </w:r>
      <w:r>
        <w:rPr>
          <w:lang w:val="en-NZ" w:eastAsia="en-US"/>
        </w:rPr>
        <w:t xml:space="preserve">approximately 140,000 </w:t>
      </w:r>
      <w:r w:rsidR="009969FF">
        <w:rPr>
          <w:lang w:val="en-NZ" w:eastAsia="en-US"/>
        </w:rPr>
        <w:t>p</w:t>
      </w:r>
      <w:r w:rsidR="00840CD2">
        <w:rPr>
          <w:lang w:val="en-NZ" w:eastAsia="en-US"/>
        </w:rPr>
        <w:t>eople who moved off benefit between 1 July 2010 and</w:t>
      </w:r>
      <w:r w:rsidR="009969FF">
        <w:rPr>
          <w:lang w:val="en-NZ" w:eastAsia="en-US"/>
        </w:rPr>
        <w:t xml:space="preserve"> 30 June 2011, </w:t>
      </w:r>
      <w:r>
        <w:rPr>
          <w:lang w:val="en-NZ" w:eastAsia="en-US"/>
        </w:rPr>
        <w:t>and analysed their outcomes</w:t>
      </w:r>
      <w:r w:rsidR="009969FF">
        <w:rPr>
          <w:lang w:val="en-NZ" w:eastAsia="en-US"/>
        </w:rPr>
        <w:t xml:space="preserve"> over the subsequent two years. We summarise the report findings here before making some comments about management insights and possible extensions of the analysis. All figures come from the associated Superu report ‘Off-benefit transitions: Where do people go?’</w:t>
      </w:r>
      <w:r w:rsidR="00E208BA">
        <w:rPr>
          <w:rStyle w:val="FootnoteReference"/>
          <w:lang w:eastAsia="en-US"/>
        </w:rPr>
        <w:footnoteReference w:id="4"/>
      </w:r>
    </w:p>
    <w:p w:rsidR="009969FF" w:rsidRDefault="004862EB" w:rsidP="009969FF">
      <w:pPr>
        <w:pStyle w:val="Heading3"/>
      </w:pPr>
      <w:bookmarkStart w:id="450" w:name="_Toc479766842"/>
      <w:bookmarkStart w:id="451" w:name="_Toc482629037"/>
      <w:bookmarkStart w:id="452" w:name="_Toc484092082"/>
      <w:r>
        <w:lastRenderedPageBreak/>
        <w:t xml:space="preserve">Why do people leave the </w:t>
      </w:r>
      <w:r w:rsidR="009969FF">
        <w:t>benefit</w:t>
      </w:r>
      <w:r>
        <w:t xml:space="preserve"> system</w:t>
      </w:r>
      <w:r w:rsidR="009969FF">
        <w:t>?</w:t>
      </w:r>
      <w:bookmarkEnd w:id="450"/>
      <w:bookmarkEnd w:id="451"/>
      <w:bookmarkEnd w:id="452"/>
    </w:p>
    <w:p w:rsidR="009969FF" w:rsidRDefault="009969FF" w:rsidP="009969FF">
      <w:pPr>
        <w:rPr>
          <w:lang w:val="en-NZ" w:eastAsia="en-US"/>
        </w:rPr>
      </w:pPr>
      <w:r>
        <w:rPr>
          <w:lang w:val="en-NZ" w:eastAsia="en-US"/>
        </w:rPr>
        <w:t xml:space="preserve">Chart </w:t>
      </w:r>
      <w:r w:rsidR="00733A96">
        <w:rPr>
          <w:lang w:val="en-NZ" w:eastAsia="en-US"/>
        </w:rPr>
        <w:t>21</w:t>
      </w:r>
      <w:r>
        <w:rPr>
          <w:lang w:val="en-NZ" w:eastAsia="en-US"/>
        </w:rPr>
        <w:t xml:space="preserve"> categorises the 140,000 people by the reason the data implies they exited benefit.</w:t>
      </w:r>
    </w:p>
    <w:p w:rsidR="009969FF" w:rsidRPr="00C73985" w:rsidRDefault="00D8388D" w:rsidP="009969FF">
      <w:pPr>
        <w:rPr>
          <w:b/>
          <w:sz w:val="18"/>
          <w:szCs w:val="18"/>
          <w:lang w:val="en-NZ" w:eastAsia="en-US"/>
        </w:rPr>
      </w:pPr>
      <w:r>
        <w:rPr>
          <w:lang w:val="en-NZ" w:eastAsia="en-US"/>
        </w:rPr>
        <w:t xml:space="preserve">                 </w:t>
      </w:r>
      <w:r w:rsidR="00840A96">
        <w:rPr>
          <w:lang w:val="en-NZ" w:eastAsia="en-US"/>
        </w:rPr>
        <w:t xml:space="preserve"> </w:t>
      </w:r>
      <w:r w:rsidR="009969FF">
        <w:rPr>
          <w:b/>
          <w:sz w:val="18"/>
          <w:szCs w:val="18"/>
          <w:lang w:val="en-NZ" w:eastAsia="en-US"/>
        </w:rPr>
        <w:t xml:space="preserve">Chart </w:t>
      </w:r>
      <w:r w:rsidR="00733A96">
        <w:rPr>
          <w:b/>
          <w:sz w:val="18"/>
          <w:szCs w:val="18"/>
          <w:lang w:val="en-NZ" w:eastAsia="en-US"/>
        </w:rPr>
        <w:t>21</w:t>
      </w:r>
      <w:r w:rsidR="009969FF">
        <w:rPr>
          <w:b/>
          <w:sz w:val="18"/>
          <w:szCs w:val="18"/>
          <w:lang w:val="en-NZ" w:eastAsia="en-US"/>
        </w:rPr>
        <w:t xml:space="preserve"> - People leaving benefit by exit reason</w:t>
      </w:r>
    </w:p>
    <w:p w:rsidR="009969FF" w:rsidRDefault="009969FF" w:rsidP="009969FF">
      <w:pPr>
        <w:jc w:val="center"/>
        <w:rPr>
          <w:lang w:val="en-NZ" w:eastAsia="en-US"/>
        </w:rPr>
      </w:pPr>
      <w:r>
        <w:rPr>
          <w:noProof/>
          <w:lang w:val="en-NZ"/>
        </w:rPr>
        <w:drawing>
          <wp:inline distT="0" distB="0" distL="0" distR="0" wp14:anchorId="00FF8CF1" wp14:editId="66CEB125">
            <wp:extent cx="4438650" cy="28575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969FF" w:rsidRDefault="009969FF" w:rsidP="009969FF">
      <w:pPr>
        <w:rPr>
          <w:lang w:val="en-NZ" w:eastAsia="en-US"/>
        </w:rPr>
      </w:pPr>
      <w:r>
        <w:rPr>
          <w:lang w:val="en-NZ" w:eastAsia="en-US"/>
        </w:rPr>
        <w:t>About half of these people left to take up employment (38%) or to start an education</w:t>
      </w:r>
      <w:r w:rsidR="00840A96">
        <w:rPr>
          <w:lang w:val="en-NZ" w:eastAsia="en-US"/>
        </w:rPr>
        <w:t>/training</w:t>
      </w:r>
      <w:r>
        <w:rPr>
          <w:lang w:val="en-NZ" w:eastAsia="en-US"/>
        </w:rPr>
        <w:t xml:space="preserve"> course (about 11%). A further 13% left due to a change in life circumstances (death, retirement or going overseas), and 3% were detained in prison.</w:t>
      </w:r>
    </w:p>
    <w:p w:rsidR="009969FF" w:rsidRDefault="00D8388D" w:rsidP="009969FF">
      <w:pPr>
        <w:rPr>
          <w:lang w:val="en-NZ" w:eastAsia="en-US"/>
        </w:rPr>
      </w:pPr>
      <w:r>
        <w:rPr>
          <w:lang w:val="en-NZ" w:eastAsia="en-US"/>
        </w:rPr>
        <w:t>A</w:t>
      </w:r>
      <w:r w:rsidR="009969FF">
        <w:rPr>
          <w:lang w:val="en-NZ" w:eastAsia="en-US"/>
        </w:rPr>
        <w:t xml:space="preserve"> clear reason for exit could not be identified</w:t>
      </w:r>
      <w:r w:rsidR="004862EB">
        <w:rPr>
          <w:lang w:val="en-NZ" w:eastAsia="en-US"/>
        </w:rPr>
        <w:t xml:space="preserve"> for a third of leavers (the two ‘other’ categories). A separate analysis of </w:t>
      </w:r>
      <w:r w:rsidR="009969FF">
        <w:rPr>
          <w:lang w:val="en-NZ" w:eastAsia="en-US"/>
        </w:rPr>
        <w:t>MSD</w:t>
      </w:r>
      <w:r w:rsidR="004862EB">
        <w:rPr>
          <w:lang w:val="en-NZ" w:eastAsia="en-US"/>
        </w:rPr>
        <w:t>’s</w:t>
      </w:r>
      <w:r w:rsidR="009969FF">
        <w:rPr>
          <w:lang w:val="en-NZ" w:eastAsia="en-US"/>
        </w:rPr>
        <w:t xml:space="preserve"> ‘reason of exit’ code implies </w:t>
      </w:r>
      <w:r w:rsidR="004862EB">
        <w:rPr>
          <w:lang w:val="en-NZ" w:eastAsia="en-US"/>
        </w:rPr>
        <w:t xml:space="preserve">that </w:t>
      </w:r>
      <w:r w:rsidR="009969FF">
        <w:rPr>
          <w:lang w:val="en-NZ" w:eastAsia="en-US"/>
        </w:rPr>
        <w:t>about 12% were no longer eligible for a benefit (e.g. because they were supported by a partner) and another 1</w:t>
      </w:r>
      <w:r w:rsidR="000A6B21">
        <w:rPr>
          <w:lang w:val="en-NZ" w:eastAsia="en-US"/>
        </w:rPr>
        <w:t>3</w:t>
      </w:r>
      <w:r w:rsidR="009969FF">
        <w:rPr>
          <w:lang w:val="en-NZ" w:eastAsia="en-US"/>
        </w:rPr>
        <w:t>% left to take up employment or go overseas, but there is no record in the IDI of such activity.</w:t>
      </w:r>
    </w:p>
    <w:p w:rsidR="009969FF" w:rsidRDefault="009969FF" w:rsidP="009969FF">
      <w:pPr>
        <w:rPr>
          <w:lang w:val="en-NZ" w:eastAsia="en-US"/>
        </w:rPr>
      </w:pPr>
      <w:r>
        <w:rPr>
          <w:lang w:val="en-NZ" w:eastAsia="en-US"/>
        </w:rPr>
        <w:t xml:space="preserve">Of people moving off benefit into employment, 57% had income </w:t>
      </w:r>
      <w:r w:rsidR="00452772">
        <w:rPr>
          <w:lang w:val="en-NZ" w:eastAsia="en-US"/>
        </w:rPr>
        <w:t xml:space="preserve">shortly thereafter </w:t>
      </w:r>
      <w:r>
        <w:rPr>
          <w:lang w:val="en-NZ" w:eastAsia="en-US"/>
        </w:rPr>
        <w:t xml:space="preserve">of under $3,000 a month and 82% under $4,000 a month, implying that most are </w:t>
      </w:r>
      <w:r w:rsidR="00452772">
        <w:rPr>
          <w:lang w:val="en-NZ" w:eastAsia="en-US"/>
        </w:rPr>
        <w:t xml:space="preserve">moving </w:t>
      </w:r>
      <w:r>
        <w:rPr>
          <w:lang w:val="en-NZ" w:eastAsia="en-US"/>
        </w:rPr>
        <w:t>in</w:t>
      </w:r>
      <w:r w:rsidR="00452772">
        <w:rPr>
          <w:lang w:val="en-NZ" w:eastAsia="en-US"/>
        </w:rPr>
        <w:t>to</w:t>
      </w:r>
      <w:r>
        <w:rPr>
          <w:lang w:val="en-NZ" w:eastAsia="en-US"/>
        </w:rPr>
        <w:t xml:space="preserve"> relatively low-wage employment.</w:t>
      </w:r>
    </w:p>
    <w:p w:rsidR="009969FF" w:rsidRDefault="009969FF" w:rsidP="009969FF">
      <w:pPr>
        <w:pStyle w:val="Heading3"/>
      </w:pPr>
      <w:bookmarkStart w:id="453" w:name="_Toc479766843"/>
      <w:bookmarkStart w:id="454" w:name="_Toc482629038"/>
      <w:bookmarkStart w:id="455" w:name="_Toc484092083"/>
      <w:r>
        <w:t xml:space="preserve">What </w:t>
      </w:r>
      <w:r w:rsidR="00D8388D">
        <w:t>do people do after they have left</w:t>
      </w:r>
      <w:r>
        <w:t>?</w:t>
      </w:r>
      <w:bookmarkEnd w:id="453"/>
      <w:bookmarkEnd w:id="454"/>
      <w:bookmarkEnd w:id="455"/>
    </w:p>
    <w:p w:rsidR="009D7906" w:rsidRDefault="009969FF" w:rsidP="009969FF">
      <w:pPr>
        <w:rPr>
          <w:b/>
          <w:sz w:val="18"/>
          <w:szCs w:val="18"/>
          <w:lang w:val="en-NZ" w:eastAsia="en-US"/>
        </w:rPr>
      </w:pPr>
      <w:r>
        <w:t xml:space="preserve">Chart </w:t>
      </w:r>
      <w:r w:rsidR="00733A96">
        <w:t>22</w:t>
      </w:r>
      <w:r>
        <w:t xml:space="preserve"> below shows the proportion of people in each activity group in the 24 months after they moved off benefit, star</w:t>
      </w:r>
      <w:r w:rsidR="00840A96">
        <w:t>ting with the proportions in</w:t>
      </w:r>
      <w:r>
        <w:t xml:space="preserve"> chart </w:t>
      </w:r>
      <w:r w:rsidR="00733A96">
        <w:t>21</w:t>
      </w:r>
      <w:r w:rsidR="009D7906">
        <w:t>.</w:t>
      </w:r>
    </w:p>
    <w:p w:rsidR="009D7906" w:rsidRDefault="009D7906" w:rsidP="009969FF">
      <w:pPr>
        <w:rPr>
          <w:b/>
          <w:sz w:val="18"/>
          <w:szCs w:val="18"/>
          <w:lang w:val="en-NZ" w:eastAsia="en-US"/>
        </w:rPr>
      </w:pPr>
    </w:p>
    <w:p w:rsidR="009D7906" w:rsidRDefault="009D7906" w:rsidP="009969FF">
      <w:pPr>
        <w:rPr>
          <w:b/>
          <w:sz w:val="18"/>
          <w:szCs w:val="18"/>
          <w:lang w:val="en-NZ" w:eastAsia="en-US"/>
        </w:rPr>
      </w:pPr>
    </w:p>
    <w:p w:rsidR="009D7906" w:rsidRDefault="009D7906" w:rsidP="009969FF">
      <w:pPr>
        <w:rPr>
          <w:b/>
          <w:sz w:val="18"/>
          <w:szCs w:val="18"/>
          <w:lang w:val="en-NZ" w:eastAsia="en-US"/>
        </w:rPr>
      </w:pPr>
    </w:p>
    <w:p w:rsidR="009D7906" w:rsidRDefault="009D7906" w:rsidP="009969FF">
      <w:pPr>
        <w:rPr>
          <w:b/>
          <w:sz w:val="18"/>
          <w:szCs w:val="18"/>
          <w:lang w:val="en-NZ" w:eastAsia="en-US"/>
        </w:rPr>
      </w:pPr>
    </w:p>
    <w:p w:rsidR="009D7906" w:rsidRDefault="009D7906" w:rsidP="009969FF">
      <w:pPr>
        <w:rPr>
          <w:b/>
          <w:sz w:val="18"/>
          <w:szCs w:val="18"/>
          <w:lang w:val="en-NZ" w:eastAsia="en-US"/>
        </w:rPr>
      </w:pPr>
    </w:p>
    <w:p w:rsidR="009D7906" w:rsidRDefault="009D7906" w:rsidP="009969FF">
      <w:pPr>
        <w:rPr>
          <w:b/>
          <w:sz w:val="18"/>
          <w:szCs w:val="18"/>
          <w:lang w:val="en-NZ" w:eastAsia="en-US"/>
        </w:rPr>
      </w:pPr>
    </w:p>
    <w:p w:rsidR="009D7906" w:rsidRDefault="009D7906" w:rsidP="009969FF">
      <w:pPr>
        <w:rPr>
          <w:b/>
          <w:sz w:val="18"/>
          <w:szCs w:val="18"/>
          <w:lang w:val="en-NZ" w:eastAsia="en-US"/>
        </w:rPr>
      </w:pPr>
    </w:p>
    <w:p w:rsidR="009D7906" w:rsidRDefault="009D7906" w:rsidP="009969FF">
      <w:pPr>
        <w:rPr>
          <w:b/>
          <w:sz w:val="18"/>
          <w:szCs w:val="18"/>
          <w:lang w:val="en-NZ" w:eastAsia="en-US"/>
        </w:rPr>
      </w:pPr>
    </w:p>
    <w:p w:rsidR="009D7906" w:rsidRDefault="009D7906" w:rsidP="009969FF">
      <w:pPr>
        <w:rPr>
          <w:b/>
          <w:sz w:val="18"/>
          <w:szCs w:val="18"/>
          <w:lang w:val="en-NZ" w:eastAsia="en-US"/>
        </w:rPr>
      </w:pPr>
    </w:p>
    <w:p w:rsidR="00840A96" w:rsidRDefault="00840A96" w:rsidP="009969FF">
      <w:pPr>
        <w:rPr>
          <w:b/>
          <w:sz w:val="18"/>
          <w:szCs w:val="18"/>
          <w:lang w:val="en-NZ" w:eastAsia="en-US"/>
        </w:rPr>
      </w:pPr>
    </w:p>
    <w:p w:rsidR="009969FF" w:rsidRDefault="009969FF" w:rsidP="009969FF">
      <w:r>
        <w:rPr>
          <w:b/>
          <w:sz w:val="18"/>
          <w:szCs w:val="18"/>
          <w:lang w:val="en-NZ" w:eastAsia="en-US"/>
        </w:rPr>
        <w:lastRenderedPageBreak/>
        <w:t xml:space="preserve">           Chart </w:t>
      </w:r>
      <w:r w:rsidR="00733A96">
        <w:rPr>
          <w:b/>
          <w:sz w:val="18"/>
          <w:szCs w:val="18"/>
          <w:lang w:val="en-NZ" w:eastAsia="en-US"/>
        </w:rPr>
        <w:t>22</w:t>
      </w:r>
      <w:r>
        <w:rPr>
          <w:b/>
          <w:sz w:val="18"/>
          <w:szCs w:val="18"/>
          <w:lang w:val="en-NZ" w:eastAsia="en-US"/>
        </w:rPr>
        <w:t xml:space="preserve"> - Activity after leaving benefit</w:t>
      </w:r>
      <w:r>
        <w:t xml:space="preserve">   </w:t>
      </w:r>
    </w:p>
    <w:p w:rsidR="009969FF" w:rsidRDefault="009969FF" w:rsidP="009969FF">
      <w:pPr>
        <w:jc w:val="center"/>
      </w:pPr>
      <w:r>
        <w:rPr>
          <w:noProof/>
          <w:lang w:val="en-NZ"/>
        </w:rPr>
        <w:drawing>
          <wp:inline distT="0" distB="0" distL="0" distR="0" wp14:anchorId="226ED01B" wp14:editId="10325DD3">
            <wp:extent cx="5514975" cy="29622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969FF" w:rsidRDefault="009969FF" w:rsidP="009969FF">
      <w:r>
        <w:t>After 12 months, 30% of people were in substantial employment (monthly income over $1,180) and 2</w:t>
      </w:r>
      <w:r w:rsidR="000A6B21">
        <w:t>5</w:t>
      </w:r>
      <w:r>
        <w:t>% were back receiving a benefit. These percentages remain relatively stable between 12-24 months, though this does not mean every person stayed engaged in the same activity over that period. This is part of the reason why the total percentage off-benefit in the chart</w:t>
      </w:r>
      <w:r w:rsidR="004862EB">
        <w:t xml:space="preserve"> above differs to </w:t>
      </w:r>
      <w:r>
        <w:t xml:space="preserve">charts </w:t>
      </w:r>
      <w:r w:rsidR="00733A96">
        <w:t>10</w:t>
      </w:r>
      <w:r w:rsidR="004C26E8">
        <w:t>-</w:t>
      </w:r>
      <w:r>
        <w:t>1</w:t>
      </w:r>
      <w:r w:rsidR="00733A96">
        <w:t>3</w:t>
      </w:r>
      <w:r>
        <w:t xml:space="preserve"> and 1</w:t>
      </w:r>
      <w:r w:rsidR="00733A96">
        <w:t>7</w:t>
      </w:r>
      <w:r w:rsidR="004C26E8">
        <w:t>-</w:t>
      </w:r>
      <w:r w:rsidR="00733A96">
        <w:t>20</w:t>
      </w:r>
      <w:r>
        <w:t xml:space="preserve">. </w:t>
      </w:r>
      <w:r w:rsidR="004862EB">
        <w:t>Those</w:t>
      </w:r>
      <w:r>
        <w:t xml:space="preserve"> charts measure </w:t>
      </w:r>
      <w:r w:rsidR="004862EB">
        <w:t xml:space="preserve">the </w:t>
      </w:r>
      <w:r>
        <w:t>time to the first spell back receiving a benefit.</w:t>
      </w:r>
    </w:p>
    <w:p w:rsidR="009969FF" w:rsidRDefault="009969FF" w:rsidP="009969FF">
      <w:r>
        <w:t>The picture varies if you isolate one particular reason for moving off benefit. For example, about 50% of those that moved off benefit into employment were engaged in substantial employment after 24 months, much higher than the 30% across all exit reasons.</w:t>
      </w:r>
    </w:p>
    <w:p w:rsidR="009969FF" w:rsidRDefault="009969FF" w:rsidP="009969FF">
      <w:pPr>
        <w:pStyle w:val="Heading3"/>
      </w:pPr>
      <w:bookmarkStart w:id="456" w:name="_Toc479766845"/>
      <w:bookmarkStart w:id="457" w:name="_Toc482629040"/>
      <w:bookmarkStart w:id="458" w:name="_Toc484092084"/>
      <w:r>
        <w:t>What should management take from the report?</w:t>
      </w:r>
      <w:bookmarkEnd w:id="456"/>
      <w:bookmarkEnd w:id="457"/>
      <w:bookmarkEnd w:id="458"/>
    </w:p>
    <w:p w:rsidR="009969FF" w:rsidRDefault="009969FF" w:rsidP="009969FF">
      <w:pPr>
        <w:rPr>
          <w:lang w:val="en-NZ" w:eastAsia="en-US"/>
        </w:rPr>
      </w:pPr>
      <w:r>
        <w:rPr>
          <w:lang w:val="en-NZ" w:eastAsia="en-US"/>
        </w:rPr>
        <w:t>The findings from the analysis are relatively intuitive. There are a number of things management should consider:</w:t>
      </w:r>
    </w:p>
    <w:p w:rsidR="009969FF" w:rsidRDefault="009969FF" w:rsidP="009969FF">
      <w:pPr>
        <w:pStyle w:val="Bullet"/>
      </w:pPr>
      <w:r>
        <w:t xml:space="preserve">Most of </w:t>
      </w:r>
      <w:r w:rsidR="00341ED4">
        <w:t>MSD</w:t>
      </w:r>
      <w:r>
        <w:t xml:space="preserve">’s services are training or employment related. The IDI data </w:t>
      </w:r>
      <w:r w:rsidR="00E67ADC">
        <w:t xml:space="preserve">show that </w:t>
      </w:r>
      <w:r w:rsidR="000A6B21">
        <w:t>49</w:t>
      </w:r>
      <w:r>
        <w:t xml:space="preserve">% of people moving off benefit </w:t>
      </w:r>
      <w:r w:rsidR="004862EB">
        <w:t>move</w:t>
      </w:r>
      <w:r>
        <w:t xml:space="preserve"> into employment or training. Most of the other reasons for moving off benefit are outside of </w:t>
      </w:r>
      <w:r w:rsidR="00341ED4">
        <w:t>MSD</w:t>
      </w:r>
      <w:r>
        <w:t>’s direct influence (e.g. death, detention, retirement, supported by a partner).</w:t>
      </w:r>
    </w:p>
    <w:p w:rsidR="00F63C22" w:rsidRDefault="00550067" w:rsidP="009969FF">
      <w:pPr>
        <w:pStyle w:val="Bullet"/>
      </w:pPr>
      <w:r>
        <w:t>Sustainability of exit is a key determinant of long-term benefit dependency and varies by a person’s reason for exit. Although IDI data cannot be used for operational purposes, know</w:t>
      </w:r>
      <w:r w:rsidR="00F63C22">
        <w:t>ing why a person</w:t>
      </w:r>
      <w:r>
        <w:t xml:space="preserve"> exit benefits </w:t>
      </w:r>
      <w:r w:rsidR="00F63C22">
        <w:t>would help determine whether</w:t>
      </w:r>
      <w:r>
        <w:t xml:space="preserve"> post-exit services</w:t>
      </w:r>
      <w:r w:rsidR="00F63C22">
        <w:t xml:space="preserve"> were appropriate for them</w:t>
      </w:r>
      <w:r>
        <w:t xml:space="preserve"> and </w:t>
      </w:r>
      <w:r w:rsidR="00F63C22">
        <w:t xml:space="preserve">how best to </w:t>
      </w:r>
      <w:r w:rsidR="00733A96">
        <w:t>offer support</w:t>
      </w:r>
      <w:r w:rsidR="00F63C22">
        <w:t xml:space="preserve"> should they return to benefits. </w:t>
      </w:r>
    </w:p>
    <w:p w:rsidR="009969FF" w:rsidRDefault="00E67ADC" w:rsidP="009969FF">
      <w:pPr>
        <w:pStyle w:val="Bullet"/>
      </w:pPr>
      <w:r>
        <w:t xml:space="preserve">There is </w:t>
      </w:r>
      <w:r w:rsidR="009969FF">
        <w:t>a relati</w:t>
      </w:r>
      <w:r>
        <w:t>vely high rate of return to benefit</w:t>
      </w:r>
      <w:r w:rsidR="009969FF">
        <w:t xml:space="preserve"> for people who move off benefits into tertiary education. The scope of the work did not allow for this to be investigated</w:t>
      </w:r>
      <w:r w:rsidR="005018B2">
        <w:t xml:space="preserve">. </w:t>
      </w:r>
      <w:r w:rsidR="001944D1">
        <w:t>We recommend that this is</w:t>
      </w:r>
      <w:r w:rsidR="009969FF">
        <w:t xml:space="preserve"> analysed further.</w:t>
      </w:r>
    </w:p>
    <w:p w:rsidR="009969FF" w:rsidRDefault="009969FF" w:rsidP="009969FF">
      <w:pPr>
        <w:pStyle w:val="Bullet"/>
      </w:pPr>
      <w:r>
        <w:t>Despite the richness of the IDI data there is still a relatively high proportion of pe</w:t>
      </w:r>
      <w:r w:rsidR="00745FE9">
        <w:t>ople moving off benefit for whom</w:t>
      </w:r>
      <w:r>
        <w:t xml:space="preserve"> we do not have a clear picture of their off-benefit outcomes. </w:t>
      </w:r>
      <w:r w:rsidR="00E67ADC">
        <w:t xml:space="preserve">This is partly because </w:t>
      </w:r>
      <w:r>
        <w:t>some aspects of people’s lives that influence their financial need</w:t>
      </w:r>
      <w:r w:rsidR="00E67ADC">
        <w:t>s</w:t>
      </w:r>
      <w:r>
        <w:t xml:space="preserve"> are not easily identifiable through data (e.g. non-</w:t>
      </w:r>
      <w:r>
        <w:lastRenderedPageBreak/>
        <w:t>marital relationships). We should expect this proportion to remain relatively high. Better identification</w:t>
      </w:r>
      <w:r w:rsidR="00E67ADC">
        <w:t xml:space="preserve"> of</w:t>
      </w:r>
      <w:r>
        <w:t xml:space="preserve"> exit reason when a benefit is cancelled would help</w:t>
      </w:r>
      <w:r w:rsidR="00E67ADC">
        <w:t xml:space="preserve"> to some degree</w:t>
      </w:r>
      <w:r>
        <w:t>. However, this is a limited source of information because it is self-reported (i.e. dependent on what the client tells us) and only at a point in time.</w:t>
      </w:r>
    </w:p>
    <w:p w:rsidR="009969FF" w:rsidRDefault="009969FF" w:rsidP="009969FF">
      <w:pPr>
        <w:pStyle w:val="Heading3"/>
      </w:pPr>
      <w:bookmarkStart w:id="459" w:name="_Toc479766846"/>
      <w:bookmarkStart w:id="460" w:name="_Toc482629041"/>
      <w:bookmarkStart w:id="461" w:name="_Toc484092085"/>
      <w:r>
        <w:t>Is it useful to repeat and/or extend the analysis?</w:t>
      </w:r>
      <w:bookmarkEnd w:id="459"/>
      <w:bookmarkEnd w:id="460"/>
      <w:bookmarkEnd w:id="461"/>
    </w:p>
    <w:p w:rsidR="00C33C8C" w:rsidRDefault="00C33C8C" w:rsidP="00C33C8C">
      <w:pPr>
        <w:rPr>
          <w:lang w:val="en-NZ" w:eastAsia="en-US"/>
        </w:rPr>
      </w:pPr>
      <w:r>
        <w:rPr>
          <w:lang w:val="en-NZ" w:eastAsia="en-US"/>
        </w:rPr>
        <w:t>The analysis was performed on a cohort of clients who left the benefit system prior to welfare reforms.</w:t>
      </w:r>
    </w:p>
    <w:p w:rsidR="009969FF" w:rsidRDefault="00745FE9" w:rsidP="009969FF">
      <w:pPr>
        <w:rPr>
          <w:lang w:val="en-NZ" w:eastAsia="en-US"/>
        </w:rPr>
      </w:pPr>
      <w:r>
        <w:rPr>
          <w:lang w:val="en-NZ" w:eastAsia="en-US"/>
        </w:rPr>
        <w:t>I</w:t>
      </w:r>
      <w:r w:rsidR="009969FF">
        <w:rPr>
          <w:lang w:val="en-NZ" w:eastAsia="en-US"/>
        </w:rPr>
        <w:t xml:space="preserve">t </w:t>
      </w:r>
      <w:r w:rsidR="00550067">
        <w:rPr>
          <w:lang w:val="en-NZ" w:eastAsia="en-US"/>
        </w:rPr>
        <w:t xml:space="preserve">is </w:t>
      </w:r>
      <w:r w:rsidR="009969FF">
        <w:rPr>
          <w:lang w:val="en-NZ" w:eastAsia="en-US"/>
        </w:rPr>
        <w:t xml:space="preserve">relatively easy to repeat the analysis for different study populations (e.g. people moving off benefit pre-GFC and post welfare reform) and over different time periods. </w:t>
      </w:r>
      <w:r w:rsidR="00550067">
        <w:rPr>
          <w:lang w:val="en-NZ" w:eastAsia="en-US"/>
        </w:rPr>
        <w:t>P</w:t>
      </w:r>
      <w:r w:rsidR="009969FF">
        <w:rPr>
          <w:lang w:val="en-NZ" w:eastAsia="en-US"/>
        </w:rPr>
        <w:t>eriodically perform</w:t>
      </w:r>
      <w:r w:rsidR="00550067">
        <w:rPr>
          <w:lang w:val="en-NZ" w:eastAsia="en-US"/>
        </w:rPr>
        <w:t>ing</w:t>
      </w:r>
      <w:r w:rsidR="009969FF">
        <w:rPr>
          <w:lang w:val="en-NZ" w:eastAsia="en-US"/>
        </w:rPr>
        <w:t xml:space="preserve"> this exercise </w:t>
      </w:r>
      <w:r w:rsidR="00550067">
        <w:rPr>
          <w:lang w:val="en-NZ" w:eastAsia="en-US"/>
        </w:rPr>
        <w:t>will allow</w:t>
      </w:r>
      <w:r w:rsidR="009969FF">
        <w:rPr>
          <w:lang w:val="en-NZ" w:eastAsia="en-US"/>
        </w:rPr>
        <w:t xml:space="preserve"> understand</w:t>
      </w:r>
      <w:r w:rsidR="00550067">
        <w:rPr>
          <w:lang w:val="en-NZ" w:eastAsia="en-US"/>
        </w:rPr>
        <w:t>ing of</w:t>
      </w:r>
      <w:r w:rsidR="009969FF">
        <w:rPr>
          <w:lang w:val="en-NZ" w:eastAsia="en-US"/>
        </w:rPr>
        <w:t xml:space="preserve"> how off-benefit outcomes </w:t>
      </w:r>
      <w:r w:rsidR="00550067">
        <w:rPr>
          <w:lang w:val="en-NZ" w:eastAsia="en-US"/>
        </w:rPr>
        <w:t xml:space="preserve">are </w:t>
      </w:r>
      <w:r w:rsidR="009969FF">
        <w:rPr>
          <w:lang w:val="en-NZ" w:eastAsia="en-US"/>
        </w:rPr>
        <w:t>chang</w:t>
      </w:r>
      <w:r w:rsidR="00550067">
        <w:rPr>
          <w:lang w:val="en-NZ" w:eastAsia="en-US"/>
        </w:rPr>
        <w:t>ing</w:t>
      </w:r>
      <w:r w:rsidR="009969FF">
        <w:rPr>
          <w:lang w:val="en-NZ" w:eastAsia="en-US"/>
        </w:rPr>
        <w:t xml:space="preserve"> over time.</w:t>
      </w:r>
    </w:p>
    <w:p w:rsidR="009969FF" w:rsidRDefault="009969FF" w:rsidP="009969FF">
      <w:r>
        <w:rPr>
          <w:lang w:val="en-NZ" w:eastAsia="en-US"/>
        </w:rPr>
        <w:t>As well as further analysis of the high return to benefit rate for people going into tertiary education, there are other research questions that would be useful extensions of the analysis. For example, is there evidence of salary progression f</w:t>
      </w:r>
      <w:r>
        <w:t>or people who sustain employment?</w:t>
      </w:r>
    </w:p>
    <w:p w:rsidR="009969FF" w:rsidRPr="00B24329" w:rsidRDefault="009969FF" w:rsidP="009969FF">
      <w:pPr>
        <w:rPr>
          <w:lang w:val="en-NZ" w:eastAsia="en-US"/>
        </w:rPr>
      </w:pPr>
      <w:r>
        <w:t xml:space="preserve">At the time of publishing this report, </w:t>
      </w:r>
      <w:r w:rsidR="00745FE9">
        <w:t>work is underway at MSD to repeat</w:t>
      </w:r>
      <w:r>
        <w:t xml:space="preserve"> an</w:t>
      </w:r>
      <w:r w:rsidR="00745FE9">
        <w:t>d extend the analysis</w:t>
      </w:r>
      <w:r w:rsidR="00C33C8C">
        <w:t xml:space="preserve"> for a cohort of clients who left the benefit system post welfare reform.</w:t>
      </w:r>
    </w:p>
    <w:p w:rsidR="00F054CF" w:rsidRPr="00E43CD7" w:rsidRDefault="00F054CF">
      <w:pPr>
        <w:pStyle w:val="Heading2"/>
      </w:pPr>
      <w:bookmarkStart w:id="462" w:name="_Toc484092086"/>
      <w:r w:rsidRPr="00E43CD7">
        <w:t>Gateway 4 – Transition of Youth to Working-Age Benefits</w:t>
      </w:r>
      <w:bookmarkEnd w:id="462"/>
    </w:p>
    <w:p w:rsidR="009F21BE" w:rsidRDefault="00594784" w:rsidP="00C73985">
      <w:r>
        <w:t>People who enter the benefit system during their teenage years have a</w:t>
      </w:r>
      <w:r w:rsidR="00134BCF">
        <w:t xml:space="preserve"> </w:t>
      </w:r>
      <w:r w:rsidR="002A5BE5">
        <w:t xml:space="preserve">high </w:t>
      </w:r>
      <w:r w:rsidR="007B430B">
        <w:t>risk</w:t>
      </w:r>
      <w:r w:rsidR="002A5BE5">
        <w:t xml:space="preserve"> of long-term benefit dependency. </w:t>
      </w:r>
      <w:r w:rsidR="00D07DE0">
        <w:t>I</w:t>
      </w:r>
      <w:r w:rsidR="007B430B">
        <w:t xml:space="preserve">ntergenerational benefit dependency and CYF history are also key risk indictors. </w:t>
      </w:r>
      <w:r w:rsidR="002A5BE5">
        <w:t>This highlights the importance of the youth benefit categories and particularly the rate at which YP/YPP clients transition onto working-age benefits.</w:t>
      </w:r>
    </w:p>
    <w:p w:rsidR="004F54A1" w:rsidRDefault="004F54A1" w:rsidP="00C73985">
      <w:r w:rsidRPr="00E43CD7">
        <w:t>In August 2012</w:t>
      </w:r>
      <w:r w:rsidR="004D0433">
        <w:t>,</w:t>
      </w:r>
      <w:r w:rsidRPr="00E43CD7">
        <w:t xml:space="preserve"> the Youth Service was introduced</w:t>
      </w:r>
      <w:r>
        <w:t xml:space="preserve"> to improve future outcomes for youth clients and teenagers not in education, employment or training (NEET)</w:t>
      </w:r>
      <w:r w:rsidRPr="00E43CD7">
        <w:t xml:space="preserve">. </w:t>
      </w:r>
      <w:r>
        <w:t>The</w:t>
      </w:r>
      <w:r w:rsidRPr="00E43CD7">
        <w:t xml:space="preserve"> aim</w:t>
      </w:r>
      <w:r>
        <w:t xml:space="preserve"> is</w:t>
      </w:r>
      <w:r w:rsidRPr="00E43CD7">
        <w:t xml:space="preserve"> to help young people build an independent future and reduce their risk of transitioning to working-age benefit</w:t>
      </w:r>
      <w:r>
        <w:t>s</w:t>
      </w:r>
      <w:r w:rsidRPr="00E43CD7">
        <w:t xml:space="preserve"> after age 18, through </w:t>
      </w:r>
      <w:r w:rsidR="00341DD3">
        <w:t xml:space="preserve">the </w:t>
      </w:r>
      <w:r w:rsidRPr="00E43CD7">
        <w:t>achiev</w:t>
      </w:r>
      <w:r>
        <w:t>ement of</w:t>
      </w:r>
      <w:r w:rsidRPr="00E43CD7">
        <w:t xml:space="preserve"> NCEA Level 2 or higher and </w:t>
      </w:r>
      <w:r w:rsidR="00341DD3">
        <w:t xml:space="preserve">the </w:t>
      </w:r>
      <w:r w:rsidRPr="00E43CD7">
        <w:t>develop</w:t>
      </w:r>
      <w:r w:rsidR="00D921C6">
        <w:t>ment of</w:t>
      </w:r>
      <w:r w:rsidRPr="00E43CD7">
        <w:t xml:space="preserve"> life skills</w:t>
      </w:r>
      <w:r>
        <w:t xml:space="preserve">. </w:t>
      </w:r>
    </w:p>
    <w:p w:rsidR="00733A96" w:rsidRDefault="00B50D56" w:rsidP="00C73985">
      <w:r>
        <w:t>C</w:t>
      </w:r>
      <w:r w:rsidR="00BA6162" w:rsidRPr="00C73985">
        <w:t>harts</w:t>
      </w:r>
      <w:r>
        <w:t xml:space="preserve"> 2</w:t>
      </w:r>
      <w:r w:rsidR="00733A96">
        <w:t>3</w:t>
      </w:r>
      <w:r>
        <w:t xml:space="preserve"> and 2</w:t>
      </w:r>
      <w:r w:rsidR="00733A96">
        <w:t>4</w:t>
      </w:r>
      <w:r w:rsidR="00BA6162" w:rsidRPr="00C73985">
        <w:t xml:space="preserve"> show former clients’ status a year after they became eligible for working-age benefits. Each vertical bar represents the cohort of YP clients who turned 17 (first chart) or YPP clients who turned 18 (second chart) in each quarter. The colour coding of the vertical bars represents the benefit these clients were receiving two years later. </w:t>
      </w:r>
      <w:r w:rsidR="00581BC8" w:rsidRPr="00C73985">
        <w:t>I</w:t>
      </w:r>
      <w:r w:rsidR="00BA6162" w:rsidRPr="00C73985">
        <w:t>n both charts the yellow bars representing ‘not on benefit’ have grown</w:t>
      </w:r>
      <w:r w:rsidR="00581BC8" w:rsidRPr="00C73985">
        <w:t xml:space="preserve"> </w:t>
      </w:r>
      <w:r w:rsidR="00D921C6" w:rsidRPr="00C73985">
        <w:t>i.e. fewer</w:t>
      </w:r>
      <w:r w:rsidR="008A5E29" w:rsidRPr="00C73985">
        <w:t xml:space="preserve"> YP/YPP clients are transitioning to working age benefits.</w:t>
      </w:r>
      <w:r w:rsidR="00BA6162" w:rsidRPr="00C73985">
        <w:t xml:space="preserve"> </w:t>
      </w:r>
      <w:r w:rsidR="00380706">
        <w:t xml:space="preserve">This is despite </w:t>
      </w:r>
      <w:r w:rsidR="001D4A16">
        <w:t>an increase in</w:t>
      </w:r>
      <w:r w:rsidR="00380706">
        <w:t xml:space="preserve"> prevalence of key risk </w:t>
      </w:r>
      <w:r w:rsidR="00341DD3">
        <w:t xml:space="preserve">factors </w:t>
      </w:r>
      <w:r w:rsidR="00733A96">
        <w:t xml:space="preserve">amongst youth benefit clients </w:t>
      </w:r>
      <w:r w:rsidR="00380706">
        <w:t>since the introduction of the Youth Service</w:t>
      </w:r>
      <w:r w:rsidR="00341DD3">
        <w:t xml:space="preserve"> e.g. </w:t>
      </w:r>
      <w:r w:rsidR="00380706">
        <w:t>the proportion of clients with Child, Youth and Family history.</w:t>
      </w:r>
    </w:p>
    <w:p w:rsidR="00733A96" w:rsidRDefault="00733A96" w:rsidP="00C73985"/>
    <w:p w:rsidR="00733A96" w:rsidRDefault="00733A96" w:rsidP="00C73985"/>
    <w:p w:rsidR="00733A96" w:rsidRDefault="00733A96" w:rsidP="00C73985"/>
    <w:p w:rsidR="00733A96" w:rsidRDefault="00733A96" w:rsidP="00C73985"/>
    <w:p w:rsidR="00342F2B" w:rsidRDefault="00342F2B" w:rsidP="00C73985"/>
    <w:p w:rsidR="00733A96" w:rsidRDefault="00733A96" w:rsidP="00C73985"/>
    <w:p w:rsidR="001D4A16" w:rsidRDefault="001D4A16" w:rsidP="00C73985"/>
    <w:p w:rsidR="00B50D56" w:rsidRPr="00C73985" w:rsidRDefault="00B50D56" w:rsidP="00C73985">
      <w:pPr>
        <w:spacing w:after="0" w:line="240" w:lineRule="auto"/>
      </w:pPr>
      <w:r>
        <w:rPr>
          <w:b/>
          <w:sz w:val="14"/>
          <w:szCs w:val="14"/>
        </w:rPr>
        <w:lastRenderedPageBreak/>
        <w:t xml:space="preserve">  </w:t>
      </w:r>
      <w:r w:rsidRPr="007663A7">
        <w:rPr>
          <w:b/>
          <w:sz w:val="14"/>
          <w:szCs w:val="14"/>
        </w:rPr>
        <w:t xml:space="preserve">Chart </w:t>
      </w:r>
      <w:r>
        <w:rPr>
          <w:b/>
          <w:sz w:val="14"/>
          <w:szCs w:val="14"/>
        </w:rPr>
        <w:t>2</w:t>
      </w:r>
      <w:r w:rsidR="00733A96">
        <w:rPr>
          <w:b/>
          <w:sz w:val="14"/>
          <w:szCs w:val="14"/>
        </w:rPr>
        <w:t>3</w:t>
      </w:r>
      <w:r w:rsidRPr="007663A7">
        <w:rPr>
          <w:b/>
          <w:sz w:val="14"/>
          <w:szCs w:val="14"/>
        </w:rPr>
        <w:t xml:space="preserve"> – </w:t>
      </w:r>
      <w:r>
        <w:rPr>
          <w:b/>
          <w:sz w:val="14"/>
          <w:szCs w:val="14"/>
        </w:rPr>
        <w:t>Transition to working-age benefits</w:t>
      </w:r>
      <w:r w:rsidRPr="007663A7">
        <w:rPr>
          <w:b/>
          <w:sz w:val="14"/>
          <w:szCs w:val="14"/>
        </w:rPr>
        <w:t xml:space="preserve"> – </w:t>
      </w:r>
      <w:r>
        <w:rPr>
          <w:b/>
          <w:sz w:val="14"/>
          <w:szCs w:val="14"/>
        </w:rPr>
        <w:t>YP</w:t>
      </w:r>
      <w:r w:rsidRPr="007663A7">
        <w:rPr>
          <w:b/>
          <w:sz w:val="14"/>
          <w:szCs w:val="14"/>
        </w:rPr>
        <w:t xml:space="preserve">        </w:t>
      </w:r>
      <w:r>
        <w:rPr>
          <w:b/>
          <w:sz w:val="14"/>
          <w:szCs w:val="14"/>
        </w:rPr>
        <w:t xml:space="preserve">   </w:t>
      </w:r>
      <w:r w:rsidRPr="007663A7">
        <w:rPr>
          <w:b/>
          <w:sz w:val="14"/>
          <w:szCs w:val="14"/>
        </w:rPr>
        <w:t xml:space="preserve">Chart </w:t>
      </w:r>
      <w:r>
        <w:rPr>
          <w:b/>
          <w:sz w:val="14"/>
          <w:szCs w:val="14"/>
        </w:rPr>
        <w:t>2</w:t>
      </w:r>
      <w:r w:rsidR="00733A96">
        <w:rPr>
          <w:b/>
          <w:sz w:val="14"/>
          <w:szCs w:val="14"/>
        </w:rPr>
        <w:t>4</w:t>
      </w:r>
      <w:r w:rsidRPr="007663A7">
        <w:rPr>
          <w:b/>
          <w:sz w:val="14"/>
          <w:szCs w:val="14"/>
        </w:rPr>
        <w:t xml:space="preserve"> – </w:t>
      </w:r>
      <w:r>
        <w:rPr>
          <w:b/>
          <w:sz w:val="14"/>
          <w:szCs w:val="14"/>
        </w:rPr>
        <w:t>Transition to working-age benefits - YPP</w:t>
      </w:r>
    </w:p>
    <w:p w:rsidR="00BA6162" w:rsidRPr="00C73985" w:rsidRDefault="00495A2D" w:rsidP="00C73985">
      <w:pPr>
        <w:jc w:val="center"/>
      </w:pPr>
      <w:r>
        <w:rPr>
          <w:noProof/>
          <w:lang w:val="en-NZ"/>
        </w:rPr>
        <w:drawing>
          <wp:inline distT="0" distB="0" distL="0" distR="0" wp14:anchorId="77461C19" wp14:editId="57B0F0FA">
            <wp:extent cx="5715000" cy="2599055"/>
            <wp:effectExtent l="0" t="0" r="0" b="0"/>
            <wp:docPr id="2050" name="Picture 2050"/>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5000" cy="2599055"/>
                    </a:xfrm>
                    <a:prstGeom prst="rect">
                      <a:avLst/>
                    </a:prstGeom>
                    <a:noFill/>
                    <a:ln>
                      <a:noFill/>
                    </a:ln>
                  </pic:spPr>
                </pic:pic>
              </a:graphicData>
            </a:graphic>
          </wp:inline>
        </w:drawing>
      </w:r>
    </w:p>
    <w:p w:rsidR="00BA6162" w:rsidRPr="00C73985" w:rsidRDefault="00BA6162" w:rsidP="00BA6162">
      <w:pPr>
        <w:pStyle w:val="numberedpara"/>
        <w:numPr>
          <w:ilvl w:val="0"/>
          <w:numId w:val="0"/>
        </w:numPr>
        <w:spacing w:before="0" w:line="240" w:lineRule="auto"/>
        <w:ind w:left="567"/>
        <w:jc w:val="center"/>
      </w:pPr>
      <w:r w:rsidRPr="00C73985">
        <w:rPr>
          <w:sz w:val="14"/>
          <w:szCs w:val="14"/>
        </w:rPr>
        <w:t>Source: Valuation of the Benefit System for Working-age Adults as at 30 June 201</w:t>
      </w:r>
      <w:r w:rsidR="00AF388A" w:rsidRPr="00C73985">
        <w:rPr>
          <w:sz w:val="14"/>
          <w:szCs w:val="14"/>
        </w:rPr>
        <w:t>6</w:t>
      </w:r>
    </w:p>
    <w:p w:rsidR="00276A1E" w:rsidRDefault="00495A2D" w:rsidP="00C73985">
      <w:r>
        <w:t xml:space="preserve">The Youth Service has no control group against which </w:t>
      </w:r>
      <w:r w:rsidR="00D34B21">
        <w:t xml:space="preserve">to </w:t>
      </w:r>
      <w:r>
        <w:t xml:space="preserve">compare outcomes. Also, comparing to youth clients before the Youth Service was introduced is difficult because </w:t>
      </w:r>
      <w:r w:rsidR="00276A1E">
        <w:t>external</w:t>
      </w:r>
      <w:r>
        <w:t xml:space="preserve"> factors may have influenced outcomes e.g. changes to the benefit system and labour market conditions. Regardless, the</w:t>
      </w:r>
      <w:r w:rsidR="00AF388A" w:rsidRPr="00C73985">
        <w:t xml:space="preserve"> improvement in outcomes appears sustained. </w:t>
      </w:r>
    </w:p>
    <w:p w:rsidR="000B08E4" w:rsidRDefault="000858CB" w:rsidP="00C73985">
      <w:pPr>
        <w:rPr>
          <w:b/>
        </w:rPr>
      </w:pPr>
      <w:r>
        <w:t>This i</w:t>
      </w:r>
      <w:r w:rsidR="000B08E4">
        <w:t xml:space="preserve">s </w:t>
      </w:r>
      <w:r w:rsidR="00143B50">
        <w:t xml:space="preserve">broadly </w:t>
      </w:r>
      <w:r w:rsidR="000B08E4">
        <w:t>consistent with separate Treasury research on the impact of the Youth Service which states that “</w:t>
      </w:r>
      <w:r w:rsidR="000B08E4">
        <w:rPr>
          <w:color w:val="000000"/>
          <w:shd w:val="clear" w:color="auto" w:fill="FFFFFF"/>
        </w:rPr>
        <w:t>Participation in the programme appears to raise subsequent benefit receipt rates in the short term, but there is some evidence that it encourages a move off benefit and into work in the medium term (24 to 30 months after starting benefit), especially for YPP participants.”</w:t>
      </w:r>
      <w:r w:rsidR="000B08E4">
        <w:rPr>
          <w:rStyle w:val="FootnoteReference"/>
          <w:color w:val="000000"/>
          <w:shd w:val="clear" w:color="auto" w:fill="FFFFFF"/>
        </w:rPr>
        <w:footnoteReference w:id="5"/>
      </w:r>
    </w:p>
    <w:p w:rsidR="00276A1E" w:rsidRDefault="00E424F8" w:rsidP="00C73985">
      <w:pPr>
        <w:rPr>
          <w:b/>
        </w:rPr>
      </w:pPr>
      <w:r w:rsidRPr="00CE0448">
        <w:rPr>
          <w:rFonts w:ascii="Arial Mäori" w:hAnsi="Arial Mäori"/>
          <w:noProof/>
          <w:color w:val="000000"/>
          <w:lang w:val="en-NZ"/>
        </w:rPr>
        <mc:AlternateContent>
          <mc:Choice Requires="wps">
            <w:drawing>
              <wp:anchor distT="0" distB="0" distL="114300" distR="114300" simplePos="0" relativeHeight="251728896" behindDoc="0" locked="0" layoutInCell="1" allowOverlap="1" wp14:anchorId="3A199770" wp14:editId="02D37DC1">
                <wp:simplePos x="0" y="0"/>
                <wp:positionH relativeFrom="column">
                  <wp:posOffset>-150302</wp:posOffset>
                </wp:positionH>
                <wp:positionV relativeFrom="paragraph">
                  <wp:posOffset>151737</wp:posOffset>
                </wp:positionV>
                <wp:extent cx="6202680" cy="1677726"/>
                <wp:effectExtent l="0" t="0" r="26670" b="17780"/>
                <wp:wrapNone/>
                <wp:docPr id="76" name="Rounded Rectangle 76"/>
                <wp:cNvGraphicFramePr/>
                <a:graphic xmlns:a="http://schemas.openxmlformats.org/drawingml/2006/main">
                  <a:graphicData uri="http://schemas.microsoft.com/office/word/2010/wordprocessingShape">
                    <wps:wsp>
                      <wps:cNvSpPr/>
                      <wps:spPr>
                        <a:xfrm>
                          <a:off x="0" y="0"/>
                          <a:ext cx="6202680" cy="1677726"/>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026" style="position:absolute;margin-left:-11.85pt;margin-top:11.95pt;width:488.4pt;height:13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" filled="f" strokecolor="windowText" strokeweight="1.25pt"/>
            </w:pict>
          </mc:Fallback>
        </mc:AlternateContent>
      </w:r>
    </w:p>
    <w:p w:rsidR="00E424F8" w:rsidRDefault="002E437D" w:rsidP="00E424F8">
      <w:r w:rsidRPr="00CE0448">
        <w:rPr>
          <w:b/>
        </w:rPr>
        <w:t>Conclusion</w:t>
      </w:r>
      <w:r w:rsidRPr="00CE0448">
        <w:t xml:space="preserve"> –</w:t>
      </w:r>
      <w:r w:rsidR="00CE0448">
        <w:t xml:space="preserve"> </w:t>
      </w:r>
      <w:r w:rsidR="008C7B5F">
        <w:t xml:space="preserve">Fewer youth benefit clients are transitioning to working-age benefits than before. </w:t>
      </w:r>
      <w:r w:rsidR="00594784">
        <w:t xml:space="preserve">Together with lower youth benefit client numbers, this demonstrates progress with this key client group. </w:t>
      </w:r>
      <w:r w:rsidR="008C7B5F">
        <w:t>Nevertheless, youth clients have a high risk of long-term benefit dependency</w:t>
      </w:r>
      <w:r w:rsidR="00276A1E">
        <w:t xml:space="preserve"> and should remain a focus</w:t>
      </w:r>
      <w:r w:rsidR="00A45B23">
        <w:t xml:space="preserve">. </w:t>
      </w:r>
      <w:r w:rsidR="00E424F8">
        <w:t>Factors relating to childhood vulnerability and poor childhood outcomes are the most important determinants of likelihood of long-term benefit dependency. A strong working relationship with the Ministry for Vulnerable Children, Oranga Tamariki is needed to help minimise the risk of long-term benefit dependency (and other poor outcomes) for vulnerable children.</w:t>
      </w:r>
    </w:p>
    <w:p w:rsidR="00A45B23" w:rsidRDefault="00A45B23" w:rsidP="00C73985"/>
    <w:p w:rsidR="00F054CF" w:rsidRPr="00E43CD7" w:rsidRDefault="00F054CF" w:rsidP="00E43CD7">
      <w:pPr>
        <w:pStyle w:val="Heading2"/>
      </w:pPr>
      <w:bookmarkStart w:id="463" w:name="_Toc484092087"/>
      <w:r w:rsidRPr="00E43CD7">
        <w:t xml:space="preserve">Gateway 5 – Transition of </w:t>
      </w:r>
      <w:r w:rsidR="008616CC">
        <w:t>JS-WR</w:t>
      </w:r>
      <w:r w:rsidRPr="00E43CD7">
        <w:t xml:space="preserve"> Clients to </w:t>
      </w:r>
      <w:r w:rsidR="008616CC">
        <w:t>JS-</w:t>
      </w:r>
      <w:r w:rsidRPr="00E43CD7">
        <w:t>HCD</w:t>
      </w:r>
      <w:bookmarkEnd w:id="463"/>
      <w:r w:rsidRPr="00E43CD7">
        <w:t xml:space="preserve"> </w:t>
      </w:r>
    </w:p>
    <w:p w:rsidR="00921949" w:rsidRDefault="00B75B42" w:rsidP="00C73985">
      <w:bookmarkStart w:id="464" w:name="_Ref440294571"/>
      <w:r>
        <w:t xml:space="preserve">Transition of JS clients from </w:t>
      </w:r>
      <w:r w:rsidR="008616CC">
        <w:t>WR</w:t>
      </w:r>
      <w:r>
        <w:t xml:space="preserve"> to HCD </w:t>
      </w:r>
      <w:r w:rsidR="00D07DE0">
        <w:t>is a</w:t>
      </w:r>
      <w:r>
        <w:t xml:space="preserve"> movement to a client segment</w:t>
      </w:r>
      <w:r w:rsidR="0069340F">
        <w:t xml:space="preserve"> with </w:t>
      </w:r>
      <w:r w:rsidR="00E67ADC">
        <w:t xml:space="preserve">a </w:t>
      </w:r>
      <w:r w:rsidR="0069340F">
        <w:t xml:space="preserve">higher risk of long-term </w:t>
      </w:r>
      <w:r w:rsidR="0076399E">
        <w:t xml:space="preserve">benefit </w:t>
      </w:r>
      <w:r w:rsidR="0069340F">
        <w:t>dependen</w:t>
      </w:r>
      <w:r w:rsidR="00D07DE0">
        <w:t>ce</w:t>
      </w:r>
      <w:r>
        <w:t xml:space="preserve">. JS-HCD clients have a lower rate of exit </w:t>
      </w:r>
      <w:r w:rsidR="00D07DE0">
        <w:t xml:space="preserve">from benefits </w:t>
      </w:r>
      <w:r>
        <w:t xml:space="preserve">and </w:t>
      </w:r>
      <w:r w:rsidR="00D07DE0">
        <w:t xml:space="preserve">a </w:t>
      </w:r>
      <w:r>
        <w:t>higher rate of transition to SLP</w:t>
      </w:r>
      <w:bookmarkEnd w:id="464"/>
      <w:r w:rsidR="00DD4E46">
        <w:t>.</w:t>
      </w:r>
    </w:p>
    <w:p w:rsidR="00D07DE0" w:rsidRDefault="001E5E8E" w:rsidP="00C73985">
      <w:r>
        <w:t xml:space="preserve">Over the </w:t>
      </w:r>
      <w:r w:rsidR="00575AF5">
        <w:t>1</w:t>
      </w:r>
      <w:r w:rsidR="00E94838">
        <w:t>2</w:t>
      </w:r>
      <w:r w:rsidR="00575AF5">
        <w:t xml:space="preserve"> months</w:t>
      </w:r>
      <w:r w:rsidR="00DE31B7">
        <w:t xml:space="preserve"> to 3</w:t>
      </w:r>
      <w:r w:rsidR="00E94838">
        <w:t>0</w:t>
      </w:r>
      <w:r w:rsidR="00575AF5">
        <w:t xml:space="preserve"> </w:t>
      </w:r>
      <w:r w:rsidR="00E94838">
        <w:t xml:space="preserve">June </w:t>
      </w:r>
      <w:r w:rsidR="00DE31B7">
        <w:t>2016</w:t>
      </w:r>
      <w:r w:rsidR="0069340F">
        <w:t>,</w:t>
      </w:r>
      <w:r>
        <w:t xml:space="preserve"> </w:t>
      </w:r>
      <w:r w:rsidR="00AA5224">
        <w:t>the rate of transition was above proj</w:t>
      </w:r>
      <w:r w:rsidR="00E94838">
        <w:t>ections from the 2015 valuation (see the chart 2</w:t>
      </w:r>
      <w:r w:rsidR="000A6B21">
        <w:t>5</w:t>
      </w:r>
      <w:r w:rsidR="00E94838">
        <w:t xml:space="preserve">). Consequently the assumed rate of transition was increased for the 2016 valuation. In the subsequent 6 months to 31 December 2016 the </w:t>
      </w:r>
      <w:r w:rsidR="00E94838">
        <w:lastRenderedPageBreak/>
        <w:t xml:space="preserve">rate of transition has been below the elevated 2016 projections. </w:t>
      </w:r>
      <w:r w:rsidR="00AC7F16">
        <w:t xml:space="preserve">Projections for </w:t>
      </w:r>
      <w:r w:rsidR="00DE31B7">
        <w:t>2017</w:t>
      </w:r>
      <w:r w:rsidR="00AC7F16">
        <w:t xml:space="preserve"> and </w:t>
      </w:r>
      <w:r w:rsidR="00DE31B7">
        <w:t>2018</w:t>
      </w:r>
      <w:r w:rsidR="00AC7F16">
        <w:t xml:space="preserve"> suggest a </w:t>
      </w:r>
      <w:r w:rsidR="00DE31B7">
        <w:t>steady transition rate (seasonal highs and lows aside)</w:t>
      </w:r>
      <w:r w:rsidR="00AC7F16">
        <w:t>.</w:t>
      </w:r>
    </w:p>
    <w:p w:rsidR="00276A1E" w:rsidRDefault="00276A1E" w:rsidP="00C73985">
      <w:r>
        <w:rPr>
          <w:b/>
          <w:sz w:val="18"/>
          <w:szCs w:val="18"/>
          <w:lang w:val="en-NZ" w:eastAsia="en-US"/>
        </w:rPr>
        <w:t xml:space="preserve">                  </w:t>
      </w:r>
      <w:r w:rsidR="00AA5224">
        <w:rPr>
          <w:b/>
          <w:sz w:val="18"/>
          <w:szCs w:val="18"/>
          <w:lang w:val="en-NZ" w:eastAsia="en-US"/>
        </w:rPr>
        <w:t xml:space="preserve">           </w:t>
      </w:r>
      <w:r>
        <w:rPr>
          <w:b/>
          <w:sz w:val="18"/>
          <w:szCs w:val="18"/>
          <w:lang w:val="en-NZ" w:eastAsia="en-US"/>
        </w:rPr>
        <w:t>Chart 2</w:t>
      </w:r>
      <w:r w:rsidR="00733A96">
        <w:rPr>
          <w:b/>
          <w:sz w:val="18"/>
          <w:szCs w:val="18"/>
          <w:lang w:val="en-NZ" w:eastAsia="en-US"/>
        </w:rPr>
        <w:t>5</w:t>
      </w:r>
      <w:r>
        <w:rPr>
          <w:b/>
          <w:sz w:val="18"/>
          <w:szCs w:val="18"/>
          <w:lang w:val="en-NZ" w:eastAsia="en-US"/>
        </w:rPr>
        <w:t xml:space="preserve"> – Quarterly transition rate – JS-WR to JS-HCD</w:t>
      </w:r>
    </w:p>
    <w:p w:rsidR="001E5E8E" w:rsidRDefault="00191DB3" w:rsidP="00C73985">
      <w:pPr>
        <w:jc w:val="center"/>
      </w:pPr>
      <w:r>
        <w:rPr>
          <w:noProof/>
          <w:lang w:val="en-NZ"/>
        </w:rPr>
        <w:drawing>
          <wp:inline distT="0" distB="0" distL="0" distR="0" wp14:anchorId="068C1555" wp14:editId="471B048B">
            <wp:extent cx="4295775" cy="2552700"/>
            <wp:effectExtent l="0" t="0" r="0" b="0"/>
            <wp:docPr id="14343" name="Chart 14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16314" w:rsidRDefault="00516314" w:rsidP="00C73985">
      <w:r>
        <w:t>JS-HCD is intended to be a temporary benefit</w:t>
      </w:r>
      <w:r w:rsidR="001944D1">
        <w:t xml:space="preserve"> to support a client during a period where a health condition or disability affects their ability to work</w:t>
      </w:r>
      <w:r>
        <w:t xml:space="preserve">. </w:t>
      </w:r>
      <w:r w:rsidR="00F45EBF">
        <w:t xml:space="preserve">The temporary nature of the benefit is reinforced by </w:t>
      </w:r>
      <w:r w:rsidR="001944D1">
        <w:t>requiring regular medical certificates and annual reapplication after the benefit is first granted.</w:t>
      </w:r>
    </w:p>
    <w:p w:rsidR="00D34B21" w:rsidRDefault="00091727" w:rsidP="0022321B">
      <w:r>
        <w:t>C</w:t>
      </w:r>
      <w:r w:rsidR="00BA0005">
        <w:t>hart</w:t>
      </w:r>
      <w:r>
        <w:t xml:space="preserve"> 2</w:t>
      </w:r>
      <w:r w:rsidR="00733A96">
        <w:t>6</w:t>
      </w:r>
      <w:r w:rsidR="00BA0005">
        <w:t xml:space="preserve"> shows the duration profile of </w:t>
      </w:r>
      <w:r w:rsidR="00E208BA">
        <w:t xml:space="preserve">JS-HCD </w:t>
      </w:r>
      <w:r w:rsidR="00BA0005">
        <w:t xml:space="preserve">clients </w:t>
      </w:r>
      <w:r w:rsidR="00E208BA">
        <w:t>over the three and half years to</w:t>
      </w:r>
      <w:r w:rsidR="00BA0005">
        <w:t xml:space="preserve"> 31 December 2016.</w:t>
      </w:r>
      <w:r w:rsidR="0022321B">
        <w:t xml:space="preserve"> </w:t>
      </w:r>
      <w:r w:rsidR="00E208BA">
        <w:t>At 31 December 2016, m</w:t>
      </w:r>
      <w:r w:rsidR="0022321B">
        <w:t xml:space="preserve">ost JS-HCD clients </w:t>
      </w:r>
      <w:r w:rsidR="00D07DE0">
        <w:t>(8</w:t>
      </w:r>
      <w:r w:rsidR="008D5022">
        <w:t>0</w:t>
      </w:r>
      <w:r w:rsidR="00D07DE0">
        <w:t xml:space="preserve">%) </w:t>
      </w:r>
      <w:r w:rsidR="0022321B">
        <w:t xml:space="preserve">have been receiving benefits </w:t>
      </w:r>
      <w:r w:rsidR="00733A96">
        <w:t xml:space="preserve">(any benefit) </w:t>
      </w:r>
      <w:r w:rsidR="0022321B">
        <w:t xml:space="preserve">continuously for over six months and 51% for over two years. The population is heavily skewed to long duration clients, which seems inconsistent with the purpose of the benefit. </w:t>
      </w:r>
    </w:p>
    <w:p w:rsidR="00BA0005" w:rsidRPr="00B47D3A" w:rsidRDefault="00276A1E" w:rsidP="00C73985">
      <w:pPr>
        <w:rPr>
          <w:b/>
          <w:sz w:val="18"/>
          <w:szCs w:val="18"/>
          <w:lang w:val="en-NZ" w:eastAsia="en-US"/>
        </w:rPr>
      </w:pPr>
      <w:r>
        <w:rPr>
          <w:b/>
          <w:sz w:val="18"/>
          <w:szCs w:val="18"/>
          <w:lang w:val="en-NZ" w:eastAsia="en-US"/>
        </w:rPr>
        <w:br/>
        <w:t xml:space="preserve">                 Chart 2</w:t>
      </w:r>
      <w:r w:rsidR="00733A96">
        <w:rPr>
          <w:b/>
          <w:sz w:val="18"/>
          <w:szCs w:val="18"/>
          <w:lang w:val="en-NZ" w:eastAsia="en-US"/>
        </w:rPr>
        <w:t>6</w:t>
      </w:r>
      <w:r>
        <w:rPr>
          <w:b/>
          <w:sz w:val="18"/>
          <w:szCs w:val="18"/>
          <w:lang w:val="en-NZ" w:eastAsia="en-US"/>
        </w:rPr>
        <w:t xml:space="preserve"> – JS-HCD client profile – continuous time on main benefit</w:t>
      </w:r>
    </w:p>
    <w:p w:rsidR="00BA0005" w:rsidRDefault="00BA0005" w:rsidP="00C73985">
      <w:pPr>
        <w:jc w:val="center"/>
      </w:pPr>
      <w:r>
        <w:rPr>
          <w:noProof/>
          <w:lang w:val="en-NZ"/>
        </w:rPr>
        <w:drawing>
          <wp:inline distT="0" distB="0" distL="0" distR="0" wp14:anchorId="728A2ED7" wp14:editId="3A33EB50">
            <wp:extent cx="4572000" cy="239077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D7906" w:rsidRDefault="005B2DD3" w:rsidP="00C73985">
      <w:pPr>
        <w:rPr>
          <w:b/>
          <w:sz w:val="18"/>
          <w:szCs w:val="18"/>
          <w:lang w:val="en-NZ" w:eastAsia="en-US"/>
        </w:rPr>
      </w:pPr>
      <w:r>
        <w:t xml:space="preserve">Looking at the duration profile of the current population can be a little misleading, as it does not tell you anything about the duration of clients that have exited the system. </w:t>
      </w:r>
      <w:r w:rsidR="00276A1E">
        <w:t>T</w:t>
      </w:r>
      <w:r w:rsidR="007B6908">
        <w:t>able</w:t>
      </w:r>
      <w:r w:rsidR="00276A1E">
        <w:t xml:space="preserve"> </w:t>
      </w:r>
      <w:r w:rsidR="00091727">
        <w:t>5</w:t>
      </w:r>
      <w:r w:rsidR="007B6908">
        <w:t xml:space="preserve"> </w:t>
      </w:r>
      <w:r w:rsidR="005051C7">
        <w:t>is for all</w:t>
      </w:r>
      <w:r w:rsidR="007B6908">
        <w:t xml:space="preserve"> people who </w:t>
      </w:r>
      <w:r w:rsidR="00411107">
        <w:t>started a</w:t>
      </w:r>
      <w:r w:rsidR="007B6908">
        <w:t xml:space="preserve"> JS-HCD </w:t>
      </w:r>
      <w:r w:rsidR="00411107">
        <w:t xml:space="preserve">benefit spell </w:t>
      </w:r>
      <w:r w:rsidR="007B6908">
        <w:t xml:space="preserve">in 2014 as a new benefit grant </w:t>
      </w:r>
      <w:r>
        <w:t xml:space="preserve">or </w:t>
      </w:r>
      <w:r w:rsidR="007B6908">
        <w:t>a transfer from another benefit category</w:t>
      </w:r>
      <w:r w:rsidR="00C83B02">
        <w:t>,</w:t>
      </w:r>
      <w:r w:rsidR="007B6908">
        <w:t xml:space="preserve"> and </w:t>
      </w:r>
      <w:r w:rsidR="005051C7">
        <w:t xml:space="preserve">shows </w:t>
      </w:r>
      <w:r w:rsidR="007B6908">
        <w:t xml:space="preserve">how long they continuously received JS-HCD over the </w:t>
      </w:r>
      <w:r w:rsidR="00D07DE0">
        <w:t>following two years</w:t>
      </w:r>
      <w:r w:rsidR="007B6908">
        <w:t>:</w:t>
      </w:r>
      <w:r w:rsidR="00091727">
        <w:br/>
      </w:r>
    </w:p>
    <w:p w:rsidR="007B6908" w:rsidRDefault="00C83B02" w:rsidP="00C73985">
      <w:r>
        <w:rPr>
          <w:b/>
          <w:sz w:val="18"/>
          <w:szCs w:val="18"/>
          <w:lang w:val="en-NZ" w:eastAsia="en-US"/>
        </w:rPr>
        <w:lastRenderedPageBreak/>
        <w:t xml:space="preserve">Table </w:t>
      </w:r>
      <w:r w:rsidR="00091727">
        <w:rPr>
          <w:b/>
          <w:sz w:val="18"/>
          <w:szCs w:val="18"/>
          <w:lang w:val="en-NZ" w:eastAsia="en-US"/>
        </w:rPr>
        <w:t>5</w:t>
      </w:r>
      <w:r>
        <w:rPr>
          <w:b/>
          <w:sz w:val="18"/>
          <w:szCs w:val="18"/>
          <w:lang w:val="en-NZ" w:eastAsia="en-US"/>
        </w:rPr>
        <w:t xml:space="preserve"> – JS-HCD entrants – continuous time on main benefit</w:t>
      </w:r>
    </w:p>
    <w:tbl>
      <w:tblPr>
        <w:tblStyle w:val="LightList"/>
        <w:tblW w:w="95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2349"/>
        <w:gridCol w:w="1805"/>
        <w:gridCol w:w="1806"/>
        <w:gridCol w:w="1806"/>
        <w:gridCol w:w="1806"/>
      </w:tblGrid>
      <w:tr w:rsidR="005B2DD3" w:rsidRPr="00B24329" w:rsidTr="00080731">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2349" w:type="dxa"/>
            <w:tcBorders>
              <w:bottom w:val="single" w:sz="8" w:space="0" w:color="000000" w:themeColor="text1"/>
            </w:tcBorders>
            <w:shd w:val="clear" w:color="auto" w:fill="A6A6A6" w:themeFill="background1" w:themeFillShade="A6"/>
            <w:vAlign w:val="center"/>
          </w:tcPr>
          <w:p w:rsidR="005B2DD3" w:rsidRPr="00057581" w:rsidRDefault="005B2DD3" w:rsidP="00A13144">
            <w:pPr>
              <w:pStyle w:val="BodyText1"/>
              <w:spacing w:before="120" w:after="120"/>
              <w:jc w:val="center"/>
              <w:rPr>
                <w:rFonts w:ascii="Verdana" w:hAnsi="Verdana"/>
                <w:b w:val="0"/>
                <w:bCs w:val="0"/>
                <w:color w:val="000000" w:themeColor="text1"/>
                <w:sz w:val="16"/>
                <w:szCs w:val="16"/>
                <w:lang w:val="en-NZ"/>
              </w:rPr>
            </w:pPr>
            <w:r w:rsidRPr="00057581">
              <w:rPr>
                <w:rFonts w:ascii="Verdana" w:hAnsi="Verdana"/>
                <w:color w:val="000000" w:themeColor="text1"/>
                <w:sz w:val="16"/>
                <w:szCs w:val="16"/>
                <w:lang w:val="en-NZ"/>
              </w:rPr>
              <w:t>Benefit Category</w:t>
            </w:r>
          </w:p>
        </w:tc>
        <w:tc>
          <w:tcPr>
            <w:tcW w:w="1805" w:type="dxa"/>
            <w:tcBorders>
              <w:bottom w:val="single" w:sz="8" w:space="0" w:color="000000" w:themeColor="text1"/>
            </w:tcBorders>
            <w:shd w:val="clear" w:color="auto" w:fill="A6A6A6" w:themeFill="background1" w:themeFillShade="A6"/>
            <w:vAlign w:val="center"/>
          </w:tcPr>
          <w:p w:rsidR="005B2DD3" w:rsidRPr="00057581" w:rsidRDefault="005B2DD3" w:rsidP="00A13144">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bCs w:val="0"/>
                <w:color w:val="000000" w:themeColor="text1"/>
                <w:sz w:val="16"/>
                <w:szCs w:val="16"/>
                <w:lang w:val="en-NZ"/>
              </w:rPr>
            </w:pPr>
            <w:r>
              <w:rPr>
                <w:rFonts w:ascii="Verdana" w:hAnsi="Verdana"/>
                <w:color w:val="000000" w:themeColor="text1"/>
                <w:sz w:val="16"/>
                <w:szCs w:val="16"/>
                <w:lang w:val="en-NZ"/>
              </w:rPr>
              <w:t>New Benefit Grants</w:t>
            </w:r>
          </w:p>
        </w:tc>
        <w:tc>
          <w:tcPr>
            <w:tcW w:w="1806" w:type="dxa"/>
            <w:tcBorders>
              <w:bottom w:val="single" w:sz="8" w:space="0" w:color="000000" w:themeColor="text1"/>
            </w:tcBorders>
            <w:shd w:val="clear" w:color="auto" w:fill="A6A6A6" w:themeFill="background1" w:themeFillShade="A6"/>
            <w:vAlign w:val="center"/>
          </w:tcPr>
          <w:p w:rsidR="005B2DD3" w:rsidRPr="00057581" w:rsidRDefault="005B2DD3" w:rsidP="00A13144">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color w:val="000000" w:themeColor="text1"/>
                <w:sz w:val="16"/>
                <w:szCs w:val="16"/>
                <w:lang w:val="en-NZ"/>
              </w:rPr>
            </w:pPr>
            <w:r>
              <w:rPr>
                <w:rFonts w:ascii="Verdana" w:hAnsi="Verdana"/>
                <w:color w:val="000000" w:themeColor="text1"/>
                <w:sz w:val="16"/>
                <w:szCs w:val="16"/>
                <w:lang w:val="en-NZ"/>
              </w:rPr>
              <w:t xml:space="preserve">New </w:t>
            </w:r>
            <w:r w:rsidR="00FB0A1B">
              <w:rPr>
                <w:rFonts w:ascii="Verdana" w:hAnsi="Verdana"/>
                <w:color w:val="000000" w:themeColor="text1"/>
                <w:sz w:val="16"/>
                <w:szCs w:val="16"/>
                <w:lang w:val="en-NZ"/>
              </w:rPr>
              <w:t xml:space="preserve">Benefit Grants </w:t>
            </w:r>
            <w:r w:rsidRPr="00057581">
              <w:rPr>
                <w:rFonts w:ascii="Verdana" w:hAnsi="Verdana"/>
                <w:color w:val="000000" w:themeColor="text1"/>
                <w:sz w:val="16"/>
                <w:szCs w:val="16"/>
                <w:lang w:val="en-NZ"/>
              </w:rPr>
              <w:t>%</w:t>
            </w:r>
          </w:p>
        </w:tc>
        <w:tc>
          <w:tcPr>
            <w:tcW w:w="1806" w:type="dxa"/>
            <w:tcBorders>
              <w:bottom w:val="single" w:sz="8" w:space="0" w:color="000000" w:themeColor="text1"/>
            </w:tcBorders>
            <w:shd w:val="clear" w:color="auto" w:fill="A6A6A6" w:themeFill="background1" w:themeFillShade="A6"/>
          </w:tcPr>
          <w:p w:rsidR="005B2DD3" w:rsidRPr="00057581" w:rsidRDefault="005B2DD3" w:rsidP="00A13144">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16"/>
                <w:szCs w:val="16"/>
                <w:lang w:val="en-NZ"/>
              </w:rPr>
            </w:pPr>
            <w:r>
              <w:rPr>
                <w:rFonts w:ascii="Verdana" w:hAnsi="Verdana"/>
                <w:color w:val="000000" w:themeColor="text1"/>
                <w:sz w:val="16"/>
                <w:szCs w:val="16"/>
                <w:lang w:val="en-NZ"/>
              </w:rPr>
              <w:t>Transfer from another Benefit</w:t>
            </w:r>
          </w:p>
        </w:tc>
        <w:tc>
          <w:tcPr>
            <w:tcW w:w="1806" w:type="dxa"/>
            <w:tcBorders>
              <w:bottom w:val="single" w:sz="8" w:space="0" w:color="000000" w:themeColor="text1"/>
            </w:tcBorders>
            <w:shd w:val="clear" w:color="auto" w:fill="A6A6A6" w:themeFill="background1" w:themeFillShade="A6"/>
            <w:vAlign w:val="center"/>
          </w:tcPr>
          <w:p w:rsidR="005B2DD3" w:rsidRPr="00057581" w:rsidRDefault="005B2DD3" w:rsidP="00B10085">
            <w:pPr>
              <w:pStyle w:val="BodyText1"/>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16"/>
                <w:szCs w:val="16"/>
                <w:lang w:val="en-NZ"/>
              </w:rPr>
            </w:pPr>
            <w:r>
              <w:rPr>
                <w:rFonts w:ascii="Verdana" w:hAnsi="Verdana"/>
                <w:color w:val="000000" w:themeColor="text1"/>
                <w:sz w:val="16"/>
                <w:szCs w:val="16"/>
                <w:lang w:val="en-NZ"/>
              </w:rPr>
              <w:t>Transfer %</w:t>
            </w:r>
          </w:p>
        </w:tc>
      </w:tr>
      <w:tr w:rsidR="005B2DD3" w:rsidRPr="00C4443E" w:rsidTr="0008073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349" w:type="dxa"/>
            <w:shd w:val="clear" w:color="auto" w:fill="FFFFFF" w:themeFill="background1"/>
            <w:vAlign w:val="center"/>
          </w:tcPr>
          <w:p w:rsidR="005B2DD3" w:rsidRPr="00057581" w:rsidRDefault="005B2DD3" w:rsidP="00A13144">
            <w:pPr>
              <w:pStyle w:val="BodyText1"/>
              <w:spacing w:before="120" w:after="120"/>
              <w:rPr>
                <w:rFonts w:ascii="Verdana" w:hAnsi="Verdana"/>
                <w:sz w:val="16"/>
                <w:szCs w:val="16"/>
                <w:lang w:val="en-NZ"/>
              </w:rPr>
            </w:pPr>
            <w:r w:rsidRPr="00057581">
              <w:rPr>
                <w:rFonts w:ascii="Verdana" w:hAnsi="Verdana"/>
                <w:sz w:val="16"/>
                <w:szCs w:val="16"/>
                <w:lang w:val="en-NZ"/>
              </w:rPr>
              <w:t>Received JS-HCD continuously for 24 months</w:t>
            </w:r>
          </w:p>
        </w:tc>
        <w:tc>
          <w:tcPr>
            <w:tcW w:w="1805" w:type="dxa"/>
            <w:shd w:val="clear" w:color="auto" w:fill="FFFFFF" w:themeFill="background1"/>
            <w:vAlign w:val="center"/>
          </w:tcPr>
          <w:p w:rsidR="005B2DD3" w:rsidRPr="00057581" w:rsidRDefault="0075136A" w:rsidP="00A13144">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4</w:t>
            </w:r>
            <w:r w:rsidR="0040700D">
              <w:rPr>
                <w:rFonts w:ascii="Verdana" w:hAnsi="Verdana"/>
                <w:sz w:val="16"/>
                <w:szCs w:val="16"/>
                <w:lang w:val="en-NZ"/>
              </w:rPr>
              <w:t>,</w:t>
            </w:r>
            <w:r>
              <w:rPr>
                <w:rFonts w:ascii="Verdana" w:hAnsi="Verdana"/>
                <w:sz w:val="16"/>
                <w:szCs w:val="16"/>
                <w:lang w:val="en-NZ"/>
              </w:rPr>
              <w:t>6</w:t>
            </w:r>
            <w:r w:rsidR="008D5022">
              <w:rPr>
                <w:rFonts w:ascii="Verdana" w:hAnsi="Verdana"/>
                <w:sz w:val="16"/>
                <w:szCs w:val="16"/>
                <w:lang w:val="en-NZ"/>
              </w:rPr>
              <w:t>47</w:t>
            </w:r>
          </w:p>
        </w:tc>
        <w:tc>
          <w:tcPr>
            <w:tcW w:w="1806" w:type="dxa"/>
            <w:shd w:val="clear" w:color="auto" w:fill="FFFFFF" w:themeFill="background1"/>
            <w:vAlign w:val="center"/>
          </w:tcPr>
          <w:p w:rsidR="005B2DD3" w:rsidRPr="00057581" w:rsidRDefault="0040700D" w:rsidP="00A13144">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1</w:t>
            </w:r>
            <w:r w:rsidR="0075136A">
              <w:rPr>
                <w:rFonts w:ascii="Verdana" w:hAnsi="Verdana"/>
                <w:sz w:val="16"/>
                <w:szCs w:val="16"/>
                <w:lang w:val="en-NZ"/>
              </w:rPr>
              <w:t>4</w:t>
            </w:r>
            <w:r>
              <w:rPr>
                <w:rFonts w:ascii="Verdana" w:hAnsi="Verdana"/>
                <w:sz w:val="16"/>
                <w:szCs w:val="16"/>
                <w:lang w:val="en-NZ"/>
              </w:rPr>
              <w:t>%</w:t>
            </w:r>
          </w:p>
        </w:tc>
        <w:tc>
          <w:tcPr>
            <w:tcW w:w="1806" w:type="dxa"/>
            <w:shd w:val="clear" w:color="auto" w:fill="FFFFFF" w:themeFill="background1"/>
            <w:vAlign w:val="center"/>
          </w:tcPr>
          <w:p w:rsidR="005B2DD3" w:rsidRPr="00057581" w:rsidRDefault="0075136A" w:rsidP="00B10085">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2</w:t>
            </w:r>
            <w:r w:rsidR="0040700D">
              <w:rPr>
                <w:rFonts w:ascii="Verdana" w:hAnsi="Verdana"/>
                <w:sz w:val="16"/>
                <w:szCs w:val="16"/>
                <w:lang w:val="en-NZ"/>
              </w:rPr>
              <w:t>,</w:t>
            </w:r>
            <w:r>
              <w:rPr>
                <w:rFonts w:ascii="Verdana" w:hAnsi="Verdana"/>
                <w:sz w:val="16"/>
                <w:szCs w:val="16"/>
                <w:lang w:val="en-NZ"/>
              </w:rPr>
              <w:t>8</w:t>
            </w:r>
            <w:r w:rsidR="008D5022">
              <w:rPr>
                <w:rFonts w:ascii="Verdana" w:hAnsi="Verdana"/>
                <w:sz w:val="16"/>
                <w:szCs w:val="16"/>
                <w:lang w:val="en-NZ"/>
              </w:rPr>
              <w:t>56</w:t>
            </w:r>
          </w:p>
        </w:tc>
        <w:tc>
          <w:tcPr>
            <w:tcW w:w="1806" w:type="dxa"/>
            <w:shd w:val="clear" w:color="auto" w:fill="FFFFFF" w:themeFill="background1"/>
            <w:vAlign w:val="center"/>
          </w:tcPr>
          <w:p w:rsidR="005B2DD3" w:rsidRPr="00057581" w:rsidRDefault="0040700D">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2</w:t>
            </w:r>
            <w:r w:rsidR="005F1C78">
              <w:rPr>
                <w:rFonts w:ascii="Verdana" w:hAnsi="Verdana"/>
                <w:sz w:val="16"/>
                <w:szCs w:val="16"/>
                <w:lang w:val="en-NZ"/>
              </w:rPr>
              <w:t>1</w:t>
            </w:r>
            <w:r>
              <w:rPr>
                <w:rFonts w:ascii="Verdana" w:hAnsi="Verdana"/>
                <w:sz w:val="16"/>
                <w:szCs w:val="16"/>
                <w:lang w:val="en-NZ"/>
              </w:rPr>
              <w:t>%</w:t>
            </w:r>
          </w:p>
        </w:tc>
      </w:tr>
      <w:tr w:rsidR="005B2DD3" w:rsidTr="00080731">
        <w:trPr>
          <w:trHeight w:val="565"/>
        </w:trPr>
        <w:tc>
          <w:tcPr>
            <w:cnfStyle w:val="001000000000" w:firstRow="0" w:lastRow="0" w:firstColumn="1" w:lastColumn="0" w:oddVBand="0" w:evenVBand="0" w:oddHBand="0" w:evenHBand="0" w:firstRowFirstColumn="0" w:firstRowLastColumn="0" w:lastRowFirstColumn="0" w:lastRowLastColumn="0"/>
            <w:tcW w:w="2349"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5B2DD3" w:rsidP="00A13144">
            <w:pPr>
              <w:pStyle w:val="BodyText1"/>
              <w:spacing w:before="120" w:after="120"/>
              <w:rPr>
                <w:rFonts w:ascii="Verdana" w:hAnsi="Verdana"/>
                <w:sz w:val="16"/>
                <w:szCs w:val="16"/>
                <w:lang w:val="en-NZ"/>
              </w:rPr>
            </w:pPr>
            <w:r w:rsidRPr="00057581">
              <w:rPr>
                <w:rFonts w:ascii="Verdana" w:hAnsi="Verdana"/>
                <w:sz w:val="16"/>
                <w:szCs w:val="16"/>
                <w:lang w:val="en-NZ"/>
              </w:rPr>
              <w:t>Received JS-HCD continuously for 12-24 months</w:t>
            </w:r>
          </w:p>
        </w:tc>
        <w:tc>
          <w:tcPr>
            <w:tcW w:w="1805"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75136A" w:rsidP="00A13144">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4</w:t>
            </w:r>
            <w:r w:rsidR="0040700D">
              <w:rPr>
                <w:rFonts w:ascii="Verdana" w:hAnsi="Verdana"/>
                <w:sz w:val="16"/>
                <w:szCs w:val="16"/>
                <w:lang w:val="en-NZ"/>
              </w:rPr>
              <w:t>,</w:t>
            </w:r>
            <w:r>
              <w:rPr>
                <w:rFonts w:ascii="Verdana" w:hAnsi="Verdana"/>
                <w:sz w:val="16"/>
                <w:szCs w:val="16"/>
                <w:lang w:val="en-NZ"/>
              </w:rPr>
              <w:t>39</w:t>
            </w:r>
            <w:r w:rsidR="008D5022">
              <w:rPr>
                <w:rFonts w:ascii="Verdana" w:hAnsi="Verdana"/>
                <w:sz w:val="16"/>
                <w:szCs w:val="16"/>
                <w:lang w:val="en-NZ"/>
              </w:rPr>
              <w:t>3</w:t>
            </w:r>
          </w:p>
        </w:tc>
        <w:tc>
          <w:tcPr>
            <w:tcW w:w="1806"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40700D" w:rsidP="00A13144">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1</w:t>
            </w:r>
            <w:r w:rsidR="0075136A">
              <w:rPr>
                <w:rFonts w:ascii="Verdana" w:hAnsi="Verdana"/>
                <w:sz w:val="16"/>
                <w:szCs w:val="16"/>
                <w:lang w:val="en-NZ"/>
              </w:rPr>
              <w:t>3</w:t>
            </w:r>
            <w:r>
              <w:rPr>
                <w:rFonts w:ascii="Verdana" w:hAnsi="Verdana"/>
                <w:sz w:val="16"/>
                <w:szCs w:val="16"/>
                <w:lang w:val="en-NZ"/>
              </w:rPr>
              <w:t>%</w:t>
            </w:r>
          </w:p>
        </w:tc>
        <w:tc>
          <w:tcPr>
            <w:tcW w:w="1806"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75136A" w:rsidP="00B10085">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1</w:t>
            </w:r>
            <w:r w:rsidR="0040700D">
              <w:rPr>
                <w:rFonts w:ascii="Verdana" w:hAnsi="Verdana"/>
                <w:sz w:val="16"/>
                <w:szCs w:val="16"/>
                <w:lang w:val="en-NZ"/>
              </w:rPr>
              <w:t>,</w:t>
            </w:r>
            <w:r>
              <w:rPr>
                <w:rFonts w:ascii="Verdana" w:hAnsi="Verdana"/>
                <w:sz w:val="16"/>
                <w:szCs w:val="16"/>
                <w:lang w:val="en-NZ"/>
              </w:rPr>
              <w:t>87</w:t>
            </w:r>
            <w:r w:rsidR="008D5022">
              <w:rPr>
                <w:rFonts w:ascii="Verdana" w:hAnsi="Verdana"/>
                <w:sz w:val="16"/>
                <w:szCs w:val="16"/>
                <w:lang w:val="en-NZ"/>
              </w:rPr>
              <w:t>0</w:t>
            </w:r>
          </w:p>
        </w:tc>
        <w:tc>
          <w:tcPr>
            <w:tcW w:w="1806"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40700D">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1</w:t>
            </w:r>
            <w:r w:rsidR="005F1C78">
              <w:rPr>
                <w:rFonts w:ascii="Verdana" w:hAnsi="Verdana"/>
                <w:sz w:val="16"/>
                <w:szCs w:val="16"/>
                <w:lang w:val="en-NZ"/>
              </w:rPr>
              <w:t>4</w:t>
            </w:r>
            <w:r>
              <w:rPr>
                <w:rFonts w:ascii="Verdana" w:hAnsi="Verdana"/>
                <w:sz w:val="16"/>
                <w:szCs w:val="16"/>
                <w:lang w:val="en-NZ"/>
              </w:rPr>
              <w:t>%</w:t>
            </w:r>
          </w:p>
        </w:tc>
      </w:tr>
      <w:tr w:rsidR="005B2DD3" w:rsidRPr="00C4443E" w:rsidTr="0008073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349" w:type="dxa"/>
            <w:shd w:val="clear" w:color="auto" w:fill="FFFFFF" w:themeFill="background1"/>
            <w:vAlign w:val="center"/>
          </w:tcPr>
          <w:p w:rsidR="005B2DD3" w:rsidRPr="00057581" w:rsidRDefault="005B2DD3" w:rsidP="00A13144">
            <w:pPr>
              <w:pStyle w:val="BodyText1"/>
              <w:spacing w:before="120" w:after="120"/>
              <w:rPr>
                <w:rFonts w:ascii="Verdana" w:hAnsi="Verdana"/>
                <w:sz w:val="16"/>
                <w:szCs w:val="16"/>
                <w:lang w:val="en-NZ"/>
              </w:rPr>
            </w:pPr>
            <w:r w:rsidRPr="00057581">
              <w:rPr>
                <w:rFonts w:ascii="Verdana" w:hAnsi="Verdana"/>
                <w:sz w:val="16"/>
                <w:szCs w:val="16"/>
                <w:lang w:val="en-NZ"/>
              </w:rPr>
              <w:t>Received JS-HCD continuously for 6-12 months</w:t>
            </w:r>
          </w:p>
        </w:tc>
        <w:tc>
          <w:tcPr>
            <w:tcW w:w="1805" w:type="dxa"/>
            <w:shd w:val="clear" w:color="auto" w:fill="FFFFFF" w:themeFill="background1"/>
            <w:vAlign w:val="center"/>
          </w:tcPr>
          <w:p w:rsidR="005B2DD3" w:rsidRPr="00057581" w:rsidRDefault="0075136A" w:rsidP="00A13144">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7</w:t>
            </w:r>
            <w:r w:rsidR="0040700D">
              <w:rPr>
                <w:rFonts w:ascii="Verdana" w:hAnsi="Verdana"/>
                <w:sz w:val="16"/>
                <w:szCs w:val="16"/>
                <w:lang w:val="en-NZ"/>
              </w:rPr>
              <w:t>,</w:t>
            </w:r>
            <w:r>
              <w:rPr>
                <w:rFonts w:ascii="Verdana" w:hAnsi="Verdana"/>
                <w:sz w:val="16"/>
                <w:szCs w:val="16"/>
                <w:lang w:val="en-NZ"/>
              </w:rPr>
              <w:t>11</w:t>
            </w:r>
            <w:r w:rsidR="008D5022">
              <w:rPr>
                <w:rFonts w:ascii="Verdana" w:hAnsi="Verdana"/>
                <w:sz w:val="16"/>
                <w:szCs w:val="16"/>
                <w:lang w:val="en-NZ"/>
              </w:rPr>
              <w:t>3</w:t>
            </w:r>
          </w:p>
        </w:tc>
        <w:tc>
          <w:tcPr>
            <w:tcW w:w="1806" w:type="dxa"/>
            <w:shd w:val="clear" w:color="auto" w:fill="FFFFFF" w:themeFill="background1"/>
            <w:vAlign w:val="center"/>
          </w:tcPr>
          <w:p w:rsidR="005B2DD3" w:rsidRPr="00057581" w:rsidRDefault="0040700D" w:rsidP="00A13144">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2</w:t>
            </w:r>
            <w:r w:rsidR="0075136A">
              <w:rPr>
                <w:rFonts w:ascii="Verdana" w:hAnsi="Verdana"/>
                <w:sz w:val="16"/>
                <w:szCs w:val="16"/>
                <w:lang w:val="en-NZ"/>
              </w:rPr>
              <w:t>1</w:t>
            </w:r>
            <w:r>
              <w:rPr>
                <w:rFonts w:ascii="Verdana" w:hAnsi="Verdana"/>
                <w:sz w:val="16"/>
                <w:szCs w:val="16"/>
                <w:lang w:val="en-NZ"/>
              </w:rPr>
              <w:t>%</w:t>
            </w:r>
          </w:p>
        </w:tc>
        <w:tc>
          <w:tcPr>
            <w:tcW w:w="1806" w:type="dxa"/>
            <w:shd w:val="clear" w:color="auto" w:fill="FFFFFF" w:themeFill="background1"/>
            <w:vAlign w:val="center"/>
          </w:tcPr>
          <w:p w:rsidR="005B2DD3" w:rsidRPr="00057581" w:rsidRDefault="0075136A" w:rsidP="00B10085">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2</w:t>
            </w:r>
            <w:r w:rsidR="0040700D">
              <w:rPr>
                <w:rFonts w:ascii="Verdana" w:hAnsi="Verdana"/>
                <w:sz w:val="16"/>
                <w:szCs w:val="16"/>
                <w:lang w:val="en-NZ"/>
              </w:rPr>
              <w:t>,</w:t>
            </w:r>
            <w:r>
              <w:rPr>
                <w:rFonts w:ascii="Verdana" w:hAnsi="Verdana"/>
                <w:sz w:val="16"/>
                <w:szCs w:val="16"/>
                <w:lang w:val="en-NZ"/>
              </w:rPr>
              <w:t>22</w:t>
            </w:r>
            <w:r w:rsidR="008D5022">
              <w:rPr>
                <w:rFonts w:ascii="Verdana" w:hAnsi="Verdana"/>
                <w:sz w:val="16"/>
                <w:szCs w:val="16"/>
                <w:lang w:val="en-NZ"/>
              </w:rPr>
              <w:t>0</w:t>
            </w:r>
          </w:p>
        </w:tc>
        <w:tc>
          <w:tcPr>
            <w:tcW w:w="1806" w:type="dxa"/>
            <w:shd w:val="clear" w:color="auto" w:fill="FFFFFF" w:themeFill="background1"/>
            <w:vAlign w:val="center"/>
          </w:tcPr>
          <w:p w:rsidR="005B2DD3" w:rsidRPr="00057581" w:rsidRDefault="0040700D">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1</w:t>
            </w:r>
            <w:r w:rsidR="005F1C78">
              <w:rPr>
                <w:rFonts w:ascii="Verdana" w:hAnsi="Verdana"/>
                <w:sz w:val="16"/>
                <w:szCs w:val="16"/>
                <w:lang w:val="en-NZ"/>
              </w:rPr>
              <w:t>6</w:t>
            </w:r>
            <w:r>
              <w:rPr>
                <w:rFonts w:ascii="Verdana" w:hAnsi="Verdana"/>
                <w:sz w:val="16"/>
                <w:szCs w:val="16"/>
                <w:lang w:val="en-NZ"/>
              </w:rPr>
              <w:t>%</w:t>
            </w:r>
          </w:p>
        </w:tc>
      </w:tr>
      <w:tr w:rsidR="005B2DD3" w:rsidRPr="00C4443E" w:rsidTr="00080731">
        <w:trPr>
          <w:trHeight w:val="565"/>
        </w:trPr>
        <w:tc>
          <w:tcPr>
            <w:cnfStyle w:val="001000000000" w:firstRow="0" w:lastRow="0" w:firstColumn="1" w:lastColumn="0" w:oddVBand="0" w:evenVBand="0" w:oddHBand="0" w:evenHBand="0" w:firstRowFirstColumn="0" w:firstRowLastColumn="0" w:lastRowFirstColumn="0" w:lastRowLastColumn="0"/>
            <w:tcW w:w="2349"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5B2DD3" w:rsidP="00A13144">
            <w:pPr>
              <w:pStyle w:val="BodyText1"/>
              <w:spacing w:before="120" w:after="120"/>
              <w:rPr>
                <w:rFonts w:ascii="Verdana" w:hAnsi="Verdana"/>
                <w:sz w:val="16"/>
                <w:szCs w:val="16"/>
                <w:lang w:val="en-NZ"/>
              </w:rPr>
            </w:pPr>
            <w:r w:rsidRPr="00057581">
              <w:rPr>
                <w:rFonts w:ascii="Verdana" w:hAnsi="Verdana"/>
                <w:sz w:val="16"/>
                <w:szCs w:val="16"/>
                <w:lang w:val="en-NZ"/>
              </w:rPr>
              <w:t>Received JS-HCD continuously for 3-6 months</w:t>
            </w:r>
          </w:p>
        </w:tc>
        <w:tc>
          <w:tcPr>
            <w:tcW w:w="1805"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75136A" w:rsidP="00A13144">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6</w:t>
            </w:r>
            <w:r w:rsidR="0040700D">
              <w:rPr>
                <w:rFonts w:ascii="Verdana" w:hAnsi="Verdana"/>
                <w:sz w:val="16"/>
                <w:szCs w:val="16"/>
                <w:lang w:val="en-NZ"/>
              </w:rPr>
              <w:t>,</w:t>
            </w:r>
            <w:r>
              <w:rPr>
                <w:rFonts w:ascii="Verdana" w:hAnsi="Verdana"/>
                <w:sz w:val="16"/>
                <w:szCs w:val="16"/>
                <w:lang w:val="en-NZ"/>
              </w:rPr>
              <w:t>79</w:t>
            </w:r>
            <w:r w:rsidR="008D5022">
              <w:rPr>
                <w:rFonts w:ascii="Verdana" w:hAnsi="Verdana"/>
                <w:sz w:val="16"/>
                <w:szCs w:val="16"/>
                <w:lang w:val="en-NZ"/>
              </w:rPr>
              <w:t>5</w:t>
            </w:r>
          </w:p>
        </w:tc>
        <w:tc>
          <w:tcPr>
            <w:tcW w:w="1806"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40700D" w:rsidP="00A13144">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2</w:t>
            </w:r>
            <w:r w:rsidR="0075136A">
              <w:rPr>
                <w:rFonts w:ascii="Verdana" w:hAnsi="Verdana"/>
                <w:sz w:val="16"/>
                <w:szCs w:val="16"/>
                <w:lang w:val="en-NZ"/>
              </w:rPr>
              <w:t>0</w:t>
            </w:r>
            <w:r>
              <w:rPr>
                <w:rFonts w:ascii="Verdana" w:hAnsi="Verdana"/>
                <w:sz w:val="16"/>
                <w:szCs w:val="16"/>
                <w:lang w:val="en-NZ"/>
              </w:rPr>
              <w:t>%</w:t>
            </w:r>
          </w:p>
        </w:tc>
        <w:tc>
          <w:tcPr>
            <w:tcW w:w="1806"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75136A" w:rsidP="00B10085">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2</w:t>
            </w:r>
            <w:r w:rsidR="0040700D">
              <w:rPr>
                <w:rFonts w:ascii="Verdana" w:hAnsi="Verdana"/>
                <w:sz w:val="16"/>
                <w:szCs w:val="16"/>
                <w:lang w:val="en-NZ"/>
              </w:rPr>
              <w:t>,</w:t>
            </w:r>
            <w:r>
              <w:rPr>
                <w:rFonts w:ascii="Verdana" w:hAnsi="Verdana"/>
                <w:sz w:val="16"/>
                <w:szCs w:val="16"/>
                <w:lang w:val="en-NZ"/>
              </w:rPr>
              <w:t>43</w:t>
            </w:r>
            <w:r w:rsidR="008D5022">
              <w:rPr>
                <w:rFonts w:ascii="Verdana" w:hAnsi="Verdana"/>
                <w:sz w:val="16"/>
                <w:szCs w:val="16"/>
                <w:lang w:val="en-NZ"/>
              </w:rPr>
              <w:t>6</w:t>
            </w:r>
          </w:p>
        </w:tc>
        <w:tc>
          <w:tcPr>
            <w:tcW w:w="1806"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5F1C78">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18</w:t>
            </w:r>
            <w:r w:rsidR="0040700D">
              <w:rPr>
                <w:rFonts w:ascii="Verdana" w:hAnsi="Verdana"/>
                <w:sz w:val="16"/>
                <w:szCs w:val="16"/>
                <w:lang w:val="en-NZ"/>
              </w:rPr>
              <w:t>%</w:t>
            </w:r>
          </w:p>
        </w:tc>
      </w:tr>
      <w:tr w:rsidR="005B2DD3" w:rsidRPr="00C4443E" w:rsidTr="0008073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349" w:type="dxa"/>
            <w:shd w:val="clear" w:color="auto" w:fill="FFFFFF" w:themeFill="background1"/>
            <w:vAlign w:val="center"/>
          </w:tcPr>
          <w:p w:rsidR="005B2DD3" w:rsidRPr="00057581" w:rsidRDefault="005B2DD3" w:rsidP="00A13144">
            <w:pPr>
              <w:pStyle w:val="BodyText1"/>
              <w:spacing w:before="120" w:after="120"/>
              <w:rPr>
                <w:rFonts w:ascii="Verdana" w:hAnsi="Verdana"/>
                <w:b w:val="0"/>
                <w:bCs w:val="0"/>
                <w:sz w:val="16"/>
                <w:szCs w:val="16"/>
                <w:lang w:val="en-NZ"/>
              </w:rPr>
            </w:pPr>
            <w:r w:rsidRPr="00057581">
              <w:rPr>
                <w:rFonts w:ascii="Verdana" w:hAnsi="Verdana"/>
                <w:sz w:val="16"/>
                <w:szCs w:val="16"/>
                <w:lang w:val="en-NZ"/>
              </w:rPr>
              <w:t>Received JS-HCD continuously for 1-3 months</w:t>
            </w:r>
          </w:p>
        </w:tc>
        <w:tc>
          <w:tcPr>
            <w:tcW w:w="1805" w:type="dxa"/>
            <w:shd w:val="clear" w:color="auto" w:fill="FFFFFF" w:themeFill="background1"/>
            <w:vAlign w:val="center"/>
          </w:tcPr>
          <w:p w:rsidR="005B2DD3" w:rsidRPr="00057581" w:rsidRDefault="0075136A" w:rsidP="00A13144">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6</w:t>
            </w:r>
            <w:r w:rsidR="0040700D">
              <w:rPr>
                <w:rFonts w:ascii="Verdana" w:hAnsi="Verdana"/>
                <w:sz w:val="16"/>
                <w:szCs w:val="16"/>
                <w:lang w:val="en-NZ"/>
              </w:rPr>
              <w:t>,70</w:t>
            </w:r>
            <w:r w:rsidR="008D5022">
              <w:rPr>
                <w:rFonts w:ascii="Verdana" w:hAnsi="Verdana"/>
                <w:sz w:val="16"/>
                <w:szCs w:val="16"/>
                <w:lang w:val="en-NZ"/>
              </w:rPr>
              <w:t>6</w:t>
            </w:r>
          </w:p>
        </w:tc>
        <w:tc>
          <w:tcPr>
            <w:tcW w:w="1806" w:type="dxa"/>
            <w:shd w:val="clear" w:color="auto" w:fill="FFFFFF" w:themeFill="background1"/>
            <w:vAlign w:val="center"/>
          </w:tcPr>
          <w:p w:rsidR="005B2DD3" w:rsidRPr="00057581" w:rsidRDefault="0040700D" w:rsidP="00A13144">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2</w:t>
            </w:r>
            <w:r w:rsidR="0075136A">
              <w:rPr>
                <w:rFonts w:ascii="Verdana" w:hAnsi="Verdana"/>
                <w:sz w:val="16"/>
                <w:szCs w:val="16"/>
                <w:lang w:val="en-NZ"/>
              </w:rPr>
              <w:t>0</w:t>
            </w:r>
            <w:r>
              <w:rPr>
                <w:rFonts w:ascii="Verdana" w:hAnsi="Verdana"/>
                <w:sz w:val="16"/>
                <w:szCs w:val="16"/>
                <w:lang w:val="en-NZ"/>
              </w:rPr>
              <w:t>%</w:t>
            </w:r>
          </w:p>
        </w:tc>
        <w:tc>
          <w:tcPr>
            <w:tcW w:w="1806" w:type="dxa"/>
            <w:shd w:val="clear" w:color="auto" w:fill="FFFFFF" w:themeFill="background1"/>
            <w:vAlign w:val="center"/>
          </w:tcPr>
          <w:p w:rsidR="005B2DD3" w:rsidRPr="00057581" w:rsidRDefault="0075136A" w:rsidP="00B10085">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2</w:t>
            </w:r>
            <w:r w:rsidR="0040700D">
              <w:rPr>
                <w:rFonts w:ascii="Verdana" w:hAnsi="Verdana"/>
                <w:sz w:val="16"/>
                <w:szCs w:val="16"/>
                <w:lang w:val="en-NZ"/>
              </w:rPr>
              <w:t>,</w:t>
            </w:r>
            <w:r>
              <w:rPr>
                <w:rFonts w:ascii="Verdana" w:hAnsi="Verdana"/>
                <w:sz w:val="16"/>
                <w:szCs w:val="16"/>
                <w:lang w:val="en-NZ"/>
              </w:rPr>
              <w:t>303</w:t>
            </w:r>
          </w:p>
        </w:tc>
        <w:tc>
          <w:tcPr>
            <w:tcW w:w="1806" w:type="dxa"/>
            <w:shd w:val="clear" w:color="auto" w:fill="FFFFFF" w:themeFill="background1"/>
            <w:vAlign w:val="center"/>
          </w:tcPr>
          <w:p w:rsidR="005B2DD3" w:rsidRPr="00057581" w:rsidRDefault="0040700D">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NZ"/>
              </w:rPr>
            </w:pPr>
            <w:r>
              <w:rPr>
                <w:rFonts w:ascii="Verdana" w:hAnsi="Verdana"/>
                <w:sz w:val="16"/>
                <w:szCs w:val="16"/>
                <w:lang w:val="en-NZ"/>
              </w:rPr>
              <w:t>1</w:t>
            </w:r>
            <w:r w:rsidR="005F1C78">
              <w:rPr>
                <w:rFonts w:ascii="Verdana" w:hAnsi="Verdana"/>
                <w:sz w:val="16"/>
                <w:szCs w:val="16"/>
                <w:lang w:val="en-NZ"/>
              </w:rPr>
              <w:t>7</w:t>
            </w:r>
            <w:r>
              <w:rPr>
                <w:rFonts w:ascii="Verdana" w:hAnsi="Verdana"/>
                <w:sz w:val="16"/>
                <w:szCs w:val="16"/>
                <w:lang w:val="en-NZ"/>
              </w:rPr>
              <w:t>%</w:t>
            </w:r>
          </w:p>
        </w:tc>
      </w:tr>
      <w:tr w:rsidR="005B2DD3" w:rsidTr="00080731">
        <w:trPr>
          <w:trHeight w:val="565"/>
        </w:trPr>
        <w:tc>
          <w:tcPr>
            <w:cnfStyle w:val="001000000000" w:firstRow="0" w:lastRow="0" w:firstColumn="1" w:lastColumn="0" w:oddVBand="0" w:evenVBand="0" w:oddHBand="0" w:evenHBand="0" w:firstRowFirstColumn="0" w:firstRowLastColumn="0" w:lastRowFirstColumn="0" w:lastRowLastColumn="0"/>
            <w:tcW w:w="2349"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5B2DD3" w:rsidP="00A13144">
            <w:pPr>
              <w:pStyle w:val="BodyText1"/>
              <w:spacing w:before="120" w:after="120"/>
              <w:rPr>
                <w:rFonts w:ascii="Verdana" w:hAnsi="Verdana"/>
                <w:sz w:val="16"/>
                <w:szCs w:val="16"/>
                <w:lang w:val="en-NZ"/>
              </w:rPr>
            </w:pPr>
            <w:r w:rsidRPr="00057581">
              <w:rPr>
                <w:rFonts w:ascii="Verdana" w:hAnsi="Verdana"/>
                <w:sz w:val="16"/>
                <w:szCs w:val="16"/>
                <w:lang w:val="en-NZ"/>
              </w:rPr>
              <w:t>Received JS-HCD continuously for less than 1 month</w:t>
            </w:r>
          </w:p>
        </w:tc>
        <w:tc>
          <w:tcPr>
            <w:tcW w:w="1805"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40700D" w:rsidP="00A13144">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3,</w:t>
            </w:r>
            <w:r w:rsidR="0075136A">
              <w:rPr>
                <w:rFonts w:ascii="Verdana" w:hAnsi="Verdana"/>
                <w:sz w:val="16"/>
                <w:szCs w:val="16"/>
                <w:lang w:val="en-NZ"/>
              </w:rPr>
              <w:t>98</w:t>
            </w:r>
            <w:r w:rsidR="008D5022">
              <w:rPr>
                <w:rFonts w:ascii="Verdana" w:hAnsi="Verdana"/>
                <w:sz w:val="16"/>
                <w:szCs w:val="16"/>
                <w:lang w:val="en-NZ"/>
              </w:rPr>
              <w:t>4</w:t>
            </w:r>
          </w:p>
        </w:tc>
        <w:tc>
          <w:tcPr>
            <w:tcW w:w="1806"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40700D" w:rsidP="00A13144">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12%</w:t>
            </w:r>
          </w:p>
        </w:tc>
        <w:tc>
          <w:tcPr>
            <w:tcW w:w="1806"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75136A" w:rsidP="00B10085">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2</w:t>
            </w:r>
            <w:r w:rsidR="0040700D">
              <w:rPr>
                <w:rFonts w:ascii="Verdana" w:hAnsi="Verdana"/>
                <w:sz w:val="16"/>
                <w:szCs w:val="16"/>
                <w:lang w:val="en-NZ"/>
              </w:rPr>
              <w:t>,</w:t>
            </w:r>
            <w:r>
              <w:rPr>
                <w:rFonts w:ascii="Verdana" w:hAnsi="Verdana"/>
                <w:sz w:val="16"/>
                <w:szCs w:val="16"/>
                <w:lang w:val="en-NZ"/>
              </w:rPr>
              <w:t>025</w:t>
            </w:r>
          </w:p>
        </w:tc>
        <w:tc>
          <w:tcPr>
            <w:tcW w:w="1806" w:type="dxa"/>
            <w:tcBorders>
              <w:top w:val="single" w:sz="8" w:space="0" w:color="000000" w:themeColor="text1"/>
              <w:bottom w:val="single" w:sz="8" w:space="0" w:color="000000" w:themeColor="text1"/>
            </w:tcBorders>
            <w:shd w:val="clear" w:color="auto" w:fill="FFFFFF" w:themeFill="background1"/>
            <w:vAlign w:val="center"/>
          </w:tcPr>
          <w:p w:rsidR="005B2DD3" w:rsidRPr="00057581" w:rsidRDefault="005F1C78">
            <w:pPr>
              <w:pStyle w:val="BodyText1"/>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NZ"/>
              </w:rPr>
            </w:pPr>
            <w:r>
              <w:rPr>
                <w:rFonts w:ascii="Verdana" w:hAnsi="Verdana"/>
                <w:sz w:val="16"/>
                <w:szCs w:val="16"/>
                <w:lang w:val="en-NZ"/>
              </w:rPr>
              <w:t>15</w:t>
            </w:r>
            <w:r w:rsidR="0040700D">
              <w:rPr>
                <w:rFonts w:ascii="Verdana" w:hAnsi="Verdana"/>
                <w:sz w:val="16"/>
                <w:szCs w:val="16"/>
                <w:lang w:val="en-NZ"/>
              </w:rPr>
              <w:t>%</w:t>
            </w:r>
          </w:p>
        </w:tc>
      </w:tr>
      <w:tr w:rsidR="005B2DD3" w:rsidRPr="00A207DE" w:rsidTr="0008073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349" w:type="dxa"/>
            <w:shd w:val="clear" w:color="auto" w:fill="FFFFFF" w:themeFill="background1"/>
            <w:vAlign w:val="center"/>
          </w:tcPr>
          <w:p w:rsidR="005B2DD3" w:rsidRPr="00057581" w:rsidRDefault="005B2DD3" w:rsidP="00A13144">
            <w:pPr>
              <w:pStyle w:val="BodyText1"/>
              <w:spacing w:before="120" w:after="120"/>
              <w:rPr>
                <w:rFonts w:ascii="Verdana" w:hAnsi="Verdana"/>
                <w:sz w:val="16"/>
                <w:szCs w:val="16"/>
                <w:lang w:val="en-NZ"/>
              </w:rPr>
            </w:pPr>
            <w:r w:rsidRPr="00057581">
              <w:rPr>
                <w:rFonts w:ascii="Verdana" w:hAnsi="Verdana"/>
                <w:sz w:val="16"/>
                <w:szCs w:val="16"/>
                <w:lang w:val="en-NZ"/>
              </w:rPr>
              <w:t>Total</w:t>
            </w:r>
          </w:p>
        </w:tc>
        <w:tc>
          <w:tcPr>
            <w:tcW w:w="1805" w:type="dxa"/>
            <w:shd w:val="clear" w:color="auto" w:fill="FFFFFF" w:themeFill="background1"/>
            <w:vAlign w:val="center"/>
          </w:tcPr>
          <w:p w:rsidR="005B2DD3" w:rsidRPr="0040700D" w:rsidRDefault="0075136A" w:rsidP="00A13144">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lang w:val="en-NZ"/>
              </w:rPr>
            </w:pPr>
            <w:r>
              <w:rPr>
                <w:rFonts w:ascii="Verdana" w:hAnsi="Verdana"/>
                <w:b/>
                <w:sz w:val="16"/>
                <w:szCs w:val="16"/>
                <w:lang w:val="en-NZ"/>
              </w:rPr>
              <w:t>33</w:t>
            </w:r>
            <w:r w:rsidR="0040700D">
              <w:rPr>
                <w:rFonts w:ascii="Verdana" w:hAnsi="Verdana"/>
                <w:b/>
                <w:sz w:val="16"/>
                <w:szCs w:val="16"/>
                <w:lang w:val="en-NZ"/>
              </w:rPr>
              <w:t>,</w:t>
            </w:r>
            <w:r>
              <w:rPr>
                <w:rFonts w:ascii="Verdana" w:hAnsi="Verdana"/>
                <w:b/>
                <w:sz w:val="16"/>
                <w:szCs w:val="16"/>
                <w:lang w:val="en-NZ"/>
              </w:rPr>
              <w:t>638</w:t>
            </w:r>
          </w:p>
        </w:tc>
        <w:tc>
          <w:tcPr>
            <w:tcW w:w="1806" w:type="dxa"/>
            <w:shd w:val="clear" w:color="auto" w:fill="FFFFFF" w:themeFill="background1"/>
            <w:vAlign w:val="center"/>
          </w:tcPr>
          <w:p w:rsidR="005B2DD3" w:rsidRPr="0040700D" w:rsidRDefault="005B2DD3" w:rsidP="00A13144">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lang w:val="en-NZ"/>
              </w:rPr>
            </w:pPr>
            <w:r w:rsidRPr="0040700D">
              <w:rPr>
                <w:rFonts w:ascii="Verdana" w:hAnsi="Verdana"/>
                <w:b/>
                <w:sz w:val="16"/>
                <w:szCs w:val="16"/>
                <w:lang w:val="en-NZ"/>
              </w:rPr>
              <w:t>100%</w:t>
            </w:r>
          </w:p>
        </w:tc>
        <w:tc>
          <w:tcPr>
            <w:tcW w:w="1806" w:type="dxa"/>
            <w:shd w:val="clear" w:color="auto" w:fill="FFFFFF" w:themeFill="background1"/>
            <w:vAlign w:val="center"/>
          </w:tcPr>
          <w:p w:rsidR="005B2DD3" w:rsidRPr="00B10085" w:rsidRDefault="0040700D" w:rsidP="00B10085">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lang w:val="en-NZ"/>
              </w:rPr>
            </w:pPr>
            <w:r>
              <w:rPr>
                <w:rFonts w:ascii="Verdana" w:hAnsi="Verdana"/>
                <w:b/>
                <w:sz w:val="16"/>
                <w:szCs w:val="16"/>
                <w:lang w:val="en-NZ"/>
              </w:rPr>
              <w:t>1</w:t>
            </w:r>
            <w:r w:rsidR="0075136A">
              <w:rPr>
                <w:rFonts w:ascii="Verdana" w:hAnsi="Verdana"/>
                <w:b/>
                <w:sz w:val="16"/>
                <w:szCs w:val="16"/>
                <w:lang w:val="en-NZ"/>
              </w:rPr>
              <w:t>3</w:t>
            </w:r>
            <w:r>
              <w:rPr>
                <w:rFonts w:ascii="Verdana" w:hAnsi="Verdana"/>
                <w:b/>
                <w:sz w:val="16"/>
                <w:szCs w:val="16"/>
                <w:lang w:val="en-NZ"/>
              </w:rPr>
              <w:t>,</w:t>
            </w:r>
            <w:r w:rsidR="0075136A">
              <w:rPr>
                <w:rFonts w:ascii="Verdana" w:hAnsi="Verdana"/>
                <w:b/>
                <w:sz w:val="16"/>
                <w:szCs w:val="16"/>
                <w:lang w:val="en-NZ"/>
              </w:rPr>
              <w:t>710</w:t>
            </w:r>
          </w:p>
        </w:tc>
        <w:tc>
          <w:tcPr>
            <w:tcW w:w="1806" w:type="dxa"/>
            <w:shd w:val="clear" w:color="auto" w:fill="FFFFFF" w:themeFill="background1"/>
            <w:vAlign w:val="center"/>
          </w:tcPr>
          <w:p w:rsidR="005B2DD3" w:rsidRPr="00B10085" w:rsidRDefault="0040700D">
            <w:pPr>
              <w:pStyle w:val="BodyText1"/>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lang w:val="en-NZ"/>
              </w:rPr>
            </w:pPr>
            <w:r>
              <w:rPr>
                <w:rFonts w:ascii="Verdana" w:hAnsi="Verdana"/>
                <w:b/>
                <w:sz w:val="16"/>
                <w:szCs w:val="16"/>
                <w:lang w:val="en-NZ"/>
              </w:rPr>
              <w:t>100%</w:t>
            </w:r>
          </w:p>
        </w:tc>
      </w:tr>
    </w:tbl>
    <w:p w:rsidR="007B6908" w:rsidRDefault="007B6908" w:rsidP="00080731">
      <w:pPr>
        <w:pStyle w:val="numberedpara"/>
        <w:numPr>
          <w:ilvl w:val="0"/>
          <w:numId w:val="0"/>
        </w:numPr>
        <w:spacing w:before="0" w:line="240" w:lineRule="auto"/>
        <w:ind w:left="567"/>
      </w:pPr>
    </w:p>
    <w:p w:rsidR="0040700D" w:rsidRDefault="0040700D" w:rsidP="00C73985">
      <w:r w:rsidRPr="00C73985">
        <w:t>Th</w:t>
      </w:r>
      <w:r>
        <w:t xml:space="preserve">e numbers paint a </w:t>
      </w:r>
      <w:r w:rsidR="00C83B02">
        <w:t xml:space="preserve">slightly </w:t>
      </w:r>
      <w:r>
        <w:t xml:space="preserve">different picture to </w:t>
      </w:r>
      <w:r w:rsidR="00C83B02">
        <w:t>chart 2</w:t>
      </w:r>
      <w:r w:rsidR="00091727">
        <w:t>5</w:t>
      </w:r>
      <w:r>
        <w:t xml:space="preserve">. </w:t>
      </w:r>
      <w:r w:rsidR="00B15CAC">
        <w:t>T</w:t>
      </w:r>
      <w:r>
        <w:t>here are a nu</w:t>
      </w:r>
      <w:r w:rsidR="00C83B02">
        <w:t>mber of insights</w:t>
      </w:r>
      <w:r>
        <w:t>:</w:t>
      </w:r>
    </w:p>
    <w:p w:rsidR="00733A96" w:rsidRDefault="00733A96" w:rsidP="00733A96">
      <w:pPr>
        <w:pStyle w:val="Bullet"/>
      </w:pPr>
      <w:r>
        <w:t>Overall, the duration mix is long relative to the core purpose of the benefit. 4</w:t>
      </w:r>
      <w:r w:rsidR="008D5022">
        <w:t>9</w:t>
      </w:r>
      <w:r>
        <w:t>% receive JS-HCD for at least six months.</w:t>
      </w:r>
    </w:p>
    <w:p w:rsidR="0040700D" w:rsidRDefault="00D07DE0" w:rsidP="00C73985">
      <w:pPr>
        <w:pStyle w:val="Bullet"/>
      </w:pPr>
      <w:r>
        <w:t xml:space="preserve">Of people granted JS-HCD, </w:t>
      </w:r>
      <w:r w:rsidR="008D5022">
        <w:t>29</w:t>
      </w:r>
      <w:r w:rsidR="00424667">
        <w:t xml:space="preserve">% </w:t>
      </w:r>
      <w:r>
        <w:t xml:space="preserve">were already receiving a benefit. </w:t>
      </w:r>
      <w:r w:rsidR="001944D1">
        <w:t>We recommend this is investigated further</w:t>
      </w:r>
      <w:r w:rsidR="006624D5">
        <w:t xml:space="preserve">. These </w:t>
      </w:r>
      <w:r w:rsidR="0040700D">
        <w:t>clients are more likely to have mental illness as their primary incapacity code.</w:t>
      </w:r>
      <w:r w:rsidR="0073317E">
        <w:t xml:space="preserve"> Their average liability also tends to</w:t>
      </w:r>
      <w:r w:rsidR="00C247BA">
        <w:t xml:space="preserve"> be higher when compared to</w:t>
      </w:r>
      <w:r w:rsidR="0073317E">
        <w:t xml:space="preserve"> clients of similar demographic profile and </w:t>
      </w:r>
      <w:r w:rsidR="00C247BA">
        <w:t>a similar length</w:t>
      </w:r>
      <w:r w:rsidR="0073317E">
        <w:t xml:space="preserve"> of time on benefit.</w:t>
      </w:r>
      <w:r w:rsidR="0040700D">
        <w:t xml:space="preserve"> </w:t>
      </w:r>
    </w:p>
    <w:p w:rsidR="00B15CAC" w:rsidRDefault="006624D5" w:rsidP="00C73985">
      <w:pPr>
        <w:pStyle w:val="Bullet"/>
      </w:pPr>
      <w:r>
        <w:t>Clients who transfer to JS-HCD from another benefit category tend to stay on JS-HCD longer than new JS-HCD clients. This is reasonably significant, with 3</w:t>
      </w:r>
      <w:r w:rsidR="008D5022">
        <w:t>4</w:t>
      </w:r>
      <w:r>
        <w:t>% receiving JS-HCD for at least one year compared to 2</w:t>
      </w:r>
      <w:r w:rsidR="008D5022">
        <w:t>7</w:t>
      </w:r>
      <w:r>
        <w:t xml:space="preserve">% for new JS-HCD clients. </w:t>
      </w:r>
      <w:r w:rsidR="00B15CAC">
        <w:t>Those that have transferred to JS-HCD may warrant a more intensive service response.</w:t>
      </w:r>
    </w:p>
    <w:p w:rsidR="0073317E" w:rsidRDefault="00B15CAC" w:rsidP="00080731">
      <w:pPr>
        <w:pStyle w:val="Bullet"/>
      </w:pPr>
      <w:r w:rsidRPr="00080731">
        <w:t xml:space="preserve">Of the </w:t>
      </w:r>
      <w:r w:rsidR="00E54597" w:rsidRPr="00080731">
        <w:t>40</w:t>
      </w:r>
      <w:r w:rsidRPr="00080731">
        <w:t xml:space="preserve">,000 people </w:t>
      </w:r>
      <w:r w:rsidR="007B6908" w:rsidRPr="00080731">
        <w:t xml:space="preserve">who stopped receiving JS-HCD within 24 months, </w:t>
      </w:r>
      <w:r w:rsidR="008D5022">
        <w:t>8</w:t>
      </w:r>
      <w:r w:rsidR="007B6908" w:rsidRPr="00080731">
        <w:t>% transferred to SLP, 2</w:t>
      </w:r>
      <w:r w:rsidR="008D5022">
        <w:t>5</w:t>
      </w:r>
      <w:r w:rsidR="007B6908" w:rsidRPr="00080731">
        <w:t xml:space="preserve">% transferred to JS-WR, </w:t>
      </w:r>
      <w:r w:rsidR="00E54597" w:rsidRPr="00080731">
        <w:t>6</w:t>
      </w:r>
      <w:r w:rsidR="007B6908" w:rsidRPr="00080731">
        <w:t xml:space="preserve">% transferred to SPS and </w:t>
      </w:r>
      <w:r w:rsidR="00E54597" w:rsidRPr="00080731">
        <w:t>6</w:t>
      </w:r>
      <w:r w:rsidR="008D5022">
        <w:t>0</w:t>
      </w:r>
      <w:r w:rsidR="007B6908" w:rsidRPr="00080731">
        <w:t xml:space="preserve">% stopped receiving a main benefit. </w:t>
      </w:r>
    </w:p>
    <w:p w:rsidR="000C61D6" w:rsidRDefault="0073317E" w:rsidP="00C73985">
      <w:r>
        <w:t xml:space="preserve">Long periods of time receiving JS-HCD and relatively high rates of transition to SLP explain why </w:t>
      </w:r>
      <w:r w:rsidR="000C61D6">
        <w:t>JS-HCD clients have high average liability.</w:t>
      </w:r>
    </w:p>
    <w:p w:rsidR="00712125" w:rsidRDefault="00DE3004" w:rsidP="00C73985">
      <w:r>
        <w:t>E</w:t>
      </w:r>
      <w:r w:rsidR="006700AB">
        <w:t xml:space="preserve">ligibility </w:t>
      </w:r>
      <w:r>
        <w:t xml:space="preserve">for JS-HCD </w:t>
      </w:r>
      <w:r w:rsidR="006700AB">
        <w:t xml:space="preserve">is </w:t>
      </w:r>
      <w:r w:rsidR="00021E3C">
        <w:t xml:space="preserve">heavily influenced </w:t>
      </w:r>
      <w:r w:rsidR="006700AB">
        <w:t xml:space="preserve">by medical practitioners, </w:t>
      </w:r>
      <w:r w:rsidR="00021E3C">
        <w:t>through medical certificates</w:t>
      </w:r>
      <w:r w:rsidR="006700AB">
        <w:t xml:space="preserve">. </w:t>
      </w:r>
      <w:r w:rsidR="00D34B21">
        <w:t>Co</w:t>
      </w:r>
      <w:r w:rsidR="00021E3C">
        <w:t>mpared to some other benefit categories</w:t>
      </w:r>
      <w:r w:rsidR="00D34B21">
        <w:t xml:space="preserve">, MSD </w:t>
      </w:r>
      <w:r w:rsidR="00712125">
        <w:t>management has</w:t>
      </w:r>
      <w:r w:rsidR="00021E3C">
        <w:t xml:space="preserve"> relatively</w:t>
      </w:r>
      <w:r w:rsidR="00D34B21">
        <w:t xml:space="preserve"> limited influence over the gateway into and out of JS-HCD. Similarly, health providers have limited influence over their </w:t>
      </w:r>
      <w:r w:rsidR="00712125">
        <w:t xml:space="preserve">JS-HCD patient’s benefit and employment interface. </w:t>
      </w:r>
    </w:p>
    <w:p w:rsidR="000C61D6" w:rsidRDefault="00712125" w:rsidP="00C73985">
      <w:r>
        <w:lastRenderedPageBreak/>
        <w:t>Given the connection between health and employment outcomes, g</w:t>
      </w:r>
      <w:r w:rsidRPr="007663A7">
        <w:t xml:space="preserve">reater connectivity </w:t>
      </w:r>
      <w:r>
        <w:t>is required between medical practitioner</w:t>
      </w:r>
      <w:r w:rsidR="00E67ADC">
        <w:t>s responsible for clients’</w:t>
      </w:r>
      <w:r>
        <w:t xml:space="preserve"> health needs and </w:t>
      </w:r>
      <w:r w:rsidR="00341ED4">
        <w:t>MSD</w:t>
      </w:r>
      <w:r>
        <w:t xml:space="preserve"> case managers responsible for their financial needs</w:t>
      </w:r>
      <w:r w:rsidRPr="007663A7">
        <w:t>.</w:t>
      </w:r>
      <w:r>
        <w:t xml:space="preserve"> This </w:t>
      </w:r>
      <w:r w:rsidR="00E67ADC">
        <w:t xml:space="preserve">should </w:t>
      </w:r>
      <w:r>
        <w:t xml:space="preserve">include better sharing of data to enable informed decisions. </w:t>
      </w:r>
      <w:r w:rsidR="00DE3004">
        <w:t>S</w:t>
      </w:r>
      <w:r w:rsidR="00971EE7">
        <w:t xml:space="preserve">eeking </w:t>
      </w:r>
      <w:r>
        <w:t>client consent to share employment and health-related data</w:t>
      </w:r>
      <w:r w:rsidR="00971EE7">
        <w:t xml:space="preserve"> between case managers and health professionals</w:t>
      </w:r>
      <w:r>
        <w:t xml:space="preserve"> could </w:t>
      </w:r>
      <w:r w:rsidR="00971EE7">
        <w:t xml:space="preserve">be </w:t>
      </w:r>
      <w:r>
        <w:t>in the clients</w:t>
      </w:r>
      <w:r w:rsidR="00DE3004">
        <w:t>’</w:t>
      </w:r>
      <w:r>
        <w:t xml:space="preserve"> best interests.</w:t>
      </w:r>
      <w:r w:rsidR="00733A96">
        <w:t xml:space="preserve"> Information currently provided in medical certificates could also be better utilized to guide appropriate service options.</w:t>
      </w:r>
    </w:p>
    <w:p w:rsidR="00516314" w:rsidRDefault="000C61D6" w:rsidP="00C73985">
      <w:r>
        <w:t>MSD has a strong strategic focus on JS-HCD clients. In this context it is useful to think about how</w:t>
      </w:r>
      <w:r w:rsidR="00715075">
        <w:t xml:space="preserve"> success has been achieved in supporting SPS clients off benefit.</w:t>
      </w:r>
      <w:r w:rsidR="009974BC">
        <w:t xml:space="preserve"> SPS exit rates increased following </w:t>
      </w:r>
      <w:r w:rsidR="00432373">
        <w:t>changes to</w:t>
      </w:r>
      <w:r w:rsidR="009974BC">
        <w:t xml:space="preserve"> work obligations for SPS clients whose youngest child is aged 5-13 in 2012 (welfare reform phase II). However, it was not until</w:t>
      </w:r>
      <w:r w:rsidR="00C33C8C">
        <w:t xml:space="preserve"> the introduction of work-focus</w:t>
      </w:r>
      <w:r w:rsidR="009974BC">
        <w:t>ed case management in 2013 that exit rates increased substantially. It appears that the combination of policy reform and changes to the service delivery model has resulted in a significant and sustained reduction in long-term benefit dependency for these clients.</w:t>
      </w:r>
      <w:r w:rsidR="00987824">
        <w:t xml:space="preserve"> Since 30 June 2014, the starting point of measurement of the BPS 1 actuarial release target, the reduction on SPS clients has increased the actuarial release by about $2bn.</w:t>
      </w:r>
    </w:p>
    <w:p w:rsidR="0007377C" w:rsidRDefault="0007377C" w:rsidP="0007377C">
      <w:r w:rsidRPr="005D57FD">
        <w:rPr>
          <w:noProof/>
          <w:lang w:val="en-NZ"/>
        </w:rPr>
        <mc:AlternateContent>
          <mc:Choice Requires="wps">
            <w:drawing>
              <wp:anchor distT="0" distB="0" distL="114300" distR="114300" simplePos="0" relativeHeight="251831296" behindDoc="0" locked="0" layoutInCell="1" allowOverlap="1" wp14:anchorId="74D7239E" wp14:editId="7C7E5024">
                <wp:simplePos x="0" y="0"/>
                <wp:positionH relativeFrom="column">
                  <wp:posOffset>-191135</wp:posOffset>
                </wp:positionH>
                <wp:positionV relativeFrom="paragraph">
                  <wp:posOffset>158750</wp:posOffset>
                </wp:positionV>
                <wp:extent cx="6267450" cy="1200150"/>
                <wp:effectExtent l="0" t="0" r="19050" b="19050"/>
                <wp:wrapNone/>
                <wp:docPr id="14369" name="Rounded Rectangle 14369"/>
                <wp:cNvGraphicFramePr/>
                <a:graphic xmlns:a="http://schemas.openxmlformats.org/drawingml/2006/main">
                  <a:graphicData uri="http://schemas.microsoft.com/office/word/2010/wordprocessingShape">
                    <wps:wsp>
                      <wps:cNvSpPr/>
                      <wps:spPr>
                        <a:xfrm>
                          <a:off x="0" y="0"/>
                          <a:ext cx="6267450" cy="120015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69" o:spid="_x0000_s1026" style="position:absolute;margin-left:-15.05pt;margin-top:12.5pt;width:493.5pt;height:9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" filled="f" strokecolor="windowText" strokeweight="1.5pt"/>
            </w:pict>
          </mc:Fallback>
        </mc:AlternateContent>
      </w:r>
    </w:p>
    <w:p w:rsidR="0007377C" w:rsidRDefault="0007377C" w:rsidP="0007377C">
      <w:pPr>
        <w:pStyle w:val="Heading3"/>
      </w:pPr>
      <w:bookmarkStart w:id="465" w:name="_Toc478654551"/>
      <w:bookmarkStart w:id="466" w:name="_Toc479766849"/>
      <w:bookmarkStart w:id="467" w:name="_Toc482629044"/>
      <w:bookmarkStart w:id="468" w:name="_Toc484092088"/>
      <w:r>
        <w:t>Recommendation 1</w:t>
      </w:r>
      <w:bookmarkEnd w:id="465"/>
      <w:bookmarkEnd w:id="466"/>
      <w:bookmarkEnd w:id="467"/>
      <w:bookmarkEnd w:id="468"/>
    </w:p>
    <w:p w:rsidR="0007377C" w:rsidRPr="008D4B5D" w:rsidRDefault="0007377C" w:rsidP="0007377C">
      <w:pPr>
        <w:rPr>
          <w:lang w:val="en-NZ" w:eastAsia="en-US"/>
        </w:rPr>
      </w:pPr>
      <w:r>
        <w:rPr>
          <w:lang w:val="en-NZ" w:eastAsia="en-US"/>
        </w:rPr>
        <w:t xml:space="preserve">We recommend </w:t>
      </w:r>
      <w:r w:rsidR="008F5762">
        <w:rPr>
          <w:lang w:val="en-NZ" w:eastAsia="en-US"/>
        </w:rPr>
        <w:t xml:space="preserve">that </w:t>
      </w:r>
      <w:r w:rsidR="008E6174">
        <w:rPr>
          <w:lang w:val="en-NZ" w:eastAsia="en-US"/>
        </w:rPr>
        <w:t>management consider the design of policy settings and services for JS-HCD clients</w:t>
      </w:r>
      <w:r w:rsidR="00776DDE">
        <w:rPr>
          <w:lang w:val="en-NZ" w:eastAsia="en-US"/>
        </w:rPr>
        <w:t xml:space="preserve">, noting that the </w:t>
      </w:r>
      <w:r w:rsidR="006D188A">
        <w:rPr>
          <w:lang w:val="en-NZ" w:eastAsia="en-US"/>
        </w:rPr>
        <w:t xml:space="preserve">core </w:t>
      </w:r>
      <w:r w:rsidR="008E6174">
        <w:rPr>
          <w:lang w:val="en-NZ" w:eastAsia="en-US"/>
        </w:rPr>
        <w:t>benefit</w:t>
      </w:r>
      <w:r w:rsidR="006D188A">
        <w:rPr>
          <w:lang w:val="en-NZ" w:eastAsia="en-US"/>
        </w:rPr>
        <w:t xml:space="preserve"> purpose</w:t>
      </w:r>
      <w:r w:rsidR="008C6F18">
        <w:rPr>
          <w:lang w:val="en-NZ" w:eastAsia="en-US"/>
        </w:rPr>
        <w:t xml:space="preserve"> </w:t>
      </w:r>
      <w:r w:rsidR="00776DDE">
        <w:rPr>
          <w:lang w:val="en-NZ" w:eastAsia="en-US"/>
        </w:rPr>
        <w:t xml:space="preserve">is </w:t>
      </w:r>
      <w:r w:rsidR="008C6F18">
        <w:rPr>
          <w:lang w:val="en-NZ" w:eastAsia="en-US"/>
        </w:rPr>
        <w:t>to provide temporary support</w:t>
      </w:r>
      <w:r w:rsidR="008E6174">
        <w:rPr>
          <w:lang w:val="en-NZ" w:eastAsia="en-US"/>
        </w:rPr>
        <w:t>.</w:t>
      </w:r>
      <w:r w:rsidR="008C6F18">
        <w:rPr>
          <w:lang w:val="en-NZ" w:eastAsia="en-US"/>
        </w:rPr>
        <w:t xml:space="preserve"> </w:t>
      </w:r>
      <w:r w:rsidR="006D188A">
        <w:rPr>
          <w:lang w:val="en-NZ" w:eastAsia="en-US"/>
        </w:rPr>
        <w:t>W</w:t>
      </w:r>
      <w:r w:rsidR="008F5762">
        <w:rPr>
          <w:lang w:val="en-NZ" w:eastAsia="en-US"/>
        </w:rPr>
        <w:t xml:space="preserve">e </w:t>
      </w:r>
      <w:r w:rsidR="006D188A">
        <w:rPr>
          <w:lang w:val="en-NZ" w:eastAsia="en-US"/>
        </w:rPr>
        <w:t xml:space="preserve">also </w:t>
      </w:r>
      <w:r w:rsidR="008F5762">
        <w:rPr>
          <w:lang w:val="en-NZ" w:eastAsia="en-US"/>
        </w:rPr>
        <w:t>reco</w:t>
      </w:r>
      <w:r w:rsidR="006D188A">
        <w:rPr>
          <w:lang w:val="en-NZ" w:eastAsia="en-US"/>
        </w:rPr>
        <w:t>m</w:t>
      </w:r>
      <w:r w:rsidR="008F5762">
        <w:rPr>
          <w:lang w:val="en-NZ" w:eastAsia="en-US"/>
        </w:rPr>
        <w:t xml:space="preserve">mend </w:t>
      </w:r>
      <w:r w:rsidR="006D188A">
        <w:rPr>
          <w:lang w:val="en-NZ" w:eastAsia="en-US"/>
        </w:rPr>
        <w:t xml:space="preserve">that </w:t>
      </w:r>
      <w:r w:rsidR="008F5762">
        <w:rPr>
          <w:lang w:val="en-NZ" w:eastAsia="en-US"/>
        </w:rPr>
        <w:t>greater connectivity between medical pr</w:t>
      </w:r>
      <w:r w:rsidR="00DE3004">
        <w:rPr>
          <w:lang w:val="en-NZ" w:eastAsia="en-US"/>
        </w:rPr>
        <w:t>actitioners</w:t>
      </w:r>
      <w:r w:rsidR="008F5762">
        <w:rPr>
          <w:lang w:val="en-NZ" w:eastAsia="en-US"/>
        </w:rPr>
        <w:t xml:space="preserve"> and </w:t>
      </w:r>
      <w:r w:rsidR="00341ED4">
        <w:rPr>
          <w:lang w:val="en-NZ" w:eastAsia="en-US"/>
        </w:rPr>
        <w:t>MSD</w:t>
      </w:r>
      <w:r w:rsidR="006D188A">
        <w:rPr>
          <w:lang w:val="en-NZ" w:eastAsia="en-US"/>
        </w:rPr>
        <w:t xml:space="preserve"> be considered,</w:t>
      </w:r>
      <w:r w:rsidR="008F5762">
        <w:rPr>
          <w:lang w:val="en-NZ" w:eastAsia="en-US"/>
        </w:rPr>
        <w:t xml:space="preserve"> </w:t>
      </w:r>
      <w:r w:rsidR="002A7AC4">
        <w:rPr>
          <w:lang w:val="en-NZ" w:eastAsia="en-US"/>
        </w:rPr>
        <w:t>includ</w:t>
      </w:r>
      <w:r w:rsidR="006D188A">
        <w:rPr>
          <w:lang w:val="en-NZ" w:eastAsia="en-US"/>
        </w:rPr>
        <w:t>ing</w:t>
      </w:r>
      <w:r w:rsidR="002A7AC4">
        <w:rPr>
          <w:lang w:val="en-NZ" w:eastAsia="en-US"/>
        </w:rPr>
        <w:t xml:space="preserve"> better sharing </w:t>
      </w:r>
      <w:r w:rsidR="00733A96">
        <w:rPr>
          <w:lang w:val="en-NZ" w:eastAsia="en-US"/>
        </w:rPr>
        <w:t xml:space="preserve">and utilisation </w:t>
      </w:r>
      <w:r w:rsidR="002A7AC4">
        <w:rPr>
          <w:lang w:val="en-NZ" w:eastAsia="en-US"/>
        </w:rPr>
        <w:t>of data</w:t>
      </w:r>
      <w:r w:rsidR="008F5762">
        <w:rPr>
          <w:lang w:val="en-NZ" w:eastAsia="en-US"/>
        </w:rPr>
        <w:t>.</w:t>
      </w:r>
    </w:p>
    <w:p w:rsidR="0007377C" w:rsidRPr="00057581" w:rsidRDefault="0007377C" w:rsidP="00B47D3A"/>
    <w:p w:rsidR="00F054CF" w:rsidRPr="00E43CD7" w:rsidRDefault="00F054CF" w:rsidP="00E43CD7">
      <w:pPr>
        <w:pStyle w:val="Heading2"/>
      </w:pPr>
      <w:bookmarkStart w:id="469" w:name="_Toc484092089"/>
      <w:r w:rsidRPr="00E43CD7">
        <w:t>Gateway 6 – Transition to Supported Living Payment</w:t>
      </w:r>
      <w:bookmarkEnd w:id="469"/>
    </w:p>
    <w:p w:rsidR="00DD7AA3" w:rsidRDefault="00DE3004" w:rsidP="00C73985">
      <w:r>
        <w:t>This gateway</w:t>
      </w:r>
      <w:r w:rsidR="00DD7AA3">
        <w:t xml:space="preserve"> represents a movement to a higher average liability segment. Most SLP clients receiv</w:t>
      </w:r>
      <w:r w:rsidR="00CC312F">
        <w:t>e</w:t>
      </w:r>
      <w:r w:rsidR="00DD7AA3">
        <w:t xml:space="preserve"> </w:t>
      </w:r>
      <w:r w:rsidR="004303EC">
        <w:t xml:space="preserve">a </w:t>
      </w:r>
      <w:r w:rsidR="00DD7AA3">
        <w:t>benefit until they reach retirement age.</w:t>
      </w:r>
    </w:p>
    <w:p w:rsidR="00C247BA" w:rsidRDefault="00A21F86" w:rsidP="00C73985">
      <w:pPr>
        <w:rPr>
          <w:b/>
          <w:sz w:val="18"/>
          <w:szCs w:val="18"/>
          <w:lang w:val="en-NZ" w:eastAsia="en-US"/>
        </w:rPr>
      </w:pPr>
      <w:r>
        <w:t xml:space="preserve">The number of clients </w:t>
      </w:r>
      <w:r w:rsidR="006A2D82">
        <w:t xml:space="preserve">being granted </w:t>
      </w:r>
      <w:r>
        <w:t xml:space="preserve">SLP is relatively low compared </w:t>
      </w:r>
      <w:r w:rsidR="001431D6">
        <w:t>with</w:t>
      </w:r>
      <w:r>
        <w:t xml:space="preserve"> other benefit categories</w:t>
      </w:r>
      <w:r w:rsidR="00DD7AA3" w:rsidRPr="00DD7AA3">
        <w:t>. However, a small change can have a material impact on the</w:t>
      </w:r>
      <w:r w:rsidR="008A59DC">
        <w:t xml:space="preserve"> </w:t>
      </w:r>
      <w:r w:rsidR="00553510">
        <w:t>liabilit</w:t>
      </w:r>
      <w:r w:rsidR="008A59DC">
        <w:t>y</w:t>
      </w:r>
      <w:r w:rsidR="00DD7AA3" w:rsidRPr="00DD7AA3">
        <w:t xml:space="preserve"> if it is sustained over a long period. </w:t>
      </w:r>
    </w:p>
    <w:p w:rsidR="00C83B02" w:rsidRPr="00DD7AA3" w:rsidRDefault="001300E3" w:rsidP="00C73985">
      <w:r>
        <w:rPr>
          <w:b/>
          <w:sz w:val="18"/>
          <w:szCs w:val="18"/>
          <w:lang w:val="en-NZ" w:eastAsia="en-US"/>
        </w:rPr>
        <w:t xml:space="preserve">                   </w:t>
      </w:r>
      <w:r w:rsidR="00C83B02">
        <w:rPr>
          <w:b/>
          <w:sz w:val="18"/>
          <w:szCs w:val="18"/>
          <w:lang w:val="en-NZ" w:eastAsia="en-US"/>
        </w:rPr>
        <w:t xml:space="preserve"> Chart 2</w:t>
      </w:r>
      <w:r w:rsidR="00733A96">
        <w:rPr>
          <w:b/>
          <w:sz w:val="18"/>
          <w:szCs w:val="18"/>
          <w:lang w:val="en-NZ" w:eastAsia="en-US"/>
        </w:rPr>
        <w:t>7</w:t>
      </w:r>
      <w:r w:rsidR="00C83B02">
        <w:rPr>
          <w:b/>
          <w:sz w:val="18"/>
          <w:szCs w:val="18"/>
          <w:lang w:val="en-NZ" w:eastAsia="en-US"/>
        </w:rPr>
        <w:t xml:space="preserve"> – </w:t>
      </w:r>
      <w:r w:rsidR="00E94838">
        <w:rPr>
          <w:b/>
          <w:sz w:val="18"/>
          <w:szCs w:val="18"/>
          <w:lang w:val="en-NZ" w:eastAsia="en-US"/>
        </w:rPr>
        <w:t>Transition to SLP</w:t>
      </w:r>
    </w:p>
    <w:p w:rsidR="001B66AB" w:rsidRPr="00DD7AA3" w:rsidRDefault="00191DB3" w:rsidP="00C73985">
      <w:pPr>
        <w:jc w:val="center"/>
      </w:pPr>
      <w:r>
        <w:rPr>
          <w:noProof/>
          <w:lang w:val="en-NZ"/>
        </w:rPr>
        <w:drawing>
          <wp:inline distT="0" distB="0" distL="0" distR="0" wp14:anchorId="14D57CED" wp14:editId="5D264FB6">
            <wp:extent cx="4200525" cy="2667000"/>
            <wp:effectExtent l="0" t="0" r="0" b="0"/>
            <wp:docPr id="14344" name="Chart 14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22869" w:rsidRDefault="00C83B02" w:rsidP="00C73985">
      <w:r>
        <w:lastRenderedPageBreak/>
        <w:t>C</w:t>
      </w:r>
      <w:r w:rsidR="001129B5">
        <w:t>hart</w:t>
      </w:r>
      <w:r>
        <w:t xml:space="preserve"> 2</w:t>
      </w:r>
      <w:r w:rsidR="00733A96">
        <w:t>7</w:t>
      </w:r>
      <w:r w:rsidR="001129B5">
        <w:t xml:space="preserve"> shows that the </w:t>
      </w:r>
      <w:r w:rsidR="00E94838">
        <w:t>number</w:t>
      </w:r>
      <w:r w:rsidR="002E48CF">
        <w:t xml:space="preserve"> </w:t>
      </w:r>
      <w:r w:rsidR="004435A5">
        <w:t xml:space="preserve">of </w:t>
      </w:r>
      <w:r w:rsidR="001129B5">
        <w:t xml:space="preserve">people </w:t>
      </w:r>
      <w:r w:rsidR="002E48CF">
        <w:t>transitioning</w:t>
      </w:r>
      <w:r w:rsidR="001129B5">
        <w:t xml:space="preserve"> </w:t>
      </w:r>
      <w:r w:rsidR="00DE3004">
        <w:t xml:space="preserve">to SLP </w:t>
      </w:r>
      <w:r w:rsidR="004435A5">
        <w:t xml:space="preserve">over </w:t>
      </w:r>
      <w:r w:rsidR="002E48CF">
        <w:t xml:space="preserve">the </w:t>
      </w:r>
      <w:r w:rsidR="000F64FC">
        <w:t>18</w:t>
      </w:r>
      <w:r>
        <w:t xml:space="preserve"> months</w:t>
      </w:r>
      <w:r w:rsidR="002E48CF">
        <w:t xml:space="preserve"> to 3</w:t>
      </w:r>
      <w:r>
        <w:t>1 Dec</w:t>
      </w:r>
      <w:r w:rsidR="002E48CF">
        <w:t>ember 2016 was</w:t>
      </w:r>
      <w:r w:rsidR="004435A5">
        <w:t xml:space="preserve"> </w:t>
      </w:r>
      <w:r w:rsidR="002E48CF">
        <w:t>slightly below</w:t>
      </w:r>
      <w:r w:rsidR="001129B5">
        <w:t xml:space="preserve"> </w:t>
      </w:r>
      <w:r w:rsidR="00E94838">
        <w:t xml:space="preserve">2015 </w:t>
      </w:r>
      <w:r w:rsidR="00EA1356">
        <w:t xml:space="preserve">and 2016 </w:t>
      </w:r>
      <w:r w:rsidR="0084667F">
        <w:t xml:space="preserve">valuation </w:t>
      </w:r>
      <w:r w:rsidR="001129B5">
        <w:t xml:space="preserve">projections. </w:t>
      </w:r>
      <w:r w:rsidR="00472A55">
        <w:t xml:space="preserve">This implies improved performance and </w:t>
      </w:r>
      <w:r w:rsidR="00DE3004">
        <w:t xml:space="preserve">is consistent with </w:t>
      </w:r>
      <w:r w:rsidR="00472A55">
        <w:t>a broader theme of moderating SLP client numbers.</w:t>
      </w:r>
    </w:p>
    <w:p w:rsidR="004933A0" w:rsidRDefault="00622869" w:rsidP="00C73985">
      <w:r>
        <w:t>High numbers of clients transitioning to SLP has been a previous concern</w:t>
      </w:r>
      <w:r w:rsidR="00DE3004">
        <w:t xml:space="preserve"> since SLP is the largest benefit category by client numbers and liability</w:t>
      </w:r>
      <w:r>
        <w:t xml:space="preserve">. </w:t>
      </w:r>
      <w:r w:rsidR="001300E3">
        <w:t>Supporting SLP clients who have the potential to work</w:t>
      </w:r>
      <w:r w:rsidR="00D70258">
        <w:t xml:space="preserve"> remains a key lever</w:t>
      </w:r>
      <w:r w:rsidR="001300E3">
        <w:t xml:space="preserve">. </w:t>
      </w:r>
    </w:p>
    <w:p w:rsidR="00706C8C" w:rsidRDefault="001300E3" w:rsidP="00C73985">
      <w:r>
        <w:t>Currently</w:t>
      </w:r>
      <w:r w:rsidR="00D70258">
        <w:t xml:space="preserve"> the vast majority of SLP clients do not move off SLP before retirement age.</w:t>
      </w:r>
      <w:r w:rsidR="004933A0">
        <w:t xml:space="preserve"> This is reflected in their hi</w:t>
      </w:r>
      <w:r w:rsidR="008D5022">
        <w:t>gh average liabilities e.g. $351</w:t>
      </w:r>
      <w:r w:rsidR="004933A0">
        <w:t>k for 20-29 year old SLP</w:t>
      </w:r>
      <w:r w:rsidR="008D5022">
        <w:t>-HCD</w:t>
      </w:r>
      <w:r w:rsidR="004933A0">
        <w:t xml:space="preserve"> clients. </w:t>
      </w:r>
      <w:r w:rsidR="00FC58CE">
        <w:t>There is</w:t>
      </w:r>
      <w:r w:rsidR="00D70258">
        <w:t xml:space="preserve"> potential for more innovation in SLP service and policy design</w:t>
      </w:r>
      <w:r>
        <w:t xml:space="preserve"> (also see section 3.1)</w:t>
      </w:r>
      <w:r w:rsidR="00D70258">
        <w:t>.</w:t>
      </w:r>
    </w:p>
    <w:p w:rsidR="00706C8C" w:rsidRDefault="00706C8C" w:rsidP="00C73985">
      <w:r w:rsidRPr="007D4FF6">
        <w:rPr>
          <w:rFonts w:ascii="Arial Mäori" w:hAnsi="Arial Mäori"/>
          <w:noProof/>
          <w:color w:val="000000"/>
          <w:lang w:val="en-NZ"/>
        </w:rPr>
        <mc:AlternateContent>
          <mc:Choice Requires="wps">
            <w:drawing>
              <wp:anchor distT="0" distB="0" distL="114300" distR="114300" simplePos="0" relativeHeight="251915264" behindDoc="0" locked="0" layoutInCell="1" allowOverlap="1" wp14:anchorId="21CCDB20" wp14:editId="4AFF2494">
                <wp:simplePos x="0" y="0"/>
                <wp:positionH relativeFrom="column">
                  <wp:posOffset>-181610</wp:posOffset>
                </wp:positionH>
                <wp:positionV relativeFrom="paragraph">
                  <wp:posOffset>176530</wp:posOffset>
                </wp:positionV>
                <wp:extent cx="6267450" cy="809625"/>
                <wp:effectExtent l="0" t="0" r="19050" b="28575"/>
                <wp:wrapNone/>
                <wp:docPr id="14340" name="Rounded Rectangle 14340"/>
                <wp:cNvGraphicFramePr/>
                <a:graphic xmlns:a="http://schemas.openxmlformats.org/drawingml/2006/main">
                  <a:graphicData uri="http://schemas.microsoft.com/office/word/2010/wordprocessingShape">
                    <wps:wsp>
                      <wps:cNvSpPr/>
                      <wps:spPr>
                        <a:xfrm>
                          <a:off x="0" y="0"/>
                          <a:ext cx="6267450" cy="809625"/>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40" o:spid="_x0000_s1026" style="position:absolute;margin-left:-14.3pt;margin-top:13.9pt;width:493.5pt;height:63.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" filled="f" strokecolor="windowText" strokeweight="1.25pt"/>
            </w:pict>
          </mc:Fallback>
        </mc:AlternateContent>
      </w:r>
    </w:p>
    <w:p w:rsidR="00706C8C" w:rsidRDefault="00706C8C" w:rsidP="00687450">
      <w:pPr>
        <w:pStyle w:val="Heading3"/>
      </w:pPr>
      <w:bookmarkStart w:id="470" w:name="_Toc484092090"/>
      <w:r>
        <w:t xml:space="preserve">Recommendation </w:t>
      </w:r>
      <w:bookmarkEnd w:id="470"/>
      <w:r w:rsidR="008D0C02">
        <w:t>2</w:t>
      </w:r>
    </w:p>
    <w:p w:rsidR="00706C8C" w:rsidRPr="00844C92" w:rsidRDefault="00706C8C" w:rsidP="00706C8C">
      <w:pPr>
        <w:rPr>
          <w:lang w:val="en-NZ" w:eastAsia="en-US"/>
        </w:rPr>
      </w:pPr>
      <w:r>
        <w:t>We recommend an ongoing source of funding to trial new approaches to support SLP clients into work</w:t>
      </w:r>
      <w:r w:rsidR="0080431E">
        <w:t>, given their high risk of long-term benefit dependency</w:t>
      </w:r>
      <w:r>
        <w:t>.</w:t>
      </w:r>
    </w:p>
    <w:p w:rsidR="002E6F24" w:rsidRDefault="002E6F24" w:rsidP="00C73985"/>
    <w:p w:rsidR="00ED63A2" w:rsidRPr="00061FF4" w:rsidRDefault="00ED63A2" w:rsidP="00ED63A2">
      <w:pPr>
        <w:pStyle w:val="Heading2"/>
      </w:pPr>
      <w:bookmarkStart w:id="471" w:name="_Toc471469534"/>
      <w:bookmarkStart w:id="472" w:name="_Toc484092091"/>
      <w:r w:rsidRPr="00061FF4">
        <w:t>Better Public Services Targets</w:t>
      </w:r>
      <w:bookmarkEnd w:id="471"/>
      <w:bookmarkEnd w:id="472"/>
    </w:p>
    <w:p w:rsidR="00ED63A2" w:rsidRDefault="00ED63A2" w:rsidP="00C73985">
      <w:pPr>
        <w:rPr>
          <w:lang w:val="en-NZ" w:eastAsia="en-US"/>
        </w:rPr>
      </w:pPr>
      <w:r w:rsidRPr="00061FF4">
        <w:rPr>
          <w:lang w:val="en-NZ" w:eastAsia="en-US"/>
        </w:rPr>
        <w:t>The</w:t>
      </w:r>
      <w:r w:rsidR="00253C1F">
        <w:rPr>
          <w:lang w:val="en-NZ" w:eastAsia="en-US"/>
        </w:rPr>
        <w:t xml:space="preserve"> target for</w:t>
      </w:r>
      <w:r w:rsidRPr="00061FF4">
        <w:rPr>
          <w:lang w:val="en-NZ" w:eastAsia="en-US"/>
        </w:rPr>
        <w:t xml:space="preserve"> Better Public Services Result</w:t>
      </w:r>
      <w:r>
        <w:rPr>
          <w:lang w:val="en-NZ" w:eastAsia="en-US"/>
        </w:rPr>
        <w:t xml:space="preserve"> Area</w:t>
      </w:r>
      <w:r w:rsidRPr="00061FF4">
        <w:rPr>
          <w:lang w:val="en-NZ" w:eastAsia="en-US"/>
        </w:rPr>
        <w:t xml:space="preserve"> 1</w:t>
      </w:r>
      <w:r>
        <w:rPr>
          <w:lang w:val="en-NZ" w:eastAsia="en-US"/>
        </w:rPr>
        <w:t xml:space="preserve"> is</w:t>
      </w:r>
      <w:r w:rsidRPr="00061FF4">
        <w:rPr>
          <w:lang w:val="en-NZ" w:eastAsia="en-US"/>
        </w:rPr>
        <w:t xml:space="preserve"> to </w:t>
      </w:r>
      <w:r>
        <w:rPr>
          <w:lang w:val="en-NZ" w:eastAsia="en-US"/>
        </w:rPr>
        <w:t>‘</w:t>
      </w:r>
      <w:r w:rsidRPr="00061FF4">
        <w:rPr>
          <w:lang w:val="en-NZ" w:eastAsia="en-US"/>
        </w:rPr>
        <w:t xml:space="preserve">reduce the </w:t>
      </w:r>
      <w:r>
        <w:rPr>
          <w:lang w:val="en-NZ" w:eastAsia="en-US"/>
        </w:rPr>
        <w:t xml:space="preserve">total </w:t>
      </w:r>
      <w:r w:rsidRPr="00061FF4">
        <w:rPr>
          <w:lang w:val="en-NZ" w:eastAsia="en-US"/>
        </w:rPr>
        <w:t xml:space="preserve">number of </w:t>
      </w:r>
      <w:r>
        <w:rPr>
          <w:lang w:val="en-NZ" w:eastAsia="en-US"/>
        </w:rPr>
        <w:t xml:space="preserve">people receiving </w:t>
      </w:r>
      <w:r w:rsidR="00253C1F">
        <w:rPr>
          <w:lang w:val="en-NZ" w:eastAsia="en-US"/>
        </w:rPr>
        <w:t xml:space="preserve">a </w:t>
      </w:r>
      <w:r w:rsidR="00987824">
        <w:rPr>
          <w:lang w:val="en-NZ" w:eastAsia="en-US"/>
        </w:rPr>
        <w:t xml:space="preserve">main </w:t>
      </w:r>
      <w:r>
        <w:rPr>
          <w:lang w:val="en-NZ" w:eastAsia="en-US"/>
        </w:rPr>
        <w:t xml:space="preserve">benefit by 25 per cent, from 295,000 in June 2014 to 220,000 by June 2018, and reduce the long-term cost of benefit dependency by $13 billion as measured by an accumulated Actuarial Release, by June 2018’. </w:t>
      </w:r>
    </w:p>
    <w:p w:rsidR="00C247BA" w:rsidRPr="00080731" w:rsidRDefault="00C83B02" w:rsidP="00C73985">
      <w:r>
        <w:t>C</w:t>
      </w:r>
      <w:r w:rsidR="00ED63A2">
        <w:t>harts</w:t>
      </w:r>
      <w:r>
        <w:t xml:space="preserve"> 2</w:t>
      </w:r>
      <w:r w:rsidR="00733A96">
        <w:t>8</w:t>
      </w:r>
      <w:r>
        <w:t xml:space="preserve"> and 2</w:t>
      </w:r>
      <w:r w:rsidR="00733A96">
        <w:t>9</w:t>
      </w:r>
      <w:r w:rsidR="00ED63A2">
        <w:t xml:space="preserve"> show progress</w:t>
      </w:r>
      <w:r w:rsidR="00ED63A2" w:rsidRPr="00061FF4">
        <w:t xml:space="preserve"> towards the BPS</w:t>
      </w:r>
      <w:r w:rsidR="00ED63A2">
        <w:t xml:space="preserve"> 1 </w:t>
      </w:r>
      <w:r w:rsidR="00ED63A2" w:rsidRPr="00061FF4">
        <w:t>target</w:t>
      </w:r>
      <w:r w:rsidR="00ED63A2">
        <w:t>s</w:t>
      </w:r>
      <w:r w:rsidR="00A13144">
        <w:t xml:space="preserve"> with a forecast to June 20</w:t>
      </w:r>
      <w:r w:rsidR="00454F9A">
        <w:t>18</w:t>
      </w:r>
      <w:r w:rsidR="00ED63A2" w:rsidRPr="00061FF4">
        <w:t>:</w:t>
      </w:r>
    </w:p>
    <w:p w:rsidR="00C83B02" w:rsidRPr="00C73985" w:rsidRDefault="00C83B02" w:rsidP="00C73985">
      <w:r>
        <w:rPr>
          <w:b/>
          <w:sz w:val="18"/>
          <w:szCs w:val="18"/>
          <w:lang w:val="en-NZ" w:eastAsia="en-US"/>
        </w:rPr>
        <w:t xml:space="preserve">         Chart 2</w:t>
      </w:r>
      <w:r w:rsidR="00733A96">
        <w:rPr>
          <w:b/>
          <w:sz w:val="18"/>
          <w:szCs w:val="18"/>
          <w:lang w:val="en-NZ" w:eastAsia="en-US"/>
        </w:rPr>
        <w:t>8</w:t>
      </w:r>
      <w:r>
        <w:rPr>
          <w:b/>
          <w:sz w:val="18"/>
          <w:szCs w:val="18"/>
          <w:lang w:val="en-NZ" w:eastAsia="en-US"/>
        </w:rPr>
        <w:t xml:space="preserve"> – Actuarial release target – progress to target 2014-18</w:t>
      </w:r>
    </w:p>
    <w:p w:rsidR="009F153C" w:rsidRDefault="0064368F">
      <w:pPr>
        <w:jc w:val="center"/>
        <w:rPr>
          <w:noProof/>
          <w:lang w:val="en-NZ"/>
        </w:rPr>
      </w:pPr>
      <w:r>
        <w:rPr>
          <w:noProof/>
          <w:lang w:val="en-NZ"/>
        </w:rPr>
        <w:drawing>
          <wp:inline distT="0" distB="0" distL="0" distR="0" wp14:anchorId="392B2652" wp14:editId="4769E87D">
            <wp:extent cx="5941060" cy="3231403"/>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F153C" w:rsidRDefault="009F153C">
      <w:pPr>
        <w:jc w:val="center"/>
        <w:rPr>
          <w:noProof/>
          <w:lang w:val="en-NZ"/>
        </w:rPr>
      </w:pPr>
    </w:p>
    <w:p w:rsidR="009F153C" w:rsidRDefault="009F153C">
      <w:pPr>
        <w:jc w:val="center"/>
        <w:rPr>
          <w:noProof/>
          <w:lang w:val="en-NZ"/>
        </w:rPr>
      </w:pPr>
    </w:p>
    <w:p w:rsidR="009F153C" w:rsidRDefault="009F153C">
      <w:pPr>
        <w:jc w:val="center"/>
        <w:rPr>
          <w:noProof/>
          <w:lang w:val="en-NZ"/>
        </w:rPr>
      </w:pPr>
    </w:p>
    <w:p w:rsidR="00253C1F" w:rsidRDefault="00253C1F" w:rsidP="00080731">
      <w:pPr>
        <w:jc w:val="center"/>
        <w:rPr>
          <w:b/>
          <w:sz w:val="18"/>
          <w:szCs w:val="18"/>
          <w:lang w:val="en-NZ" w:eastAsia="en-US"/>
        </w:rPr>
      </w:pPr>
    </w:p>
    <w:p w:rsidR="00C83B02" w:rsidRPr="00C73985" w:rsidRDefault="00253C1F" w:rsidP="00C73985">
      <w:r>
        <w:rPr>
          <w:b/>
          <w:sz w:val="18"/>
          <w:szCs w:val="18"/>
          <w:lang w:val="en-NZ" w:eastAsia="en-US"/>
        </w:rPr>
        <w:t xml:space="preserve">         </w:t>
      </w:r>
      <w:r w:rsidR="00C83B02">
        <w:rPr>
          <w:b/>
          <w:sz w:val="18"/>
          <w:szCs w:val="18"/>
          <w:lang w:val="en-NZ" w:eastAsia="en-US"/>
        </w:rPr>
        <w:t>Chart 2</w:t>
      </w:r>
      <w:r w:rsidR="00733A96">
        <w:rPr>
          <w:b/>
          <w:sz w:val="18"/>
          <w:szCs w:val="18"/>
          <w:lang w:val="en-NZ" w:eastAsia="en-US"/>
        </w:rPr>
        <w:t>9</w:t>
      </w:r>
      <w:r w:rsidR="00C83B02">
        <w:rPr>
          <w:b/>
          <w:sz w:val="18"/>
          <w:szCs w:val="18"/>
          <w:lang w:val="en-NZ" w:eastAsia="en-US"/>
        </w:rPr>
        <w:t xml:space="preserve"> – Client count target – progress to target 2005-2018</w:t>
      </w:r>
    </w:p>
    <w:p w:rsidR="00ED63A2" w:rsidRDefault="0064368F" w:rsidP="00C73985">
      <w:pPr>
        <w:jc w:val="center"/>
        <w:rPr>
          <w:noProof/>
          <w:lang w:val="en-NZ"/>
        </w:rPr>
      </w:pPr>
      <w:r>
        <w:rPr>
          <w:noProof/>
          <w:lang w:val="en-NZ"/>
        </w:rPr>
        <w:drawing>
          <wp:inline distT="0" distB="0" distL="0" distR="0" wp14:anchorId="4508CEF0" wp14:editId="7DF7AA9F">
            <wp:extent cx="5941060" cy="3998156"/>
            <wp:effectExtent l="0" t="0" r="0" b="254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07BEC" w:rsidRPr="006B27FF" w:rsidRDefault="00907BEC" w:rsidP="00C73985">
      <w:pPr>
        <w:rPr>
          <w:rFonts w:eastAsiaTheme="majorEastAsia" w:cstheme="majorBidi"/>
          <w:b/>
          <w:i/>
        </w:rPr>
      </w:pPr>
      <w:r w:rsidRPr="006B27FF">
        <w:t>The accumulated actuarial release for the period f</w:t>
      </w:r>
      <w:r>
        <w:t xml:space="preserve">rom 30 June 2014 to </w:t>
      </w:r>
      <w:r w:rsidR="00454F9A">
        <w:t>31 December</w:t>
      </w:r>
      <w:r>
        <w:t xml:space="preserve"> 2016 is $</w:t>
      </w:r>
      <w:r w:rsidR="00454F9A">
        <w:t>4.0</w:t>
      </w:r>
      <w:r w:rsidRPr="006B27FF">
        <w:t>bn</w:t>
      </w:r>
      <w:r>
        <w:t xml:space="preserve">, </w:t>
      </w:r>
      <w:r w:rsidR="00FC58CE">
        <w:t xml:space="preserve">which is </w:t>
      </w:r>
      <w:r>
        <w:t>an increase of $1.</w:t>
      </w:r>
      <w:r w:rsidR="00C33C8C">
        <w:t>7</w:t>
      </w:r>
      <w:r>
        <w:t>bn since 3</w:t>
      </w:r>
      <w:r w:rsidR="00C33C8C">
        <w:t>0</w:t>
      </w:r>
      <w:r w:rsidR="00454F9A">
        <w:t xml:space="preserve"> </w:t>
      </w:r>
      <w:r w:rsidR="00C33C8C">
        <w:t>June</w:t>
      </w:r>
      <w:r>
        <w:t xml:space="preserve"> 2015</w:t>
      </w:r>
      <w:r w:rsidRPr="006B27FF">
        <w:t>. The forecast i</w:t>
      </w:r>
      <w:r>
        <w:t xml:space="preserve">s for this to </w:t>
      </w:r>
      <w:r w:rsidR="00454F9A">
        <w:t>grow</w:t>
      </w:r>
      <w:r>
        <w:t xml:space="preserve"> to $</w:t>
      </w:r>
      <w:r w:rsidR="00454F9A">
        <w:t>6.3</w:t>
      </w:r>
      <w:r w:rsidRPr="006B27FF">
        <w:t xml:space="preserve">bn by June 2018, </w:t>
      </w:r>
      <w:r w:rsidR="00FC58CE">
        <w:t xml:space="preserve">which is </w:t>
      </w:r>
      <w:r w:rsidRPr="006B27FF">
        <w:t xml:space="preserve">well behind the $13bn target. </w:t>
      </w:r>
    </w:p>
    <w:p w:rsidR="00907BEC" w:rsidRPr="006B27FF" w:rsidRDefault="00907BEC" w:rsidP="00C73985">
      <w:pPr>
        <w:rPr>
          <w:b/>
          <w:i/>
          <w:lang w:val="en-NZ" w:eastAsia="en-US"/>
        </w:rPr>
      </w:pPr>
      <w:r w:rsidRPr="006B27FF">
        <w:rPr>
          <w:rFonts w:eastAsia="Times New Roman" w:cs="Arial"/>
          <w:lang w:val="en-NZ" w:eastAsia="en-US"/>
        </w:rPr>
        <w:t xml:space="preserve">Actuarial release is intended to broadly represent the </w:t>
      </w:r>
      <w:r>
        <w:rPr>
          <w:rFonts w:eastAsia="Times New Roman" w:cs="Arial"/>
          <w:lang w:val="en-NZ" w:eastAsia="en-US"/>
        </w:rPr>
        <w:t>G</w:t>
      </w:r>
      <w:r w:rsidRPr="006B27FF">
        <w:rPr>
          <w:rFonts w:eastAsia="Times New Roman" w:cs="Arial"/>
          <w:lang w:val="en-NZ" w:eastAsia="en-US"/>
        </w:rPr>
        <w:t>overnment’s impact on the benefit system.</w:t>
      </w:r>
      <w:r>
        <w:rPr>
          <w:rFonts w:eastAsia="Times New Roman" w:cs="Arial"/>
          <w:lang w:val="en-NZ" w:eastAsia="en-US"/>
        </w:rPr>
        <w:t xml:space="preserve"> </w:t>
      </w:r>
      <w:r w:rsidR="00253C1F">
        <w:rPr>
          <w:rFonts w:eastAsia="Times New Roman" w:cs="Arial"/>
          <w:lang w:val="en-NZ" w:eastAsia="en-US"/>
        </w:rPr>
        <w:t>I</w:t>
      </w:r>
      <w:r w:rsidRPr="006B27FF">
        <w:rPr>
          <w:rFonts w:eastAsia="Times New Roman" w:cs="Arial"/>
          <w:lang w:val="en-NZ" w:eastAsia="en-US"/>
        </w:rPr>
        <w:t>t is different to the change in valuation liability attributable to policy</w:t>
      </w:r>
      <w:r w:rsidR="00C83B02">
        <w:rPr>
          <w:rFonts w:eastAsia="Times New Roman" w:cs="Arial"/>
          <w:lang w:val="en-NZ" w:eastAsia="en-US"/>
        </w:rPr>
        <w:t xml:space="preserve"> reform</w:t>
      </w:r>
      <w:r w:rsidRPr="006B27FF">
        <w:rPr>
          <w:rFonts w:eastAsia="Times New Roman" w:cs="Arial"/>
          <w:lang w:val="en-NZ" w:eastAsia="en-US"/>
        </w:rPr>
        <w:t xml:space="preserve"> and </w:t>
      </w:r>
      <w:r w:rsidR="00C83B02">
        <w:rPr>
          <w:rFonts w:eastAsia="Times New Roman" w:cs="Arial"/>
          <w:lang w:val="en-NZ" w:eastAsia="en-US"/>
        </w:rPr>
        <w:t>management actions</w:t>
      </w:r>
      <w:r w:rsidRPr="006B27FF">
        <w:rPr>
          <w:rFonts w:eastAsia="Times New Roman" w:cs="Arial"/>
          <w:lang w:val="en-NZ" w:eastAsia="en-US"/>
        </w:rPr>
        <w:t xml:space="preserve"> </w:t>
      </w:r>
      <w:r>
        <w:rPr>
          <w:rFonts w:eastAsia="Times New Roman" w:cs="Arial"/>
          <w:lang w:val="en-NZ" w:eastAsia="en-US"/>
        </w:rPr>
        <w:t xml:space="preserve">(experience item) </w:t>
      </w:r>
      <w:r w:rsidRPr="006B27FF">
        <w:rPr>
          <w:rFonts w:eastAsia="Times New Roman" w:cs="Arial"/>
          <w:lang w:val="en-NZ" w:eastAsia="en-US"/>
        </w:rPr>
        <w:t xml:space="preserve">reported in </w:t>
      </w:r>
      <w:r>
        <w:rPr>
          <w:rFonts w:eastAsia="Times New Roman" w:cs="Arial"/>
          <w:lang w:val="en-NZ" w:eastAsia="en-US"/>
        </w:rPr>
        <w:t>chapter</w:t>
      </w:r>
      <w:r w:rsidRPr="006B27FF">
        <w:rPr>
          <w:rFonts w:eastAsia="Times New Roman" w:cs="Arial"/>
          <w:lang w:val="en-NZ" w:eastAsia="en-US"/>
        </w:rPr>
        <w:t xml:space="preserve"> </w:t>
      </w:r>
      <w:r w:rsidR="00253C1F">
        <w:rPr>
          <w:rFonts w:eastAsia="Times New Roman" w:cs="Arial"/>
          <w:lang w:val="en-NZ" w:eastAsia="en-US"/>
        </w:rPr>
        <w:t>4</w:t>
      </w:r>
      <w:r w:rsidRPr="006B27FF">
        <w:rPr>
          <w:rFonts w:eastAsia="Times New Roman" w:cs="Arial"/>
          <w:lang w:val="en-NZ" w:eastAsia="en-US"/>
        </w:rPr>
        <w:t xml:space="preserve">. This is </w:t>
      </w:r>
      <w:r w:rsidR="00253C1F">
        <w:rPr>
          <w:rFonts w:eastAsia="Times New Roman" w:cs="Arial"/>
          <w:lang w:val="en-NZ" w:eastAsia="en-US"/>
        </w:rPr>
        <w:t>because</w:t>
      </w:r>
    </w:p>
    <w:p w:rsidR="00907BEC" w:rsidRPr="006B27FF" w:rsidRDefault="00907BEC" w:rsidP="00907BEC">
      <w:pPr>
        <w:pStyle w:val="Bullet"/>
      </w:pPr>
      <w:r w:rsidRPr="006B27FF">
        <w:t xml:space="preserve">The actuarial release is relative to </w:t>
      </w:r>
      <w:r w:rsidR="00253C1F">
        <w:t xml:space="preserve">the number of beneficiaries at 30 June 2014 (295,000), </w:t>
      </w:r>
      <w:r w:rsidRPr="006B27FF">
        <w:t>whereas the experience item is relative to a decreasing beneficiary count</w:t>
      </w:r>
      <w:r w:rsidR="00253C1F">
        <w:t>, as</w:t>
      </w:r>
      <w:r w:rsidRPr="006B27FF">
        <w:t xml:space="preserve"> forecast by </w:t>
      </w:r>
      <w:r w:rsidR="00253C1F">
        <w:t xml:space="preserve">the </w:t>
      </w:r>
      <w:r w:rsidRPr="006B27FF">
        <w:t>valuatio</w:t>
      </w:r>
      <w:r w:rsidR="00253C1F">
        <w:t>n</w:t>
      </w:r>
      <w:r w:rsidRPr="006B27FF">
        <w:t>.</w:t>
      </w:r>
    </w:p>
    <w:p w:rsidR="00907BEC" w:rsidRPr="006B27FF" w:rsidRDefault="00907BEC" w:rsidP="00907BEC">
      <w:pPr>
        <w:pStyle w:val="Bullet"/>
      </w:pPr>
      <w:r w:rsidRPr="006B27FF">
        <w:t xml:space="preserve">The calculation methodology for the actuarial release uses the </w:t>
      </w:r>
      <w:r w:rsidR="00253C1F">
        <w:t xml:space="preserve">assumptions and models from the </w:t>
      </w:r>
      <w:r w:rsidRPr="006B27FF">
        <w:t>30 June 2014 valuation. It does not include changes in liability due to changes in assumptions</w:t>
      </w:r>
      <w:r w:rsidR="00044F29">
        <w:t xml:space="preserve"> since the 2014 valuation</w:t>
      </w:r>
      <w:r w:rsidRPr="006B27FF">
        <w:t xml:space="preserve">. For example, if the valuation liability decreased because the SPS exit rate assumption had been increased, this would not impact the actuarial release. This removes subjectivity from the calculation process.  </w:t>
      </w:r>
    </w:p>
    <w:p w:rsidR="00907BEC" w:rsidRPr="006B27FF" w:rsidRDefault="00907BEC" w:rsidP="00907BEC">
      <w:pPr>
        <w:pStyle w:val="Bullet"/>
      </w:pPr>
      <w:r w:rsidRPr="006B27FF">
        <w:t xml:space="preserve">The change in valuation liability </w:t>
      </w:r>
      <w:r>
        <w:t>excludes</w:t>
      </w:r>
      <w:r w:rsidRPr="006B27FF">
        <w:t xml:space="preserve"> the estimated impact of changes in labour market conditions on client numbers. The actuarial release includes this impact.</w:t>
      </w:r>
    </w:p>
    <w:p w:rsidR="00253C1F" w:rsidRDefault="00024227" w:rsidP="00C73985">
      <w:pPr>
        <w:rPr>
          <w:lang w:val="en-NZ" w:eastAsia="en-US"/>
        </w:rPr>
      </w:pPr>
      <w:r>
        <w:rPr>
          <w:lang w:val="en-NZ" w:eastAsia="en-US"/>
        </w:rPr>
        <w:t>As at 3</w:t>
      </w:r>
      <w:r w:rsidR="00454F9A">
        <w:rPr>
          <w:lang w:val="en-NZ" w:eastAsia="en-US"/>
        </w:rPr>
        <w:t>1 December</w:t>
      </w:r>
      <w:r>
        <w:rPr>
          <w:lang w:val="en-NZ" w:eastAsia="en-US"/>
        </w:rPr>
        <w:t xml:space="preserve"> 2016</w:t>
      </w:r>
      <w:r w:rsidR="00ED63A2" w:rsidRPr="00EC4ABB">
        <w:rPr>
          <w:lang w:val="en-NZ" w:eastAsia="en-US"/>
        </w:rPr>
        <w:t>, the total number of people</w:t>
      </w:r>
      <w:r>
        <w:rPr>
          <w:lang w:val="en-NZ" w:eastAsia="en-US"/>
        </w:rPr>
        <w:t xml:space="preserve"> receiving a benefit was 2</w:t>
      </w:r>
      <w:r w:rsidR="00454F9A">
        <w:rPr>
          <w:lang w:val="en-NZ" w:eastAsia="en-US"/>
        </w:rPr>
        <w:t>86,590</w:t>
      </w:r>
      <w:r w:rsidR="00253C1F">
        <w:rPr>
          <w:lang w:val="en-NZ" w:eastAsia="en-US"/>
        </w:rPr>
        <w:t>. This is</w:t>
      </w:r>
      <w:r>
        <w:rPr>
          <w:lang w:val="en-NZ" w:eastAsia="en-US"/>
        </w:rPr>
        <w:t xml:space="preserve"> </w:t>
      </w:r>
      <w:r w:rsidR="00C33C8C">
        <w:rPr>
          <w:lang w:val="en-NZ" w:eastAsia="en-US"/>
        </w:rPr>
        <w:t>1,630</w:t>
      </w:r>
      <w:r>
        <w:rPr>
          <w:lang w:val="en-NZ" w:eastAsia="en-US"/>
        </w:rPr>
        <w:t xml:space="preserve"> lower than at 3</w:t>
      </w:r>
      <w:r w:rsidR="00C33C8C">
        <w:rPr>
          <w:lang w:val="en-NZ" w:eastAsia="en-US"/>
        </w:rPr>
        <w:t>0</w:t>
      </w:r>
      <w:r w:rsidR="00454F9A">
        <w:rPr>
          <w:lang w:val="en-NZ" w:eastAsia="en-US"/>
        </w:rPr>
        <w:t xml:space="preserve"> </w:t>
      </w:r>
      <w:r w:rsidR="00C33C8C">
        <w:rPr>
          <w:lang w:val="en-NZ" w:eastAsia="en-US"/>
        </w:rPr>
        <w:t>June</w:t>
      </w:r>
      <w:r>
        <w:rPr>
          <w:lang w:val="en-NZ" w:eastAsia="en-US"/>
        </w:rPr>
        <w:t xml:space="preserve"> 2015.</w:t>
      </w:r>
      <w:r w:rsidR="00ED63A2" w:rsidRPr="00EC4ABB">
        <w:rPr>
          <w:lang w:val="en-NZ" w:eastAsia="en-US"/>
        </w:rPr>
        <w:t xml:space="preserve"> </w:t>
      </w:r>
      <w:r w:rsidR="00EC0530">
        <w:rPr>
          <w:lang w:val="en-NZ" w:eastAsia="en-US"/>
        </w:rPr>
        <w:t>T</w:t>
      </w:r>
      <w:r w:rsidR="00ED63A2" w:rsidRPr="00EC4ABB">
        <w:rPr>
          <w:lang w:val="en-NZ" w:eastAsia="en-US"/>
        </w:rPr>
        <w:t xml:space="preserve">he decrease relates </w:t>
      </w:r>
      <w:r w:rsidR="00EC0530">
        <w:rPr>
          <w:lang w:val="en-NZ" w:eastAsia="en-US"/>
        </w:rPr>
        <w:t xml:space="preserve">entirely </w:t>
      </w:r>
      <w:r w:rsidR="00ED63A2" w:rsidRPr="00EC4ABB">
        <w:rPr>
          <w:lang w:val="en-NZ" w:eastAsia="en-US"/>
        </w:rPr>
        <w:t xml:space="preserve">to SPS clients. </w:t>
      </w:r>
      <w:r w:rsidR="00253C1F" w:rsidRPr="00EC4ABB">
        <w:rPr>
          <w:lang w:val="en-NZ" w:eastAsia="en-US"/>
        </w:rPr>
        <w:t xml:space="preserve">SPS clients have a higher average liability than other main benefit </w:t>
      </w:r>
      <w:r w:rsidR="00253C1F" w:rsidRPr="006B27FF">
        <w:rPr>
          <w:lang w:val="en-NZ" w:eastAsia="en-US"/>
        </w:rPr>
        <w:t>categories</w:t>
      </w:r>
      <w:r w:rsidR="00253C1F">
        <w:rPr>
          <w:lang w:val="en-NZ" w:eastAsia="en-US"/>
        </w:rPr>
        <w:t>, and so contribute</w:t>
      </w:r>
      <w:r w:rsidR="00253C1F" w:rsidRPr="006B27FF">
        <w:rPr>
          <w:lang w:val="en-NZ" w:eastAsia="en-US"/>
        </w:rPr>
        <w:t xml:space="preserve"> more to the actuarial release</w:t>
      </w:r>
      <w:r w:rsidR="00253C1F">
        <w:rPr>
          <w:lang w:val="en-NZ" w:eastAsia="en-US"/>
        </w:rPr>
        <w:t xml:space="preserve">. </w:t>
      </w:r>
    </w:p>
    <w:p w:rsidR="00ED63A2" w:rsidRPr="006B27FF" w:rsidRDefault="00ED63A2" w:rsidP="00C73985">
      <w:r w:rsidRPr="006B27FF">
        <w:rPr>
          <w:lang w:val="en-NZ" w:eastAsia="en-US"/>
        </w:rPr>
        <w:lastRenderedPageBreak/>
        <w:t xml:space="preserve">Based on a continuation of current entry and exit rates and unemployment rates </w:t>
      </w:r>
      <w:r>
        <w:rPr>
          <w:lang w:val="en-NZ" w:eastAsia="en-US"/>
        </w:rPr>
        <w:t xml:space="preserve">consistent with </w:t>
      </w:r>
      <w:r w:rsidRPr="006B27FF">
        <w:rPr>
          <w:lang w:val="en-NZ" w:eastAsia="en-US"/>
        </w:rPr>
        <w:t>HYEFU 201</w:t>
      </w:r>
      <w:r w:rsidR="00EA76D1">
        <w:rPr>
          <w:lang w:val="en-NZ" w:eastAsia="en-US"/>
        </w:rPr>
        <w:t>6</w:t>
      </w:r>
      <w:r w:rsidRPr="006B27FF">
        <w:rPr>
          <w:lang w:val="en-NZ" w:eastAsia="en-US"/>
        </w:rPr>
        <w:t xml:space="preserve">, we forecast the </w:t>
      </w:r>
      <w:r w:rsidR="00253C1F">
        <w:rPr>
          <w:lang w:val="en-NZ" w:eastAsia="en-US"/>
        </w:rPr>
        <w:t>number of clients</w:t>
      </w:r>
      <w:r w:rsidRPr="006B27FF">
        <w:rPr>
          <w:lang w:val="en-NZ" w:eastAsia="en-US"/>
        </w:rPr>
        <w:t xml:space="preserve"> to be approximately 27</w:t>
      </w:r>
      <w:r w:rsidR="006D0F44">
        <w:rPr>
          <w:lang w:val="en-NZ" w:eastAsia="en-US"/>
        </w:rPr>
        <w:t>6</w:t>
      </w:r>
      <w:r w:rsidRPr="006B27FF">
        <w:rPr>
          <w:lang w:val="en-NZ" w:eastAsia="en-US"/>
        </w:rPr>
        <w:t xml:space="preserve">,000 at 30 June 2018 with a range </w:t>
      </w:r>
      <w:r>
        <w:rPr>
          <w:lang w:val="en-NZ" w:eastAsia="en-US"/>
        </w:rPr>
        <w:t>of</w:t>
      </w:r>
      <w:r w:rsidRPr="006B27FF">
        <w:rPr>
          <w:lang w:val="en-NZ" w:eastAsia="en-US"/>
        </w:rPr>
        <w:t xml:space="preserve"> 258,000 </w:t>
      </w:r>
      <w:r>
        <w:rPr>
          <w:lang w:val="en-NZ" w:eastAsia="en-US"/>
        </w:rPr>
        <w:t>to</w:t>
      </w:r>
      <w:r w:rsidRPr="006B27FF">
        <w:rPr>
          <w:lang w:val="en-NZ" w:eastAsia="en-US"/>
        </w:rPr>
        <w:t xml:space="preserve"> 2</w:t>
      </w:r>
      <w:r w:rsidR="00454F9A">
        <w:rPr>
          <w:lang w:val="en-NZ" w:eastAsia="en-US"/>
        </w:rPr>
        <w:t>93</w:t>
      </w:r>
      <w:r w:rsidRPr="006B27FF">
        <w:rPr>
          <w:lang w:val="en-NZ" w:eastAsia="en-US"/>
        </w:rPr>
        <w:t>,000.</w:t>
      </w:r>
    </w:p>
    <w:p w:rsidR="00454F9A" w:rsidRDefault="00454F9A" w:rsidP="00C73985">
      <w:r>
        <w:t xml:space="preserve">While some progress has been made towards the </w:t>
      </w:r>
      <w:r w:rsidR="008E6174">
        <w:t xml:space="preserve">BPS </w:t>
      </w:r>
      <w:r>
        <w:t>target</w:t>
      </w:r>
      <w:r w:rsidR="008E6174">
        <w:t>s</w:t>
      </w:r>
      <w:r>
        <w:t xml:space="preserve">, the rate of </w:t>
      </w:r>
      <w:r w:rsidR="008E6174">
        <w:t xml:space="preserve">progress </w:t>
      </w:r>
      <w:r>
        <w:t xml:space="preserve">has been </w:t>
      </w:r>
      <w:r w:rsidR="00253C1F">
        <w:t xml:space="preserve">consistently </w:t>
      </w:r>
      <w:r>
        <w:t xml:space="preserve">short of what is required to meet the targets by June 2018. Indeed the rate at which client numbers have been declining has </w:t>
      </w:r>
      <w:r w:rsidR="00C83B02">
        <w:t xml:space="preserve">gradually </w:t>
      </w:r>
      <w:r w:rsidR="008E6174">
        <w:t>reduced</w:t>
      </w:r>
      <w:r w:rsidR="00C83B02">
        <w:t xml:space="preserve">. </w:t>
      </w:r>
      <w:r w:rsidR="00253C1F">
        <w:t xml:space="preserve">This is shown in </w:t>
      </w:r>
      <w:r w:rsidR="00C83B02">
        <w:t>C</w:t>
      </w:r>
      <w:r>
        <w:t>hart</w:t>
      </w:r>
      <w:r w:rsidR="00C83B02">
        <w:t xml:space="preserve"> </w:t>
      </w:r>
      <w:r w:rsidR="00733A96">
        <w:t>30</w:t>
      </w:r>
      <w:r>
        <w:t xml:space="preserve"> </w:t>
      </w:r>
      <w:r w:rsidR="00253C1F">
        <w:t>which gives the</w:t>
      </w:r>
      <w:r>
        <w:t xml:space="preserve"> year-on-year change in client numbers:</w:t>
      </w:r>
    </w:p>
    <w:p w:rsidR="00C83B02" w:rsidRDefault="00C83B02" w:rsidP="00C73985">
      <w:r>
        <w:rPr>
          <w:b/>
          <w:sz w:val="18"/>
          <w:szCs w:val="18"/>
          <w:lang w:val="en-NZ" w:eastAsia="en-US"/>
        </w:rPr>
        <w:t xml:space="preserve">                   Chart </w:t>
      </w:r>
      <w:r w:rsidR="00733A96">
        <w:rPr>
          <w:b/>
          <w:sz w:val="18"/>
          <w:szCs w:val="18"/>
          <w:lang w:val="en-NZ" w:eastAsia="en-US"/>
        </w:rPr>
        <w:t>30</w:t>
      </w:r>
      <w:r>
        <w:rPr>
          <w:b/>
          <w:sz w:val="18"/>
          <w:szCs w:val="18"/>
          <w:lang w:val="en-NZ" w:eastAsia="en-US"/>
        </w:rPr>
        <w:t xml:space="preserve"> – Client number target – Year-on-year change</w:t>
      </w:r>
    </w:p>
    <w:p w:rsidR="00454F9A" w:rsidRDefault="00454F9A" w:rsidP="00C73985">
      <w:pPr>
        <w:jc w:val="center"/>
      </w:pPr>
      <w:r>
        <w:rPr>
          <w:noProof/>
          <w:lang w:val="en-NZ"/>
        </w:rPr>
        <w:drawing>
          <wp:inline distT="0" distB="0" distL="0" distR="0" wp14:anchorId="21598302" wp14:editId="0203B720">
            <wp:extent cx="4572000" cy="2657475"/>
            <wp:effectExtent l="0" t="0" r="0"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54F9A" w:rsidRDefault="00454F9A" w:rsidP="00C73985">
      <w:r>
        <w:t xml:space="preserve">The reducing rate of decline is evident. In November 2016 client numbers were </w:t>
      </w:r>
      <w:r w:rsidR="00044F29">
        <w:t xml:space="preserve">actually </w:t>
      </w:r>
      <w:r>
        <w:t xml:space="preserve">higher than a year before. This was </w:t>
      </w:r>
      <w:r w:rsidR="000256D6">
        <w:t xml:space="preserve">at least partly </w:t>
      </w:r>
      <w:r>
        <w:t xml:space="preserve">due to medical certificates being extended following the Kaikoura earthquakes. This is the first time this has occurred since the targets were set. </w:t>
      </w:r>
    </w:p>
    <w:p w:rsidR="00454F9A" w:rsidRDefault="00454F9A" w:rsidP="00C73985">
      <w:r>
        <w:t>While it is unlikely that the BPS 1 targets will be achieved by June 2018, there is clear evidence of a reduction in long-term benefit dependency. In particular, the valuations of the benefit syste</w:t>
      </w:r>
      <w:r w:rsidR="00C83B02">
        <w:t>m</w:t>
      </w:r>
      <w:r>
        <w:t xml:space="preserve"> have consistently highlighted that </w:t>
      </w:r>
      <w:r w:rsidRPr="008228F7">
        <w:t xml:space="preserve">policy </w:t>
      </w:r>
      <w:r>
        <w:t>reform</w:t>
      </w:r>
      <w:r w:rsidRPr="008228F7">
        <w:t xml:space="preserve"> and management actions</w:t>
      </w:r>
      <w:r>
        <w:t xml:space="preserve"> have reduced the liability (see chapter four).</w:t>
      </w:r>
    </w:p>
    <w:p w:rsidR="00454F9A" w:rsidRDefault="00454F9A" w:rsidP="00C73985">
      <w:r>
        <w:t xml:space="preserve">It is </w:t>
      </w:r>
      <w:r w:rsidR="00C83B02">
        <w:t xml:space="preserve">also </w:t>
      </w:r>
      <w:r>
        <w:t xml:space="preserve">important to factor in population growth when thinking about BPS 1 performance. The New Zealand population has been growing at a relatively fast rate. While a higher population does not necessarily translate to a higher number of benefit system clients in the short-term, it is reasonable to assume that it will place pressure on the system. </w:t>
      </w:r>
    </w:p>
    <w:p w:rsidR="00454F9A" w:rsidRDefault="00C83B02" w:rsidP="00C73985">
      <w:r>
        <w:t>C</w:t>
      </w:r>
      <w:r w:rsidR="00454F9A">
        <w:t>hart</w:t>
      </w:r>
      <w:r>
        <w:t xml:space="preserve"> 3</w:t>
      </w:r>
      <w:r w:rsidR="00091727">
        <w:t>0</w:t>
      </w:r>
      <w:r w:rsidR="00454F9A">
        <w:t xml:space="preserve"> shows the number of people receiving a main benefit as a proportion of the working-age population. </w:t>
      </w:r>
      <w:r w:rsidR="003820DB">
        <w:t xml:space="preserve">While client numbers are much higher now than the pre-GFC (287,000 vs 258,000), as a proportion of the working-age population they are about </w:t>
      </w:r>
      <w:r w:rsidR="00454F9A">
        <w:t xml:space="preserve">the same </w:t>
      </w:r>
      <w:r w:rsidR="003820DB">
        <w:t xml:space="preserve">(9.8%). </w:t>
      </w:r>
      <w:r w:rsidR="00454F9A">
        <w:t>For females the proportion is over 1% lower than pre-GFC.</w:t>
      </w:r>
    </w:p>
    <w:p w:rsidR="009F153C" w:rsidRDefault="00454F9A" w:rsidP="00C73985">
      <w:r>
        <w:t>Labour force participation is also at a high level (70.</w:t>
      </w:r>
      <w:r w:rsidR="006D0F44">
        <w:t>5</w:t>
      </w:r>
      <w:r>
        <w:t>%).</w:t>
      </w:r>
    </w:p>
    <w:p w:rsidR="009F153C" w:rsidRDefault="009F153C" w:rsidP="00C73985"/>
    <w:p w:rsidR="009F153C" w:rsidRDefault="009F153C" w:rsidP="00C73985"/>
    <w:p w:rsidR="009F153C" w:rsidRDefault="009F153C" w:rsidP="00C73985"/>
    <w:p w:rsidR="00342F2B" w:rsidRDefault="00342F2B" w:rsidP="00C73985"/>
    <w:p w:rsidR="00342F2B" w:rsidRDefault="00342F2B" w:rsidP="00C73985"/>
    <w:p w:rsidR="00C83B02" w:rsidRDefault="00C83B02" w:rsidP="00C73985">
      <w:r>
        <w:rPr>
          <w:b/>
          <w:sz w:val="18"/>
          <w:szCs w:val="18"/>
          <w:lang w:val="en-NZ" w:eastAsia="en-US"/>
        </w:rPr>
        <w:t xml:space="preserve">           </w:t>
      </w:r>
      <w:r w:rsidR="00EA76D1">
        <w:rPr>
          <w:b/>
          <w:sz w:val="18"/>
          <w:szCs w:val="18"/>
          <w:lang w:val="en-NZ" w:eastAsia="en-US"/>
        </w:rPr>
        <w:t xml:space="preserve">  </w:t>
      </w:r>
      <w:r>
        <w:rPr>
          <w:b/>
          <w:sz w:val="18"/>
          <w:szCs w:val="18"/>
          <w:lang w:val="en-NZ" w:eastAsia="en-US"/>
        </w:rPr>
        <w:t>Chart 3</w:t>
      </w:r>
      <w:r w:rsidR="00733A96">
        <w:rPr>
          <w:b/>
          <w:sz w:val="18"/>
          <w:szCs w:val="18"/>
          <w:lang w:val="en-NZ" w:eastAsia="en-US"/>
        </w:rPr>
        <w:t>1</w:t>
      </w:r>
      <w:r>
        <w:rPr>
          <w:b/>
          <w:sz w:val="18"/>
          <w:szCs w:val="18"/>
          <w:lang w:val="en-NZ" w:eastAsia="en-US"/>
        </w:rPr>
        <w:t xml:space="preserve"> – Client count target as a % of estimated working-age population</w:t>
      </w:r>
    </w:p>
    <w:p w:rsidR="00454F9A" w:rsidRDefault="00454F9A" w:rsidP="00C73985">
      <w:pPr>
        <w:jc w:val="center"/>
      </w:pPr>
      <w:r>
        <w:rPr>
          <w:noProof/>
          <w:lang w:val="en-NZ"/>
        </w:rPr>
        <mc:AlternateContent>
          <mc:Choice Requires="wps">
            <w:drawing>
              <wp:anchor distT="0" distB="0" distL="114300" distR="114300" simplePos="0" relativeHeight="251833344" behindDoc="0" locked="0" layoutInCell="1" allowOverlap="1" wp14:anchorId="63950078" wp14:editId="663FDE20">
                <wp:simplePos x="0" y="0"/>
                <wp:positionH relativeFrom="column">
                  <wp:posOffset>1604645</wp:posOffset>
                </wp:positionH>
                <wp:positionV relativeFrom="paragraph">
                  <wp:posOffset>1673225</wp:posOffset>
                </wp:positionV>
                <wp:extent cx="472190" cy="34290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90" cy="342900"/>
                        </a:xfrm>
                        <a:prstGeom prst="rect">
                          <a:avLst/>
                        </a:prstGeom>
                        <a:noFill/>
                        <a:ln w="9525">
                          <a:noFill/>
                          <a:miter lim="800000"/>
                          <a:headEnd/>
                          <a:tailEnd/>
                        </a:ln>
                      </wps:spPr>
                      <wps:txbx>
                        <w:txbxContent>
                          <w:p w:rsidR="00754400" w:rsidRPr="00044326" w:rsidRDefault="00754400" w:rsidP="00454F9A">
                            <w:pPr>
                              <w:rPr>
                                <w:sz w:val="16"/>
                                <w:szCs w:val="16"/>
                              </w:rPr>
                            </w:pPr>
                            <w:r w:rsidRPr="00044326">
                              <w:rPr>
                                <w:sz w:val="16"/>
                                <w:szCs w:val="16"/>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6.35pt;margin-top:131.75pt;width:37.2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" filled="f" stroked="f">
                <v:textbox>
                  <w:txbxContent>
                    <w:p w:rsidR="00754400" w:rsidRPr="00044326" w:rsidRDefault="00754400" w:rsidP="00454F9A">
                      <w:pPr>
                        <w:rPr>
                          <w:sz w:val="16"/>
                          <w:szCs w:val="16"/>
                        </w:rPr>
                      </w:pPr>
                      <w:r w:rsidRPr="00044326">
                        <w:rPr>
                          <w:sz w:val="16"/>
                          <w:szCs w:val="16"/>
                        </w:rPr>
                        <w:t>9.8%</w:t>
                      </w:r>
                    </w:p>
                  </w:txbxContent>
                </v:textbox>
              </v:shape>
            </w:pict>
          </mc:Fallback>
        </mc:AlternateContent>
      </w:r>
      <w:r w:rsidRPr="00044326">
        <w:rPr>
          <w:noProof/>
          <w:sz w:val="16"/>
          <w:szCs w:val="16"/>
          <w:lang w:val="en-NZ"/>
        </w:rPr>
        <w:drawing>
          <wp:inline distT="0" distB="0" distL="0" distR="0" wp14:anchorId="3B395CFF" wp14:editId="22B187A4">
            <wp:extent cx="5024438" cy="2814638"/>
            <wp:effectExtent l="0" t="0" r="0" b="0"/>
            <wp:docPr id="2053" name="Chart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0515C" w:rsidRDefault="00454F9A" w:rsidP="00080731">
      <w:r>
        <w:t>The New Zealand population is projected to increase further</w:t>
      </w:r>
      <w:r w:rsidR="003820DB">
        <w:t>, placing further pressure on meeting the BPS 1 targets (see the ‘population and demographic factors’ subsection of 5.2).</w:t>
      </w:r>
    </w:p>
    <w:p w:rsidR="00685C2C" w:rsidRPr="00FF335E" w:rsidRDefault="00685C2C" w:rsidP="00FF335E">
      <w:pPr>
        <w:pStyle w:val="Bullet"/>
        <w:numPr>
          <w:ilvl w:val="0"/>
          <w:numId w:val="0"/>
        </w:numPr>
        <w:ind w:left="1070" w:hanging="360"/>
        <w:sectPr w:rsidR="00685C2C" w:rsidRPr="00FF335E" w:rsidSect="00687450">
          <w:headerReference w:type="even" r:id="rId62"/>
          <w:headerReference w:type="default" r:id="rId63"/>
          <w:footerReference w:type="even" r:id="rId64"/>
          <w:footerReference w:type="default" r:id="rId65"/>
          <w:headerReference w:type="first" r:id="rId66"/>
          <w:pgSz w:w="11906" w:h="16838"/>
          <w:pgMar w:top="1245" w:right="1274" w:bottom="1135" w:left="1276" w:header="708" w:footer="709" w:gutter="0"/>
          <w:cols w:space="708"/>
          <w:titlePg/>
          <w:docGrid w:linePitch="360"/>
        </w:sectPr>
      </w:pPr>
    </w:p>
    <w:p w:rsidR="00310948" w:rsidRDefault="00310948" w:rsidP="00310948">
      <w:pPr>
        <w:pStyle w:val="Heading1"/>
      </w:pPr>
      <w:bookmarkStart w:id="473" w:name="_Toc484092092"/>
      <w:r>
        <w:lastRenderedPageBreak/>
        <w:t>Valuation Results</w:t>
      </w:r>
      <w:r w:rsidR="007714C9">
        <w:t xml:space="preserve"> -</w:t>
      </w:r>
      <w:r>
        <w:t xml:space="preserve"> Life-time Liability</w:t>
      </w:r>
      <w:bookmarkEnd w:id="473"/>
    </w:p>
    <w:p w:rsidR="00310948" w:rsidRDefault="005F4B64" w:rsidP="00C73985">
      <w:pPr>
        <w:pStyle w:val="Heading2"/>
      </w:pPr>
      <w:bookmarkStart w:id="474" w:name="_Toc484092093"/>
      <w:r>
        <w:t>Summary of Benefit System Valuation Results</w:t>
      </w:r>
      <w:bookmarkEnd w:id="474"/>
    </w:p>
    <w:p w:rsidR="003533F7" w:rsidRPr="00C73985" w:rsidRDefault="003533F7" w:rsidP="00C73985">
      <w:pPr>
        <w:rPr>
          <w:sz w:val="18"/>
          <w:szCs w:val="18"/>
        </w:rPr>
      </w:pPr>
      <w:r>
        <w:rPr>
          <w:b/>
          <w:sz w:val="18"/>
          <w:szCs w:val="18"/>
        </w:rPr>
        <w:t xml:space="preserve">                 </w:t>
      </w:r>
      <w:r w:rsidRPr="00C73985">
        <w:rPr>
          <w:b/>
          <w:sz w:val="18"/>
          <w:szCs w:val="18"/>
        </w:rPr>
        <w:t xml:space="preserve">Chart </w:t>
      </w:r>
      <w:r>
        <w:rPr>
          <w:b/>
          <w:sz w:val="18"/>
          <w:szCs w:val="18"/>
        </w:rPr>
        <w:t>3</w:t>
      </w:r>
      <w:r w:rsidR="00733A96">
        <w:rPr>
          <w:b/>
          <w:sz w:val="18"/>
          <w:szCs w:val="18"/>
        </w:rPr>
        <w:t>2</w:t>
      </w:r>
      <w:r w:rsidRPr="00C73985">
        <w:rPr>
          <w:b/>
          <w:sz w:val="18"/>
          <w:szCs w:val="18"/>
        </w:rPr>
        <w:t xml:space="preserve"> – </w:t>
      </w:r>
      <w:r>
        <w:rPr>
          <w:b/>
          <w:sz w:val="18"/>
          <w:szCs w:val="18"/>
        </w:rPr>
        <w:t>Change in total liability – 30 June 2015 to 30 June 2016</w:t>
      </w:r>
    </w:p>
    <w:p w:rsidR="001E5669" w:rsidRPr="00057581" w:rsidRDefault="003970D9" w:rsidP="00C73985">
      <w:pPr>
        <w:jc w:val="center"/>
      </w:pPr>
      <w:r w:rsidRPr="003970D9">
        <w:rPr>
          <w:noProof/>
          <w:lang w:val="en-NZ"/>
        </w:rPr>
        <w:drawing>
          <wp:inline distT="0" distB="0" distL="0" distR="0" wp14:anchorId="0FAD72BA" wp14:editId="0C16FC60">
            <wp:extent cx="5286375" cy="25908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86375" cy="2590800"/>
                    </a:xfrm>
                    <a:prstGeom prst="rect">
                      <a:avLst/>
                    </a:prstGeom>
                    <a:noFill/>
                    <a:ln>
                      <a:noFill/>
                    </a:ln>
                  </pic:spPr>
                </pic:pic>
              </a:graphicData>
            </a:graphic>
          </wp:inline>
        </w:drawing>
      </w:r>
      <w:r w:rsidRPr="003970D9">
        <w:t xml:space="preserve"> </w:t>
      </w:r>
    </w:p>
    <w:p w:rsidR="00B46612" w:rsidRDefault="00B46612" w:rsidP="00C73985">
      <w:r>
        <w:rPr>
          <w:sz w:val="14"/>
          <w:szCs w:val="14"/>
        </w:rPr>
        <w:t xml:space="preserve">                             Source: Valuation of the Benefit System for Worki</w:t>
      </w:r>
      <w:r w:rsidR="00E831BF">
        <w:rPr>
          <w:sz w:val="14"/>
          <w:szCs w:val="14"/>
        </w:rPr>
        <w:t>ng-age Adults as at 30 June 2016</w:t>
      </w:r>
    </w:p>
    <w:p w:rsidR="001E5009" w:rsidRPr="00C73985" w:rsidRDefault="00310948" w:rsidP="00C73985">
      <w:r w:rsidRPr="00C3448B">
        <w:t>The liability</w:t>
      </w:r>
      <w:r w:rsidR="00FD663D" w:rsidRPr="00C3448B">
        <w:t xml:space="preserve"> in</w:t>
      </w:r>
      <w:r w:rsidRPr="00C3448B">
        <w:t>creased by $</w:t>
      </w:r>
      <w:r w:rsidR="002D489C">
        <w:t>7</w:t>
      </w:r>
      <w:r w:rsidR="00FD663D" w:rsidRPr="00C3448B">
        <w:t>.6</w:t>
      </w:r>
      <w:r w:rsidRPr="00C3448B">
        <w:t>bn to $</w:t>
      </w:r>
      <w:r w:rsidR="00FD663D" w:rsidRPr="00C3448B">
        <w:t>76.0</w:t>
      </w:r>
      <w:r w:rsidRPr="00C3448B">
        <w:t>bn over the year to 30 June 201</w:t>
      </w:r>
      <w:r w:rsidR="00FD663D" w:rsidRPr="00C3448B">
        <w:t>6</w:t>
      </w:r>
      <w:r w:rsidR="00226220" w:rsidRPr="00C3448B">
        <w:t>.</w:t>
      </w:r>
      <w:r w:rsidR="00335FF6" w:rsidRPr="00C3448B">
        <w:t xml:space="preserve"> </w:t>
      </w:r>
      <w:r w:rsidR="002D489C">
        <w:t>Most of this relates to factors outside of management control, particularly reduced interest rates. Factors</w:t>
      </w:r>
      <w:r w:rsidR="00335FF6" w:rsidRPr="00C3448B">
        <w:t xml:space="preserve"> attributable to </w:t>
      </w:r>
      <w:r w:rsidR="00E831BF">
        <w:t xml:space="preserve">management influence and </w:t>
      </w:r>
      <w:r w:rsidR="003533F7">
        <w:t>policy</w:t>
      </w:r>
      <w:r w:rsidR="00335FF6" w:rsidRPr="00C3448B">
        <w:t xml:space="preserve"> reform</w:t>
      </w:r>
      <w:r w:rsidR="00FD663D" w:rsidRPr="00C3448B">
        <w:t xml:space="preserve"> </w:t>
      </w:r>
      <w:r w:rsidR="002D489C">
        <w:t>decreased the liability by $1.7bn, mainly due to</w:t>
      </w:r>
      <w:r w:rsidR="001E5669" w:rsidRPr="00C3448B">
        <w:t>:</w:t>
      </w:r>
    </w:p>
    <w:p w:rsidR="001E5669" w:rsidRPr="00057581" w:rsidRDefault="00FD663D" w:rsidP="00C73985">
      <w:pPr>
        <w:pStyle w:val="Bullet"/>
        <w:rPr>
          <w:u w:val="single"/>
        </w:rPr>
      </w:pPr>
      <w:r>
        <w:t>Sustained higher exit rates for SPS clients, and</w:t>
      </w:r>
    </w:p>
    <w:p w:rsidR="001E5669" w:rsidRPr="00057581" w:rsidRDefault="00FD663D" w:rsidP="00C73985">
      <w:pPr>
        <w:pStyle w:val="Bullet"/>
        <w:rPr>
          <w:u w:val="single"/>
        </w:rPr>
      </w:pPr>
      <w:r>
        <w:t xml:space="preserve">Lower </w:t>
      </w:r>
      <w:r w:rsidR="002D489C">
        <w:t>rates of re-entry to</w:t>
      </w:r>
      <w:r>
        <w:t xml:space="preserve"> main benefits</w:t>
      </w:r>
      <w:r w:rsidR="00840A96">
        <w:t xml:space="preserve"> than assumed</w:t>
      </w:r>
    </w:p>
    <w:p w:rsidR="003533F7" w:rsidRDefault="003533F7" w:rsidP="003533F7">
      <w:r>
        <w:t>The rest of the change in liability is explained by:</w:t>
      </w:r>
    </w:p>
    <w:p w:rsidR="003533F7" w:rsidRDefault="003533F7" w:rsidP="003533F7">
      <w:pPr>
        <w:pStyle w:val="Bullet"/>
      </w:pPr>
      <w:r>
        <w:t xml:space="preserve">Methodology changes to accommodate social housing </w:t>
      </w:r>
      <w:r w:rsidR="00FE24BA">
        <w:t>into the valuation model</w:t>
      </w:r>
      <w:r>
        <w:t xml:space="preserve"> (+$1.5bn)</w:t>
      </w:r>
    </w:p>
    <w:p w:rsidR="003533F7" w:rsidRDefault="003533F7" w:rsidP="003533F7">
      <w:pPr>
        <w:pStyle w:val="Bullet"/>
      </w:pPr>
      <w:r>
        <w:t>Changes to forecast unemployment, interest rates and inflation rates (+$7.2bn)</w:t>
      </w:r>
    </w:p>
    <w:p w:rsidR="003533F7" w:rsidRDefault="003533F7" w:rsidP="003533F7">
      <w:pPr>
        <w:pStyle w:val="Bullet"/>
      </w:pPr>
      <w:r>
        <w:t xml:space="preserve">An </w:t>
      </w:r>
      <w:r w:rsidR="0049195E">
        <w:t>expected decrease in the number of clients</w:t>
      </w:r>
      <w:r>
        <w:t xml:space="preserve"> (-$0.7bn)</w:t>
      </w:r>
    </w:p>
    <w:p w:rsidR="003533F7" w:rsidRDefault="00FE24BA" w:rsidP="003533F7">
      <w:pPr>
        <w:pStyle w:val="Bullet"/>
      </w:pPr>
      <w:r>
        <w:t>Increased benefit rates as part of the</w:t>
      </w:r>
      <w:r w:rsidR="003533F7">
        <w:t xml:space="preserve"> Child Material Hardship Package (+$1.5bn)</w:t>
      </w:r>
    </w:p>
    <w:p w:rsidR="001E5669" w:rsidRPr="00057581" w:rsidRDefault="001E5669" w:rsidP="00C73985">
      <w:pPr>
        <w:rPr>
          <w:u w:val="single"/>
        </w:rPr>
      </w:pPr>
      <w:r>
        <w:t xml:space="preserve">The cumulative impact related to </w:t>
      </w:r>
      <w:r w:rsidR="004C26E8">
        <w:t>w</w:t>
      </w:r>
      <w:r>
        <w:t xml:space="preserve">elfare </w:t>
      </w:r>
      <w:r w:rsidR="004C26E8">
        <w:t>r</w:t>
      </w:r>
      <w:r>
        <w:t xml:space="preserve">eform and management </w:t>
      </w:r>
      <w:r w:rsidR="00FD663D">
        <w:t>actions</w:t>
      </w:r>
      <w:r>
        <w:t xml:space="preserve"> over the past f</w:t>
      </w:r>
      <w:r w:rsidR="000256D6">
        <w:t>ive</w:t>
      </w:r>
      <w:r>
        <w:t xml:space="preserve"> years is estimated to be a reduction of $1</w:t>
      </w:r>
      <w:r w:rsidR="00FD663D">
        <w:t>3.7</w:t>
      </w:r>
      <w:r>
        <w:t xml:space="preserve">bn, or about </w:t>
      </w:r>
      <w:r w:rsidR="00FD663D">
        <w:t>17.5</w:t>
      </w:r>
      <w:r>
        <w:t>% of the 2011 liability.</w:t>
      </w:r>
    </w:p>
    <w:p w:rsidR="0029528B" w:rsidRDefault="0029528B" w:rsidP="0029528B">
      <w:pPr>
        <w:pStyle w:val="Heading3"/>
      </w:pPr>
      <w:bookmarkStart w:id="475" w:name="_Toc478654556"/>
      <w:bookmarkStart w:id="476" w:name="_Toc479766854"/>
    </w:p>
    <w:p w:rsidR="0029528B" w:rsidRDefault="0029528B" w:rsidP="0029528B">
      <w:pPr>
        <w:pStyle w:val="Heading3"/>
      </w:pPr>
    </w:p>
    <w:p w:rsidR="0029528B" w:rsidRDefault="0029528B" w:rsidP="0029528B">
      <w:pPr>
        <w:pStyle w:val="Heading3"/>
      </w:pPr>
    </w:p>
    <w:p w:rsidR="0029528B" w:rsidRDefault="0029528B" w:rsidP="0029528B">
      <w:pPr>
        <w:pStyle w:val="Heading3"/>
      </w:pPr>
    </w:p>
    <w:p w:rsidR="0029528B" w:rsidRDefault="0029528B" w:rsidP="0029528B">
      <w:pPr>
        <w:pStyle w:val="Heading3"/>
      </w:pPr>
    </w:p>
    <w:p w:rsidR="003970D9" w:rsidRPr="00687450" w:rsidRDefault="003970D9" w:rsidP="00687450"/>
    <w:p w:rsidR="00E831BF" w:rsidRDefault="0029528B" w:rsidP="00C73985">
      <w:pPr>
        <w:pStyle w:val="Heading3"/>
      </w:pPr>
      <w:bookmarkStart w:id="477" w:name="_Toc482629049"/>
      <w:bookmarkStart w:id="478" w:name="_Toc484092094"/>
      <w:r>
        <w:lastRenderedPageBreak/>
        <w:t>Gains in key client segments</w:t>
      </w:r>
      <w:bookmarkEnd w:id="477"/>
      <w:bookmarkEnd w:id="478"/>
    </w:p>
    <w:p w:rsidR="00FE24BA" w:rsidRDefault="00091727" w:rsidP="00FE24BA">
      <w:pPr>
        <w:rPr>
          <w:lang w:val="en-NZ" w:eastAsia="en-US"/>
        </w:rPr>
      </w:pPr>
      <w:r>
        <w:rPr>
          <w:lang w:val="en-NZ" w:eastAsia="en-US"/>
        </w:rPr>
        <w:t>Table 6</w:t>
      </w:r>
      <w:r w:rsidR="0029528B">
        <w:rPr>
          <w:lang w:val="en-NZ" w:eastAsia="en-US"/>
        </w:rPr>
        <w:t xml:space="preserve"> shows client counts, liabilities and average future years on main benefit for each of the 17 client segments. Average liability has increased in every segment because of changes to economic assumptions underpinning the valuation model. In particular, </w:t>
      </w:r>
      <w:r w:rsidR="00FE24BA">
        <w:rPr>
          <w:lang w:val="en-NZ" w:eastAsia="en-US"/>
        </w:rPr>
        <w:t xml:space="preserve">assumed </w:t>
      </w:r>
      <w:r w:rsidR="0029528B">
        <w:rPr>
          <w:lang w:val="en-NZ" w:eastAsia="en-US"/>
        </w:rPr>
        <w:t>interest rates used to discount future projected benefit payments back to the present day</w:t>
      </w:r>
      <w:r w:rsidR="00FE24BA">
        <w:rPr>
          <w:lang w:val="en-NZ" w:eastAsia="en-US"/>
        </w:rPr>
        <w:t xml:space="preserve"> are less than those used in the 2015 valuation</w:t>
      </w:r>
      <w:r w:rsidR="0029528B">
        <w:rPr>
          <w:lang w:val="en-NZ" w:eastAsia="en-US"/>
        </w:rPr>
        <w:t xml:space="preserve">. </w:t>
      </w:r>
    </w:p>
    <w:p w:rsidR="00FE24BA" w:rsidRPr="00FE24BA" w:rsidRDefault="0029528B" w:rsidP="00FE24BA">
      <w:pPr>
        <w:rPr>
          <w:lang w:val="en-NZ" w:eastAsia="en-US"/>
        </w:rPr>
      </w:pPr>
      <w:r>
        <w:rPr>
          <w:lang w:val="en-NZ" w:eastAsia="en-US"/>
        </w:rPr>
        <w:t xml:space="preserve">More importantly, </w:t>
      </w:r>
      <w:r w:rsidR="00FE24BA">
        <w:rPr>
          <w:lang w:val="en-NZ" w:eastAsia="en-US"/>
        </w:rPr>
        <w:t>there have been d</w:t>
      </w:r>
      <w:r w:rsidR="00FE24BA" w:rsidRPr="00FE24BA">
        <w:rPr>
          <w:lang w:val="en-NZ" w:eastAsia="en-US"/>
        </w:rPr>
        <w:t xml:space="preserve">ecreases in average </w:t>
      </w:r>
      <w:r w:rsidR="00FE24BA">
        <w:rPr>
          <w:lang w:val="en-NZ" w:eastAsia="en-US"/>
        </w:rPr>
        <w:t>future years on main benefit in 13</w:t>
      </w:r>
      <w:r w:rsidR="00FE24BA" w:rsidRPr="00FE24BA">
        <w:rPr>
          <w:lang w:val="en-NZ" w:eastAsia="en-US"/>
        </w:rPr>
        <w:t xml:space="preserve"> segments. </w:t>
      </w:r>
      <w:r w:rsidR="00FE24BA">
        <w:rPr>
          <w:lang w:val="en-NZ" w:eastAsia="en-US"/>
        </w:rPr>
        <w:t>There were particularly large decreases</w:t>
      </w:r>
      <w:r w:rsidR="00FE24BA" w:rsidRPr="00FE24BA">
        <w:rPr>
          <w:lang w:val="en-NZ" w:eastAsia="en-US"/>
        </w:rPr>
        <w:t xml:space="preserve"> for youth benefit clients</w:t>
      </w:r>
      <w:r w:rsidR="00FE24BA">
        <w:rPr>
          <w:lang w:val="en-NZ" w:eastAsia="en-US"/>
        </w:rPr>
        <w:t xml:space="preserve"> - 15.3 to 13.8 y</w:t>
      </w:r>
      <w:r w:rsidR="00C33C8C">
        <w:rPr>
          <w:lang w:val="en-NZ" w:eastAsia="en-US"/>
        </w:rPr>
        <w:t>ea</w:t>
      </w:r>
      <w:r w:rsidR="00FE24BA">
        <w:rPr>
          <w:lang w:val="en-NZ" w:eastAsia="en-US"/>
        </w:rPr>
        <w:t>rs for Youth Payment and 15.3 to 14.3 years for Young Parent Payment.</w:t>
      </w:r>
      <w:r w:rsidR="00FE24BA" w:rsidRPr="00FE24BA">
        <w:rPr>
          <w:lang w:val="en-NZ" w:eastAsia="en-US"/>
        </w:rPr>
        <w:t xml:space="preserve"> Youth clients have become less likely to transfer to the sole parent benefit, and more likely to stay off benefits after exiting. </w:t>
      </w:r>
    </w:p>
    <w:p w:rsidR="00FE24BA" w:rsidRPr="00FE24BA" w:rsidRDefault="00044F29" w:rsidP="00FE24BA">
      <w:pPr>
        <w:rPr>
          <w:lang w:val="en-NZ" w:eastAsia="en-US"/>
        </w:rPr>
      </w:pPr>
      <w:r>
        <w:rPr>
          <w:lang w:val="en-NZ" w:eastAsia="en-US"/>
        </w:rPr>
        <w:t>2012 valuation numbers also show</w:t>
      </w:r>
      <w:r w:rsidR="00FE24BA">
        <w:rPr>
          <w:lang w:val="en-NZ" w:eastAsia="en-US"/>
        </w:rPr>
        <w:t xml:space="preserve"> the magnitude of change since </w:t>
      </w:r>
      <w:r w:rsidR="004C26E8">
        <w:rPr>
          <w:lang w:val="en-NZ" w:eastAsia="en-US"/>
        </w:rPr>
        <w:t>w</w:t>
      </w:r>
      <w:r w:rsidR="00FE24BA">
        <w:rPr>
          <w:lang w:val="en-NZ" w:eastAsia="en-US"/>
        </w:rPr>
        <w:t xml:space="preserve">elfare </w:t>
      </w:r>
      <w:r w:rsidR="004C26E8">
        <w:rPr>
          <w:lang w:val="en-NZ" w:eastAsia="en-US"/>
        </w:rPr>
        <w:t>r</w:t>
      </w:r>
      <w:r w:rsidR="00FE24BA">
        <w:rPr>
          <w:lang w:val="en-NZ" w:eastAsia="en-US"/>
        </w:rPr>
        <w:t>eform.</w:t>
      </w:r>
    </w:p>
    <w:p w:rsidR="0029528B" w:rsidRPr="003B7E6E" w:rsidRDefault="00091727" w:rsidP="00080731">
      <w:r>
        <w:rPr>
          <w:b/>
          <w:sz w:val="18"/>
          <w:szCs w:val="18"/>
        </w:rPr>
        <w:t>Table 6</w:t>
      </w:r>
      <w:r w:rsidR="00FE24BA" w:rsidRPr="007663A7">
        <w:rPr>
          <w:b/>
          <w:sz w:val="18"/>
          <w:szCs w:val="18"/>
        </w:rPr>
        <w:t xml:space="preserve"> – </w:t>
      </w:r>
      <w:r w:rsidR="00FE24BA">
        <w:rPr>
          <w:b/>
          <w:sz w:val="18"/>
          <w:szCs w:val="18"/>
        </w:rPr>
        <w:t>2016 valuation results by segment</w:t>
      </w:r>
    </w:p>
    <w:p w:rsidR="0029528B" w:rsidRPr="003B7E6E" w:rsidRDefault="003B5B2E" w:rsidP="00080731">
      <w:r w:rsidRPr="003B5B2E">
        <w:rPr>
          <w:noProof/>
          <w:lang w:val="en-NZ"/>
        </w:rPr>
        <w:drawing>
          <wp:inline distT="0" distB="0" distL="0" distR="0" wp14:anchorId="68DCA831" wp14:editId="742D5E47">
            <wp:extent cx="5939790" cy="5097992"/>
            <wp:effectExtent l="0" t="0" r="3810" b="762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5097992"/>
                    </a:xfrm>
                    <a:prstGeom prst="rect">
                      <a:avLst/>
                    </a:prstGeom>
                    <a:noFill/>
                    <a:ln>
                      <a:noFill/>
                    </a:ln>
                  </pic:spPr>
                </pic:pic>
              </a:graphicData>
            </a:graphic>
          </wp:inline>
        </w:drawing>
      </w:r>
    </w:p>
    <w:p w:rsidR="00FE24BA" w:rsidRPr="00080731" w:rsidRDefault="00FE24BA" w:rsidP="00080731">
      <w:pPr>
        <w:jc w:val="center"/>
        <w:rPr>
          <w:sz w:val="14"/>
          <w:szCs w:val="14"/>
        </w:rPr>
      </w:pPr>
      <w:r w:rsidRPr="00080731">
        <w:rPr>
          <w:sz w:val="14"/>
          <w:szCs w:val="14"/>
        </w:rPr>
        <w:t>Source: Valuation of the Benefit System for Working-age Adults as at 30 June 2016</w:t>
      </w:r>
    </w:p>
    <w:p w:rsidR="00FE24BA" w:rsidRDefault="00FE24BA" w:rsidP="00C73985">
      <w:pPr>
        <w:pStyle w:val="Heading3"/>
      </w:pPr>
    </w:p>
    <w:p w:rsidR="00FE24BA" w:rsidRDefault="00FE24BA" w:rsidP="00C73985">
      <w:pPr>
        <w:pStyle w:val="Heading3"/>
      </w:pPr>
    </w:p>
    <w:p w:rsidR="00BE7EFA" w:rsidRPr="00C3448B" w:rsidRDefault="00BE7EFA" w:rsidP="00C73985">
      <w:pPr>
        <w:pStyle w:val="Heading3"/>
      </w:pPr>
      <w:bookmarkStart w:id="479" w:name="_Toc482629050"/>
      <w:bookmarkStart w:id="480" w:name="_Toc484092095"/>
      <w:r>
        <w:lastRenderedPageBreak/>
        <w:t>Benefit clients in social housing have higher average liabil</w:t>
      </w:r>
      <w:r w:rsidR="00242686">
        <w:t>i</w:t>
      </w:r>
      <w:r>
        <w:t>ty</w:t>
      </w:r>
      <w:bookmarkEnd w:id="475"/>
      <w:bookmarkEnd w:id="476"/>
      <w:bookmarkEnd w:id="479"/>
      <w:bookmarkEnd w:id="480"/>
    </w:p>
    <w:p w:rsidR="002D489C" w:rsidRDefault="00FD663D" w:rsidP="00B47D3A">
      <w:r>
        <w:t xml:space="preserve">Previous valuations have </w:t>
      </w:r>
      <w:r w:rsidR="00044F29">
        <w:t>added</w:t>
      </w:r>
      <w:r>
        <w:t xml:space="preserve"> </w:t>
      </w:r>
      <w:r w:rsidR="00FA198E">
        <w:t>Child, Youth and Family (CYF)</w:t>
      </w:r>
      <w:r>
        <w:t xml:space="preserve"> history, criminal convictions history, education status and intergeneration</w:t>
      </w:r>
      <w:r w:rsidR="00044F29">
        <w:t>al</w:t>
      </w:r>
      <w:r>
        <w:t xml:space="preserve"> benefit receipt data to improve the predictive capability of the valuation model. </w:t>
      </w:r>
      <w:r w:rsidR="002D489C">
        <w:t>This is the first year the benefit system valuation has been integrated with the social housing valuation, giving us a better understanding of people across both systems. T</w:t>
      </w:r>
      <w:r>
        <w:t xml:space="preserve">he model </w:t>
      </w:r>
      <w:r w:rsidR="003533F7">
        <w:t xml:space="preserve">has been </w:t>
      </w:r>
      <w:r>
        <w:t>adapted to project both future benefit receipt and future social housing usage.</w:t>
      </w:r>
    </w:p>
    <w:p w:rsidR="00FD663D" w:rsidRDefault="00FD663D" w:rsidP="00C73985">
      <w:r>
        <w:t xml:space="preserve">Nearly half of </w:t>
      </w:r>
      <w:r w:rsidR="00D443D7">
        <w:t>those in the social housing cohort are in the</w:t>
      </w:r>
      <w:r>
        <w:t xml:space="preserve"> benefit</w:t>
      </w:r>
      <w:r w:rsidR="00D443D7">
        <w:t xml:space="preserve"> system cohort,</w:t>
      </w:r>
      <w:r w:rsidR="002D489C">
        <w:t xml:space="preserve"> and their average liability</w:t>
      </w:r>
      <w:r w:rsidR="00D443D7">
        <w:t xml:space="preserve"> (excluding accommodation supplement)</w:t>
      </w:r>
      <w:r w:rsidR="002D489C">
        <w:t xml:space="preserve"> is </w:t>
      </w:r>
      <w:r w:rsidR="00BE7EFA">
        <w:t xml:space="preserve">$30k higher than other </w:t>
      </w:r>
      <w:r w:rsidR="00044F29">
        <w:t xml:space="preserve">benefit system </w:t>
      </w:r>
      <w:r w:rsidR="00BE7EFA">
        <w:t>clients.</w:t>
      </w:r>
      <w:r w:rsidR="002D489C">
        <w:t xml:space="preserve"> Combinations of risk factors are also more likely to be present. For example, 18-24 year old benefit clients who have spent time in social housing are </w:t>
      </w:r>
      <w:r w:rsidR="00EA76D1">
        <w:t>twice as</w:t>
      </w:r>
      <w:r w:rsidR="002D489C">
        <w:t xml:space="preserve"> likely to have a criminal conviction and </w:t>
      </w:r>
      <w:r w:rsidR="00EA76D1">
        <w:t>twice as</w:t>
      </w:r>
      <w:r w:rsidR="002D489C">
        <w:t xml:space="preserve"> likely to have had a parent on benefit for at least 80% of their teenage years.</w:t>
      </w:r>
    </w:p>
    <w:p w:rsidR="00242686" w:rsidRDefault="00242686" w:rsidP="00C73985">
      <w:pPr>
        <w:pStyle w:val="Heading3"/>
      </w:pPr>
      <w:bookmarkStart w:id="481" w:name="_Toc478654557"/>
      <w:bookmarkStart w:id="482" w:name="_Toc479766855"/>
      <w:bookmarkStart w:id="483" w:name="_Toc482629051"/>
      <w:bookmarkStart w:id="484" w:name="_Toc484092096"/>
      <w:r w:rsidRPr="00C73985">
        <w:t>Māori</w:t>
      </w:r>
      <w:r>
        <w:t xml:space="preserve"> clients are significantly overrepresented in both </w:t>
      </w:r>
      <w:r w:rsidR="00252B9C">
        <w:t xml:space="preserve">the benefit and social housing </w:t>
      </w:r>
      <w:r>
        <w:t>systems</w:t>
      </w:r>
      <w:bookmarkEnd w:id="481"/>
      <w:bookmarkEnd w:id="482"/>
      <w:bookmarkEnd w:id="483"/>
      <w:bookmarkEnd w:id="484"/>
    </w:p>
    <w:p w:rsidR="00096DB0" w:rsidRDefault="00096DB0" w:rsidP="00C73985">
      <w:r w:rsidRPr="006E74AB">
        <w:t>Māori</w:t>
      </w:r>
      <w:r>
        <w:t xml:space="preserve"> </w:t>
      </w:r>
      <w:r w:rsidR="00252B9C">
        <w:t xml:space="preserve">clients </w:t>
      </w:r>
      <w:r>
        <w:t>represent 31% of the benefit system cohort and 36% of the social housing cohort</w:t>
      </w:r>
      <w:r w:rsidR="00562AD0">
        <w:t>, compared with 15% of the general population</w:t>
      </w:r>
      <w:r>
        <w:t xml:space="preserve">. Average </w:t>
      </w:r>
      <w:r w:rsidR="00562AD0">
        <w:t xml:space="preserve">benefit </w:t>
      </w:r>
      <w:r>
        <w:t>liability is $55k higher than for non-</w:t>
      </w:r>
      <w:r w:rsidRPr="006E74AB">
        <w:t>Māori</w:t>
      </w:r>
      <w:r w:rsidR="00FA198E">
        <w:t>.</w:t>
      </w:r>
    </w:p>
    <w:p w:rsidR="00096DB0" w:rsidRDefault="00C60CE6" w:rsidP="00C73985">
      <w:r>
        <w:t xml:space="preserve">18-24 year old </w:t>
      </w:r>
      <w:r w:rsidR="00096DB0" w:rsidRPr="006E74AB">
        <w:t>Māori</w:t>
      </w:r>
      <w:r w:rsidR="00096DB0">
        <w:t xml:space="preserve"> are more than two times as likely to have three key risk factors present, such as family benefit history or social housing history, than non-</w:t>
      </w:r>
      <w:r w:rsidR="00096DB0" w:rsidRPr="006E74AB">
        <w:t>Māori</w:t>
      </w:r>
      <w:r w:rsidR="00096DB0">
        <w:t xml:space="preserve"> (</w:t>
      </w:r>
      <w:r w:rsidR="004141BA">
        <w:t>40.4</w:t>
      </w:r>
      <w:r w:rsidR="00096DB0">
        <w:t>% vs 1</w:t>
      </w:r>
      <w:r w:rsidR="004141BA">
        <w:t>9.2</w:t>
      </w:r>
      <w:r w:rsidR="00096DB0">
        <w:t>%)</w:t>
      </w:r>
      <w:r w:rsidR="00FA198E">
        <w:t>.</w:t>
      </w:r>
    </w:p>
    <w:p w:rsidR="005B60AA" w:rsidRDefault="005B60AA" w:rsidP="00C73985">
      <w:r w:rsidRPr="006E74AB">
        <w:t>Māori</w:t>
      </w:r>
      <w:r>
        <w:t xml:space="preserve"> liability has decreased</w:t>
      </w:r>
      <w:r w:rsidR="00252B9C">
        <w:t xml:space="preserve"> over time</w:t>
      </w:r>
      <w:r>
        <w:t xml:space="preserve">, </w:t>
      </w:r>
      <w:r w:rsidR="00080731">
        <w:t>but</w:t>
      </w:r>
      <w:r>
        <w:t xml:space="preserve"> not to the same extent as other ethnicities</w:t>
      </w:r>
      <w:r w:rsidR="00044F29">
        <w:t xml:space="preserve"> (see chart 33</w:t>
      </w:r>
      <w:r w:rsidR="00091727">
        <w:t>)</w:t>
      </w:r>
      <w:r>
        <w:t xml:space="preserve">. </w:t>
      </w:r>
    </w:p>
    <w:p w:rsidR="00EB6119" w:rsidRDefault="00EB6119" w:rsidP="00C73985">
      <w:pPr>
        <w:rPr>
          <w:b/>
          <w:sz w:val="18"/>
          <w:szCs w:val="18"/>
        </w:rPr>
      </w:pPr>
      <w:r>
        <w:t xml:space="preserve">Relative performance is poor. More needs to be done to understand why </w:t>
      </w:r>
      <w:r w:rsidRPr="006E74AB">
        <w:t>Māori</w:t>
      </w:r>
      <w:r>
        <w:t xml:space="preserve"> benefit experience has not improved to the same extent as other ethnicities, and what can be done to improve outcomes.</w:t>
      </w:r>
      <w:r w:rsidR="005B60AA">
        <w:rPr>
          <w:b/>
          <w:sz w:val="18"/>
          <w:szCs w:val="18"/>
        </w:rPr>
        <w:t xml:space="preserve">            </w:t>
      </w:r>
    </w:p>
    <w:p w:rsidR="005B60AA" w:rsidRPr="00687450" w:rsidRDefault="005B60AA" w:rsidP="00C73985">
      <w:pPr>
        <w:rPr>
          <w:sz w:val="18"/>
          <w:szCs w:val="18"/>
        </w:rPr>
      </w:pPr>
      <w:r>
        <w:rPr>
          <w:b/>
          <w:sz w:val="18"/>
          <w:szCs w:val="18"/>
        </w:rPr>
        <w:t xml:space="preserve">                    </w:t>
      </w:r>
      <w:r w:rsidR="00EB6119">
        <w:rPr>
          <w:b/>
          <w:sz w:val="18"/>
          <w:szCs w:val="18"/>
        </w:rPr>
        <w:t xml:space="preserve">          </w:t>
      </w:r>
      <w:r>
        <w:rPr>
          <w:b/>
          <w:sz w:val="18"/>
          <w:szCs w:val="18"/>
        </w:rPr>
        <w:t xml:space="preserve"> </w:t>
      </w:r>
      <w:r w:rsidRPr="00BF0AE2">
        <w:rPr>
          <w:b/>
          <w:sz w:val="18"/>
          <w:szCs w:val="18"/>
        </w:rPr>
        <w:t>Chart 3</w:t>
      </w:r>
      <w:r w:rsidR="00044F29" w:rsidRPr="00BF0AE2">
        <w:rPr>
          <w:b/>
          <w:sz w:val="18"/>
          <w:szCs w:val="18"/>
        </w:rPr>
        <w:t>3</w:t>
      </w:r>
      <w:r w:rsidRPr="00BF0AE2">
        <w:rPr>
          <w:b/>
          <w:sz w:val="18"/>
          <w:szCs w:val="18"/>
        </w:rPr>
        <w:t xml:space="preserve"> – Total liability – Māori and non-Māori</w:t>
      </w:r>
    </w:p>
    <w:p w:rsidR="005B60AA" w:rsidRDefault="005B60AA" w:rsidP="00080731">
      <w:pPr>
        <w:jc w:val="center"/>
      </w:pPr>
      <w:r>
        <w:rPr>
          <w:noProof/>
          <w:lang w:val="en-NZ"/>
        </w:rPr>
        <w:drawing>
          <wp:inline distT="0" distB="0" distL="0" distR="0" wp14:anchorId="0B86BB03" wp14:editId="4AC12740">
            <wp:extent cx="3562350" cy="248602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F153C" w:rsidRDefault="009F153C" w:rsidP="00C73985">
      <w:pPr>
        <w:pStyle w:val="Heading3"/>
      </w:pPr>
      <w:bookmarkStart w:id="485" w:name="_Toc478654558"/>
      <w:bookmarkStart w:id="486" w:name="_Toc479766856"/>
      <w:bookmarkStart w:id="487" w:name="_Toc482629052"/>
    </w:p>
    <w:p w:rsidR="009F153C" w:rsidRDefault="009F153C" w:rsidP="00C73985">
      <w:pPr>
        <w:pStyle w:val="Heading3"/>
      </w:pPr>
    </w:p>
    <w:p w:rsidR="009D7906" w:rsidRPr="007679FD" w:rsidRDefault="009D7906" w:rsidP="00687450"/>
    <w:p w:rsidR="00562AD0" w:rsidRDefault="00562AD0" w:rsidP="00C73985">
      <w:pPr>
        <w:pStyle w:val="Heading3"/>
      </w:pPr>
      <w:bookmarkStart w:id="488" w:name="_Toc484092097"/>
      <w:r>
        <w:t xml:space="preserve">Characteristics of </w:t>
      </w:r>
      <w:r w:rsidR="0049195E">
        <w:t>young, new</w:t>
      </w:r>
      <w:r>
        <w:t xml:space="preserve"> clients</w:t>
      </w:r>
      <w:bookmarkEnd w:id="485"/>
      <w:bookmarkEnd w:id="486"/>
      <w:bookmarkEnd w:id="487"/>
      <w:bookmarkEnd w:id="488"/>
    </w:p>
    <w:p w:rsidR="006805B6" w:rsidRDefault="00FA198E" w:rsidP="00C73985">
      <w:r>
        <w:t xml:space="preserve">The 2016 valuation </w:t>
      </w:r>
      <w:r w:rsidR="00A35153">
        <w:t>explores how effectively we can predict lifetime cost at the point of entry into the benefit system.</w:t>
      </w:r>
    </w:p>
    <w:p w:rsidR="00FA198E" w:rsidRPr="00C73985" w:rsidRDefault="00FA198E" w:rsidP="00C73985">
      <w:pPr>
        <w:rPr>
          <w:u w:val="single"/>
        </w:rPr>
      </w:pPr>
      <w:r>
        <w:t>SLP and SPS early entrants have substantially higher average liability than early entrants to other benefit categories</w:t>
      </w:r>
      <w:r w:rsidR="00432373">
        <w:t>, highlighting opportunit</w:t>
      </w:r>
      <w:r w:rsidR="00C932F8">
        <w:t>y</w:t>
      </w:r>
      <w:r w:rsidR="00432373">
        <w:t xml:space="preserve"> for investment before people become entrenched in the system.</w:t>
      </w:r>
    </w:p>
    <w:p w:rsidR="0059085F" w:rsidRPr="00C73985" w:rsidRDefault="00FA198E" w:rsidP="00C73985">
      <w:pPr>
        <w:rPr>
          <w:u w:val="single"/>
        </w:rPr>
      </w:pPr>
      <w:r>
        <w:t xml:space="preserve">Liability is significantly higher for </w:t>
      </w:r>
      <w:r w:rsidRPr="006E74AB">
        <w:t>Māori</w:t>
      </w:r>
      <w:r w:rsidRPr="00057581">
        <w:t xml:space="preserve"> </w:t>
      </w:r>
      <w:r w:rsidR="0049195E">
        <w:t xml:space="preserve">who are </w:t>
      </w:r>
      <w:r>
        <w:t xml:space="preserve">early entrants and </w:t>
      </w:r>
      <w:r w:rsidR="0049195E">
        <w:t xml:space="preserve">have </w:t>
      </w:r>
      <w:r w:rsidR="0059085F">
        <w:t xml:space="preserve">CYF history. </w:t>
      </w:r>
      <w:r w:rsidR="00044F29">
        <w:t xml:space="preserve">As an example, </w:t>
      </w:r>
      <w:r w:rsidR="0049195E">
        <w:t>of under-25 year-olds who received their first main benefit (other than SLP and SPS) in 2015/16:</w:t>
      </w:r>
    </w:p>
    <w:p w:rsidR="0059085F" w:rsidRPr="00C73985" w:rsidRDefault="0059085F" w:rsidP="00C73985">
      <w:pPr>
        <w:pStyle w:val="Bullet"/>
        <w:rPr>
          <w:u w:val="single"/>
        </w:rPr>
      </w:pPr>
      <w:r w:rsidRPr="006E74AB">
        <w:t>Māori</w:t>
      </w:r>
      <w:r w:rsidR="0049195E">
        <w:t xml:space="preserve"> clients with</w:t>
      </w:r>
      <w:r>
        <w:t xml:space="preserve"> CYF history have an average liability of $177k</w:t>
      </w:r>
    </w:p>
    <w:p w:rsidR="006805B6" w:rsidRPr="006805B6" w:rsidRDefault="0059085F" w:rsidP="00C73985">
      <w:pPr>
        <w:pStyle w:val="Bullet"/>
        <w:rPr>
          <w:u w:val="single"/>
        </w:rPr>
      </w:pPr>
      <w:r>
        <w:t>non-</w:t>
      </w:r>
      <w:r w:rsidRPr="006E74AB">
        <w:t>Māori</w:t>
      </w:r>
      <w:r>
        <w:t xml:space="preserve"> </w:t>
      </w:r>
      <w:r w:rsidR="0049195E">
        <w:t>without</w:t>
      </w:r>
      <w:r>
        <w:t xml:space="preserve"> CYF history have an average liability of $77k.</w:t>
      </w:r>
    </w:p>
    <w:p w:rsidR="00381B90" w:rsidRPr="004603B5" w:rsidRDefault="00DF3A74" w:rsidP="00C73985">
      <w:r>
        <w:t>There has been a</w:t>
      </w:r>
      <w:r w:rsidR="0049195E">
        <w:t xml:space="preserve">n </w:t>
      </w:r>
      <w:r>
        <w:t xml:space="preserve">improvement in the proportion of clients who have exited the benefit system after the introduction of the </w:t>
      </w:r>
      <w:r w:rsidR="00EA76D1">
        <w:t>Y</w:t>
      </w:r>
      <w:r>
        <w:t xml:space="preserve">outh </w:t>
      </w:r>
      <w:r w:rsidR="00EA76D1">
        <w:t>S</w:t>
      </w:r>
      <w:r>
        <w:t xml:space="preserve">ervice. </w:t>
      </w:r>
      <w:r w:rsidR="00D50F16">
        <w:t xml:space="preserve">From the last valuation, the projected duration on benefits has decreased from 15.3 years to 13.8 years for YP and from 15.3 years to 14.3 years for YPP. </w:t>
      </w:r>
      <w:r w:rsidR="00FE6FA2">
        <w:t xml:space="preserve">This is despite the fact that key risk factors such as CYF history and intergenerational benefit receipt have increased in prevalence amongst YP/YPP </w:t>
      </w:r>
      <w:r w:rsidR="00044F29">
        <w:t xml:space="preserve">clients </w:t>
      </w:r>
      <w:r w:rsidR="00FE6FA2">
        <w:t>since 2012</w:t>
      </w:r>
      <w:r w:rsidR="003533F7">
        <w:t xml:space="preserve"> (see section 3.8)</w:t>
      </w:r>
      <w:r w:rsidR="00FE6FA2">
        <w:t>.</w:t>
      </w:r>
    </w:p>
    <w:p w:rsidR="00BC4FDF" w:rsidRDefault="00AE05F3" w:rsidP="00B47D3A">
      <w:pPr>
        <w:pStyle w:val="Heading2"/>
      </w:pPr>
      <w:bookmarkStart w:id="489" w:name="_Toc482629053"/>
      <w:bookmarkStart w:id="490" w:name="_Toc484092098"/>
      <w:bookmarkEnd w:id="489"/>
      <w:r>
        <w:t>Summary of approach</w:t>
      </w:r>
      <w:bookmarkEnd w:id="490"/>
    </w:p>
    <w:p w:rsidR="00AE05F3" w:rsidRDefault="00AE05F3" w:rsidP="00AE05F3">
      <w:r w:rsidRPr="00AA7D1C">
        <w:t xml:space="preserve">The performance of the </w:t>
      </w:r>
      <w:r>
        <w:t>benefit</w:t>
      </w:r>
      <w:r w:rsidRPr="00AA7D1C">
        <w:t xml:space="preserve"> system </w:t>
      </w:r>
      <w:r>
        <w:t xml:space="preserve">as a whole is assessed via </w:t>
      </w:r>
      <w:r w:rsidRPr="00AA7D1C">
        <w:t xml:space="preserve">an annual valuation of </w:t>
      </w:r>
      <w:r w:rsidRPr="00AA7D1C">
        <w:rPr>
          <w:rFonts w:cs="Times New Roman"/>
        </w:rPr>
        <w:t xml:space="preserve">the </w:t>
      </w:r>
      <w:r>
        <w:rPr>
          <w:rFonts w:cs="Times New Roman"/>
        </w:rPr>
        <w:t>b</w:t>
      </w:r>
      <w:r w:rsidRPr="00AA7D1C">
        <w:rPr>
          <w:rFonts w:cs="Times New Roman"/>
        </w:rPr>
        <w:t xml:space="preserve">enefit </w:t>
      </w:r>
      <w:r>
        <w:rPr>
          <w:rFonts w:cs="Times New Roman"/>
        </w:rPr>
        <w:t>s</w:t>
      </w:r>
      <w:r w:rsidRPr="00AA7D1C">
        <w:rPr>
          <w:rFonts w:cs="Times New Roman"/>
        </w:rPr>
        <w:t>ystem</w:t>
      </w:r>
      <w:r w:rsidRPr="00AA7D1C">
        <w:t>.</w:t>
      </w:r>
      <w:r>
        <w:t xml:space="preserve"> </w:t>
      </w:r>
      <w:r w:rsidRPr="00382A8E">
        <w:t>The 30 June 201</w:t>
      </w:r>
      <w:r>
        <w:t>6</w:t>
      </w:r>
      <w:r w:rsidRPr="00382A8E">
        <w:t xml:space="preserve"> liability assessment was undertaken by Taylor Fry Consulting Actuaries (Taylor Fry). Their report, </w:t>
      </w:r>
      <w:r w:rsidRPr="00474F03">
        <w:rPr>
          <w:i/>
        </w:rPr>
        <w:t>Valuation of the Benefit System for Working-age Adults as at 30 June 201</w:t>
      </w:r>
      <w:r>
        <w:rPr>
          <w:i/>
        </w:rPr>
        <w:t>6</w:t>
      </w:r>
      <w:r w:rsidRPr="00382A8E">
        <w:t>, (the 201</w:t>
      </w:r>
      <w:r>
        <w:t>6</w:t>
      </w:r>
      <w:r w:rsidRPr="00382A8E">
        <w:t xml:space="preserve"> Valuation Report) was prepared by Alan Greenfield FIAA, Dr Hugh Miller FIAA</w:t>
      </w:r>
      <w:r>
        <w:t xml:space="preserve">, </w:t>
      </w:r>
      <w:r w:rsidRPr="00382A8E">
        <w:t>and Dr Gráinne McGuire FIAA.</w:t>
      </w:r>
    </w:p>
    <w:p w:rsidR="00AE05F3" w:rsidRPr="00382A8E" w:rsidRDefault="00AE05F3" w:rsidP="00AE05F3">
      <w:r w:rsidRPr="00382A8E">
        <w:t xml:space="preserve">The liability is calculated by forecasting expected future benefit payments up to age 65 for all people </w:t>
      </w:r>
      <w:r>
        <w:t xml:space="preserve">aged 16-64 </w:t>
      </w:r>
      <w:r w:rsidRPr="00382A8E">
        <w:t xml:space="preserve">who have received a benefit at any time in the 12 months preceding the valuation date. These payments are then discounted back to the valuation date using </w:t>
      </w:r>
      <w:r w:rsidR="00FB2EE5">
        <w:t>discount</w:t>
      </w:r>
      <w:r w:rsidRPr="00382A8E">
        <w:t xml:space="preserve"> rates. Allowance is also made for </w:t>
      </w:r>
      <w:r>
        <w:t xml:space="preserve">future benefit indexation, </w:t>
      </w:r>
      <w:r w:rsidRPr="00382A8E">
        <w:t>the projected cost of employment support and services, the costs to administer the system, as well as loans and debts.</w:t>
      </w:r>
    </w:p>
    <w:p w:rsidR="00AE05F3" w:rsidRDefault="00AE05F3" w:rsidP="00AE05F3">
      <w:r>
        <w:t>The liability calculation is derived from a number of models.</w:t>
      </w:r>
      <w:r w:rsidRPr="00382A8E" w:rsidDel="0081500F">
        <w:t xml:space="preserve"> </w:t>
      </w:r>
      <w:r>
        <w:t xml:space="preserve">The models make assumptions about the probabilities of clients moving between benefit categories (including into and out of the benefit system) in the future and the amounts of associated benefit payments. </w:t>
      </w:r>
    </w:p>
    <w:p w:rsidR="00B47D3A" w:rsidRPr="00D209F2" w:rsidRDefault="00B47D3A" w:rsidP="00B47D3A">
      <w:pPr>
        <w:pStyle w:val="Heading3"/>
      </w:pPr>
      <w:bookmarkStart w:id="491" w:name="_Toc482629056"/>
      <w:bookmarkStart w:id="492" w:name="_Toc484092099"/>
      <w:r>
        <w:t>Key Assumptions</w:t>
      </w:r>
      <w:bookmarkEnd w:id="491"/>
      <w:bookmarkEnd w:id="492"/>
    </w:p>
    <w:p w:rsidR="00AE05F3" w:rsidRDefault="00AE05F3" w:rsidP="00AE05F3">
      <w:r w:rsidRPr="00D209F2">
        <w:t xml:space="preserve">The assumptions aim to be </w:t>
      </w:r>
      <w:r>
        <w:t>‘</w:t>
      </w:r>
      <w:r w:rsidRPr="00D209F2">
        <w:t>best estimate</w:t>
      </w:r>
      <w:r>
        <w:t>’</w:t>
      </w:r>
      <w:r w:rsidRPr="00D209F2">
        <w:t xml:space="preserve"> (i.e. they should not contain any deliberate bias towards conservatism or optimism).</w:t>
      </w:r>
      <w:r w:rsidR="00B47D3A">
        <w:t xml:space="preserve"> The liability produced from these assumptions is considered to be a ‘central estimate’.</w:t>
      </w:r>
    </w:p>
    <w:p w:rsidR="00B47D3A" w:rsidRDefault="00B47D3A" w:rsidP="00AE05F3">
      <w:r>
        <w:t>The key assumptions used in determining the liability comprise two groups:</w:t>
      </w:r>
    </w:p>
    <w:p w:rsidR="00AE05F3" w:rsidRDefault="00B47D3A" w:rsidP="00080731">
      <w:pPr>
        <w:pStyle w:val="Bullet"/>
      </w:pPr>
      <w:r>
        <w:t xml:space="preserve">Economic assumptions – These include </w:t>
      </w:r>
      <w:r w:rsidR="00AE05F3">
        <w:t>national and regional unemployment rates, inflation and discount rates</w:t>
      </w:r>
      <w:r w:rsidR="00C932F8">
        <w:t>, and</w:t>
      </w:r>
      <w:r w:rsidR="00AE05F3">
        <w:t xml:space="preserve"> are all based on Treasury forecasts. </w:t>
      </w:r>
    </w:p>
    <w:p w:rsidR="00AE05F3" w:rsidRDefault="00B47D3A" w:rsidP="00080731">
      <w:pPr>
        <w:pStyle w:val="Bullet"/>
      </w:pPr>
      <w:r>
        <w:lastRenderedPageBreak/>
        <w:t xml:space="preserve">Transition assumptions - </w:t>
      </w:r>
      <w:r w:rsidR="00AE05F3">
        <w:t>Rates of transition between benefit categories and in and out of the benefit system</w:t>
      </w:r>
      <w:r>
        <w:t xml:space="preserve">. These </w:t>
      </w:r>
      <w:r w:rsidR="00AE05F3">
        <w:t>are set with reference to observed experience. The general approach is to partially allow for experience changes until there is sufficient evidence that the change is likely to be sustained.</w:t>
      </w:r>
    </w:p>
    <w:p w:rsidR="00B47D3A" w:rsidRDefault="00B47D3A" w:rsidP="00080731">
      <w:pPr>
        <w:pStyle w:val="Heading4"/>
      </w:pPr>
      <w:r>
        <w:t>Economic assumptions</w:t>
      </w:r>
    </w:p>
    <w:p w:rsidR="0067342D" w:rsidRDefault="00B47D3A">
      <w:r>
        <w:t xml:space="preserve">The New Zealand Treasury prescribes the risk-free rates </w:t>
      </w:r>
      <w:r w:rsidR="00FB2EE5">
        <w:t xml:space="preserve">to be </w:t>
      </w:r>
      <w:r>
        <w:t xml:space="preserve">used in </w:t>
      </w:r>
      <w:r w:rsidR="00FB2EE5">
        <w:t>certain accounting valuations. These have been used as discount rates for the benefit system valuation. Short-term discount rates reflect the yields of New Zealand Government bonds. Long-term discount rates, which cannot be observed from New Zealand Government bond yields, are based on long-term historical norms. The Treasury approach applies a smoothing methodology to transition between the last observed short-term rate and the assumed long-term rate.</w:t>
      </w:r>
    </w:p>
    <w:p w:rsidR="00432373" w:rsidRPr="00080731" w:rsidRDefault="00044F29">
      <w:r>
        <w:t>Chart 34</w:t>
      </w:r>
      <w:r w:rsidR="0067342D">
        <w:t xml:space="preserve"> shows the discount rates used in the</w:t>
      </w:r>
      <w:r w:rsidR="00A050AE">
        <w:t xml:space="preserve"> </w:t>
      </w:r>
      <w:r w:rsidR="00C33C8C">
        <w:t>2016 and 2015 valua</w:t>
      </w:r>
      <w:r w:rsidR="00A050AE">
        <w:t>tions</w:t>
      </w:r>
      <w:r w:rsidR="0067342D">
        <w:t>. In the past year, short and medium-term rates have reduced significantly, in line with market yields available on Government bonds. The assumed long-term rate prescribed by the Treasury has also decreased from 5.5% to 4.75% per annum.</w:t>
      </w:r>
      <w:r w:rsidR="0044144D">
        <w:t xml:space="preserve"> This serves to increase the liability </w:t>
      </w:r>
      <w:r w:rsidR="009F153C">
        <w:t xml:space="preserve">by $8.7bn </w:t>
      </w:r>
      <w:r w:rsidR="0044144D">
        <w:t>because future cash flows are discounted by a lower amount.</w:t>
      </w:r>
    </w:p>
    <w:p w:rsidR="00A050AE" w:rsidRPr="00080731" w:rsidRDefault="00A050AE" w:rsidP="00080731">
      <w:pPr>
        <w:ind w:left="720" w:firstLine="720"/>
        <w:rPr>
          <w:sz w:val="18"/>
          <w:szCs w:val="18"/>
        </w:rPr>
      </w:pPr>
      <w:r w:rsidRPr="00C73985">
        <w:rPr>
          <w:b/>
          <w:sz w:val="18"/>
          <w:szCs w:val="18"/>
        </w:rPr>
        <w:t xml:space="preserve">Chart </w:t>
      </w:r>
      <w:r w:rsidR="00044F29">
        <w:rPr>
          <w:b/>
          <w:sz w:val="18"/>
          <w:szCs w:val="18"/>
        </w:rPr>
        <w:t>34</w:t>
      </w:r>
      <w:r w:rsidRPr="00C73985">
        <w:rPr>
          <w:b/>
          <w:sz w:val="18"/>
          <w:szCs w:val="18"/>
        </w:rPr>
        <w:t xml:space="preserve"> – </w:t>
      </w:r>
      <w:r>
        <w:rPr>
          <w:b/>
          <w:sz w:val="18"/>
          <w:szCs w:val="18"/>
        </w:rPr>
        <w:t>Discount rate assumption</w:t>
      </w:r>
    </w:p>
    <w:p w:rsidR="00B47D3A" w:rsidRDefault="0044144D" w:rsidP="00080731">
      <w:pPr>
        <w:jc w:val="center"/>
      </w:pPr>
      <w:r>
        <w:rPr>
          <w:noProof/>
          <w:lang w:val="en-NZ"/>
        </w:rPr>
        <w:drawing>
          <wp:inline distT="0" distB="0" distL="0" distR="0" wp14:anchorId="6F0B8ED3" wp14:editId="297326EB">
            <wp:extent cx="4200525" cy="2362200"/>
            <wp:effectExtent l="0" t="0" r="0" b="0"/>
            <wp:docPr id="14338" name="Chart 14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4144D" w:rsidRDefault="0044144D">
      <w:r>
        <w:t>The Treasury has refined the methodology for the short-term consumer price index (CPI) assumption. Previously it was based purely on the rate implied by the New Zealand inflation-indexed bond market. Now only 50% weighting is given to market data, with the other 50% weighting based on the forecasts of inflation. The assumed long-term inflation rate has also decreased from 2.5% to 2.0% per annum.</w:t>
      </w:r>
    </w:p>
    <w:p w:rsidR="0044144D" w:rsidRDefault="0044144D">
      <w:r>
        <w:t xml:space="preserve">The </w:t>
      </w:r>
      <w:r w:rsidR="00A050AE">
        <w:t>assumption for benefit rate increases (where applicable) have been set relative to the CPI assumptions. Chart</w:t>
      </w:r>
      <w:r w:rsidR="00044F29">
        <w:t xml:space="preserve"> 35</w:t>
      </w:r>
      <w:r w:rsidR="00A050AE">
        <w:t xml:space="preserve"> shows the CPI assumptions used in the 2016 and 2015 valuations.</w:t>
      </w:r>
    </w:p>
    <w:p w:rsidR="009F153C" w:rsidRDefault="009F153C"/>
    <w:p w:rsidR="009D7906" w:rsidRDefault="009D7906"/>
    <w:p w:rsidR="009D7906" w:rsidRDefault="009D7906"/>
    <w:p w:rsidR="009F153C" w:rsidRDefault="009F153C"/>
    <w:p w:rsidR="00D40E7E" w:rsidRDefault="00D40E7E">
      <w:r>
        <w:rPr>
          <w:b/>
          <w:sz w:val="18"/>
          <w:szCs w:val="18"/>
        </w:rPr>
        <w:lastRenderedPageBreak/>
        <w:t xml:space="preserve">                    </w:t>
      </w:r>
      <w:r w:rsidRPr="00C73985">
        <w:rPr>
          <w:b/>
          <w:sz w:val="18"/>
          <w:szCs w:val="18"/>
        </w:rPr>
        <w:t xml:space="preserve">Chart </w:t>
      </w:r>
      <w:r w:rsidR="00044F29">
        <w:rPr>
          <w:b/>
          <w:sz w:val="18"/>
          <w:szCs w:val="18"/>
        </w:rPr>
        <w:t>35</w:t>
      </w:r>
      <w:r w:rsidRPr="00C73985">
        <w:rPr>
          <w:b/>
          <w:sz w:val="18"/>
          <w:szCs w:val="18"/>
        </w:rPr>
        <w:t xml:space="preserve"> – </w:t>
      </w:r>
      <w:r>
        <w:rPr>
          <w:b/>
          <w:sz w:val="18"/>
          <w:szCs w:val="18"/>
        </w:rPr>
        <w:t>Inflation rate assumption</w:t>
      </w:r>
    </w:p>
    <w:p w:rsidR="00A050AE" w:rsidRDefault="00D40E7E" w:rsidP="00080731">
      <w:pPr>
        <w:jc w:val="center"/>
      </w:pPr>
      <w:r>
        <w:rPr>
          <w:noProof/>
          <w:lang w:val="en-NZ"/>
        </w:rPr>
        <w:drawing>
          <wp:inline distT="0" distB="0" distL="0" distR="0" wp14:anchorId="41A8DF5C" wp14:editId="068DAC09">
            <wp:extent cx="4152900" cy="2381250"/>
            <wp:effectExtent l="0" t="0" r="0" b="0"/>
            <wp:docPr id="14348" name="Chart 14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4144D" w:rsidRDefault="0044144D">
      <w:r>
        <w:t xml:space="preserve">Inflation rates have fallen since </w:t>
      </w:r>
      <w:r w:rsidR="00D40E7E">
        <w:t>2015, with short-term rates reduc</w:t>
      </w:r>
      <w:r w:rsidR="00191DB3">
        <w:t>ing</w:t>
      </w:r>
      <w:r w:rsidR="00D40E7E">
        <w:t xml:space="preserve"> to 1.47% in 2016. As a result, the smoothing period to the long-term assumed rate has increased out to 2055. A decreasing inflation rate assumption serves to decrease the liability, because future CPI-linked benefits are projected to be lower.</w:t>
      </w:r>
      <w:r w:rsidR="00290219">
        <w:t xml:space="preserve"> The decrease is $2.6bn.</w:t>
      </w:r>
    </w:p>
    <w:p w:rsidR="00D40E7E" w:rsidRDefault="00D40E7E">
      <w:r>
        <w:t>The forecast assumptions for the national unemployment rate are provided by the Treasury.</w:t>
      </w:r>
      <w:r w:rsidR="00B01E51">
        <w:t xml:space="preserve"> Regional unemployment rates are projected based on their historical experience while ensuring consistency with the forecast national rate.</w:t>
      </w:r>
    </w:p>
    <w:p w:rsidR="00B01E51" w:rsidRDefault="00482078" w:rsidP="00080731">
      <w:r>
        <w:t>Forecast unemploy</w:t>
      </w:r>
      <w:r w:rsidR="00C932F8">
        <w:t xml:space="preserve">ment rates impact the liability </w:t>
      </w:r>
      <w:r>
        <w:t>because they impact the assumed rates of exit from the benefit system, and re-entry rates following an exit.</w:t>
      </w:r>
    </w:p>
    <w:p w:rsidR="00B01E51" w:rsidRDefault="00044F29" w:rsidP="00080731">
      <w:r>
        <w:t>Chart 36</w:t>
      </w:r>
      <w:r w:rsidR="00B01E51">
        <w:t xml:space="preserve"> shows the national unemployment rate assumption for the 2015 and 2016 valuations as well as the actual unem</w:t>
      </w:r>
      <w:r w:rsidR="00290219">
        <w:t>ployment rate since 30 June 2011</w:t>
      </w:r>
      <w:r w:rsidR="00B01E51">
        <w:t>.</w:t>
      </w:r>
    </w:p>
    <w:p w:rsidR="00EA3B1A" w:rsidRPr="00AA7D1C" w:rsidRDefault="00607B5D" w:rsidP="00080731">
      <w:r>
        <w:rPr>
          <w:b/>
          <w:sz w:val="18"/>
          <w:szCs w:val="18"/>
        </w:rPr>
        <w:t xml:space="preserve">                           </w:t>
      </w:r>
      <w:r w:rsidR="00EA3B1A" w:rsidRPr="00C73985">
        <w:rPr>
          <w:b/>
          <w:sz w:val="18"/>
          <w:szCs w:val="18"/>
        </w:rPr>
        <w:t xml:space="preserve">Chart </w:t>
      </w:r>
      <w:r w:rsidR="00044F29">
        <w:rPr>
          <w:b/>
          <w:sz w:val="18"/>
          <w:szCs w:val="18"/>
        </w:rPr>
        <w:t>36</w:t>
      </w:r>
      <w:r w:rsidR="00EA3B1A" w:rsidRPr="00C73985">
        <w:rPr>
          <w:b/>
          <w:sz w:val="18"/>
          <w:szCs w:val="18"/>
        </w:rPr>
        <w:t xml:space="preserve"> – </w:t>
      </w:r>
      <w:r>
        <w:rPr>
          <w:b/>
          <w:sz w:val="18"/>
          <w:szCs w:val="18"/>
        </w:rPr>
        <w:t xml:space="preserve">Unemployment </w:t>
      </w:r>
      <w:r w:rsidR="00EA3B1A">
        <w:rPr>
          <w:b/>
          <w:sz w:val="18"/>
          <w:szCs w:val="18"/>
        </w:rPr>
        <w:t>rate assumption</w:t>
      </w:r>
    </w:p>
    <w:p w:rsidR="00B01E51" w:rsidRPr="00B47D3A" w:rsidRDefault="008B3B29" w:rsidP="00080731">
      <w:pPr>
        <w:jc w:val="center"/>
      </w:pPr>
      <w:r>
        <w:rPr>
          <w:noProof/>
          <w:lang w:val="en-NZ"/>
        </w:rPr>
        <w:drawing>
          <wp:inline distT="0" distB="0" distL="0" distR="0" wp14:anchorId="040D800F" wp14:editId="14F66810">
            <wp:extent cx="3990975" cy="233362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90219" w:rsidRDefault="00290219" w:rsidP="00AE05F3">
      <w:r>
        <w:t xml:space="preserve">Statistics New Zealand recently revised the way in which the </w:t>
      </w:r>
      <w:r w:rsidR="00C932F8">
        <w:t xml:space="preserve">observed </w:t>
      </w:r>
      <w:r>
        <w:t xml:space="preserve">unemployment rate is reported. </w:t>
      </w:r>
      <w:r w:rsidR="00C33C8C">
        <w:t>Treasury forecasts are now</w:t>
      </w:r>
      <w:r w:rsidR="00044F29">
        <w:t xml:space="preserve"> based on these revised rates. </w:t>
      </w:r>
      <w:r>
        <w:t>For ease of comparison the rates in chart 35 are on the old basis. The 2016 valuation assumption and some of the actual rates have been adjusted accordingly. The long-term forecast is approximately 0.</w:t>
      </w:r>
      <w:r w:rsidR="004141BA">
        <w:t>2</w:t>
      </w:r>
      <w:r>
        <w:t>% higher than that used for the 2015 valuation. This has increased the liability by $1.0bn</w:t>
      </w:r>
    </w:p>
    <w:p w:rsidR="00290219" w:rsidRDefault="00290219" w:rsidP="00080731">
      <w:pPr>
        <w:pStyle w:val="Heading4"/>
      </w:pPr>
      <w:r>
        <w:lastRenderedPageBreak/>
        <w:t>Transition rate assumptions</w:t>
      </w:r>
    </w:p>
    <w:p w:rsidR="00AE05F3" w:rsidRDefault="00AE05F3" w:rsidP="00AE05F3">
      <w:r>
        <w:t>Transition rate assumptions depend on a number of risk factors, including:</w:t>
      </w:r>
    </w:p>
    <w:p w:rsidR="00AE05F3" w:rsidRDefault="00AE05F3" w:rsidP="00AE05F3">
      <w:pPr>
        <w:pStyle w:val="Bullet"/>
      </w:pPr>
      <w:r>
        <w:t>Time-related variables – unemployment rate (at a national and regional level)</w:t>
      </w:r>
    </w:p>
    <w:p w:rsidR="00AE05F3" w:rsidRDefault="00AE05F3" w:rsidP="00AE05F3">
      <w:pPr>
        <w:pStyle w:val="Bullet"/>
      </w:pPr>
      <w:r>
        <w:t>Client-related variables – age, gender, ethnicity, education level and region</w:t>
      </w:r>
    </w:p>
    <w:p w:rsidR="00AE05F3" w:rsidRDefault="00AE05F3" w:rsidP="00AE05F3">
      <w:pPr>
        <w:pStyle w:val="Bullet"/>
      </w:pPr>
      <w:r>
        <w:t>Client history – Child, Youth and Family history, criminal convictions</w:t>
      </w:r>
      <w:r w:rsidR="00044F29">
        <w:t>, social housing history</w:t>
      </w:r>
      <w:r>
        <w:t xml:space="preserve"> and whether their parents received benefits during the client’s childhood</w:t>
      </w:r>
    </w:p>
    <w:p w:rsidR="00AE05F3" w:rsidRDefault="00AE05F3" w:rsidP="00AE05F3">
      <w:pPr>
        <w:pStyle w:val="Bullet"/>
      </w:pPr>
      <w:r>
        <w:t>Benefit history – including the current and previous periods receiving a benefit</w:t>
      </w:r>
    </w:p>
    <w:p w:rsidR="00AE05F3" w:rsidRDefault="00AE05F3" w:rsidP="00AE05F3">
      <w:pPr>
        <w:pStyle w:val="Bullet"/>
      </w:pPr>
      <w:r>
        <w:t>Family-related variables – age of youngest child and number of children</w:t>
      </w:r>
    </w:p>
    <w:p w:rsidR="00AE05F3" w:rsidRDefault="00AE05F3" w:rsidP="00AE05F3">
      <w:pPr>
        <w:pStyle w:val="Bullet"/>
      </w:pPr>
      <w:r>
        <w:t>Health and disability-related variables – incapacity type for JS-HCD and SLP</w:t>
      </w:r>
    </w:p>
    <w:p w:rsidR="00B46612" w:rsidRDefault="00B46612" w:rsidP="00B47D3A">
      <w:r>
        <w:t>Each valuation</w:t>
      </w:r>
      <w:r w:rsidR="00C932F8">
        <w:t>,</w:t>
      </w:r>
      <w:r>
        <w:t xml:space="preserve"> transition rate assumptions are reviewed to account for recent experience. Where a change in experience is material and deemed likely to be sustained, assumptions will change.</w:t>
      </w:r>
    </w:p>
    <w:p w:rsidR="00B46612" w:rsidRDefault="00B46612" w:rsidP="00B47D3A">
      <w:r>
        <w:t xml:space="preserve">For the 2016 valuation, there were two main changes to transition rate assumptions. Firstly, the </w:t>
      </w:r>
      <w:r w:rsidR="005C638D">
        <w:t>exit</w:t>
      </w:r>
      <w:r>
        <w:t xml:space="preserve"> rate assumption for SPS clients whose youngest child is aged 5-13 was increased. </w:t>
      </w:r>
      <w:r w:rsidR="004D4936">
        <w:t>Chart 3</w:t>
      </w:r>
      <w:r w:rsidR="00C60CE6">
        <w:t>7</w:t>
      </w:r>
      <w:r w:rsidR="004D4936">
        <w:t xml:space="preserve"> shows how the rate at which SPS </w:t>
      </w:r>
      <w:r w:rsidR="005C638D">
        <w:t>exit</w:t>
      </w:r>
      <w:r w:rsidR="004D4936">
        <w:t xml:space="preserve"> that benef</w:t>
      </w:r>
      <w:r w:rsidR="005C638D">
        <w:t xml:space="preserve">it </w:t>
      </w:r>
      <w:r w:rsidR="004D4936">
        <w:t xml:space="preserve">has increased since 2012/2013. This coincides with the introduction of greater work expectations in October 2012 (welfare reform phase </w:t>
      </w:r>
      <w:r w:rsidR="004C26E8">
        <w:t>II</w:t>
      </w:r>
      <w:r w:rsidR="004D4936">
        <w:t>) and the introduction of work-</w:t>
      </w:r>
      <w:r w:rsidR="00C34D8F">
        <w:t>focused</w:t>
      </w:r>
      <w:r w:rsidR="004D4936">
        <w:t xml:space="preserve"> case management in 2013 – see ap</w:t>
      </w:r>
      <w:r w:rsidR="005C638D">
        <w:t xml:space="preserve">pendix B.4. Each valuation since, as we have become more confident the increase will be sustained, exit rate assumptions </w:t>
      </w:r>
      <w:r w:rsidR="00044F29">
        <w:t xml:space="preserve">have been </w:t>
      </w:r>
      <w:r w:rsidR="005C638D">
        <w:t>increased towards the observed rate. The observed increase has now been fully allowed for in assumptions. If further liability reductions are to stem from SPS clients, then exit rates will need to increase further.</w:t>
      </w:r>
    </w:p>
    <w:p w:rsidR="00B46612" w:rsidRPr="00080731" w:rsidRDefault="00044F29" w:rsidP="00B47D3A">
      <w:r>
        <w:t>Chart 38</w:t>
      </w:r>
      <w:r w:rsidR="005C638D">
        <w:t xml:space="preserve"> shows how the 2016 assumed rates compare to historical rates, and rates assumed for the 2015 valuation.</w:t>
      </w:r>
      <w:r w:rsidR="004F600D">
        <w:t xml:space="preserve"> </w:t>
      </w:r>
    </w:p>
    <w:p w:rsidR="00B46612" w:rsidRDefault="009464FC" w:rsidP="00B47D3A">
      <w:pPr>
        <w:rPr>
          <w:b/>
          <w:sz w:val="18"/>
          <w:szCs w:val="18"/>
        </w:rPr>
      </w:pPr>
      <w:r>
        <w:rPr>
          <w:b/>
          <w:sz w:val="18"/>
          <w:szCs w:val="18"/>
        </w:rPr>
        <w:t xml:space="preserve">   </w:t>
      </w:r>
      <w:r w:rsidR="00B46612" w:rsidRPr="00C73985">
        <w:rPr>
          <w:b/>
          <w:sz w:val="18"/>
          <w:szCs w:val="18"/>
        </w:rPr>
        <w:t xml:space="preserve">Chart </w:t>
      </w:r>
      <w:r w:rsidR="00B46612">
        <w:rPr>
          <w:b/>
          <w:sz w:val="18"/>
          <w:szCs w:val="18"/>
        </w:rPr>
        <w:t>3</w:t>
      </w:r>
      <w:r w:rsidR="00044F29">
        <w:rPr>
          <w:b/>
          <w:sz w:val="18"/>
          <w:szCs w:val="18"/>
        </w:rPr>
        <w:t>7</w:t>
      </w:r>
      <w:r w:rsidR="00B46612" w:rsidRPr="00C73985">
        <w:rPr>
          <w:b/>
          <w:sz w:val="18"/>
          <w:szCs w:val="18"/>
        </w:rPr>
        <w:t xml:space="preserve"> – </w:t>
      </w:r>
      <w:r w:rsidR="005C638D">
        <w:rPr>
          <w:b/>
          <w:sz w:val="18"/>
          <w:szCs w:val="18"/>
        </w:rPr>
        <w:t>SPS exit</w:t>
      </w:r>
      <w:r w:rsidR="00B46612">
        <w:rPr>
          <w:b/>
          <w:sz w:val="18"/>
          <w:szCs w:val="18"/>
        </w:rPr>
        <w:t xml:space="preserve"> rates by age of youngest child</w:t>
      </w:r>
    </w:p>
    <w:p w:rsidR="00B46612" w:rsidRDefault="009464FC" w:rsidP="00B47D3A">
      <w:r>
        <w:rPr>
          <w:b/>
          <w:sz w:val="18"/>
          <w:szCs w:val="18"/>
        </w:rPr>
        <w:t xml:space="preserve">   </w:t>
      </w:r>
      <w:r w:rsidR="00044F29">
        <w:rPr>
          <w:b/>
          <w:sz w:val="18"/>
          <w:szCs w:val="18"/>
        </w:rPr>
        <w:t>Chart 38</w:t>
      </w:r>
      <w:r w:rsidR="00B46612">
        <w:rPr>
          <w:b/>
          <w:sz w:val="18"/>
          <w:szCs w:val="18"/>
        </w:rPr>
        <w:t xml:space="preserve"> –</w:t>
      </w:r>
      <w:r w:rsidR="005C638D">
        <w:rPr>
          <w:b/>
          <w:sz w:val="18"/>
          <w:szCs w:val="18"/>
        </w:rPr>
        <w:t xml:space="preserve"> SPS exit</w:t>
      </w:r>
      <w:r w:rsidR="00B46612">
        <w:rPr>
          <w:b/>
          <w:sz w:val="18"/>
          <w:szCs w:val="18"/>
        </w:rPr>
        <w:t xml:space="preserve"> rate assumptions</w:t>
      </w:r>
    </w:p>
    <w:p w:rsidR="00B46612" w:rsidRDefault="00B46612" w:rsidP="00B47D3A">
      <w:r w:rsidRPr="001B47A3">
        <w:rPr>
          <w:noProof/>
          <w:lang w:val="en-NZ"/>
        </w:rPr>
        <w:drawing>
          <wp:inline distT="0" distB="0" distL="0" distR="0" wp14:anchorId="4C02F285" wp14:editId="281EC7D0">
            <wp:extent cx="5715000" cy="2406316"/>
            <wp:effectExtent l="0" t="0" r="0" b="0"/>
            <wp:docPr id="13369" name="Picture 1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2406316"/>
                    </a:xfrm>
                    <a:prstGeom prst="rect">
                      <a:avLst/>
                    </a:prstGeom>
                    <a:noFill/>
                    <a:ln>
                      <a:noFill/>
                    </a:ln>
                  </pic:spPr>
                </pic:pic>
              </a:graphicData>
            </a:graphic>
          </wp:inline>
        </w:drawing>
      </w:r>
    </w:p>
    <w:p w:rsidR="00B46612" w:rsidRDefault="00B46612" w:rsidP="00B47D3A">
      <w:r>
        <w:rPr>
          <w:sz w:val="14"/>
          <w:szCs w:val="14"/>
        </w:rPr>
        <w:t xml:space="preserve">                           Source: Valuation of the Benefit System for Working-age Adults as at 30 </w:t>
      </w:r>
      <w:r w:rsidR="004D4936">
        <w:rPr>
          <w:sz w:val="14"/>
          <w:szCs w:val="14"/>
        </w:rPr>
        <w:t>June 2016</w:t>
      </w:r>
    </w:p>
    <w:p w:rsidR="005C638D" w:rsidRDefault="009464FC" w:rsidP="00B47D3A">
      <w:r>
        <w:t xml:space="preserve">Secondly, the rate at which people re-enter the benefit system having been off benefits for more than one year has decreased markedly in recent years. This has been further </w:t>
      </w:r>
      <w:r>
        <w:lastRenderedPageBreak/>
        <w:t>recognised in the 2016 valuation assumptions with decreases to re-entry rates, as shown in charts 3</w:t>
      </w:r>
      <w:r w:rsidR="004141BA">
        <w:t>9</w:t>
      </w:r>
      <w:r>
        <w:t xml:space="preserve"> and </w:t>
      </w:r>
      <w:r w:rsidR="004141BA">
        <w:t>40</w:t>
      </w:r>
      <w:r>
        <w:t>.</w:t>
      </w:r>
      <w:r w:rsidR="004F600D">
        <w:t xml:space="preserve"> </w:t>
      </w:r>
    </w:p>
    <w:p w:rsidR="009464FC" w:rsidRDefault="009464FC" w:rsidP="009464FC">
      <w:pPr>
        <w:rPr>
          <w:b/>
          <w:sz w:val="18"/>
          <w:szCs w:val="18"/>
        </w:rPr>
      </w:pPr>
      <w:r>
        <w:rPr>
          <w:b/>
          <w:sz w:val="18"/>
          <w:szCs w:val="18"/>
        </w:rPr>
        <w:t xml:space="preserve">   </w:t>
      </w:r>
      <w:r w:rsidRPr="00C73985">
        <w:rPr>
          <w:b/>
          <w:sz w:val="18"/>
          <w:szCs w:val="18"/>
        </w:rPr>
        <w:t xml:space="preserve">Chart </w:t>
      </w:r>
      <w:r w:rsidR="00044F29">
        <w:rPr>
          <w:b/>
          <w:sz w:val="18"/>
          <w:szCs w:val="18"/>
        </w:rPr>
        <w:t>39</w:t>
      </w:r>
      <w:r w:rsidRPr="00C73985">
        <w:rPr>
          <w:b/>
          <w:sz w:val="18"/>
          <w:szCs w:val="18"/>
        </w:rPr>
        <w:t xml:space="preserve"> – </w:t>
      </w:r>
      <w:r>
        <w:rPr>
          <w:b/>
          <w:sz w:val="18"/>
          <w:szCs w:val="18"/>
        </w:rPr>
        <w:t>Re-entry rates – 1-4 years after exit</w:t>
      </w:r>
    </w:p>
    <w:p w:rsidR="009464FC" w:rsidRDefault="00044F29" w:rsidP="00B47D3A">
      <w:r>
        <w:rPr>
          <w:b/>
          <w:sz w:val="18"/>
          <w:szCs w:val="18"/>
        </w:rPr>
        <w:t xml:space="preserve">   Chart 40</w:t>
      </w:r>
      <w:r w:rsidR="009464FC">
        <w:rPr>
          <w:b/>
          <w:sz w:val="18"/>
          <w:szCs w:val="18"/>
        </w:rPr>
        <w:t xml:space="preserve"> – Re-entry rates – 5-10 years after exit</w:t>
      </w:r>
    </w:p>
    <w:p w:rsidR="009464FC" w:rsidRDefault="009464FC" w:rsidP="00B47D3A">
      <w:r w:rsidRPr="00FC2082">
        <w:rPr>
          <w:noProof/>
          <w:lang w:val="en-NZ"/>
        </w:rPr>
        <w:drawing>
          <wp:inline distT="0" distB="0" distL="0" distR="0" wp14:anchorId="3FE434D4" wp14:editId="30CB80AF">
            <wp:extent cx="5715000" cy="2556304"/>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2556304"/>
                    </a:xfrm>
                    <a:prstGeom prst="rect">
                      <a:avLst/>
                    </a:prstGeom>
                    <a:noFill/>
                    <a:ln>
                      <a:noFill/>
                    </a:ln>
                  </pic:spPr>
                </pic:pic>
              </a:graphicData>
            </a:graphic>
          </wp:inline>
        </w:drawing>
      </w:r>
    </w:p>
    <w:p w:rsidR="009464FC" w:rsidRDefault="009464FC" w:rsidP="00B47D3A">
      <w:r>
        <w:rPr>
          <w:sz w:val="14"/>
          <w:szCs w:val="14"/>
        </w:rPr>
        <w:t xml:space="preserve">                             Source: Valuation of the Benefit System for Working-age Adults as at 30 June 2016</w:t>
      </w:r>
    </w:p>
    <w:p w:rsidR="004F600D" w:rsidRDefault="004F600D" w:rsidP="00B46612">
      <w:r>
        <w:t>Other transition rate assumption changes include:</w:t>
      </w:r>
    </w:p>
    <w:p w:rsidR="004F600D" w:rsidRDefault="004F600D" w:rsidP="00080731">
      <w:pPr>
        <w:pStyle w:val="ListParagraph"/>
        <w:numPr>
          <w:ilvl w:val="0"/>
          <w:numId w:val="134"/>
        </w:numPr>
      </w:pPr>
      <w:r>
        <w:t xml:space="preserve">A </w:t>
      </w:r>
      <w:r w:rsidR="0018657F">
        <w:t xml:space="preserve">small </w:t>
      </w:r>
      <w:r>
        <w:t>decrease in JS-WR exit rates</w:t>
      </w:r>
    </w:p>
    <w:p w:rsidR="004F600D" w:rsidRDefault="004F600D" w:rsidP="00080731">
      <w:pPr>
        <w:pStyle w:val="ListParagraph"/>
        <w:numPr>
          <w:ilvl w:val="0"/>
          <w:numId w:val="134"/>
        </w:numPr>
      </w:pPr>
      <w:r>
        <w:t xml:space="preserve">A </w:t>
      </w:r>
      <w:r w:rsidR="0018657F">
        <w:t xml:space="preserve">small </w:t>
      </w:r>
      <w:r w:rsidR="00BA1504">
        <w:t>in</w:t>
      </w:r>
      <w:r>
        <w:t>crease in JS-HCD exit rates</w:t>
      </w:r>
    </w:p>
    <w:p w:rsidR="004F600D" w:rsidRDefault="004F600D" w:rsidP="00080731">
      <w:pPr>
        <w:pStyle w:val="ListParagraph"/>
        <w:numPr>
          <w:ilvl w:val="0"/>
          <w:numId w:val="134"/>
        </w:numPr>
      </w:pPr>
      <w:r>
        <w:t>A decrease in exit rates for supplementary benefit only clients</w:t>
      </w:r>
    </w:p>
    <w:p w:rsidR="00432373" w:rsidRDefault="00AE05F3" w:rsidP="00B47D3A">
      <w:r w:rsidRPr="00382A8E">
        <w:t xml:space="preserve">More detail on the valuation approach </w:t>
      </w:r>
      <w:r>
        <w:t xml:space="preserve">and assumptions </w:t>
      </w:r>
      <w:r w:rsidRPr="00382A8E">
        <w:t xml:space="preserve">can be found in the </w:t>
      </w:r>
      <w:r w:rsidR="00044F29">
        <w:t>2016 valuation report</w:t>
      </w:r>
      <w:r w:rsidR="00044F29">
        <w:rPr>
          <w:rStyle w:val="FootnoteReference"/>
        </w:rPr>
        <w:footnoteReference w:id="6"/>
      </w:r>
      <w:r w:rsidR="00044F29">
        <w:t>.</w:t>
      </w:r>
      <w:r w:rsidR="00B46612">
        <w:t xml:space="preserve"> The rest of this chapter explains what management should take from the valuation. We also comment on some developments in valuation related work (e.g. the social housing valuation) and their use in understanding benefit system clients.</w:t>
      </w:r>
    </w:p>
    <w:p w:rsidR="005F4B64" w:rsidRDefault="001A7B5C" w:rsidP="00B47D3A">
      <w:pPr>
        <w:pStyle w:val="Heading2"/>
      </w:pPr>
      <w:bookmarkStart w:id="493" w:name="_Toc484092100"/>
      <w:r>
        <w:t>What do the valuation results tell us?</w:t>
      </w:r>
      <w:bookmarkEnd w:id="493"/>
    </w:p>
    <w:p w:rsidR="00AE0654" w:rsidRDefault="00FF5DBE" w:rsidP="00C73985">
      <w:r>
        <w:t xml:space="preserve">Liability can be thought of </w:t>
      </w:r>
      <w:r w:rsidR="000256D6">
        <w:t xml:space="preserve">as </w:t>
      </w:r>
      <w:r>
        <w:t>a risk measure. The valuation allows us to track how the collective risk of long-term benefit dependency is changing over time. It also allows us to identify concentrations of risk amongst clients with similar characterist</w:t>
      </w:r>
      <w:r w:rsidR="00D41B71">
        <w:t xml:space="preserve">ics. This helps </w:t>
      </w:r>
      <w:r>
        <w:t xml:space="preserve">management </w:t>
      </w:r>
      <w:r w:rsidR="00D41B71">
        <w:t>make decisions about where and how to invest resources with the intent of having the greatest impact on reducing long-term benefit dependency.</w:t>
      </w:r>
    </w:p>
    <w:p w:rsidR="009F153C" w:rsidRDefault="00D41B71" w:rsidP="00080731">
      <w:r>
        <w:t>The 2016 valuation results contain a number of key themes:</w:t>
      </w:r>
      <w:bookmarkStart w:id="494" w:name="_Toc478654560"/>
      <w:bookmarkStart w:id="495" w:name="_Toc479766858"/>
      <w:bookmarkStart w:id="496" w:name="_Toc482629058"/>
    </w:p>
    <w:p w:rsidR="00D41B71" w:rsidRPr="00D41B71" w:rsidRDefault="00D41B71" w:rsidP="00C73985">
      <w:pPr>
        <w:pStyle w:val="Heading3"/>
      </w:pPr>
      <w:bookmarkStart w:id="497" w:name="_Toc484092101"/>
      <w:r>
        <w:t>Performance gains continue to flow through the valuation results</w:t>
      </w:r>
      <w:bookmarkEnd w:id="494"/>
      <w:bookmarkEnd w:id="495"/>
      <w:bookmarkEnd w:id="496"/>
      <w:bookmarkEnd w:id="497"/>
    </w:p>
    <w:p w:rsidR="00C247BA" w:rsidRPr="00080731" w:rsidRDefault="00D41B71" w:rsidP="00C73985">
      <w:pPr>
        <w:rPr>
          <w:lang w:val="en-NZ" w:eastAsia="en-US"/>
        </w:rPr>
      </w:pPr>
      <w:r>
        <w:rPr>
          <w:lang w:val="en-NZ" w:eastAsia="en-US"/>
        </w:rPr>
        <w:t>There was a $1.7</w:t>
      </w:r>
      <w:r w:rsidR="00EA76D1">
        <w:rPr>
          <w:lang w:val="en-NZ" w:eastAsia="en-US"/>
        </w:rPr>
        <w:t>bn</w:t>
      </w:r>
      <w:r>
        <w:rPr>
          <w:lang w:val="en-NZ" w:eastAsia="en-US"/>
        </w:rPr>
        <w:t xml:space="preserve"> decrease in liability attributable to welfare reforms and other management actions. That means that compared to expectations derived from the 2015 valuation, future benefit cost in respect of clients at 30 June 2016 has been reduced by $1.7bn. This is significant and follows gains in every year since the first valuation in 2011.</w:t>
      </w:r>
      <w:r w:rsidR="00044F29">
        <w:rPr>
          <w:lang w:val="en-NZ" w:eastAsia="en-US"/>
        </w:rPr>
        <w:t xml:space="preserve"> </w:t>
      </w:r>
      <w:r w:rsidR="00044F29">
        <w:rPr>
          <w:lang w:val="en-NZ" w:eastAsia="en-US"/>
        </w:rPr>
        <w:lastRenderedPageBreak/>
        <w:t>Chart 41</w:t>
      </w:r>
      <w:r w:rsidR="0029528B">
        <w:rPr>
          <w:lang w:val="en-NZ" w:eastAsia="en-US"/>
        </w:rPr>
        <w:t xml:space="preserve"> highlight</w:t>
      </w:r>
      <w:r w:rsidR="00E831BF">
        <w:rPr>
          <w:lang w:val="en-NZ" w:eastAsia="en-US"/>
        </w:rPr>
        <w:t xml:space="preserve">s that higher assumed SPS exit rates (reflecting observed experience) was the most significant contributor to the $1.7bn liability reduction. </w:t>
      </w:r>
    </w:p>
    <w:p w:rsidR="00E831BF" w:rsidRDefault="00E831BF" w:rsidP="00C73985">
      <w:pPr>
        <w:rPr>
          <w:lang w:val="en-NZ" w:eastAsia="en-US"/>
        </w:rPr>
      </w:pPr>
      <w:r w:rsidRPr="00C73985">
        <w:rPr>
          <w:b/>
          <w:sz w:val="18"/>
          <w:szCs w:val="18"/>
        </w:rPr>
        <w:t xml:space="preserve">Chart </w:t>
      </w:r>
      <w:r w:rsidR="00044F29">
        <w:rPr>
          <w:b/>
          <w:sz w:val="18"/>
          <w:szCs w:val="18"/>
        </w:rPr>
        <w:t>41</w:t>
      </w:r>
      <w:r w:rsidRPr="00C73985">
        <w:rPr>
          <w:b/>
          <w:sz w:val="18"/>
          <w:szCs w:val="18"/>
        </w:rPr>
        <w:t xml:space="preserve"> – </w:t>
      </w:r>
      <w:r>
        <w:rPr>
          <w:b/>
          <w:sz w:val="18"/>
          <w:szCs w:val="18"/>
        </w:rPr>
        <w:t>Liability reduction attributable to management influence and policy reform</w:t>
      </w:r>
    </w:p>
    <w:p w:rsidR="00D41B71" w:rsidRDefault="00BF0AE2" w:rsidP="00C73985">
      <w:pPr>
        <w:rPr>
          <w:lang w:val="en-NZ" w:eastAsia="en-US"/>
        </w:rPr>
      </w:pPr>
      <w:r w:rsidRPr="00BF0AE2">
        <w:rPr>
          <w:noProof/>
          <w:lang w:val="en-NZ"/>
        </w:rPr>
        <w:drawing>
          <wp:inline distT="0" distB="0" distL="0" distR="0" wp14:anchorId="0A1480FC" wp14:editId="4FA4FAFE">
            <wp:extent cx="5939790" cy="5185531"/>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9790" cy="5185531"/>
                    </a:xfrm>
                    <a:prstGeom prst="rect">
                      <a:avLst/>
                    </a:prstGeom>
                    <a:noFill/>
                    <a:ln>
                      <a:noFill/>
                    </a:ln>
                  </pic:spPr>
                </pic:pic>
              </a:graphicData>
            </a:graphic>
          </wp:inline>
        </w:drawing>
      </w:r>
      <w:r w:rsidR="00D41B71">
        <w:rPr>
          <w:lang w:val="en-NZ" w:eastAsia="en-US"/>
        </w:rPr>
        <w:t xml:space="preserve"> </w:t>
      </w:r>
    </w:p>
    <w:p w:rsidR="00044F29" w:rsidRPr="00C73985" w:rsidRDefault="00044F29" w:rsidP="00080731">
      <w:pPr>
        <w:jc w:val="center"/>
      </w:pPr>
      <w:r>
        <w:rPr>
          <w:sz w:val="14"/>
          <w:szCs w:val="14"/>
        </w:rPr>
        <w:t>Source: Valuation of the Benefit System for Working-age Adults as at 30 June 2016</w:t>
      </w:r>
    </w:p>
    <w:p w:rsidR="00AD6CFC" w:rsidRDefault="00AD6CFC" w:rsidP="00C73985">
      <w:pPr>
        <w:pStyle w:val="Heading3"/>
      </w:pPr>
      <w:bookmarkStart w:id="498" w:name="_Toc478654561"/>
      <w:bookmarkStart w:id="499" w:name="_Toc479766859"/>
      <w:bookmarkStart w:id="500" w:name="_Toc482629059"/>
      <w:bookmarkStart w:id="501" w:name="_Toc484092102"/>
      <w:r>
        <w:t xml:space="preserve">Key </w:t>
      </w:r>
      <w:r w:rsidR="008370D1">
        <w:t>risk factors</w:t>
      </w:r>
      <w:r>
        <w:t xml:space="preserve"> </w:t>
      </w:r>
      <w:r w:rsidR="004B583A">
        <w:t>re-af</w:t>
      </w:r>
      <w:r>
        <w:t xml:space="preserve">firmed and </w:t>
      </w:r>
      <w:r w:rsidR="004A7C59">
        <w:t xml:space="preserve">concentrations of </w:t>
      </w:r>
      <w:r w:rsidR="00C244DB">
        <w:t xml:space="preserve">risk </w:t>
      </w:r>
      <w:r>
        <w:t>identified</w:t>
      </w:r>
      <w:bookmarkEnd w:id="498"/>
      <w:bookmarkEnd w:id="499"/>
      <w:bookmarkEnd w:id="500"/>
      <w:bookmarkEnd w:id="501"/>
    </w:p>
    <w:p w:rsidR="00B21DA1" w:rsidRDefault="008370D1" w:rsidP="00C73985">
      <w:r>
        <w:t>K</w:t>
      </w:r>
      <w:r w:rsidR="00AD6CFC">
        <w:t xml:space="preserve">ey risk factors identified in previous valuations still come through </w:t>
      </w:r>
      <w:r w:rsidR="00E80B45">
        <w:t xml:space="preserve">in </w:t>
      </w:r>
      <w:r w:rsidR="00AD6CFC">
        <w:t xml:space="preserve">this valuation. </w:t>
      </w:r>
      <w:r>
        <w:t xml:space="preserve">The most important factors are </w:t>
      </w:r>
      <w:r w:rsidR="00C641D2">
        <w:t>e</w:t>
      </w:r>
      <w:r w:rsidR="00B21DA1">
        <w:t>arly entrance to the benefit system, intergenerational benefit dependency, evidence of poor childhood experience (CYF history), low educational a</w:t>
      </w:r>
      <w:r>
        <w:t>chievement</w:t>
      </w:r>
      <w:r w:rsidR="00B21DA1">
        <w:t xml:space="preserve">, </w:t>
      </w:r>
      <w:r>
        <w:t xml:space="preserve">ethnicity and the </w:t>
      </w:r>
      <w:r w:rsidR="00B21DA1">
        <w:t xml:space="preserve">presence of criminal convictions. Some specific factors </w:t>
      </w:r>
      <w:r w:rsidR="003533F7">
        <w:t>to consider</w:t>
      </w:r>
      <w:r w:rsidR="00B21DA1">
        <w:t xml:space="preserve"> are:</w:t>
      </w:r>
    </w:p>
    <w:p w:rsidR="00B21DA1" w:rsidRDefault="006151CB" w:rsidP="00C73985">
      <w:pPr>
        <w:pStyle w:val="Bullet"/>
      </w:pPr>
      <w:r>
        <w:t xml:space="preserve">Criminal convictions </w:t>
      </w:r>
      <w:r w:rsidR="003533F7">
        <w:t>are</w:t>
      </w:r>
      <w:r w:rsidR="004B583A">
        <w:t xml:space="preserve"> a very strong predictor of high future benefit cost amongst clients who have recently exited the benefit system</w:t>
      </w:r>
      <w:r>
        <w:t xml:space="preserve">. </w:t>
      </w:r>
      <w:r w:rsidR="00722E72">
        <w:t xml:space="preserve">About two-thirds </w:t>
      </w:r>
      <w:r w:rsidR="008370D1">
        <w:t xml:space="preserve">of people </w:t>
      </w:r>
      <w:r w:rsidR="00722E72">
        <w:t>receive a main benefit within one month of leaving prison. This is closer to 80% if they were receiving a main benefit immediately before the prison spell.</w:t>
      </w:r>
      <w:r w:rsidR="00A11E4A">
        <w:t xml:space="preserve"> There is a clear pattern of imprisonment and benefit receipt. Prisoners can face considerable barriers to employment on release including negative attitudes of employers, and </w:t>
      </w:r>
      <w:r w:rsidR="00A11E4A">
        <w:lastRenderedPageBreak/>
        <w:t>have high rates of mental illness and substance abuse. Two-thirds of prisoners in New Zealand have substance abuse problems</w:t>
      </w:r>
      <w:r w:rsidR="00A11E4A">
        <w:rPr>
          <w:rStyle w:val="FootnoteReference"/>
        </w:rPr>
        <w:footnoteReference w:id="7"/>
      </w:r>
      <w:r w:rsidR="00A11E4A">
        <w:t>.</w:t>
      </w:r>
    </w:p>
    <w:p w:rsidR="00071D80" w:rsidRDefault="00E80B45" w:rsidP="00C73985">
      <w:pPr>
        <w:pStyle w:val="Bullet"/>
      </w:pPr>
      <w:r>
        <w:t xml:space="preserve">For clients </w:t>
      </w:r>
      <w:r w:rsidR="008370D1">
        <w:t xml:space="preserve">who are </w:t>
      </w:r>
      <w:r>
        <w:t xml:space="preserve">not </w:t>
      </w:r>
      <w:r w:rsidR="006A7056">
        <w:t xml:space="preserve">receiving </w:t>
      </w:r>
      <w:r>
        <w:t>a main benefit (</w:t>
      </w:r>
      <w:r w:rsidR="006A7056">
        <w:t>or recent</w:t>
      </w:r>
      <w:r w:rsidR="00EA76D1">
        <w:t>ly</w:t>
      </w:r>
      <w:r w:rsidR="006A7056">
        <w:t xml:space="preserve"> exit</w:t>
      </w:r>
      <w:r w:rsidR="00EA76D1">
        <w:t>ed</w:t>
      </w:r>
      <w:r w:rsidR="006A7056">
        <w:t xml:space="preserve"> from the benefit system</w:t>
      </w:r>
      <w:r>
        <w:t>)</w:t>
      </w:r>
      <w:r w:rsidR="006A7056">
        <w:t xml:space="preserve">, </w:t>
      </w:r>
      <w:r w:rsidR="008370D1">
        <w:t xml:space="preserve">their </w:t>
      </w:r>
      <w:r w:rsidR="006A7056">
        <w:t>liability is $36k (or 83%) higher if they are in a social house. This is because they have a significantly higher rate of entry on to main benefits than others not in social housing.</w:t>
      </w:r>
    </w:p>
    <w:p w:rsidR="006A7056" w:rsidRDefault="00241616" w:rsidP="00C73985">
      <w:pPr>
        <w:pStyle w:val="Bullet"/>
      </w:pPr>
      <w:r>
        <w:t xml:space="preserve">A </w:t>
      </w:r>
      <w:r w:rsidR="0042104F">
        <w:t>JS-HCD client</w:t>
      </w:r>
      <w:r w:rsidR="0018657F">
        <w:t>’</w:t>
      </w:r>
      <w:r w:rsidR="0059258C">
        <w:t>s</w:t>
      </w:r>
      <w:r>
        <w:t xml:space="preserve"> type of health condition is not particularly important for </w:t>
      </w:r>
      <w:r w:rsidR="00C80E32">
        <w:t>estimating</w:t>
      </w:r>
      <w:r>
        <w:t xml:space="preserve"> </w:t>
      </w:r>
      <w:r w:rsidR="0042104F">
        <w:t xml:space="preserve">their </w:t>
      </w:r>
      <w:r>
        <w:t>future benefit cos</w:t>
      </w:r>
      <w:r w:rsidR="0042104F">
        <w:t>t</w:t>
      </w:r>
      <w:r>
        <w:t xml:space="preserve">. </w:t>
      </w:r>
      <w:r w:rsidR="00A11E4A">
        <w:t xml:space="preserve">We recommend this is investigated further. Understanding </w:t>
      </w:r>
      <w:r w:rsidR="00044F29">
        <w:t>the reasons for this</w:t>
      </w:r>
      <w:r w:rsidR="0042104F">
        <w:t xml:space="preserve"> could be useful in understanding how to best work with JS-HCD clients. </w:t>
      </w:r>
      <w:r>
        <w:t>Intuitively the type of health condition ought to have a bearing on how long benefit system support is required, the likelihood of repeated instances of th</w:t>
      </w:r>
      <w:r w:rsidR="0042104F">
        <w:t>e</w:t>
      </w:r>
      <w:r>
        <w:t xml:space="preserve"> condition, and the </w:t>
      </w:r>
      <w:r w:rsidR="0042104F">
        <w:t>likelihood of</w:t>
      </w:r>
      <w:r>
        <w:t xml:space="preserve"> the condition becom</w:t>
      </w:r>
      <w:r w:rsidR="0042104F">
        <w:t>ing</w:t>
      </w:r>
      <w:r>
        <w:t xml:space="preserve"> permanent</w:t>
      </w:r>
      <w:r w:rsidR="00E80B45">
        <w:t xml:space="preserve"> and the client transfer</w:t>
      </w:r>
      <w:r w:rsidR="0042104F">
        <w:t>ring</w:t>
      </w:r>
      <w:r w:rsidR="00E80B45">
        <w:t xml:space="preserve"> </w:t>
      </w:r>
      <w:r>
        <w:t xml:space="preserve">to SLP. </w:t>
      </w:r>
    </w:p>
    <w:p w:rsidR="009F153C" w:rsidRPr="00080731" w:rsidRDefault="008370D1" w:rsidP="00080731">
      <w:pPr>
        <w:pStyle w:val="Bullet"/>
        <w:rPr>
          <w:b/>
          <w:sz w:val="18"/>
          <w:szCs w:val="18"/>
        </w:rPr>
      </w:pPr>
      <w:r>
        <w:t>R</w:t>
      </w:r>
      <w:r w:rsidR="00241616">
        <w:t xml:space="preserve">isk factors are often </w:t>
      </w:r>
      <w:r w:rsidR="00E53B1B">
        <w:t>concentrated together. T</w:t>
      </w:r>
      <w:r w:rsidR="00241616">
        <w:t xml:space="preserve">his is more common for particular cohorts of clients. </w:t>
      </w:r>
      <w:r w:rsidR="00820BB3">
        <w:t xml:space="preserve">For example, </w:t>
      </w:r>
      <w:r w:rsidR="003533F7">
        <w:t>T</w:t>
      </w:r>
      <w:r w:rsidR="00E53B1B">
        <w:t>able</w:t>
      </w:r>
      <w:r w:rsidR="003533F7">
        <w:t xml:space="preserve"> </w:t>
      </w:r>
      <w:r w:rsidR="00091727">
        <w:t>7</w:t>
      </w:r>
      <w:r w:rsidR="00E53B1B">
        <w:t xml:space="preserve"> shows the prevalence of risk factors for </w:t>
      </w:r>
      <w:r w:rsidR="00E53B1B" w:rsidRPr="006E74AB">
        <w:t>Māori</w:t>
      </w:r>
      <w:r w:rsidR="00E53B1B">
        <w:t xml:space="preserve"> and non-</w:t>
      </w:r>
      <w:r w:rsidR="00E53B1B" w:rsidRPr="006E74AB">
        <w:t>Māori</w:t>
      </w:r>
      <w:r w:rsidR="00E53B1B">
        <w:t xml:space="preserve"> 18-24 year old clients. All five of the risk factors are more prevalent for </w:t>
      </w:r>
      <w:r w:rsidR="00E53B1B" w:rsidRPr="006E74AB">
        <w:t>Māori</w:t>
      </w:r>
      <w:r w:rsidR="00E53B1B">
        <w:t xml:space="preserve">. However, the relative difference between </w:t>
      </w:r>
      <w:r w:rsidR="00E53B1B" w:rsidRPr="006E74AB">
        <w:t>Māori</w:t>
      </w:r>
      <w:r w:rsidR="00E53B1B">
        <w:t xml:space="preserve"> and non-</w:t>
      </w:r>
      <w:r w:rsidR="00E53B1B" w:rsidRPr="006E74AB">
        <w:t>Māori</w:t>
      </w:r>
      <w:r w:rsidR="00E53B1B">
        <w:t xml:space="preserve"> increases as we consider larger combinations of risk factors. </w:t>
      </w:r>
      <w:r w:rsidR="00E53B1B" w:rsidRPr="006E74AB">
        <w:t>Māori</w:t>
      </w:r>
      <w:r w:rsidR="00E53B1B">
        <w:t xml:space="preserve"> are nearly three and half times more likely to have all five of these risk factors present than non-</w:t>
      </w:r>
      <w:r w:rsidR="00E53B1B" w:rsidRPr="006E74AB">
        <w:t>Māori</w:t>
      </w:r>
      <w:r w:rsidR="004908EE">
        <w:t xml:space="preserve">. </w:t>
      </w:r>
      <w:r w:rsidR="00EA5C9B">
        <w:t>The l</w:t>
      </w:r>
      <w:r w:rsidR="000E0E0F">
        <w:t>iability differences are</w:t>
      </w:r>
      <w:r w:rsidR="00F72274">
        <w:t xml:space="preserve"> also significant</w:t>
      </w:r>
      <w:r w:rsidR="000E0E0F">
        <w:t xml:space="preserve">. </w:t>
      </w:r>
      <w:r w:rsidR="003533F7" w:rsidRPr="00080731">
        <w:rPr>
          <w:b/>
          <w:sz w:val="18"/>
          <w:szCs w:val="18"/>
        </w:rPr>
        <w:t xml:space="preserve">  </w:t>
      </w:r>
      <w:r w:rsidR="00BC4FDF" w:rsidRPr="00080731">
        <w:rPr>
          <w:b/>
          <w:sz w:val="18"/>
          <w:szCs w:val="18"/>
        </w:rPr>
        <w:t xml:space="preserve">   </w:t>
      </w:r>
    </w:p>
    <w:p w:rsidR="003533F7" w:rsidRDefault="009F153C" w:rsidP="00C73985">
      <w:r>
        <w:rPr>
          <w:b/>
          <w:sz w:val="18"/>
          <w:szCs w:val="18"/>
        </w:rPr>
        <w:t xml:space="preserve">          </w:t>
      </w:r>
      <w:r w:rsidR="003533F7">
        <w:rPr>
          <w:b/>
          <w:sz w:val="18"/>
          <w:szCs w:val="18"/>
        </w:rPr>
        <w:t xml:space="preserve">Table </w:t>
      </w:r>
      <w:r w:rsidR="00091727">
        <w:rPr>
          <w:b/>
          <w:sz w:val="18"/>
          <w:szCs w:val="18"/>
        </w:rPr>
        <w:t>7</w:t>
      </w:r>
      <w:r w:rsidR="003533F7" w:rsidRPr="007663A7">
        <w:rPr>
          <w:b/>
          <w:sz w:val="18"/>
          <w:szCs w:val="18"/>
        </w:rPr>
        <w:t xml:space="preserve"> – </w:t>
      </w:r>
      <w:r w:rsidR="003533F7">
        <w:rPr>
          <w:b/>
          <w:sz w:val="18"/>
          <w:szCs w:val="18"/>
        </w:rPr>
        <w:t xml:space="preserve">Risk factor concentration – </w:t>
      </w:r>
      <w:r w:rsidR="003533F7" w:rsidRPr="00C73985">
        <w:rPr>
          <w:b/>
          <w:sz w:val="18"/>
          <w:szCs w:val="18"/>
        </w:rPr>
        <w:t>Māori</w:t>
      </w:r>
      <w:r w:rsidR="003533F7" w:rsidRPr="00B10085">
        <w:rPr>
          <w:b/>
          <w:sz w:val="18"/>
          <w:szCs w:val="18"/>
        </w:rPr>
        <w:t xml:space="preserve"> </w:t>
      </w:r>
      <w:r w:rsidR="003533F7">
        <w:rPr>
          <w:b/>
          <w:sz w:val="18"/>
          <w:szCs w:val="18"/>
        </w:rPr>
        <w:t>compared to</w:t>
      </w:r>
      <w:r w:rsidR="003533F7" w:rsidRPr="00C73985">
        <w:rPr>
          <w:b/>
          <w:sz w:val="18"/>
          <w:szCs w:val="18"/>
        </w:rPr>
        <w:t xml:space="preserve"> non-Māori</w:t>
      </w:r>
      <w:r w:rsidR="009F787B">
        <w:rPr>
          <w:b/>
          <w:sz w:val="18"/>
          <w:szCs w:val="18"/>
        </w:rPr>
        <w:t xml:space="preserve"> (aged 18-24)</w:t>
      </w:r>
    </w:p>
    <w:p w:rsidR="00E53B1B" w:rsidRDefault="00C028F8" w:rsidP="00C73985">
      <w:pPr>
        <w:jc w:val="center"/>
      </w:pPr>
      <w:r>
        <w:t xml:space="preserve">     </w:t>
      </w:r>
      <w:r w:rsidR="00E22F6C" w:rsidRPr="00E22F6C">
        <w:rPr>
          <w:noProof/>
          <w:lang w:val="en-NZ"/>
        </w:rPr>
        <w:drawing>
          <wp:inline distT="0" distB="0" distL="0" distR="0" wp14:anchorId="073DCC00" wp14:editId="68C7DACA">
            <wp:extent cx="5353050" cy="207615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66882" cy="2081520"/>
                    </a:xfrm>
                    <a:prstGeom prst="rect">
                      <a:avLst/>
                    </a:prstGeom>
                    <a:noFill/>
                    <a:ln>
                      <a:noFill/>
                    </a:ln>
                  </pic:spPr>
                </pic:pic>
              </a:graphicData>
            </a:graphic>
          </wp:inline>
        </w:drawing>
      </w:r>
    </w:p>
    <w:p w:rsidR="00B46612" w:rsidRDefault="00B46612" w:rsidP="00B47D3A">
      <w:pPr>
        <w:ind w:left="709"/>
      </w:pPr>
      <w:r>
        <w:rPr>
          <w:sz w:val="14"/>
          <w:szCs w:val="14"/>
        </w:rPr>
        <w:t xml:space="preserve">                   Source: Valuation of the Benefit System for Worki</w:t>
      </w:r>
      <w:r w:rsidR="004D4936">
        <w:rPr>
          <w:sz w:val="14"/>
          <w:szCs w:val="14"/>
        </w:rPr>
        <w:t>ng-age Adults as at 30 June 2016</w:t>
      </w:r>
    </w:p>
    <w:p w:rsidR="00044F29" w:rsidRDefault="00820BB3" w:rsidP="00C73985">
      <w:r>
        <w:t xml:space="preserve">There is a similar story for social housing clients. Table </w:t>
      </w:r>
      <w:r w:rsidR="00091727">
        <w:t>8</w:t>
      </w:r>
      <w:r>
        <w:t xml:space="preserve"> shows risk factors for social housing, for clients aged 18-24 years-old.  The largest difference is for clients with multiple risk factors. Clients who have lived in social housing are over three times more likely to have at least three risk factors. </w:t>
      </w:r>
      <w:r w:rsidR="00E22F6C">
        <w:t>Again, the liability differences are significant</w:t>
      </w:r>
      <w:r w:rsidR="00EA5C9B">
        <w:t>.</w:t>
      </w:r>
    </w:p>
    <w:p w:rsidR="00820BB3" w:rsidRDefault="00820BB3" w:rsidP="00C73985">
      <w:pPr>
        <w:rPr>
          <w:b/>
          <w:sz w:val="18"/>
          <w:szCs w:val="18"/>
        </w:rPr>
      </w:pPr>
    </w:p>
    <w:p w:rsidR="007679FD" w:rsidRDefault="007679FD" w:rsidP="00C73985">
      <w:pPr>
        <w:rPr>
          <w:b/>
          <w:sz w:val="18"/>
          <w:szCs w:val="18"/>
        </w:rPr>
      </w:pPr>
    </w:p>
    <w:p w:rsidR="007679FD" w:rsidRDefault="007679FD" w:rsidP="00C73985">
      <w:pPr>
        <w:rPr>
          <w:b/>
          <w:sz w:val="18"/>
          <w:szCs w:val="18"/>
        </w:rPr>
      </w:pPr>
    </w:p>
    <w:p w:rsidR="007679FD" w:rsidRDefault="007679FD" w:rsidP="00C73985">
      <w:pPr>
        <w:rPr>
          <w:b/>
          <w:sz w:val="18"/>
          <w:szCs w:val="18"/>
        </w:rPr>
      </w:pPr>
    </w:p>
    <w:p w:rsidR="003533F7" w:rsidRDefault="008370D1" w:rsidP="00C73985">
      <w:r>
        <w:rPr>
          <w:b/>
          <w:sz w:val="18"/>
          <w:szCs w:val="18"/>
        </w:rPr>
        <w:lastRenderedPageBreak/>
        <w:t xml:space="preserve">   </w:t>
      </w:r>
      <w:r w:rsidR="003533F7">
        <w:rPr>
          <w:b/>
          <w:sz w:val="18"/>
          <w:szCs w:val="18"/>
        </w:rPr>
        <w:t xml:space="preserve"> Table </w:t>
      </w:r>
      <w:r w:rsidR="00091727">
        <w:rPr>
          <w:b/>
          <w:sz w:val="18"/>
          <w:szCs w:val="18"/>
        </w:rPr>
        <w:t>8</w:t>
      </w:r>
      <w:r w:rsidR="003533F7" w:rsidRPr="007663A7">
        <w:rPr>
          <w:b/>
          <w:sz w:val="18"/>
          <w:szCs w:val="18"/>
        </w:rPr>
        <w:t xml:space="preserve"> – </w:t>
      </w:r>
      <w:r w:rsidR="003533F7">
        <w:rPr>
          <w:b/>
          <w:sz w:val="18"/>
          <w:szCs w:val="18"/>
        </w:rPr>
        <w:t xml:space="preserve">Risk factor concentration – </w:t>
      </w:r>
      <w:r w:rsidR="00C028F8">
        <w:rPr>
          <w:b/>
          <w:sz w:val="18"/>
          <w:szCs w:val="18"/>
        </w:rPr>
        <w:t>Social housing</w:t>
      </w:r>
      <w:r w:rsidR="009F787B">
        <w:rPr>
          <w:b/>
          <w:sz w:val="18"/>
          <w:szCs w:val="18"/>
        </w:rPr>
        <w:t xml:space="preserve"> (aged 18-24)</w:t>
      </w:r>
    </w:p>
    <w:p w:rsidR="004908EE" w:rsidRDefault="00E22F6C" w:rsidP="00C73985">
      <w:pPr>
        <w:jc w:val="center"/>
      </w:pPr>
      <w:r w:rsidRPr="00E22F6C">
        <w:rPr>
          <w:noProof/>
          <w:lang w:val="en-NZ"/>
        </w:rPr>
        <w:drawing>
          <wp:inline distT="0" distB="0" distL="0" distR="0" wp14:anchorId="56215977" wp14:editId="5871FB27">
            <wp:extent cx="5657850" cy="2286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4224" cy="2284535"/>
                    </a:xfrm>
                    <a:prstGeom prst="rect">
                      <a:avLst/>
                    </a:prstGeom>
                    <a:noFill/>
                    <a:ln>
                      <a:noFill/>
                    </a:ln>
                  </pic:spPr>
                </pic:pic>
              </a:graphicData>
            </a:graphic>
          </wp:inline>
        </w:drawing>
      </w:r>
    </w:p>
    <w:p w:rsidR="00B46612" w:rsidRDefault="00B46612" w:rsidP="00C73985">
      <w:pPr>
        <w:jc w:val="center"/>
      </w:pPr>
      <w:r>
        <w:rPr>
          <w:sz w:val="14"/>
          <w:szCs w:val="14"/>
        </w:rPr>
        <w:t>Source: Valuation of the Benefit System for Working-age Adults as at 30 June 201</w:t>
      </w:r>
      <w:r w:rsidR="004D4936">
        <w:rPr>
          <w:sz w:val="14"/>
          <w:szCs w:val="14"/>
        </w:rPr>
        <w:t>6</w:t>
      </w:r>
    </w:p>
    <w:p w:rsidR="009F153C" w:rsidRDefault="00E53B1B" w:rsidP="00080731">
      <w:r>
        <w:t>This</w:t>
      </w:r>
      <w:r w:rsidR="007636F7">
        <w:t xml:space="preserve"> observed correlation and concentration of risk factors</w:t>
      </w:r>
      <w:r>
        <w:t xml:space="preserve"> is consist</w:t>
      </w:r>
      <w:r w:rsidR="00E95009">
        <w:t>ent with other research</w:t>
      </w:r>
      <w:r>
        <w:t xml:space="preserve">. For example, </w:t>
      </w:r>
      <w:r w:rsidR="007636F7">
        <w:t>Caspi et Al</w:t>
      </w:r>
      <w:r w:rsidR="007636F7">
        <w:rPr>
          <w:rStyle w:val="FootnoteReference"/>
        </w:rPr>
        <w:footnoteReference w:id="8"/>
      </w:r>
      <w:r w:rsidR="007636F7">
        <w:t xml:space="preserve"> identified using the Dunedin Longitudinal Study population that a </w:t>
      </w:r>
      <w:r w:rsidR="009F787B">
        <w:t xml:space="preserve">large proportion of poor adult outcomes (such as obesity, benefit receipt and criminal convictions) relate to a </w:t>
      </w:r>
      <w:r w:rsidR="007636F7">
        <w:t>small segment of the adult population</w:t>
      </w:r>
      <w:r w:rsidR="009F787B">
        <w:t>,</w:t>
      </w:r>
      <w:r w:rsidR="007636F7">
        <w:t xml:space="preserve"> and that this </w:t>
      </w:r>
      <w:r w:rsidR="007636F7" w:rsidRPr="00044F29">
        <w:t>segment can be predicted with good accuracy from early childhood</w:t>
      </w:r>
      <w:r w:rsidR="00044F29" w:rsidRPr="00044F29">
        <w:t>.</w:t>
      </w:r>
      <w:bookmarkStart w:id="502" w:name="_Toc478654562"/>
      <w:bookmarkStart w:id="503" w:name="_Toc479766860"/>
      <w:bookmarkStart w:id="504" w:name="_Toc482629060"/>
    </w:p>
    <w:p w:rsidR="007636F7" w:rsidRDefault="00241616" w:rsidP="00C73985">
      <w:pPr>
        <w:pStyle w:val="Heading3"/>
      </w:pPr>
      <w:bookmarkStart w:id="505" w:name="_Toc484092103"/>
      <w:r>
        <w:t>Risk factors materialise before people first enter the benefit system</w:t>
      </w:r>
      <w:bookmarkEnd w:id="502"/>
      <w:bookmarkEnd w:id="503"/>
      <w:bookmarkEnd w:id="504"/>
      <w:bookmarkEnd w:id="505"/>
    </w:p>
    <w:p w:rsidR="00820BB3" w:rsidRDefault="00820BB3" w:rsidP="00820BB3">
      <w:r>
        <w:t>Each year the valuation has used new data sources to improve our understanding of clients’ likelihood of long-term benefit dependency. It is increasingly apparent that risk factors that correlate with likelihood of long-term benefit dependency are determined before a person enters the benefit system.</w:t>
      </w:r>
    </w:p>
    <w:p w:rsidR="00820BB3" w:rsidRDefault="00820BB3" w:rsidP="00820BB3">
      <w:r>
        <w:t xml:space="preserve">The valuation does not distinguish between correlation and causality. However, </w:t>
      </w:r>
      <w:r w:rsidR="00A11E4A">
        <w:t xml:space="preserve">there is enough for us to conclude </w:t>
      </w:r>
      <w:r>
        <w:t>that poor childhood outcomes are the most important determinants of long-term benefit dependency. These factors include intergenerational benefit receipt, CYF history and poor educational achievement.</w:t>
      </w:r>
    </w:p>
    <w:p w:rsidR="00247126" w:rsidRDefault="00ED29D9" w:rsidP="00C73985">
      <w:r>
        <w:t xml:space="preserve">Intervention logic suggests that investing to prevent or limit the emergence of risk factors during childhood delivers better </w:t>
      </w:r>
      <w:r w:rsidR="002C28EB">
        <w:t>value</w:t>
      </w:r>
      <w:r>
        <w:t xml:space="preserve"> than investing in adulthood once poor </w:t>
      </w:r>
      <w:r w:rsidR="00044F29">
        <w:t xml:space="preserve">adult </w:t>
      </w:r>
      <w:r>
        <w:t xml:space="preserve">outcomes </w:t>
      </w:r>
      <w:r w:rsidR="00044F29">
        <w:t>begin</w:t>
      </w:r>
      <w:r>
        <w:t xml:space="preserve"> to materiali</w:t>
      </w:r>
      <w:r w:rsidR="00820BB3">
        <w:t>s</w:t>
      </w:r>
      <w:r>
        <w:t xml:space="preserve">e. </w:t>
      </w:r>
      <w:r w:rsidR="00247126">
        <w:t xml:space="preserve">This is not to say that MSD has no part to play in working with vulnerable </w:t>
      </w:r>
      <w:r w:rsidR="00EA76D1">
        <w:t>adults</w:t>
      </w:r>
      <w:r w:rsidR="00247126">
        <w:t xml:space="preserve">. </w:t>
      </w:r>
      <w:r w:rsidR="00820BB3">
        <w:t>However, there is opportunity to improve outcomes with additional investment in prevention strategies.</w:t>
      </w:r>
    </w:p>
    <w:p w:rsidR="000441EA" w:rsidRDefault="000441EA" w:rsidP="00B24329">
      <w:pPr>
        <w:pStyle w:val="Heading2"/>
      </w:pPr>
      <w:bookmarkStart w:id="506" w:name="_Toc482629061"/>
      <w:bookmarkStart w:id="507" w:name="_Toc482629062"/>
      <w:bookmarkStart w:id="508" w:name="_Toc482629063"/>
      <w:bookmarkStart w:id="509" w:name="_Toc482629064"/>
      <w:bookmarkStart w:id="510" w:name="_Toc478654563"/>
      <w:bookmarkStart w:id="511" w:name="_Toc484092104"/>
      <w:bookmarkEnd w:id="506"/>
      <w:bookmarkEnd w:id="507"/>
      <w:bookmarkEnd w:id="508"/>
      <w:bookmarkEnd w:id="509"/>
      <w:bookmarkEnd w:id="510"/>
      <w:r>
        <w:t>Segmentation</w:t>
      </w:r>
      <w:bookmarkEnd w:id="511"/>
    </w:p>
    <w:p w:rsidR="00B12A97" w:rsidRDefault="00164127" w:rsidP="00C73985">
      <w:r>
        <w:t>Since 2012 the</w:t>
      </w:r>
      <w:r w:rsidR="00B12A97">
        <w:t xml:space="preserve"> benefit system valuation results have been presented using a segmentation largely based on benefit category and duration</w:t>
      </w:r>
      <w:r w:rsidR="003E626A">
        <w:t xml:space="preserve"> (see t</w:t>
      </w:r>
      <w:r>
        <w:t xml:space="preserve">able </w:t>
      </w:r>
      <w:r w:rsidR="00C30F63">
        <w:t>6</w:t>
      </w:r>
      <w:r w:rsidR="003E626A">
        <w:t>, section 4.1)</w:t>
      </w:r>
      <w:r w:rsidR="00C028F8">
        <w:t xml:space="preserve"> </w:t>
      </w:r>
      <w:r>
        <w:t xml:space="preserve">The segmentation structure has formed the basis for monitoring benefit trends and the starting point for identifying </w:t>
      </w:r>
      <w:r w:rsidR="00FB2D4D">
        <w:t xml:space="preserve">cohorts of clients </w:t>
      </w:r>
      <w:r w:rsidR="003E626A">
        <w:t xml:space="preserve">to receive existing service and new </w:t>
      </w:r>
      <w:r>
        <w:t>trial</w:t>
      </w:r>
      <w:r w:rsidR="00FB2D4D">
        <w:t xml:space="preserve"> </w:t>
      </w:r>
      <w:r>
        <w:t>service</w:t>
      </w:r>
      <w:r w:rsidR="00FB2D4D">
        <w:t>s</w:t>
      </w:r>
      <w:r>
        <w:t>.</w:t>
      </w:r>
    </w:p>
    <w:p w:rsidR="00031D07" w:rsidRDefault="00031D07" w:rsidP="00080731">
      <w:r>
        <w:lastRenderedPageBreak/>
        <w:t xml:space="preserve">The segmentation has served its purpose well. However, the investment approach and </w:t>
      </w:r>
      <w:r w:rsidR="00CE65F6">
        <w:t xml:space="preserve">the </w:t>
      </w:r>
      <w:r>
        <w:t>valuation model has matured significantly since then and the context in which they e</w:t>
      </w:r>
      <w:r w:rsidR="004A4960">
        <w:t xml:space="preserve">xist has changed. </w:t>
      </w:r>
    </w:p>
    <w:p w:rsidR="00C028F8" w:rsidRDefault="00EA5C9B" w:rsidP="00C73985">
      <w:r>
        <w:t xml:space="preserve">A </w:t>
      </w:r>
      <w:r w:rsidR="00A104FE">
        <w:t xml:space="preserve">review </w:t>
      </w:r>
      <w:r>
        <w:t xml:space="preserve">of </w:t>
      </w:r>
      <w:r w:rsidR="00CE65F6">
        <w:t xml:space="preserve">the </w:t>
      </w:r>
      <w:r>
        <w:t xml:space="preserve">segmentation </w:t>
      </w:r>
      <w:r w:rsidR="00A104FE">
        <w:t xml:space="preserve">was carried out in Q2 2016/17. </w:t>
      </w:r>
      <w:r w:rsidR="00C028F8">
        <w:t xml:space="preserve">Table </w:t>
      </w:r>
      <w:r w:rsidR="00091727">
        <w:t>9</w:t>
      </w:r>
      <w:r w:rsidR="00C028F8">
        <w:t xml:space="preserve"> illustrates the new segmentation structure. It places less emphasis on a client’s benefit category than the previous segmentation</w:t>
      </w:r>
      <w:r w:rsidR="00CE65F6">
        <w:t xml:space="preserve">. </w:t>
      </w:r>
    </w:p>
    <w:p w:rsidR="00C028F8" w:rsidRDefault="00C028F8" w:rsidP="00C73985">
      <w:r>
        <w:rPr>
          <w:b/>
          <w:sz w:val="18"/>
          <w:szCs w:val="18"/>
        </w:rPr>
        <w:t xml:space="preserve">     Table </w:t>
      </w:r>
      <w:r w:rsidR="00091727">
        <w:rPr>
          <w:b/>
          <w:sz w:val="18"/>
          <w:szCs w:val="18"/>
        </w:rPr>
        <w:t>9</w:t>
      </w:r>
      <w:r w:rsidRPr="007663A7">
        <w:rPr>
          <w:b/>
          <w:sz w:val="18"/>
          <w:szCs w:val="18"/>
        </w:rPr>
        <w:t xml:space="preserve"> – </w:t>
      </w:r>
      <w:r>
        <w:rPr>
          <w:b/>
          <w:sz w:val="18"/>
          <w:szCs w:val="18"/>
        </w:rPr>
        <w:t>2016 valuation results – new segmentation structure</w:t>
      </w:r>
    </w:p>
    <w:p w:rsidR="00F244E9" w:rsidRDefault="00882AE6" w:rsidP="00C73985">
      <w:pPr>
        <w:jc w:val="center"/>
      </w:pPr>
      <w:r w:rsidRPr="00882AE6">
        <w:t xml:space="preserve"> </w:t>
      </w:r>
      <w:r w:rsidRPr="00882AE6">
        <w:rPr>
          <w:noProof/>
          <w:lang w:val="en-NZ"/>
        </w:rPr>
        <w:drawing>
          <wp:inline distT="0" distB="0" distL="0" distR="0" wp14:anchorId="41E4DADD" wp14:editId="03AD307F">
            <wp:extent cx="5160978" cy="5507665"/>
            <wp:effectExtent l="0" t="0" r="190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57670" cy="5504134"/>
                    </a:xfrm>
                    <a:prstGeom prst="rect">
                      <a:avLst/>
                    </a:prstGeom>
                    <a:noFill/>
                    <a:ln>
                      <a:noFill/>
                    </a:ln>
                  </pic:spPr>
                </pic:pic>
              </a:graphicData>
            </a:graphic>
          </wp:inline>
        </w:drawing>
      </w:r>
    </w:p>
    <w:p w:rsidR="00214A09" w:rsidRPr="00B10085" w:rsidRDefault="00A11E4A" w:rsidP="00C73985">
      <w:pPr>
        <w:pStyle w:val="Heading3"/>
      </w:pPr>
      <w:bookmarkStart w:id="512" w:name="_Toc478654565"/>
      <w:bookmarkStart w:id="513" w:name="_Toc479766862"/>
      <w:bookmarkStart w:id="514" w:name="_Toc482629066"/>
      <w:bookmarkStart w:id="515" w:name="_Toc484092105"/>
      <w:r>
        <w:t>Top</w:t>
      </w:r>
      <w:r w:rsidR="00214A09">
        <w:t xml:space="preserve"> Tier</w:t>
      </w:r>
      <w:bookmarkEnd w:id="512"/>
      <w:r w:rsidR="00CE65F6">
        <w:t xml:space="preserve"> – Benefit status</w:t>
      </w:r>
      <w:bookmarkEnd w:id="513"/>
      <w:bookmarkEnd w:id="514"/>
      <w:bookmarkEnd w:id="515"/>
    </w:p>
    <w:p w:rsidR="00214A09" w:rsidRDefault="00214A09" w:rsidP="00C73985">
      <w:r>
        <w:t>The first tier splits clients based on whether they are receiving a main benefit, receiving only supplementary benefits</w:t>
      </w:r>
      <w:r w:rsidR="00CE65F6">
        <w:t>,</w:t>
      </w:r>
      <w:r>
        <w:t xml:space="preserve"> or aren’t receiving any benefit </w:t>
      </w:r>
      <w:r w:rsidR="00C30F63">
        <w:t xml:space="preserve">currently, </w:t>
      </w:r>
      <w:r>
        <w:t>but did so in the preceding 12 months.</w:t>
      </w:r>
    </w:p>
    <w:p w:rsidR="00214A09" w:rsidRPr="00C73985" w:rsidRDefault="00214A09" w:rsidP="00C73985">
      <w:pPr>
        <w:pStyle w:val="Heading3"/>
      </w:pPr>
      <w:bookmarkStart w:id="516" w:name="_Toc478654566"/>
      <w:bookmarkStart w:id="517" w:name="_Toc479766863"/>
      <w:bookmarkStart w:id="518" w:name="_Toc482629067"/>
      <w:bookmarkStart w:id="519" w:name="_Toc484092106"/>
      <w:r w:rsidRPr="00B10085">
        <w:t>Second Tier</w:t>
      </w:r>
      <w:bookmarkEnd w:id="516"/>
      <w:r w:rsidR="00CE65F6">
        <w:t xml:space="preserve"> - Age</w:t>
      </w:r>
      <w:bookmarkEnd w:id="517"/>
      <w:bookmarkEnd w:id="518"/>
      <w:bookmarkEnd w:id="519"/>
    </w:p>
    <w:p w:rsidR="00495C50" w:rsidRDefault="00495C50" w:rsidP="00C73985">
      <w:r>
        <w:t>Age is the first segmenting variable for main benefit clients, with those aged</w:t>
      </w:r>
      <w:r w:rsidR="009170A1">
        <w:t xml:space="preserve"> under 25 separated from 25 to 6</w:t>
      </w:r>
      <w:r>
        <w:t xml:space="preserve">5 year olds. </w:t>
      </w:r>
      <w:r w:rsidR="00214A09">
        <w:t>Receiving a bene</w:t>
      </w:r>
      <w:r w:rsidR="005F769F">
        <w:t>fit at a young age is a key</w:t>
      </w:r>
      <w:r w:rsidR="00214A09">
        <w:t xml:space="preserve"> </w:t>
      </w:r>
      <w:r w:rsidR="00CE65F6">
        <w:t xml:space="preserve">predictor </w:t>
      </w:r>
      <w:r w:rsidR="009170A1">
        <w:t xml:space="preserve">of long-term benefit </w:t>
      </w:r>
      <w:r w:rsidR="00356561">
        <w:t>dependency</w:t>
      </w:r>
      <w:r w:rsidR="009170A1">
        <w:t>, and</w:t>
      </w:r>
      <w:r w:rsidR="005F769F">
        <w:t xml:space="preserve"> </w:t>
      </w:r>
      <w:r w:rsidR="009170A1">
        <w:t>s</w:t>
      </w:r>
      <w:r w:rsidR="005F769F">
        <w:t xml:space="preserve">plitting segments above and below age 25 </w:t>
      </w:r>
      <w:r>
        <w:t>reflects:</w:t>
      </w:r>
    </w:p>
    <w:p w:rsidR="00495C50" w:rsidRPr="00105AB1" w:rsidRDefault="00CE65F6">
      <w:pPr>
        <w:pStyle w:val="Bullet"/>
      </w:pPr>
      <w:r>
        <w:lastRenderedPageBreak/>
        <w:t>T</w:t>
      </w:r>
      <w:r w:rsidR="00495C50" w:rsidRPr="00105AB1">
        <w:t>he increased focus of government on young people up to age 25</w:t>
      </w:r>
    </w:p>
    <w:p w:rsidR="00495C50" w:rsidRPr="00105AB1" w:rsidRDefault="00CE65F6">
      <w:pPr>
        <w:pStyle w:val="Bullet"/>
      </w:pPr>
      <w:r>
        <w:t>T</w:t>
      </w:r>
      <w:r w:rsidR="00495C50" w:rsidRPr="00105AB1">
        <w:t>ransitional services for those in need of support up to age 25</w:t>
      </w:r>
      <w:r w:rsidR="00C028F8">
        <w:t xml:space="preserve"> through MVCOT</w:t>
      </w:r>
    </w:p>
    <w:p w:rsidR="00495C50" w:rsidRPr="00105AB1" w:rsidRDefault="00CE65F6">
      <w:pPr>
        <w:pStyle w:val="Bullet"/>
      </w:pPr>
      <w:r>
        <w:t>D</w:t>
      </w:r>
      <w:r w:rsidR="00495C50" w:rsidRPr="00105AB1">
        <w:t>ata</w:t>
      </w:r>
      <w:r>
        <w:t xml:space="preserve"> on</w:t>
      </w:r>
      <w:r w:rsidR="00495C50" w:rsidRPr="00105AB1">
        <w:t xml:space="preserve"> CYF history and intergenerational dependency </w:t>
      </w:r>
      <w:r>
        <w:t xml:space="preserve">is </w:t>
      </w:r>
      <w:r w:rsidR="00495C50" w:rsidRPr="00105AB1">
        <w:t>currently</w:t>
      </w:r>
      <w:r>
        <w:t xml:space="preserve"> only</w:t>
      </w:r>
      <w:r w:rsidR="00C028F8">
        <w:t xml:space="preserve"> </w:t>
      </w:r>
      <w:r w:rsidR="00495C50" w:rsidRPr="00105AB1">
        <w:t xml:space="preserve">available for people aged up to </w:t>
      </w:r>
      <w:r w:rsidR="00356561">
        <w:t xml:space="preserve">their </w:t>
      </w:r>
      <w:r w:rsidR="00495C50" w:rsidRPr="00105AB1">
        <w:t>late 20s</w:t>
      </w:r>
    </w:p>
    <w:p w:rsidR="00CE65F6" w:rsidRDefault="00CE65F6" w:rsidP="00080731">
      <w:pPr>
        <w:pStyle w:val="Bullet"/>
      </w:pPr>
      <w:r>
        <w:t>T</w:t>
      </w:r>
      <w:r w:rsidR="00495C50" w:rsidRPr="00105AB1">
        <w:t xml:space="preserve">he </w:t>
      </w:r>
      <w:r w:rsidR="00356561">
        <w:t>greater</w:t>
      </w:r>
      <w:r w:rsidR="00495C50" w:rsidRPr="00105AB1">
        <w:t xml:space="preserve"> predictive value of benefit history at higher ages.</w:t>
      </w:r>
      <w:bookmarkStart w:id="520" w:name="_Toc478654567"/>
    </w:p>
    <w:p w:rsidR="005F769F" w:rsidRPr="00B10085" w:rsidRDefault="005F769F" w:rsidP="00C73985">
      <w:pPr>
        <w:pStyle w:val="Heading3"/>
      </w:pPr>
      <w:bookmarkStart w:id="521" w:name="_Toc479766864"/>
      <w:bookmarkStart w:id="522" w:name="_Toc482629068"/>
      <w:bookmarkStart w:id="523" w:name="_Toc484092107"/>
      <w:r w:rsidRPr="00B10085">
        <w:t>Third Tier</w:t>
      </w:r>
      <w:bookmarkEnd w:id="520"/>
      <w:r w:rsidR="00CE65F6">
        <w:t xml:space="preserve"> – Benefit history</w:t>
      </w:r>
      <w:bookmarkEnd w:id="521"/>
      <w:bookmarkEnd w:id="522"/>
      <w:bookmarkEnd w:id="523"/>
    </w:p>
    <w:p w:rsidR="005F769F" w:rsidRDefault="005F769F" w:rsidP="00C73985">
      <w:r>
        <w:t>For under</w:t>
      </w:r>
      <w:r w:rsidR="00CE65F6">
        <w:t>-</w:t>
      </w:r>
      <w:r>
        <w:t>25 year</w:t>
      </w:r>
      <w:r w:rsidR="00CE65F6">
        <w:t>-</w:t>
      </w:r>
      <w:r>
        <w:t>olds, first entry into the benefit system before age</w:t>
      </w:r>
      <w:r w:rsidR="00FE3654">
        <w:t xml:space="preserve"> 20</w:t>
      </w:r>
      <w:r>
        <w:t xml:space="preserve"> is a reasonable proxy </w:t>
      </w:r>
      <w:r w:rsidR="00CE65F6">
        <w:t>for</w:t>
      </w:r>
      <w:r>
        <w:t xml:space="preserve"> early risk factors such as CYF history and intergenerational benefit history</w:t>
      </w:r>
      <w:r w:rsidR="00CE65F6">
        <w:t>.</w:t>
      </w:r>
    </w:p>
    <w:p w:rsidR="00FE0416" w:rsidRDefault="00CE65F6" w:rsidP="00C73985">
      <w:r>
        <w:t>For clients aged 25 to 65</w:t>
      </w:r>
      <w:r w:rsidR="00FE3654">
        <w:t>, t</w:t>
      </w:r>
      <w:r w:rsidR="00A81217">
        <w:t xml:space="preserve">he new segmentation uses </w:t>
      </w:r>
      <w:r>
        <w:t xml:space="preserve">the proportion of time that a client has received a main benefit in the recent past. </w:t>
      </w:r>
      <w:r w:rsidR="00FE0416">
        <w:t>The specific percentages and time frames have been chosen to give the best statistical separation (in terms of liability) between segments.</w:t>
      </w:r>
    </w:p>
    <w:p w:rsidR="00FE0416" w:rsidRPr="00B10085" w:rsidRDefault="00FE0416" w:rsidP="00C73985">
      <w:pPr>
        <w:pStyle w:val="Heading3"/>
      </w:pPr>
      <w:bookmarkStart w:id="524" w:name="_Toc478654568"/>
      <w:bookmarkStart w:id="525" w:name="_Toc479766865"/>
      <w:bookmarkStart w:id="526" w:name="_Toc482629069"/>
      <w:bookmarkStart w:id="527" w:name="_Toc484092108"/>
      <w:r>
        <w:t>Fourth Tier</w:t>
      </w:r>
      <w:bookmarkEnd w:id="524"/>
      <w:r w:rsidR="00865A00">
        <w:t xml:space="preserve"> – Additional benefit information</w:t>
      </w:r>
      <w:bookmarkEnd w:id="525"/>
      <w:bookmarkEnd w:id="526"/>
      <w:bookmarkEnd w:id="527"/>
    </w:p>
    <w:p w:rsidR="00865A00" w:rsidRDefault="00FE0416" w:rsidP="00C73985">
      <w:r>
        <w:t>The fourth tier for main benefit clients is predominantly a split by benefit category. SPS clients have also been split based on the age of their youngest child (which dictates if they have work obligations or not).</w:t>
      </w:r>
      <w:r w:rsidR="004D1FA5">
        <w:t xml:space="preserve"> </w:t>
      </w:r>
    </w:p>
    <w:p w:rsidR="00FE0416" w:rsidRDefault="004D1FA5" w:rsidP="00C73985">
      <w:r>
        <w:t xml:space="preserve">This is similar to the previous segmentation structure. For SLP clients, Carers and </w:t>
      </w:r>
      <w:r w:rsidR="00356561">
        <w:t>P</w:t>
      </w:r>
      <w:r>
        <w:t>artners are retained as separate</w:t>
      </w:r>
      <w:r w:rsidR="0032616E">
        <w:t xml:space="preserve"> segments. The remaining </w:t>
      </w:r>
      <w:r>
        <w:t>SLP-HCD</w:t>
      </w:r>
      <w:r w:rsidR="0032616E">
        <w:t xml:space="preserve"> clients make up </w:t>
      </w:r>
      <w:r>
        <w:t xml:space="preserve">the bulk of </w:t>
      </w:r>
      <w:r w:rsidR="00C028F8">
        <w:t xml:space="preserve">the </w:t>
      </w:r>
      <w:r w:rsidR="0032616E">
        <w:t xml:space="preserve">over 25 year old </w:t>
      </w:r>
      <w:r>
        <w:t>SLP category</w:t>
      </w:r>
      <w:r w:rsidR="0032616E">
        <w:t>. They</w:t>
      </w:r>
      <w:r>
        <w:t xml:space="preserve"> have been </w:t>
      </w:r>
      <w:r w:rsidR="0032616E">
        <w:t>split according to whether they are due to have their benefit status reassessed in the future or not, and in the case of those that will have their status reassessed, whether their primary incapacity is noted as a mental health condition or not.</w:t>
      </w:r>
    </w:p>
    <w:p w:rsidR="00CB37CF" w:rsidRPr="00C73985" w:rsidRDefault="0032616E" w:rsidP="00C73985">
      <w:r>
        <w:t>Statistical separation in terms of liability is relatively narrow between SLP segments. This is because exit rates are low and a high proportion receive SLP continuously through to retirement. However, segmenting clients based on reassessment period</w:t>
      </w:r>
      <w:r w:rsidR="00D35982">
        <w:t xml:space="preserve"> and primary health condition will help develop our understanding of which SLP-HCD clients have potential to work now or in the future. It will also provoke discussion about how to positively influence the lives of people in this large benefit category.</w:t>
      </w:r>
    </w:p>
    <w:p w:rsidR="005E4126" w:rsidRDefault="005E4126" w:rsidP="00C73985">
      <w:pPr>
        <w:pStyle w:val="Heading3"/>
      </w:pPr>
      <w:bookmarkStart w:id="528" w:name="_Toc478654569"/>
      <w:bookmarkStart w:id="529" w:name="_Toc479766866"/>
      <w:bookmarkStart w:id="530" w:name="_Toc482629070"/>
      <w:bookmarkStart w:id="531" w:name="_Toc484092109"/>
      <w:r>
        <w:t>Early insights from the new segmentation structure</w:t>
      </w:r>
      <w:bookmarkEnd w:id="528"/>
      <w:bookmarkEnd w:id="529"/>
      <w:bookmarkEnd w:id="530"/>
      <w:bookmarkEnd w:id="531"/>
    </w:p>
    <w:p w:rsidR="00D35982" w:rsidRDefault="00D35982" w:rsidP="00C73985">
      <w:r>
        <w:t xml:space="preserve">The new segmentation was approved shortly before </w:t>
      </w:r>
      <w:r w:rsidR="00C028F8">
        <w:t>publishing this report. F</w:t>
      </w:r>
      <w:r>
        <w:t>urther work to better understand specific segments has</w:t>
      </w:r>
      <w:r w:rsidR="00C25376">
        <w:t xml:space="preserve"> not yet been completed. </w:t>
      </w:r>
      <w:r w:rsidR="00865A00">
        <w:t>Some early insights include</w:t>
      </w:r>
    </w:p>
    <w:p w:rsidR="009132B1" w:rsidRDefault="00B7507F" w:rsidP="00C73985">
      <w:pPr>
        <w:pStyle w:val="Bullet"/>
      </w:pPr>
      <w:r>
        <w:t xml:space="preserve">The segmentation gives much better separation in terms of liability than the previous </w:t>
      </w:r>
      <w:r w:rsidR="00356561">
        <w:t>one</w:t>
      </w:r>
      <w:r>
        <w:t xml:space="preserve">. Average liability ranges from $38k </w:t>
      </w:r>
      <w:r w:rsidR="00865A00">
        <w:t>(</w:t>
      </w:r>
      <w:r>
        <w:t>for recent exits with less than 33% of time spent on main benefits in the last five years</w:t>
      </w:r>
      <w:r w:rsidR="00865A00">
        <w:t>)</w:t>
      </w:r>
      <w:r>
        <w:t xml:space="preserve">, to $327k </w:t>
      </w:r>
      <w:r w:rsidR="00865A00">
        <w:t>(</w:t>
      </w:r>
      <w:r>
        <w:t>for under 25 year old SLP clients</w:t>
      </w:r>
      <w:r w:rsidR="00865A00">
        <w:t>)</w:t>
      </w:r>
      <w:r>
        <w:t>.</w:t>
      </w:r>
      <w:r w:rsidR="00DE74DB">
        <w:t xml:space="preserve"> Greater variation highlights more opportunity to identify cohorts for tailored intervention.</w:t>
      </w:r>
    </w:p>
    <w:p w:rsidR="00DE74DB" w:rsidRDefault="00DE74DB" w:rsidP="00C73985">
      <w:pPr>
        <w:pStyle w:val="Bullet"/>
      </w:pPr>
      <w:r>
        <w:t xml:space="preserve">The age a person first received a benefit is a powerful </w:t>
      </w:r>
      <w:r w:rsidR="00865A00">
        <w:t>predictor of</w:t>
      </w:r>
      <w:r>
        <w:t xml:space="preserve"> future benefit cost. For example, under</w:t>
      </w:r>
      <w:r w:rsidR="00865A00">
        <w:t>-</w:t>
      </w:r>
      <w:r>
        <w:t>25 year</w:t>
      </w:r>
      <w:r w:rsidR="00865A00">
        <w:t>-</w:t>
      </w:r>
      <w:r>
        <w:t xml:space="preserve">old JS-WR </w:t>
      </w:r>
      <w:r w:rsidR="00865A00">
        <w:t xml:space="preserve">clients </w:t>
      </w:r>
      <w:r>
        <w:t xml:space="preserve">who first received a main benefit under age of 20 have an average liability of $149k. Those who first received a main benefit over the age of 20 have a much lower average liability of $87k. It is </w:t>
      </w:r>
      <w:r>
        <w:lastRenderedPageBreak/>
        <w:t xml:space="preserve">clear that even by the age 25 there is a cohort of clients that </w:t>
      </w:r>
      <w:r w:rsidR="00356561">
        <w:t>is</w:t>
      </w:r>
      <w:r>
        <w:t xml:space="preserve"> significantly more entrenched in the system</w:t>
      </w:r>
      <w:r w:rsidR="00C34D8F">
        <w:t xml:space="preserve"> than others</w:t>
      </w:r>
      <w:r>
        <w:t>.</w:t>
      </w:r>
    </w:p>
    <w:p w:rsidR="00DE74DB" w:rsidRDefault="00DE74DB" w:rsidP="00C73985">
      <w:pPr>
        <w:pStyle w:val="Bullet"/>
      </w:pPr>
      <w:r>
        <w:t xml:space="preserve">Clients with mental health conditions </w:t>
      </w:r>
      <w:r w:rsidR="00356561">
        <w:t>form</w:t>
      </w:r>
      <w:r>
        <w:t xml:space="preserve"> an important segment. </w:t>
      </w:r>
      <w:r w:rsidR="00C028F8">
        <w:t>I</w:t>
      </w:r>
      <w:r w:rsidR="00B9649D">
        <w:t xml:space="preserve">t highlights the severity of impact </w:t>
      </w:r>
      <w:r w:rsidR="00865A00">
        <w:t xml:space="preserve">that </w:t>
      </w:r>
      <w:r w:rsidR="00B9649D">
        <w:t xml:space="preserve">mental illness has on the system and the potential opportunity if Government services are </w:t>
      </w:r>
      <w:r w:rsidR="00A11E4A">
        <w:t xml:space="preserve">able to </w:t>
      </w:r>
      <w:r w:rsidR="00B9649D">
        <w:t>collectively support these clients towards better outcomes (including employment).</w:t>
      </w:r>
    </w:p>
    <w:p w:rsidR="00865A00" w:rsidRDefault="00865A00" w:rsidP="00865A00">
      <w:pPr>
        <w:pStyle w:val="Bullet"/>
      </w:pPr>
      <w:r>
        <w:t xml:space="preserve">Splitting by recent benefit history is particularly useful for recent exits and supplementary-only clients. It broadly splits clients into those who are more or less likely to return to the benefit system. </w:t>
      </w:r>
    </w:p>
    <w:p w:rsidR="00A92B65" w:rsidRDefault="00A92B65" w:rsidP="00C73985">
      <w:pPr>
        <w:pStyle w:val="Bullet"/>
      </w:pPr>
      <w:r w:rsidRPr="00FB0405">
        <w:t>Māor</w:t>
      </w:r>
      <w:r>
        <w:t>i have higher average liabilities across all segments and are more heavily represented in the higher liability work-obligated segments.</w:t>
      </w:r>
    </w:p>
    <w:p w:rsidR="00B9649D" w:rsidRPr="00B10085" w:rsidRDefault="00B9649D" w:rsidP="00C73985">
      <w:pPr>
        <w:pStyle w:val="Bullet"/>
      </w:pPr>
      <w:r>
        <w:t>The overlap with the social housing system highlights the skew towards SPS and SLP clients</w:t>
      </w:r>
      <w:r w:rsidR="00A92B65">
        <w:t xml:space="preserve">, </w:t>
      </w:r>
      <w:r>
        <w:t>particularly those with a higher degree of recent benefit history</w:t>
      </w:r>
      <w:r w:rsidR="00A92B65">
        <w:t xml:space="preserve">. </w:t>
      </w:r>
    </w:p>
    <w:p w:rsidR="001A7B5C" w:rsidRDefault="001A7B5C" w:rsidP="001A7B5C">
      <w:pPr>
        <w:pStyle w:val="Heading2"/>
      </w:pPr>
      <w:bookmarkStart w:id="532" w:name="_Toc478654570"/>
      <w:bookmarkStart w:id="533" w:name="_Toc484092110"/>
      <w:bookmarkEnd w:id="532"/>
      <w:r>
        <w:t>Social housing valuation</w:t>
      </w:r>
      <w:bookmarkEnd w:id="533"/>
    </w:p>
    <w:p w:rsidR="00BA7E2E" w:rsidRPr="00BA7E2E" w:rsidRDefault="00BA7E2E" w:rsidP="00C73985">
      <w:pPr>
        <w:rPr>
          <w:lang w:val="en-NZ"/>
        </w:rPr>
      </w:pPr>
      <w:r w:rsidRPr="00BA7E2E">
        <w:rPr>
          <w:lang w:val="en-NZ"/>
        </w:rPr>
        <w:t xml:space="preserve">This year the valuation model has been adapted to incorporate the social housing valuation. The valuation model now projects people’s expected future pathways in, through and out of both systems. This represents the most important change in the valuation approach since the first valuation in 2011 and is a significant step towards a person-centric view across social services. </w:t>
      </w:r>
    </w:p>
    <w:p w:rsidR="00BA7E2E" w:rsidRPr="00BA7E2E" w:rsidRDefault="00BA7E2E" w:rsidP="00C73985">
      <w:pPr>
        <w:rPr>
          <w:lang w:val="en-NZ"/>
        </w:rPr>
      </w:pPr>
      <w:r w:rsidRPr="00BA7E2E">
        <w:rPr>
          <w:lang w:val="en-NZ"/>
        </w:rPr>
        <w:t>The same data and modelling are used for both systems because:</w:t>
      </w:r>
    </w:p>
    <w:p w:rsidR="00BA7E2E" w:rsidRPr="00BA7E2E" w:rsidRDefault="00BA7E2E" w:rsidP="00C73985">
      <w:pPr>
        <w:pStyle w:val="Bullet"/>
      </w:pPr>
      <w:r w:rsidRPr="00BA7E2E">
        <w:t xml:space="preserve">There is significant overlap between the </w:t>
      </w:r>
      <w:r w:rsidR="00356561">
        <w:t>benefit system</w:t>
      </w:r>
      <w:r w:rsidRPr="00BA7E2E">
        <w:t xml:space="preserve"> and </w:t>
      </w:r>
      <w:r w:rsidR="00356561">
        <w:t xml:space="preserve">social </w:t>
      </w:r>
      <w:r w:rsidRPr="00BA7E2E">
        <w:t xml:space="preserve">housing populations (nearly half </w:t>
      </w:r>
      <w:r w:rsidR="00865A00">
        <w:t xml:space="preserve">of </w:t>
      </w:r>
      <w:r w:rsidRPr="00BA7E2E">
        <w:t>the people covered by the social housing valuation are also included in the benefit system valuation)</w:t>
      </w:r>
      <w:r w:rsidR="00C028F8">
        <w:t>.</w:t>
      </w:r>
    </w:p>
    <w:p w:rsidR="00BA7E2E" w:rsidRPr="00BA7E2E" w:rsidRDefault="00BA7E2E" w:rsidP="00C73985">
      <w:pPr>
        <w:pStyle w:val="Bullet"/>
      </w:pPr>
      <w:r w:rsidRPr="00BA7E2E">
        <w:t xml:space="preserve">Benefit system factors help predict </w:t>
      </w:r>
      <w:r w:rsidR="00FE3654">
        <w:t>social housing</w:t>
      </w:r>
      <w:r w:rsidRPr="00BA7E2E">
        <w:t xml:space="preserve"> outcomes and vice versa, so combining them makes both</w:t>
      </w:r>
      <w:r w:rsidR="00356561">
        <w:t xml:space="preserve"> valuation</w:t>
      </w:r>
      <w:r w:rsidRPr="00BA7E2E">
        <w:t>s more informative</w:t>
      </w:r>
      <w:r w:rsidR="00C028F8">
        <w:t>.</w:t>
      </w:r>
    </w:p>
    <w:p w:rsidR="00BA7E2E" w:rsidRPr="00BA7E2E" w:rsidRDefault="00BA7E2E" w:rsidP="00C73985">
      <w:pPr>
        <w:pStyle w:val="Bullet"/>
      </w:pPr>
      <w:r w:rsidRPr="00BA7E2E">
        <w:t>Having a more person-centric view of people’s benefit and housing needs can help MSD move toward</w:t>
      </w:r>
      <w:r w:rsidR="00865A00">
        <w:t>s</w:t>
      </w:r>
      <w:r w:rsidRPr="00BA7E2E">
        <w:t xml:space="preserve"> a more integrated service response to those needs.</w:t>
      </w:r>
    </w:p>
    <w:p w:rsidR="00865A00" w:rsidRPr="00BA7E2E" w:rsidRDefault="00865A00" w:rsidP="00080731">
      <w:r>
        <w:rPr>
          <w:lang w:val="en-NZ"/>
        </w:rPr>
        <w:t>So</w:t>
      </w:r>
      <w:r w:rsidR="00BA7E2E" w:rsidRPr="00BA7E2E">
        <w:rPr>
          <w:lang w:val="en-NZ"/>
        </w:rPr>
        <w:t xml:space="preserve"> far separate reports have been prepared for the two systems</w:t>
      </w:r>
      <w:r w:rsidR="00441695">
        <w:rPr>
          <w:lang w:val="en-NZ"/>
        </w:rPr>
        <w:t xml:space="preserve"> to</w:t>
      </w:r>
      <w:r w:rsidR="00441695">
        <w:t xml:space="preserve"> </w:t>
      </w:r>
      <w:r w:rsidR="00BA7E2E" w:rsidRPr="00BA7E2E">
        <w:t xml:space="preserve">allow the first </w:t>
      </w:r>
      <w:r w:rsidR="00441695">
        <w:t xml:space="preserve">social housing </w:t>
      </w:r>
      <w:r w:rsidR="00BA7E2E" w:rsidRPr="00BA7E2E">
        <w:t xml:space="preserve">valuation report to focus on establishing the methodology </w:t>
      </w:r>
      <w:r w:rsidR="00D30619">
        <w:t xml:space="preserve">and to </w:t>
      </w:r>
      <w:r>
        <w:t>r</w:t>
      </w:r>
      <w:r w:rsidRPr="00BA7E2E">
        <w:t>eflect the different objectives in the two systems</w:t>
      </w:r>
      <w:r>
        <w:t>.</w:t>
      </w:r>
      <w:r w:rsidRPr="00BA7E2E">
        <w:t xml:space="preserve"> </w:t>
      </w:r>
    </w:p>
    <w:p w:rsidR="00BA7E2E" w:rsidRPr="00BA7E2E" w:rsidRDefault="00BA7E2E" w:rsidP="00C73985">
      <w:pPr>
        <w:rPr>
          <w:lang w:val="en-NZ"/>
        </w:rPr>
      </w:pPr>
      <w:r w:rsidRPr="00BA7E2E">
        <w:rPr>
          <w:lang w:val="en-NZ"/>
        </w:rPr>
        <w:t>Future work may examine how the objectives and operational responses in the two systems may be brought closer together</w:t>
      </w:r>
      <w:r w:rsidR="00D30619">
        <w:rPr>
          <w:lang w:val="en-NZ"/>
        </w:rPr>
        <w:t>.</w:t>
      </w:r>
    </w:p>
    <w:p w:rsidR="00BA7E2E" w:rsidRDefault="00BA7E2E" w:rsidP="00C73985">
      <w:pPr>
        <w:rPr>
          <w:lang w:val="en-NZ" w:eastAsia="en-US"/>
        </w:rPr>
      </w:pPr>
      <w:r>
        <w:rPr>
          <w:lang w:val="en-NZ" w:eastAsia="en-US"/>
        </w:rPr>
        <w:t xml:space="preserve">The </w:t>
      </w:r>
      <w:r w:rsidR="00C028F8">
        <w:rPr>
          <w:lang w:val="en-NZ" w:eastAsia="en-US"/>
        </w:rPr>
        <w:t xml:space="preserve">social housing </w:t>
      </w:r>
      <w:r>
        <w:rPr>
          <w:lang w:val="en-NZ" w:eastAsia="en-US"/>
        </w:rPr>
        <w:t>valuation is an estimate of the future housing-related costs for households currently in</w:t>
      </w:r>
      <w:r w:rsidR="00A11E4A">
        <w:rPr>
          <w:lang w:val="en-NZ" w:eastAsia="en-US"/>
        </w:rPr>
        <w:t xml:space="preserve"> social housing, on the register or those that have recently exited. </w:t>
      </w:r>
      <w:r>
        <w:rPr>
          <w:lang w:val="en-NZ" w:eastAsia="en-US"/>
        </w:rPr>
        <w:t xml:space="preserve">  Housing-related costs include Income-Related Rent Subsidy (IRRS), Accommodation Supplement (AS) and Temporary Additional Support (TAS). </w:t>
      </w:r>
      <w:r w:rsidR="00FB42AB">
        <w:rPr>
          <w:lang w:val="en-NZ" w:eastAsia="en-US"/>
        </w:rPr>
        <w:t xml:space="preserve">The purpose of the model is to </w:t>
      </w:r>
      <w:r>
        <w:rPr>
          <w:lang w:val="en-NZ" w:eastAsia="en-US"/>
        </w:rPr>
        <w:t>better understand</w:t>
      </w:r>
      <w:r w:rsidR="00FB42AB">
        <w:rPr>
          <w:lang w:val="en-NZ" w:eastAsia="en-US"/>
        </w:rPr>
        <w:t xml:space="preserve"> the</w:t>
      </w:r>
      <w:r>
        <w:rPr>
          <w:lang w:val="en-NZ" w:eastAsia="en-US"/>
        </w:rPr>
        <w:t xml:space="preserve"> risk factors associated with long-term use of socia</w:t>
      </w:r>
      <w:r w:rsidR="0066745A">
        <w:rPr>
          <w:lang w:val="en-NZ" w:eastAsia="en-US"/>
        </w:rPr>
        <w:t>l housing</w:t>
      </w:r>
      <w:r w:rsidR="00FB42AB">
        <w:rPr>
          <w:lang w:val="en-NZ" w:eastAsia="en-US"/>
        </w:rPr>
        <w:t>,</w:t>
      </w:r>
      <w:r w:rsidR="0066745A">
        <w:rPr>
          <w:lang w:val="en-NZ" w:eastAsia="en-US"/>
        </w:rPr>
        <w:t xml:space="preserve"> and </w:t>
      </w:r>
      <w:r w:rsidR="00FB42AB">
        <w:rPr>
          <w:lang w:val="en-NZ" w:eastAsia="en-US"/>
        </w:rPr>
        <w:t xml:space="preserve">to </w:t>
      </w:r>
      <w:r w:rsidR="0066745A">
        <w:rPr>
          <w:lang w:val="en-NZ" w:eastAsia="en-US"/>
        </w:rPr>
        <w:t xml:space="preserve">support the </w:t>
      </w:r>
      <w:r>
        <w:rPr>
          <w:lang w:val="en-NZ" w:eastAsia="en-US"/>
        </w:rPr>
        <w:t>aim</w:t>
      </w:r>
      <w:r w:rsidR="0066745A">
        <w:rPr>
          <w:lang w:val="en-NZ" w:eastAsia="en-US"/>
        </w:rPr>
        <w:t>s</w:t>
      </w:r>
      <w:r>
        <w:rPr>
          <w:lang w:val="en-NZ" w:eastAsia="en-US"/>
        </w:rPr>
        <w:t xml:space="preserve"> of social housing reform</w:t>
      </w:r>
      <w:r w:rsidR="0066745A">
        <w:rPr>
          <w:lang w:val="en-NZ" w:eastAsia="en-US"/>
        </w:rPr>
        <w:t>. These aims can be broadly represented as ‘</w:t>
      </w:r>
      <w:r w:rsidR="00882AE6">
        <w:rPr>
          <w:lang w:val="en-NZ" w:eastAsia="en-US"/>
        </w:rPr>
        <w:t>r</w:t>
      </w:r>
      <w:r w:rsidR="0066745A">
        <w:rPr>
          <w:lang w:val="en-NZ" w:eastAsia="en-US"/>
        </w:rPr>
        <w:t xml:space="preserve">ight person, </w:t>
      </w:r>
      <w:r w:rsidR="00882AE6">
        <w:rPr>
          <w:lang w:val="en-NZ" w:eastAsia="en-US"/>
        </w:rPr>
        <w:t>r</w:t>
      </w:r>
      <w:r w:rsidR="0066745A">
        <w:rPr>
          <w:lang w:val="en-NZ" w:eastAsia="en-US"/>
        </w:rPr>
        <w:t xml:space="preserve">ight place, </w:t>
      </w:r>
      <w:r w:rsidR="00882AE6">
        <w:rPr>
          <w:lang w:val="en-NZ" w:eastAsia="en-US"/>
        </w:rPr>
        <w:t>r</w:t>
      </w:r>
      <w:r w:rsidR="0066745A">
        <w:rPr>
          <w:lang w:val="en-NZ" w:eastAsia="en-US"/>
        </w:rPr>
        <w:t xml:space="preserve">ight duration at the </w:t>
      </w:r>
      <w:r w:rsidR="00882AE6">
        <w:rPr>
          <w:lang w:val="en-NZ" w:eastAsia="en-US"/>
        </w:rPr>
        <w:t>r</w:t>
      </w:r>
      <w:r w:rsidR="0066745A">
        <w:rPr>
          <w:lang w:val="en-NZ" w:eastAsia="en-US"/>
        </w:rPr>
        <w:t>ight cost’.</w:t>
      </w:r>
    </w:p>
    <w:p w:rsidR="0066745A" w:rsidRDefault="009170A1" w:rsidP="00C73985">
      <w:pPr>
        <w:rPr>
          <w:lang w:val="en-NZ" w:eastAsia="en-US"/>
        </w:rPr>
      </w:pPr>
      <w:r>
        <w:rPr>
          <w:lang w:val="en-NZ" w:eastAsia="en-US"/>
        </w:rPr>
        <w:lastRenderedPageBreak/>
        <w:t>T</w:t>
      </w:r>
      <w:r w:rsidR="0066745A">
        <w:rPr>
          <w:lang w:val="en-NZ" w:eastAsia="en-US"/>
        </w:rPr>
        <w:t xml:space="preserve">he valuation methodology </w:t>
      </w:r>
      <w:r w:rsidR="00FB42AB">
        <w:rPr>
          <w:lang w:val="en-NZ" w:eastAsia="en-US"/>
        </w:rPr>
        <w:t>predicts</w:t>
      </w:r>
      <w:r>
        <w:rPr>
          <w:lang w:val="en-NZ" w:eastAsia="en-US"/>
        </w:rPr>
        <w:t xml:space="preserve"> future IRRS, AS and TAS payments. This is not unlike the benefit system valuation that predicts future benefit payments. However, there are a nu</w:t>
      </w:r>
      <w:r w:rsidR="00157BB7">
        <w:rPr>
          <w:lang w:val="en-NZ" w:eastAsia="en-US"/>
        </w:rPr>
        <w:t>mber of fundamental differences:</w:t>
      </w:r>
    </w:p>
    <w:p w:rsidR="0066745A" w:rsidRDefault="000E1BA1" w:rsidP="00C73985">
      <w:pPr>
        <w:pStyle w:val="Bullet"/>
      </w:pPr>
      <w:r>
        <w:t xml:space="preserve">The supply of social housing is relatively fixed in the short-term compared to the entitlement basis for benefits. </w:t>
      </w:r>
      <w:r w:rsidR="00157BB7">
        <w:t xml:space="preserve">This adds a layer of complexity to the modelling as future payments are not just dependent on the need for social housing, but also the availability </w:t>
      </w:r>
      <w:r w:rsidR="00FB42AB">
        <w:t>of houses of the right size and location.</w:t>
      </w:r>
    </w:p>
    <w:p w:rsidR="0066745A" w:rsidRDefault="00157BB7" w:rsidP="00C73985">
      <w:pPr>
        <w:pStyle w:val="Bullet"/>
      </w:pPr>
      <w:r>
        <w:t xml:space="preserve">The excess of demand over supply of social housing necessitates a waiting phase (the register) before people </w:t>
      </w:r>
      <w:r w:rsidR="00356561">
        <w:t>who</w:t>
      </w:r>
      <w:r>
        <w:t xml:space="preserve"> are eligible for social house</w:t>
      </w:r>
      <w:r w:rsidR="00356561">
        <w:t>s</w:t>
      </w:r>
      <w:r>
        <w:t xml:space="preserve"> are housed.</w:t>
      </w:r>
    </w:p>
    <w:p w:rsidR="00FB42AB" w:rsidRDefault="00FB42AB" w:rsidP="00FB42AB">
      <w:pPr>
        <w:pStyle w:val="Bullet"/>
      </w:pPr>
      <w:r>
        <w:t>Social housing rent is on a co-payment basis with tenants paying a portion relative to their income and the rest being paid by MSD to the housing provider. The MSD component is the IRRS. Whereas benefit payments are indexed to inflation, future IRRS payments are also dependent on rental growth and income growth. The valuation model requires assumptions about these financial factors.</w:t>
      </w:r>
    </w:p>
    <w:p w:rsidR="00FB42AB" w:rsidRDefault="00FB42AB" w:rsidP="00FB42AB">
      <w:pPr>
        <w:pStyle w:val="Bullet"/>
      </w:pPr>
      <w:r>
        <w:t>The social housing system is as much about households as it is about individuals. Consequently, the social housing component of the valuation model requires modelling individuals and household. The benefit system component just models individuals.</w:t>
      </w:r>
    </w:p>
    <w:p w:rsidR="00FB42AB" w:rsidRDefault="00FB42AB" w:rsidP="00FB42AB">
      <w:pPr>
        <w:pStyle w:val="Bullet"/>
      </w:pPr>
      <w:r>
        <w:t xml:space="preserve">Social housing is available to people of all ages, whereas the benefit system covers people aged 16-64. This requires modelling over a longer future time horizon and with </w:t>
      </w:r>
      <w:r w:rsidR="00A30D5B">
        <w:t>greater</w:t>
      </w:r>
      <w:r>
        <w:t xml:space="preserve"> consideration</w:t>
      </w:r>
      <w:r w:rsidR="00A30D5B">
        <w:t xml:space="preserve"> of</w:t>
      </w:r>
      <w:r>
        <w:t xml:space="preserve"> the impact of mortality.</w:t>
      </w:r>
    </w:p>
    <w:p w:rsidR="00A30D5B" w:rsidRDefault="00687A7A" w:rsidP="00080731">
      <w:r>
        <w:rPr>
          <w:lang w:val="en-NZ" w:eastAsia="en-US"/>
        </w:rPr>
        <w:t>M</w:t>
      </w:r>
      <w:r w:rsidR="0066745A">
        <w:rPr>
          <w:lang w:val="en-NZ" w:eastAsia="en-US"/>
        </w:rPr>
        <w:t>ore detail can be found in the 2015 social housing valuation report</w:t>
      </w:r>
      <w:r>
        <w:rPr>
          <w:rStyle w:val="FootnoteReference"/>
          <w:lang w:eastAsia="en-US"/>
        </w:rPr>
        <w:footnoteReference w:id="9"/>
      </w:r>
      <w:r>
        <w:rPr>
          <w:lang w:val="en-NZ" w:eastAsia="en-US"/>
        </w:rPr>
        <w:t xml:space="preserve"> </w:t>
      </w:r>
    </w:p>
    <w:p w:rsidR="00163248" w:rsidRDefault="00163248" w:rsidP="00C73985">
      <w:r>
        <w:t>The results are relevant to the benefit system not just because of the overlap in client base, but because they</w:t>
      </w:r>
      <w:r w:rsidR="00C247BA">
        <w:t xml:space="preserve"> offer further insights into</w:t>
      </w:r>
      <w:r>
        <w:t xml:space="preserve"> risk factors associated with dependenc</w:t>
      </w:r>
      <w:r w:rsidR="00A338F9">
        <w:t>e</w:t>
      </w:r>
      <w:r>
        <w:t>.</w:t>
      </w:r>
    </w:p>
    <w:p w:rsidR="003F3C96" w:rsidRDefault="009170A1" w:rsidP="00C73985">
      <w:r>
        <w:t>2016 social housing valuation results were not finalised at the time of publishing this report.</w:t>
      </w:r>
    </w:p>
    <w:p w:rsidR="005F4B64" w:rsidRDefault="005F4B64" w:rsidP="00B24329">
      <w:pPr>
        <w:pStyle w:val="Heading2"/>
      </w:pPr>
      <w:bookmarkStart w:id="534" w:name="_Toc478654572"/>
      <w:bookmarkStart w:id="535" w:name="_Toc484092111"/>
      <w:bookmarkEnd w:id="534"/>
      <w:r>
        <w:t xml:space="preserve">Benefit </w:t>
      </w:r>
      <w:r w:rsidR="001A7B5C">
        <w:t>s</w:t>
      </w:r>
      <w:r>
        <w:t xml:space="preserve">ystem </w:t>
      </w:r>
      <w:r w:rsidR="001A7B5C">
        <w:t>c</w:t>
      </w:r>
      <w:r>
        <w:t xml:space="preserve">lients in </w:t>
      </w:r>
      <w:r w:rsidR="001A7B5C">
        <w:t>s</w:t>
      </w:r>
      <w:r>
        <w:t xml:space="preserve">ocial </w:t>
      </w:r>
      <w:r w:rsidR="001A7B5C">
        <w:t>h</w:t>
      </w:r>
      <w:r>
        <w:t>ousing</w:t>
      </w:r>
      <w:bookmarkEnd w:id="535"/>
    </w:p>
    <w:p w:rsidR="003F3C96" w:rsidRDefault="00356561" w:rsidP="00C73985">
      <w:pPr>
        <w:pStyle w:val="numberedpara"/>
        <w:numPr>
          <w:ilvl w:val="0"/>
          <w:numId w:val="0"/>
        </w:numPr>
        <w:jc w:val="center"/>
      </w:pPr>
      <w:r>
        <w:rPr>
          <w:b/>
          <w:sz w:val="18"/>
          <w:szCs w:val="18"/>
        </w:rPr>
        <w:t xml:space="preserve">Chart </w:t>
      </w:r>
      <w:r w:rsidR="00C34D8F">
        <w:rPr>
          <w:b/>
          <w:sz w:val="18"/>
          <w:szCs w:val="18"/>
        </w:rPr>
        <w:t>43</w:t>
      </w:r>
      <w:r w:rsidR="003F3C96" w:rsidRPr="007663A7">
        <w:rPr>
          <w:b/>
          <w:sz w:val="18"/>
          <w:szCs w:val="18"/>
        </w:rPr>
        <w:t xml:space="preserve"> – </w:t>
      </w:r>
      <w:r w:rsidR="003F3C96">
        <w:rPr>
          <w:b/>
          <w:sz w:val="18"/>
          <w:szCs w:val="18"/>
        </w:rPr>
        <w:t>benefit system and social housing cohorts</w:t>
      </w:r>
    </w:p>
    <w:p w:rsidR="00CD61BB" w:rsidRDefault="00CD61BB" w:rsidP="00C73985">
      <w:pPr>
        <w:pStyle w:val="numberedpara"/>
        <w:numPr>
          <w:ilvl w:val="0"/>
          <w:numId w:val="0"/>
        </w:numPr>
        <w:jc w:val="center"/>
      </w:pPr>
      <w:r>
        <w:rPr>
          <w:noProof/>
          <w:lang w:val="en-NZ"/>
        </w:rPr>
        <w:drawing>
          <wp:inline distT="0" distB="0" distL="0" distR="0" wp14:anchorId="262A344E" wp14:editId="3C2568B5">
            <wp:extent cx="3028950" cy="2152650"/>
            <wp:effectExtent l="0" t="0" r="0" b="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8950" cy="2152650"/>
                    </a:xfrm>
                    <a:prstGeom prst="rect">
                      <a:avLst/>
                    </a:prstGeom>
                    <a:noFill/>
                  </pic:spPr>
                </pic:pic>
              </a:graphicData>
            </a:graphic>
          </wp:inline>
        </w:drawing>
      </w:r>
    </w:p>
    <w:p w:rsidR="004D4936" w:rsidRDefault="004D4936" w:rsidP="00080731">
      <w:pPr>
        <w:pStyle w:val="numberedpara"/>
        <w:numPr>
          <w:ilvl w:val="0"/>
          <w:numId w:val="0"/>
        </w:numPr>
        <w:ind w:left="567"/>
        <w:jc w:val="center"/>
      </w:pPr>
      <w:r>
        <w:rPr>
          <w:sz w:val="14"/>
          <w:szCs w:val="14"/>
        </w:rPr>
        <w:t>Source: Baseline valuation of the social housing system as at 30 June 2015</w:t>
      </w:r>
    </w:p>
    <w:p w:rsidR="00CD61BB" w:rsidRDefault="00356561" w:rsidP="00C73985">
      <w:r>
        <w:lastRenderedPageBreak/>
        <w:t xml:space="preserve">Chart </w:t>
      </w:r>
      <w:r w:rsidR="00C34D8F">
        <w:t>43</w:t>
      </w:r>
      <w:r w:rsidR="00CD61BB">
        <w:t xml:space="preserve"> highlights the overlap between the benefit and social housing systems. Approximately hal</w:t>
      </w:r>
      <w:r w:rsidR="007F4908">
        <w:t xml:space="preserve">f of working-age people in </w:t>
      </w:r>
      <w:r>
        <w:t xml:space="preserve">the </w:t>
      </w:r>
      <w:r w:rsidR="007F4908">
        <w:t xml:space="preserve">social housing valuation cohort are also in the benefit system valuation cohort. Their average liability tends to be higher </w:t>
      </w:r>
      <w:r w:rsidR="00A53A4D">
        <w:t xml:space="preserve">than other benefit system clients </w:t>
      </w:r>
      <w:r w:rsidR="007F4908">
        <w:t xml:space="preserve">as shown in </w:t>
      </w:r>
      <w:r w:rsidR="00146138">
        <w:t xml:space="preserve">tables </w:t>
      </w:r>
      <w:r w:rsidR="00091727">
        <w:t>10</w:t>
      </w:r>
      <w:r w:rsidR="00146138">
        <w:t xml:space="preserve"> and 1</w:t>
      </w:r>
      <w:r w:rsidR="00091727">
        <w:t>1</w:t>
      </w:r>
      <w:r w:rsidR="007F4908">
        <w:t>.</w:t>
      </w:r>
      <w:r w:rsidR="00146138">
        <w:t xml:space="preserve"> </w:t>
      </w:r>
      <w:r w:rsidR="00FB42AB">
        <w:t>Lighter colours represent lower average liability and darker colours higher average liability</w:t>
      </w:r>
      <w:r w:rsidR="00146138">
        <w:t>.</w:t>
      </w:r>
    </w:p>
    <w:p w:rsidR="00A53A4D" w:rsidRDefault="00A53A4D" w:rsidP="00C73985">
      <w:r>
        <w:t>The other half of the working-age population in social housing do not receive a benefit. We recommend this cohort is analysed further to understand how they differ to those in social housing and receiving a benefit, and what their drivers are for needing social housing.</w:t>
      </w:r>
    </w:p>
    <w:p w:rsidR="004D4936" w:rsidRPr="00080731" w:rsidRDefault="003F3C96" w:rsidP="00C73985">
      <w:pPr>
        <w:rPr>
          <w:b/>
          <w:sz w:val="18"/>
          <w:szCs w:val="18"/>
        </w:rPr>
      </w:pPr>
      <w:r>
        <w:rPr>
          <w:b/>
          <w:sz w:val="18"/>
          <w:szCs w:val="18"/>
        </w:rPr>
        <w:t>Table</w:t>
      </w:r>
      <w:r w:rsidR="00091727">
        <w:rPr>
          <w:b/>
          <w:sz w:val="18"/>
          <w:szCs w:val="18"/>
        </w:rPr>
        <w:t>s</w:t>
      </w:r>
      <w:r>
        <w:rPr>
          <w:b/>
          <w:sz w:val="18"/>
          <w:szCs w:val="18"/>
        </w:rPr>
        <w:t xml:space="preserve"> </w:t>
      </w:r>
      <w:r w:rsidR="00091727">
        <w:rPr>
          <w:b/>
          <w:sz w:val="18"/>
          <w:szCs w:val="18"/>
        </w:rPr>
        <w:t>10</w:t>
      </w:r>
      <w:r>
        <w:rPr>
          <w:b/>
          <w:sz w:val="18"/>
          <w:szCs w:val="18"/>
        </w:rPr>
        <w:t xml:space="preserve"> &amp; 1</w:t>
      </w:r>
      <w:r w:rsidR="00091727">
        <w:rPr>
          <w:b/>
          <w:sz w:val="18"/>
          <w:szCs w:val="18"/>
        </w:rPr>
        <w:t>1</w:t>
      </w:r>
      <w:r w:rsidRPr="007663A7">
        <w:rPr>
          <w:b/>
          <w:sz w:val="18"/>
          <w:szCs w:val="18"/>
        </w:rPr>
        <w:t xml:space="preserve"> – </w:t>
      </w:r>
      <w:r>
        <w:rPr>
          <w:b/>
          <w:sz w:val="18"/>
          <w:szCs w:val="18"/>
        </w:rPr>
        <w:t>Average benefit system liab</w:t>
      </w:r>
      <w:r w:rsidR="00146138">
        <w:rPr>
          <w:b/>
          <w:sz w:val="18"/>
          <w:szCs w:val="18"/>
        </w:rPr>
        <w:t>i</w:t>
      </w:r>
      <w:r>
        <w:rPr>
          <w:b/>
          <w:sz w:val="18"/>
          <w:szCs w:val="18"/>
        </w:rPr>
        <w:t>lity</w:t>
      </w:r>
    </w:p>
    <w:p w:rsidR="00CD61BB" w:rsidRPr="00C73985" w:rsidRDefault="00C60CE6" w:rsidP="00C73985">
      <w:pPr>
        <w:pStyle w:val="numberedpara"/>
        <w:numPr>
          <w:ilvl w:val="0"/>
          <w:numId w:val="0"/>
        </w:numPr>
      </w:pPr>
      <w:r w:rsidRPr="00C60CE6">
        <w:rPr>
          <w:noProof/>
          <w:lang w:val="en-NZ"/>
        </w:rPr>
        <w:drawing>
          <wp:inline distT="0" distB="0" distL="0" distR="0" wp14:anchorId="022EAF77" wp14:editId="540E1530">
            <wp:extent cx="6276975" cy="2038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6975" cy="2038350"/>
                    </a:xfrm>
                    <a:prstGeom prst="rect">
                      <a:avLst/>
                    </a:prstGeom>
                    <a:noFill/>
                    <a:ln>
                      <a:noFill/>
                    </a:ln>
                  </pic:spPr>
                </pic:pic>
              </a:graphicData>
            </a:graphic>
          </wp:inline>
        </w:drawing>
      </w:r>
      <w:r w:rsidRPr="00C60CE6" w:rsidDel="00C60CE6">
        <w:t xml:space="preserve"> </w:t>
      </w:r>
    </w:p>
    <w:p w:rsidR="00AF3E41" w:rsidRPr="00C73985" w:rsidRDefault="007F4908" w:rsidP="00AF3E41">
      <w:r>
        <w:t xml:space="preserve">The valuation model </w:t>
      </w:r>
      <w:r w:rsidR="00FF0E8C">
        <w:t xml:space="preserve">partly </w:t>
      </w:r>
      <w:r>
        <w:t>attributes differen</w:t>
      </w:r>
      <w:r w:rsidR="00FF0E8C">
        <w:t xml:space="preserve">ces in average liability </w:t>
      </w:r>
      <w:r>
        <w:t xml:space="preserve">to social housing i.e. all else being equal those in social housing have higher average liability. </w:t>
      </w:r>
      <w:r w:rsidR="00AF3E41">
        <w:t>This further highlights the opportunity to consider service options that incorporate people’s housing and financial circumstances.</w:t>
      </w:r>
    </w:p>
    <w:p w:rsidR="007F4908" w:rsidRDefault="007F4908" w:rsidP="00C73985">
      <w:r>
        <w:t>The res</w:t>
      </w:r>
      <w:r w:rsidR="00AF3E41">
        <w:t>idual difference in average liability</w:t>
      </w:r>
      <w:r>
        <w:t xml:space="preserve"> is attributed to </w:t>
      </w:r>
      <w:r w:rsidR="002157AA">
        <w:t>differences in population profile</w:t>
      </w:r>
      <w:r>
        <w:t>.</w:t>
      </w:r>
      <w:r w:rsidR="002157AA">
        <w:t xml:space="preserve"> </w:t>
      </w:r>
      <w:r w:rsidR="00890858">
        <w:t>Amongst benefit system clients, k</w:t>
      </w:r>
      <w:r w:rsidR="00FF0E8C">
        <w:t>ey differences are:</w:t>
      </w:r>
    </w:p>
    <w:p w:rsidR="00FF0E8C" w:rsidRDefault="00890858" w:rsidP="00C73985">
      <w:pPr>
        <w:pStyle w:val="Bullet"/>
      </w:pPr>
      <w:r>
        <w:t>A</w:t>
      </w:r>
      <w:r w:rsidR="00FF0E8C">
        <w:t xml:space="preserve"> higher proportion of </w:t>
      </w:r>
      <w:r w:rsidR="00356561">
        <w:t xml:space="preserve">those in social housing receive </w:t>
      </w:r>
      <w:r w:rsidR="00FF0E8C">
        <w:t xml:space="preserve">SPS and SLP </w:t>
      </w:r>
      <w:r w:rsidR="00356561">
        <w:t>than</w:t>
      </w:r>
      <w:r w:rsidR="00FF0E8C">
        <w:t xml:space="preserve"> those not in social housing</w:t>
      </w:r>
      <w:r w:rsidR="00356561">
        <w:t>.</w:t>
      </w:r>
    </w:p>
    <w:p w:rsidR="00FF0E8C" w:rsidRPr="00B10085" w:rsidRDefault="00FF0E8C" w:rsidP="00C73985">
      <w:pPr>
        <w:pStyle w:val="Bullet"/>
      </w:pPr>
      <w:r>
        <w:t xml:space="preserve">A higher prevalence of key </w:t>
      </w:r>
      <w:r w:rsidR="00890858">
        <w:t xml:space="preserve">risk </w:t>
      </w:r>
      <w:r>
        <w:t xml:space="preserve">factors </w:t>
      </w:r>
      <w:r w:rsidR="00890858">
        <w:t>for those in social housing</w:t>
      </w:r>
      <w:r>
        <w:t xml:space="preserve">. These include low educational achievement, CYF history, intergenerational benefit dependency and criminal convictions. </w:t>
      </w:r>
      <w:r w:rsidR="00890858">
        <w:t xml:space="preserve">High concentrations </w:t>
      </w:r>
      <w:r>
        <w:t>of these risk fac</w:t>
      </w:r>
      <w:r w:rsidR="00B27D34">
        <w:t>tors are particularly prevalent</w:t>
      </w:r>
      <w:r>
        <w:t xml:space="preserve"> </w:t>
      </w:r>
      <w:r w:rsidR="00B27D34">
        <w:t>(see section 4.1</w:t>
      </w:r>
      <w:r w:rsidR="00C25376">
        <w:t>)</w:t>
      </w:r>
      <w:r>
        <w:t>.</w:t>
      </w:r>
    </w:p>
    <w:p w:rsidR="00A30D5B" w:rsidRDefault="00A30D5B" w:rsidP="005B0197">
      <w:bookmarkStart w:id="536" w:name="_Toc482629073"/>
      <w:bookmarkStart w:id="537" w:name="_Toc478654575"/>
      <w:bookmarkStart w:id="538" w:name="_Toc482629074"/>
      <w:bookmarkStart w:id="539" w:name="_Toc482629075"/>
      <w:bookmarkStart w:id="540" w:name="_Toc482629076"/>
      <w:bookmarkStart w:id="541" w:name="_Toc482629077"/>
      <w:bookmarkStart w:id="542" w:name="_Toc482629078"/>
      <w:bookmarkStart w:id="543" w:name="_Toc482629079"/>
      <w:bookmarkStart w:id="544" w:name="_Toc482629080"/>
      <w:bookmarkStart w:id="545" w:name="_Toc482629081"/>
      <w:bookmarkStart w:id="546" w:name="_Toc482629082"/>
      <w:bookmarkStart w:id="547" w:name="_Toc482629083"/>
      <w:bookmarkEnd w:id="536"/>
      <w:bookmarkEnd w:id="537"/>
      <w:bookmarkEnd w:id="538"/>
      <w:bookmarkEnd w:id="539"/>
      <w:bookmarkEnd w:id="540"/>
      <w:bookmarkEnd w:id="541"/>
      <w:bookmarkEnd w:id="542"/>
      <w:bookmarkEnd w:id="543"/>
      <w:bookmarkEnd w:id="544"/>
      <w:bookmarkEnd w:id="545"/>
      <w:bookmarkEnd w:id="546"/>
      <w:bookmarkEnd w:id="547"/>
    </w:p>
    <w:p w:rsidR="00A30D5B" w:rsidRDefault="00A30D5B" w:rsidP="005B0197"/>
    <w:p w:rsidR="00A30D5B" w:rsidRDefault="00A30D5B" w:rsidP="005B0197"/>
    <w:p w:rsidR="00A30D5B" w:rsidRDefault="00A30D5B" w:rsidP="005B0197"/>
    <w:p w:rsidR="00A30D5B" w:rsidRDefault="00A30D5B" w:rsidP="005B0197"/>
    <w:p w:rsidR="00A30D5B" w:rsidRDefault="00A30D5B" w:rsidP="005B0197"/>
    <w:p w:rsidR="00A30D5B" w:rsidRDefault="00A30D5B" w:rsidP="005B0197"/>
    <w:p w:rsidR="00A30D5B" w:rsidRDefault="009F153C" w:rsidP="00080731">
      <w:pPr>
        <w:spacing w:before="0" w:after="200" w:line="276" w:lineRule="auto"/>
      </w:pPr>
      <w:r>
        <w:br w:type="page"/>
      </w:r>
    </w:p>
    <w:p w:rsidR="005B0197" w:rsidRPr="0068272D" w:rsidRDefault="005B0197">
      <w:pPr>
        <w:pStyle w:val="Heading1"/>
      </w:pPr>
      <w:bookmarkStart w:id="548" w:name="_Toc482629085"/>
      <w:bookmarkStart w:id="549" w:name="_Toc478654578"/>
      <w:bookmarkStart w:id="550" w:name="_Toc484092112"/>
      <w:bookmarkEnd w:id="548"/>
      <w:r w:rsidRPr="0068272D">
        <w:lastRenderedPageBreak/>
        <w:t>F</w:t>
      </w:r>
      <w:bookmarkStart w:id="551" w:name="_Toc471469543"/>
      <w:bookmarkStart w:id="552" w:name="_Toc471469544"/>
      <w:bookmarkStart w:id="553" w:name="_Toc471469550"/>
      <w:bookmarkStart w:id="554" w:name="_Toc471469552"/>
      <w:bookmarkStart w:id="555" w:name="_Toc471469554"/>
      <w:bookmarkStart w:id="556" w:name="_Toc471469577"/>
      <w:bookmarkStart w:id="557" w:name="_Toc471469578"/>
      <w:bookmarkStart w:id="558" w:name="_Toc471469579"/>
      <w:bookmarkStart w:id="559" w:name="_Toc471469580"/>
      <w:bookmarkStart w:id="560" w:name="_Toc471469581"/>
      <w:bookmarkStart w:id="561" w:name="_Toc471469582"/>
      <w:bookmarkStart w:id="562" w:name="_Toc471469583"/>
      <w:bookmarkStart w:id="563" w:name="_Toc471469584"/>
      <w:bookmarkStart w:id="564" w:name="_Toc471469586"/>
      <w:bookmarkStart w:id="565" w:name="_Toc471469587"/>
      <w:bookmarkStart w:id="566" w:name="_Toc471469588"/>
      <w:bookmarkStart w:id="567" w:name="_Toc471469589"/>
      <w:bookmarkStart w:id="568" w:name="_Toc471469590"/>
      <w:bookmarkStart w:id="569" w:name="_Toc471469591"/>
      <w:bookmarkStart w:id="570" w:name="_Toc471469592"/>
      <w:bookmarkStart w:id="571" w:name="_Toc471469593"/>
      <w:bookmarkStart w:id="572" w:name="_Toc471469594"/>
      <w:bookmarkStart w:id="573" w:name="_Toc471469595"/>
      <w:bookmarkStart w:id="574" w:name="_Toc471469600"/>
      <w:bookmarkStart w:id="575" w:name="_Toc471469602"/>
      <w:bookmarkStart w:id="576" w:name="_Toc471469603"/>
      <w:bookmarkStart w:id="577" w:name="_Toc471469608"/>
      <w:bookmarkStart w:id="578" w:name="_Toc471469612"/>
      <w:bookmarkStart w:id="579" w:name="_Toc471469621"/>
      <w:bookmarkStart w:id="580" w:name="_Toc471469622"/>
      <w:bookmarkStart w:id="581" w:name="_Toc471469623"/>
      <w:bookmarkStart w:id="582" w:name="_Toc471469625"/>
      <w:bookmarkStart w:id="583" w:name="_Toc471469628"/>
      <w:bookmarkStart w:id="584" w:name="_Toc471469629"/>
      <w:bookmarkStart w:id="585" w:name="_Toc444008756"/>
      <w:bookmarkStart w:id="586" w:name="_Toc478654579"/>
      <w:bookmarkEnd w:id="549"/>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00D66FC0" w:rsidRPr="00B47D3A">
        <w:t>uture Focus – Risk</w:t>
      </w:r>
      <w:r w:rsidR="007714C9" w:rsidRPr="00B47D3A">
        <w:t>s</w:t>
      </w:r>
      <w:r w:rsidR="00D66FC0" w:rsidRPr="00B47D3A">
        <w:t xml:space="preserve"> and Opportunities</w:t>
      </w:r>
      <w:bookmarkStart w:id="587" w:name="_Toc413416066"/>
      <w:bookmarkStart w:id="588" w:name="_Toc414979541"/>
      <w:bookmarkStart w:id="589" w:name="_Toc415236458"/>
      <w:bookmarkStart w:id="590" w:name="_Toc415578235"/>
      <w:bookmarkStart w:id="591" w:name="_Toc440363355"/>
      <w:bookmarkStart w:id="592" w:name="_Toc444008758"/>
      <w:bookmarkStart w:id="593" w:name="_Toc445305725"/>
      <w:bookmarkStart w:id="594" w:name="_Toc446421853"/>
      <w:bookmarkStart w:id="595" w:name="_Toc447786023"/>
      <w:bookmarkStart w:id="596" w:name="_Toc471469631"/>
      <w:bookmarkEnd w:id="586"/>
      <w:bookmarkEnd w:id="550"/>
    </w:p>
    <w:bookmarkEnd w:id="587"/>
    <w:bookmarkEnd w:id="588"/>
    <w:bookmarkEnd w:id="589"/>
    <w:bookmarkEnd w:id="590"/>
    <w:bookmarkEnd w:id="591"/>
    <w:bookmarkEnd w:id="592"/>
    <w:bookmarkEnd w:id="593"/>
    <w:bookmarkEnd w:id="594"/>
    <w:bookmarkEnd w:id="595"/>
    <w:bookmarkEnd w:id="596"/>
    <w:p w:rsidR="00836509" w:rsidRDefault="00161285" w:rsidP="00C73985">
      <w:r w:rsidRPr="00C73985">
        <w:t>This chapter</w:t>
      </w:r>
      <w:r w:rsidR="00E0530C" w:rsidRPr="00C73985">
        <w:t xml:space="preserve"> </w:t>
      </w:r>
      <w:r w:rsidR="00851F3A" w:rsidRPr="00C73985">
        <w:t xml:space="preserve">reviews </w:t>
      </w:r>
      <w:r w:rsidR="005634F1" w:rsidRPr="00C73985">
        <w:t xml:space="preserve">potential </w:t>
      </w:r>
      <w:r w:rsidR="00E0530C" w:rsidRPr="00C73985">
        <w:t>risk</w:t>
      </w:r>
      <w:r w:rsidR="00836509" w:rsidRPr="00C73985">
        <w:t>s</w:t>
      </w:r>
      <w:r w:rsidR="00E0530C" w:rsidRPr="00C73985">
        <w:t xml:space="preserve"> and opportunities in coming years </w:t>
      </w:r>
      <w:r w:rsidR="005634F1" w:rsidRPr="00C73985">
        <w:t>that could</w:t>
      </w:r>
      <w:r w:rsidR="00E0530C" w:rsidRPr="00C73985">
        <w:t xml:space="preserve"> significant</w:t>
      </w:r>
      <w:r w:rsidR="005634F1" w:rsidRPr="00C73985">
        <w:t>ly</w:t>
      </w:r>
      <w:r w:rsidR="00E0530C" w:rsidRPr="00C73985">
        <w:t xml:space="preserve"> impact the </w:t>
      </w:r>
      <w:r w:rsidR="003334E3" w:rsidRPr="00C73985">
        <w:t>number of people needing benefit support in the future and their degree of long-term benefit dependency</w:t>
      </w:r>
      <w:r w:rsidR="00E0530C" w:rsidRPr="00C73985">
        <w:t xml:space="preserve">. </w:t>
      </w:r>
      <w:r w:rsidR="00D24266" w:rsidRPr="00C73985">
        <w:t>Most are risk</w:t>
      </w:r>
      <w:r w:rsidR="00146138">
        <w:t>s</w:t>
      </w:r>
      <w:r w:rsidR="00D24266" w:rsidRPr="00C73985">
        <w:t xml:space="preserve"> or opportunities that</w:t>
      </w:r>
      <w:r w:rsidR="009A5207" w:rsidRPr="00C73985">
        <w:t xml:space="preserve"> </w:t>
      </w:r>
      <w:r w:rsidR="005634F1" w:rsidRPr="00C73985">
        <w:t>evolve</w:t>
      </w:r>
      <w:r w:rsidR="009A5207" w:rsidRPr="00C73985">
        <w:t xml:space="preserve"> over an extended period</w:t>
      </w:r>
      <w:r w:rsidR="008833C1" w:rsidRPr="00C73985">
        <w:t xml:space="preserve"> of time.</w:t>
      </w:r>
      <w:r w:rsidR="00D24266" w:rsidRPr="00C73985">
        <w:t xml:space="preserve"> </w:t>
      </w:r>
      <w:r w:rsidR="008B5228">
        <w:t xml:space="preserve">  </w:t>
      </w:r>
    </w:p>
    <w:p w:rsidR="00B903EF" w:rsidRDefault="00B903EF" w:rsidP="00C73985">
      <w:r>
        <w:t>To the extent that these factors can be predicted, they act as lead indicators of risks to the benefit system.</w:t>
      </w:r>
    </w:p>
    <w:p w:rsidR="00BE3324" w:rsidRPr="00C73985" w:rsidRDefault="00BE3324">
      <w:pPr>
        <w:pStyle w:val="Heading2"/>
      </w:pPr>
      <w:bookmarkStart w:id="597" w:name="_Toc478654581"/>
      <w:bookmarkStart w:id="598" w:name="_Toc484092113"/>
      <w:bookmarkEnd w:id="597"/>
      <w:r w:rsidRPr="00C73985">
        <w:t>New risk</w:t>
      </w:r>
      <w:r w:rsidR="002157AA">
        <w:t>s</w:t>
      </w:r>
      <w:r w:rsidRPr="00C73985">
        <w:t xml:space="preserve"> identified this year</w:t>
      </w:r>
      <w:bookmarkEnd w:id="598"/>
    </w:p>
    <w:p w:rsidR="00BE3324" w:rsidRDefault="00BE3324" w:rsidP="00C73985">
      <w:pPr>
        <w:pStyle w:val="Heading3"/>
      </w:pPr>
      <w:bookmarkStart w:id="599" w:name="_Toc478654583"/>
      <w:bookmarkStart w:id="600" w:name="_Toc479766873"/>
      <w:bookmarkStart w:id="601" w:name="_Toc482629088"/>
      <w:bookmarkStart w:id="602" w:name="_Toc484092114"/>
      <w:r>
        <w:t>Rising Accommodation Costs</w:t>
      </w:r>
      <w:bookmarkEnd w:id="599"/>
      <w:bookmarkEnd w:id="600"/>
      <w:bookmarkEnd w:id="601"/>
      <w:bookmarkEnd w:id="602"/>
    </w:p>
    <w:p w:rsidR="00BE3324" w:rsidRDefault="00BE3324" w:rsidP="00BE3324">
      <w:pPr>
        <w:rPr>
          <w:lang w:val="en-NZ" w:eastAsia="en-US"/>
        </w:rPr>
      </w:pPr>
      <w:r>
        <w:rPr>
          <w:lang w:val="en-NZ" w:eastAsia="en-US"/>
        </w:rPr>
        <w:t>Accommodation related benefit</w:t>
      </w:r>
      <w:r w:rsidR="00146138">
        <w:rPr>
          <w:lang w:val="en-NZ" w:eastAsia="en-US"/>
        </w:rPr>
        <w:t>s</w:t>
      </w:r>
      <w:r>
        <w:rPr>
          <w:lang w:val="en-NZ" w:eastAsia="en-US"/>
        </w:rPr>
        <w:t xml:space="preserve"> represent significant fiscal costs to government. In the year to 30 June 2016, $1.24bn was paid in AS, $0.73bn in IRRS and $0.21bn in TAS. While TAS is not exclusively an accommodation related benefit it is principally used for that purpose by clients. For many clients it acts as a top-up to AS.</w:t>
      </w:r>
      <w:r w:rsidR="00F70D28">
        <w:rPr>
          <w:lang w:val="en-NZ" w:eastAsia="en-US"/>
        </w:rPr>
        <w:t xml:space="preserve"> IRRS costs have consistently grown year-on-year</w:t>
      </w:r>
      <w:r w:rsidR="00C34D8F">
        <w:rPr>
          <w:lang w:val="en-NZ" w:eastAsia="en-US"/>
        </w:rPr>
        <w:t>,</w:t>
      </w:r>
      <w:r w:rsidR="00B37AE1">
        <w:rPr>
          <w:lang w:val="en-NZ" w:eastAsia="en-US"/>
        </w:rPr>
        <w:t xml:space="preserve"> 6.7% per annum over the last 10 years. AS and TAS costs have been relatively stable over the last five years.</w:t>
      </w:r>
    </w:p>
    <w:p w:rsidR="005D110E" w:rsidRDefault="00890858" w:rsidP="00BE3324">
      <w:pPr>
        <w:rPr>
          <w:lang w:val="en-NZ" w:eastAsia="en-US"/>
        </w:rPr>
      </w:pPr>
      <w:r>
        <w:rPr>
          <w:b/>
          <w:sz w:val="18"/>
          <w:szCs w:val="18"/>
        </w:rPr>
        <w:t xml:space="preserve">                    Chart </w:t>
      </w:r>
      <w:r w:rsidR="00C34D8F">
        <w:rPr>
          <w:b/>
          <w:sz w:val="18"/>
          <w:szCs w:val="18"/>
        </w:rPr>
        <w:t>44</w:t>
      </w:r>
      <w:r w:rsidR="005D110E" w:rsidRPr="00C73985">
        <w:rPr>
          <w:b/>
          <w:sz w:val="18"/>
          <w:szCs w:val="18"/>
        </w:rPr>
        <w:t xml:space="preserve"> – </w:t>
      </w:r>
      <w:r w:rsidR="005D110E">
        <w:rPr>
          <w:b/>
          <w:sz w:val="18"/>
          <w:szCs w:val="18"/>
        </w:rPr>
        <w:t>Accommodation-related benefit expenditure</w:t>
      </w:r>
    </w:p>
    <w:p w:rsidR="005D110E" w:rsidRDefault="005D110E" w:rsidP="00B47D3A">
      <w:pPr>
        <w:jc w:val="center"/>
        <w:rPr>
          <w:lang w:val="en-NZ" w:eastAsia="en-US"/>
        </w:rPr>
      </w:pPr>
      <w:r>
        <w:rPr>
          <w:noProof/>
          <w:lang w:val="en-NZ"/>
        </w:rPr>
        <w:drawing>
          <wp:inline distT="0" distB="0" distL="0" distR="0" wp14:anchorId="3B4FABAE" wp14:editId="7A7A0980">
            <wp:extent cx="4572000" cy="2581275"/>
            <wp:effectExtent l="0" t="0" r="0" b="0"/>
            <wp:docPr id="14339" name="Chart 14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E3324" w:rsidRDefault="00BE3324" w:rsidP="00BE3324">
      <w:pPr>
        <w:rPr>
          <w:lang w:val="en-NZ" w:eastAsia="en-US"/>
        </w:rPr>
      </w:pPr>
      <w:r>
        <w:rPr>
          <w:lang w:val="en-NZ" w:eastAsia="en-US"/>
        </w:rPr>
        <w:t xml:space="preserve">For most clients their primary accommodation cost is rent. Over </w:t>
      </w:r>
      <w:r w:rsidR="00BF5B3B">
        <w:rPr>
          <w:lang w:val="en-NZ" w:eastAsia="en-US"/>
        </w:rPr>
        <w:t xml:space="preserve">the long-term it is </w:t>
      </w:r>
      <w:r>
        <w:rPr>
          <w:lang w:val="en-NZ" w:eastAsia="en-US"/>
        </w:rPr>
        <w:t xml:space="preserve">reasonable to expect average rent growth to be similar to average wage growth and higher than inflation. Both AS and TAS have maximum rates, with a large </w:t>
      </w:r>
      <w:r w:rsidR="00890858">
        <w:rPr>
          <w:lang w:val="en-NZ" w:eastAsia="en-US"/>
        </w:rPr>
        <w:t>proportion</w:t>
      </w:r>
      <w:r>
        <w:rPr>
          <w:lang w:val="en-NZ" w:eastAsia="en-US"/>
        </w:rPr>
        <w:t xml:space="preserve"> of clients currently receiving the maximum. </w:t>
      </w:r>
      <w:r w:rsidR="008B5228">
        <w:rPr>
          <w:lang w:val="en-NZ" w:eastAsia="en-US"/>
        </w:rPr>
        <w:t xml:space="preserve">In </w:t>
      </w:r>
      <w:r w:rsidR="008B5228">
        <w:t>the last five years rent growth has been significantly higher than inflation and avera</w:t>
      </w:r>
      <w:r w:rsidR="00091727">
        <w:t xml:space="preserve">ge weekly earnings (see chart </w:t>
      </w:r>
      <w:r w:rsidR="00C34D8F">
        <w:t>45</w:t>
      </w:r>
      <w:r w:rsidR="008B5228">
        <w:t xml:space="preserve">). This presents a number of risks should this continue, particularly in combination with the current design construct of accommodation-related benefits: </w:t>
      </w:r>
    </w:p>
    <w:p w:rsidR="008B5228" w:rsidRDefault="008B5228" w:rsidP="008B5228">
      <w:pPr>
        <w:pStyle w:val="Bullet"/>
      </w:pPr>
      <w:r>
        <w:t xml:space="preserve">AS maximum rates </w:t>
      </w:r>
      <w:r w:rsidR="000E0C7F">
        <w:t>will increase from 1 April 2018. S</w:t>
      </w:r>
      <w:r>
        <w:t xml:space="preserve">ince </w:t>
      </w:r>
      <w:r w:rsidR="000E0C7F">
        <w:t xml:space="preserve">the last increase in </w:t>
      </w:r>
      <w:r w:rsidRPr="009D7906">
        <w:t>2005</w:t>
      </w:r>
      <w:r w:rsidR="000E0C7F">
        <w:t>,</w:t>
      </w:r>
      <w:r>
        <w:t xml:space="preserve"> an increasing proportion of clients </w:t>
      </w:r>
      <w:r w:rsidR="000E0C7F">
        <w:t>have been</w:t>
      </w:r>
      <w:r>
        <w:t xml:space="preserve"> receiving the maximum rate. Currently this is 43%, up from 20% in 2006. If rents continue to grow faster than clients</w:t>
      </w:r>
      <w:r w:rsidR="0018657F">
        <w:t>’</w:t>
      </w:r>
      <w:r>
        <w:t xml:space="preserve"> incomes then the cost implications of </w:t>
      </w:r>
      <w:r w:rsidR="000E0C7F">
        <w:t xml:space="preserve">any further increases to </w:t>
      </w:r>
      <w:r>
        <w:t>AS maximum rates will grow</w:t>
      </w:r>
      <w:r w:rsidR="00021412">
        <w:t>. The degree of dependency on AS will grow, increasing liability.</w:t>
      </w:r>
    </w:p>
    <w:p w:rsidR="008B5228" w:rsidRDefault="00021412" w:rsidP="008B5228">
      <w:pPr>
        <w:pStyle w:val="Bullet"/>
      </w:pPr>
      <w:r>
        <w:lastRenderedPageBreak/>
        <w:t>The proportion of the working and superannuitant population (i.e. not on main benefit) receiving AS is likely to increase</w:t>
      </w:r>
      <w:r w:rsidR="00607691">
        <w:t>. This would</w:t>
      </w:r>
      <w:r>
        <w:t xml:space="preserve"> further increase liability. </w:t>
      </w:r>
    </w:p>
    <w:p w:rsidR="005D110E" w:rsidRPr="00080731" w:rsidRDefault="00607691" w:rsidP="00080731">
      <w:pPr>
        <w:pStyle w:val="Bullet"/>
        <w:rPr>
          <w:b/>
          <w:sz w:val="18"/>
          <w:szCs w:val="18"/>
        </w:rPr>
      </w:pPr>
      <w:r>
        <w:t xml:space="preserve">In the absence of </w:t>
      </w:r>
      <w:r w:rsidR="000E0C7F">
        <w:t xml:space="preserve">further </w:t>
      </w:r>
      <w:r>
        <w:t xml:space="preserve">increases to AS maximum rates, the </w:t>
      </w:r>
      <w:r w:rsidR="006E09CD">
        <w:t xml:space="preserve">difference </w:t>
      </w:r>
      <w:r>
        <w:t xml:space="preserve">between IRRS and AS will continue to grow. This will increase the financial disincentive for people to move out </w:t>
      </w:r>
      <w:r w:rsidR="00E76320">
        <w:t xml:space="preserve">of </w:t>
      </w:r>
      <w:r>
        <w:t xml:space="preserve">social housing. In the context the benefit system, this is likely to increase liability in respect of clients in social housing. </w:t>
      </w:r>
      <w:r w:rsidR="00BF5B3B" w:rsidRPr="00080731">
        <w:rPr>
          <w:b/>
          <w:sz w:val="18"/>
          <w:szCs w:val="18"/>
        </w:rPr>
        <w:t xml:space="preserve">      </w:t>
      </w:r>
    </w:p>
    <w:p w:rsidR="00BF5B3B" w:rsidRPr="00C73985" w:rsidRDefault="005D110E" w:rsidP="00C73985">
      <w:pPr>
        <w:rPr>
          <w:b/>
          <w:sz w:val="18"/>
          <w:szCs w:val="18"/>
        </w:rPr>
      </w:pPr>
      <w:r>
        <w:rPr>
          <w:b/>
          <w:sz w:val="18"/>
          <w:szCs w:val="18"/>
        </w:rPr>
        <w:t xml:space="preserve">                            </w:t>
      </w:r>
      <w:r w:rsidR="00BF5B3B">
        <w:rPr>
          <w:b/>
          <w:sz w:val="18"/>
          <w:szCs w:val="18"/>
        </w:rPr>
        <w:t xml:space="preserve">Chart </w:t>
      </w:r>
      <w:r w:rsidR="00C34D8F">
        <w:rPr>
          <w:b/>
          <w:sz w:val="18"/>
          <w:szCs w:val="18"/>
        </w:rPr>
        <w:t>45</w:t>
      </w:r>
      <w:r w:rsidR="00F30551">
        <w:rPr>
          <w:b/>
          <w:sz w:val="18"/>
          <w:szCs w:val="18"/>
        </w:rPr>
        <w:t xml:space="preserve"> </w:t>
      </w:r>
      <w:r w:rsidR="00BF5B3B" w:rsidRPr="00C73985">
        <w:rPr>
          <w:b/>
          <w:sz w:val="18"/>
          <w:szCs w:val="18"/>
        </w:rPr>
        <w:t xml:space="preserve">– </w:t>
      </w:r>
      <w:r w:rsidR="00BF5B3B">
        <w:rPr>
          <w:b/>
          <w:sz w:val="18"/>
          <w:szCs w:val="18"/>
        </w:rPr>
        <w:t>Annualised growth</w:t>
      </w:r>
    </w:p>
    <w:p w:rsidR="00BE3324" w:rsidRDefault="00CF052A" w:rsidP="00BE3324">
      <w:pPr>
        <w:jc w:val="center"/>
      </w:pPr>
      <w:r>
        <w:rPr>
          <w:noProof/>
          <w:lang w:val="en-NZ"/>
        </w:rPr>
        <mc:AlternateContent>
          <mc:Choice Requires="wps">
            <w:drawing>
              <wp:anchor distT="0" distB="0" distL="114300" distR="114300" simplePos="0" relativeHeight="251857920" behindDoc="0" locked="0" layoutInCell="1" allowOverlap="1" wp14:anchorId="36CB64CB" wp14:editId="33E68BCD">
                <wp:simplePos x="0" y="0"/>
                <wp:positionH relativeFrom="column">
                  <wp:posOffset>3646170</wp:posOffset>
                </wp:positionH>
                <wp:positionV relativeFrom="paragraph">
                  <wp:posOffset>1583690</wp:posOffset>
                </wp:positionV>
                <wp:extent cx="1247775" cy="1403985"/>
                <wp:effectExtent l="0" t="0" r="0" b="1270"/>
                <wp:wrapNone/>
                <wp:docPr id="14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3985"/>
                        </a:xfrm>
                        <a:prstGeom prst="rect">
                          <a:avLst/>
                        </a:prstGeom>
                        <a:noFill/>
                        <a:ln w="9525">
                          <a:noFill/>
                          <a:miter lim="800000"/>
                          <a:headEnd/>
                          <a:tailEnd/>
                        </a:ln>
                      </wps:spPr>
                      <wps:txbx>
                        <w:txbxContent>
                          <w:p w:rsidR="00754400" w:rsidRPr="00B47D3A" w:rsidRDefault="00754400">
                            <w:pPr>
                              <w:rPr>
                                <w:rFonts w:asciiTheme="minorHAnsi" w:hAnsiTheme="minorHAnsi" w:cstheme="minorHAnsi"/>
                                <w:sz w:val="14"/>
                                <w:szCs w:val="14"/>
                              </w:rPr>
                            </w:pPr>
                            <w:r w:rsidRPr="00B47D3A">
                              <w:rPr>
                                <w:rFonts w:asciiTheme="minorHAnsi" w:hAnsiTheme="minorHAnsi" w:cstheme="minorHAnsi"/>
                                <w:sz w:val="14"/>
                                <w:szCs w:val="14"/>
                              </w:rPr>
                              <w:t>Note: Rent growth derived from MBIE rental bond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87.1pt;margin-top:124.7pt;width:98.25pt;height:110.5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" filled="f" stroked="f">
                <v:textbox style="mso-fit-shape-to-text:t">
                  <w:txbxContent>
                    <w:p w:rsidR="00754400" w:rsidRPr="00B47D3A" w:rsidRDefault="00754400">
                      <w:pPr>
                        <w:rPr>
                          <w:rFonts w:asciiTheme="minorHAnsi" w:hAnsiTheme="minorHAnsi" w:cstheme="minorHAnsi"/>
                          <w:sz w:val="14"/>
                          <w:szCs w:val="14"/>
                        </w:rPr>
                      </w:pPr>
                      <w:r w:rsidRPr="00B47D3A">
                        <w:rPr>
                          <w:rFonts w:asciiTheme="minorHAnsi" w:hAnsiTheme="minorHAnsi" w:cstheme="minorHAnsi"/>
                          <w:sz w:val="14"/>
                          <w:szCs w:val="14"/>
                        </w:rPr>
                        <w:t>Note: Rent growth derived from MBIE rental bond data</w:t>
                      </w:r>
                    </w:p>
                  </w:txbxContent>
                </v:textbox>
              </v:shape>
            </w:pict>
          </mc:Fallback>
        </mc:AlternateContent>
      </w:r>
      <w:r w:rsidR="00BE3324">
        <w:rPr>
          <w:noProof/>
          <w:lang w:val="en-NZ"/>
        </w:rPr>
        <w:drawing>
          <wp:inline distT="0" distB="0" distL="0" distR="0" wp14:anchorId="2E8DF8F6" wp14:editId="1794C5C5">
            <wp:extent cx="3743325" cy="2162175"/>
            <wp:effectExtent l="0" t="0" r="0" b="0"/>
            <wp:docPr id="14361" name="Chart 14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3549F" w:rsidRDefault="004B6CA0" w:rsidP="004B6CA0">
      <w:bookmarkStart w:id="603" w:name="_Toc478654585"/>
      <w:r>
        <w:t>In the 2015 Benefit System Performance Report</w:t>
      </w:r>
      <w:r w:rsidR="002157AA">
        <w:rPr>
          <w:rStyle w:val="FootnoteReference"/>
        </w:rPr>
        <w:footnoteReference w:id="10"/>
      </w:r>
      <w:r>
        <w:t xml:space="preserve"> we highlighted that the design of IRRS, AS and TAS creates financial disincentives for clients to move out of social housing </w:t>
      </w:r>
      <w:r w:rsidR="00C56F60">
        <w:t xml:space="preserve">and </w:t>
      </w:r>
      <w:r>
        <w:t xml:space="preserve">into the private market and employment. This impacts about 100,000 people in the BPS 1 target group. </w:t>
      </w:r>
      <w:r w:rsidR="0073549F">
        <w:t xml:space="preserve">We recommended that the design of IRRS, AS and TAS be reviewed. Some initial scoping work was done to lay the foundation of a potential review. However, work did not proceed beyond this point. </w:t>
      </w:r>
    </w:p>
    <w:p w:rsidR="00A04C88" w:rsidRDefault="0073549F" w:rsidP="00352D33">
      <w:pPr>
        <w:rPr>
          <w:lang w:val="en-NZ" w:eastAsia="en-US"/>
        </w:rPr>
      </w:pPr>
      <w:r>
        <w:t>The recommendation was based on observed lower rates of benefit exit for clients in social housing (and those receiving TAS). The introduction of the social housing v</w:t>
      </w:r>
      <w:r w:rsidR="002157AA">
        <w:t>aluation re-enforces this</w:t>
      </w:r>
      <w:r>
        <w:t xml:space="preserve"> point and allows us to be more confident that differences </w:t>
      </w:r>
      <w:r w:rsidR="003B7E6E">
        <w:t xml:space="preserve">relate </w:t>
      </w:r>
      <w:r w:rsidR="006E09CD">
        <w:t xml:space="preserve">to </w:t>
      </w:r>
      <w:r w:rsidR="003B7E6E">
        <w:t>people</w:t>
      </w:r>
      <w:r>
        <w:t xml:space="preserve"> bein</w:t>
      </w:r>
      <w:r w:rsidR="002157AA">
        <w:t xml:space="preserve">g in social housing (as opposed to differences in population profile). </w:t>
      </w:r>
      <w:bookmarkEnd w:id="603"/>
    </w:p>
    <w:p w:rsidR="00B903EF" w:rsidRPr="00C73985" w:rsidRDefault="000C1AC4" w:rsidP="00B903EF">
      <w:pPr>
        <w:pStyle w:val="Heading2"/>
      </w:pPr>
      <w:bookmarkStart w:id="604" w:name="_Toc484092115"/>
      <w:r w:rsidRPr="00BE3324">
        <w:t>Restated risks and opportunities</w:t>
      </w:r>
      <w:bookmarkEnd w:id="604"/>
    </w:p>
    <w:p w:rsidR="00C56F60" w:rsidRDefault="000C1AC4" w:rsidP="00B47D3A">
      <w:r>
        <w:t xml:space="preserve">In last year’s report we highlighted </w:t>
      </w:r>
      <w:r w:rsidR="00AA3390">
        <w:t>a number of</w:t>
      </w:r>
      <w:r>
        <w:t xml:space="preserve"> risks</w:t>
      </w:r>
      <w:r w:rsidR="00E426A9">
        <w:t xml:space="preserve">. Most of these are largely unchanged from last year’s report and so we briefly restate them here. </w:t>
      </w:r>
      <w:bookmarkStart w:id="605" w:name="_Toc478654588"/>
    </w:p>
    <w:p w:rsidR="007E414F" w:rsidRDefault="007E414F" w:rsidP="00C73985">
      <w:pPr>
        <w:pStyle w:val="Heading3"/>
      </w:pPr>
      <w:bookmarkStart w:id="606" w:name="_Toc479766877"/>
      <w:bookmarkStart w:id="607" w:name="_Toc482629090"/>
      <w:bookmarkStart w:id="608" w:name="_Toc484092116"/>
      <w:r>
        <w:t>The economy</w:t>
      </w:r>
      <w:bookmarkEnd w:id="605"/>
      <w:bookmarkEnd w:id="606"/>
      <w:bookmarkEnd w:id="607"/>
      <w:bookmarkEnd w:id="608"/>
    </w:p>
    <w:p w:rsidR="007E414F" w:rsidRPr="00C73985" w:rsidRDefault="007E414F" w:rsidP="00C73985">
      <w:r w:rsidRPr="00057581">
        <w:t>The potential for a significant recession represents the single greatest risk to the benefit system. Management’s ability to influence client outcomes is limited if un</w:t>
      </w:r>
      <w:r>
        <w:t>employment is high. We created</w:t>
      </w:r>
      <w:r w:rsidRPr="00057581">
        <w:t xml:space="preserve"> a ‘significant recession’ scenario with the unemployment rate as high as 12%, which implied that client numbers could grow by over 100,000. The projected impact on liability, while significant, was more modest in relative terms at $10bn. This liability impact would reduce as the economy improves though </w:t>
      </w:r>
      <w:r>
        <w:t xml:space="preserve">there </w:t>
      </w:r>
      <w:r w:rsidRPr="00057581">
        <w:t xml:space="preserve">would likely be a residual </w:t>
      </w:r>
      <w:r w:rsidRPr="00057581">
        <w:lastRenderedPageBreak/>
        <w:t xml:space="preserve">impact of $1bn-$1.5bn </w:t>
      </w:r>
      <w:r>
        <w:t>relating to</w:t>
      </w:r>
      <w:r w:rsidRPr="00B10085">
        <w:t xml:space="preserve"> clients who wouldn’t otherwise have entered the benefit system.</w:t>
      </w:r>
    </w:p>
    <w:p w:rsidR="007E414F" w:rsidRDefault="007E414F" w:rsidP="00C73985">
      <w:pPr>
        <w:pStyle w:val="Heading3"/>
      </w:pPr>
      <w:bookmarkStart w:id="609" w:name="_Toc478654589"/>
      <w:bookmarkStart w:id="610" w:name="_Toc479766878"/>
      <w:bookmarkStart w:id="611" w:name="_Toc482629091"/>
      <w:bookmarkStart w:id="612" w:name="_Toc484092117"/>
      <w:r w:rsidRPr="00057581">
        <w:t>Health trends – Mental illness</w:t>
      </w:r>
      <w:bookmarkEnd w:id="609"/>
      <w:bookmarkEnd w:id="610"/>
      <w:bookmarkEnd w:id="611"/>
      <w:bookmarkEnd w:id="612"/>
    </w:p>
    <w:p w:rsidR="007E414F" w:rsidRDefault="007E414F" w:rsidP="00C73985">
      <w:r w:rsidRPr="00223673">
        <w:t>Between 2000 and 201</w:t>
      </w:r>
      <w:r w:rsidR="00EA1356">
        <w:t>6</w:t>
      </w:r>
      <w:r>
        <w:t xml:space="preserve"> (mainly between 200</w:t>
      </w:r>
      <w:r w:rsidR="00EA1356">
        <w:t>0</w:t>
      </w:r>
      <w:r>
        <w:t xml:space="preserve"> and 2010), the number of JS-HCD and SLP clients w</w:t>
      </w:r>
      <w:r w:rsidR="00EA1356">
        <w:t>hose primary incapacity is</w:t>
      </w:r>
      <w:r>
        <w:t xml:space="preserve"> mental illness </w:t>
      </w:r>
      <w:r w:rsidR="00EA1356">
        <w:t xml:space="preserve">more than </w:t>
      </w:r>
      <w:r>
        <w:t>doubled from 2</w:t>
      </w:r>
      <w:r w:rsidR="00EA1356">
        <w:t>3</w:t>
      </w:r>
      <w:r>
        <w:t xml:space="preserve">,000 to </w:t>
      </w:r>
      <w:r w:rsidR="00EA1356">
        <w:t>56</w:t>
      </w:r>
      <w:r>
        <w:t>,000. This increase is equivalent to about $5.5bn in liability. Various research studies suggest a long-term increase in mental illness prevalence, particularly anxiety and depression. There is a risk that prevalence increases further, with consequences for people’s work capacity and potential need for benefit system support.</w:t>
      </w:r>
      <w:r w:rsidR="002157AA">
        <w:t xml:space="preserve"> Over the eighteen months to 31 December 2016, the number of JS-HCD and SLP clients </w:t>
      </w:r>
      <w:r w:rsidR="00EA1356">
        <w:t>whose primary incapacity is mental illness increased by 3,900 to 56,000</w:t>
      </w:r>
      <w:r w:rsidR="002157AA">
        <w:t>.</w:t>
      </w:r>
    </w:p>
    <w:p w:rsidR="007E414F" w:rsidRDefault="007E414F" w:rsidP="00C73985">
      <w:pPr>
        <w:pStyle w:val="Heading3"/>
      </w:pPr>
      <w:bookmarkStart w:id="613" w:name="_Toc478654591"/>
      <w:bookmarkStart w:id="614" w:name="_Toc479766880"/>
      <w:bookmarkStart w:id="615" w:name="_Toc482629093"/>
      <w:bookmarkStart w:id="616" w:name="_Toc484092118"/>
      <w:r w:rsidRPr="00057581">
        <w:t>Population and demographic factors</w:t>
      </w:r>
      <w:bookmarkEnd w:id="613"/>
      <w:bookmarkEnd w:id="614"/>
      <w:bookmarkEnd w:id="615"/>
      <w:bookmarkEnd w:id="616"/>
      <w:r>
        <w:t xml:space="preserve"> </w:t>
      </w:r>
    </w:p>
    <w:p w:rsidR="007E414F" w:rsidRDefault="007E414F" w:rsidP="00C73985">
      <w:r>
        <w:t xml:space="preserve">Statistics New Zealand’s median long-term population projections suggest significant population growth over the next 20 years. They also suggest an ageing population and greater proportions of </w:t>
      </w:r>
      <w:r w:rsidRPr="00057581">
        <w:t>Māori, Asian</w:t>
      </w:r>
      <w:r w:rsidR="00E25BD1">
        <w:t xml:space="preserve"> people</w:t>
      </w:r>
      <w:r w:rsidRPr="00057581">
        <w:t xml:space="preserve"> and Pacific</w:t>
      </w:r>
      <w:r>
        <w:t xml:space="preserve"> People</w:t>
      </w:r>
      <w:r w:rsidR="00F30551">
        <w:t>s</w:t>
      </w:r>
      <w:r>
        <w:t xml:space="preserve">. Based on the 2015 valuation this suggests a potential benefit system liability impact of +$2.3bn by 2018 and +$15.9bn by 2038. This is almost entirely driven by population growth rather than </w:t>
      </w:r>
      <w:r w:rsidR="00B37AE1">
        <w:t xml:space="preserve">other </w:t>
      </w:r>
      <w:r>
        <w:t>demographic change.</w:t>
      </w:r>
      <w:r w:rsidR="00E25BD1">
        <w:t xml:space="preserve"> It is significant in the context of the BPS 1 actuarial release target which is relative to a fixed beneficiary count target. Projected population and demographic change should be considered in future target setting. </w:t>
      </w:r>
    </w:p>
    <w:p w:rsidR="007E414F" w:rsidRDefault="007E414F" w:rsidP="00C73985">
      <w:pPr>
        <w:pStyle w:val="Heading3"/>
      </w:pPr>
      <w:bookmarkStart w:id="617" w:name="_Toc478654592"/>
      <w:bookmarkStart w:id="618" w:name="_Toc479766881"/>
      <w:bookmarkStart w:id="619" w:name="_Toc482629094"/>
      <w:bookmarkStart w:id="620" w:name="_Toc484092119"/>
      <w:r w:rsidRPr="00057581">
        <w:t>Sole parents – Birth rates</w:t>
      </w:r>
      <w:bookmarkEnd w:id="617"/>
      <w:bookmarkEnd w:id="618"/>
      <w:bookmarkEnd w:id="619"/>
      <w:bookmarkEnd w:id="620"/>
    </w:p>
    <w:p w:rsidR="00E25BD1" w:rsidRDefault="007E414F" w:rsidP="00C73985">
      <w:r>
        <w:rPr>
          <w:lang w:val="en-NZ"/>
        </w:rPr>
        <w:t>Birth rates for younger females have consistently declined for several decades</w:t>
      </w:r>
      <w:r w:rsidR="00C34D8F">
        <w:rPr>
          <w:lang w:val="en-NZ"/>
        </w:rPr>
        <w:t xml:space="preserve"> (see chart 46</w:t>
      </w:r>
      <w:r w:rsidR="00091727">
        <w:rPr>
          <w:lang w:val="en-NZ"/>
        </w:rPr>
        <w:t>)</w:t>
      </w:r>
      <w:r>
        <w:rPr>
          <w:lang w:val="en-NZ"/>
        </w:rPr>
        <w:t xml:space="preserve">. Rates for under 25 year olds have declined significantly since 2010. Birth rates for </w:t>
      </w:r>
      <w:r w:rsidRPr="00EB0378">
        <w:t>Māori</w:t>
      </w:r>
      <w:r>
        <w:t xml:space="preserve"> teenagers have halved since 2008.</w:t>
      </w:r>
    </w:p>
    <w:p w:rsidR="00E25BD1" w:rsidRDefault="006C4EDE" w:rsidP="00080731">
      <w:r>
        <w:t>T</w:t>
      </w:r>
      <w:r w:rsidR="00E25BD1">
        <w:t>his is significant for two reasons:</w:t>
      </w:r>
    </w:p>
    <w:p w:rsidR="00E25BD1" w:rsidRPr="00E25BD1" w:rsidRDefault="00E25BD1" w:rsidP="00080731">
      <w:pPr>
        <w:pStyle w:val="Bullet"/>
      </w:pPr>
      <w:r w:rsidRPr="00E25BD1">
        <w:t>Over 90% of SPS clients first come into the benefit system under the age of 30. Older mothers are more likely to be in stable relationships and more likely to have financial stability.</w:t>
      </w:r>
    </w:p>
    <w:p w:rsidR="00C56F60" w:rsidRDefault="00E25BD1" w:rsidP="00080731">
      <w:pPr>
        <w:pStyle w:val="Bullet"/>
      </w:pPr>
      <w:r w:rsidRPr="003B7E6E">
        <w:t xml:space="preserve">Average liability is significantly higher for SPS clients who first come into the benefit system at an early age. For example, </w:t>
      </w:r>
      <w:r w:rsidR="006C4EDE" w:rsidRPr="00C247BA">
        <w:t>30-</w:t>
      </w:r>
      <w:r w:rsidR="006C4EDE">
        <w:t>39</w:t>
      </w:r>
      <w:r w:rsidRPr="003B7E6E">
        <w:t xml:space="preserve"> year old SPS clients who first come into the benefit system under the age of </w:t>
      </w:r>
      <w:r w:rsidR="006C4EDE" w:rsidRPr="00C247BA">
        <w:t xml:space="preserve">30 have a </w:t>
      </w:r>
      <w:r w:rsidR="006C4EDE">
        <w:t>6</w:t>
      </w:r>
      <w:r w:rsidR="00C30F63">
        <w:t>3</w:t>
      </w:r>
      <w:r w:rsidR="006C4EDE" w:rsidRPr="003B7E6E">
        <w:t xml:space="preserve">% </w:t>
      </w:r>
      <w:r w:rsidR="006C4EDE" w:rsidRPr="00C247BA">
        <w:t>(or $</w:t>
      </w:r>
      <w:r w:rsidR="006C4EDE">
        <w:t>8</w:t>
      </w:r>
      <w:r w:rsidR="00C30F63">
        <w:t>4</w:t>
      </w:r>
      <w:r w:rsidRPr="003B7E6E">
        <w:t>k) higher average liability than those who first come in</w:t>
      </w:r>
      <w:r w:rsidR="006C4EDE" w:rsidRPr="00C247BA">
        <w:t>to the benefit system aged 30-3</w:t>
      </w:r>
      <w:r w:rsidR="006C4EDE">
        <w:t>9</w:t>
      </w:r>
      <w:r w:rsidRPr="003B7E6E">
        <w:t>. The age somebody first comes into the benefit system is correlated with other significant liability predictors such as intergenerational benefit dependency.</w:t>
      </w:r>
    </w:p>
    <w:p w:rsidR="009D7906" w:rsidRDefault="009D7906" w:rsidP="00C73985">
      <w:pPr>
        <w:pStyle w:val="numberedpara"/>
        <w:numPr>
          <w:ilvl w:val="0"/>
          <w:numId w:val="0"/>
        </w:numPr>
        <w:rPr>
          <w:b/>
          <w:sz w:val="18"/>
          <w:szCs w:val="18"/>
        </w:rPr>
      </w:pPr>
      <w:r>
        <w:rPr>
          <w:b/>
          <w:sz w:val="18"/>
          <w:szCs w:val="18"/>
        </w:rPr>
        <w:t xml:space="preserve">                          </w:t>
      </w:r>
    </w:p>
    <w:p w:rsidR="009D7906" w:rsidRDefault="009D7906" w:rsidP="00C73985">
      <w:pPr>
        <w:pStyle w:val="numberedpara"/>
        <w:numPr>
          <w:ilvl w:val="0"/>
          <w:numId w:val="0"/>
        </w:numPr>
        <w:rPr>
          <w:b/>
          <w:sz w:val="18"/>
          <w:szCs w:val="18"/>
        </w:rPr>
      </w:pPr>
    </w:p>
    <w:p w:rsidR="009D7906" w:rsidRDefault="009D7906" w:rsidP="00C73985">
      <w:pPr>
        <w:pStyle w:val="numberedpara"/>
        <w:numPr>
          <w:ilvl w:val="0"/>
          <w:numId w:val="0"/>
        </w:numPr>
        <w:rPr>
          <w:b/>
          <w:sz w:val="18"/>
          <w:szCs w:val="18"/>
        </w:rPr>
      </w:pPr>
    </w:p>
    <w:p w:rsidR="009D7906" w:rsidRDefault="009D7906" w:rsidP="00C73985">
      <w:pPr>
        <w:pStyle w:val="numberedpara"/>
        <w:numPr>
          <w:ilvl w:val="0"/>
          <w:numId w:val="0"/>
        </w:numPr>
        <w:rPr>
          <w:b/>
          <w:sz w:val="18"/>
          <w:szCs w:val="18"/>
        </w:rPr>
      </w:pPr>
    </w:p>
    <w:p w:rsidR="009D7906" w:rsidRDefault="009D7906" w:rsidP="00C73985">
      <w:pPr>
        <w:pStyle w:val="numberedpara"/>
        <w:numPr>
          <w:ilvl w:val="0"/>
          <w:numId w:val="0"/>
        </w:numPr>
        <w:rPr>
          <w:b/>
          <w:sz w:val="18"/>
          <w:szCs w:val="18"/>
        </w:rPr>
      </w:pPr>
    </w:p>
    <w:p w:rsidR="009D7906" w:rsidRDefault="009D7906" w:rsidP="00C73985">
      <w:pPr>
        <w:pStyle w:val="numberedpara"/>
        <w:numPr>
          <w:ilvl w:val="0"/>
          <w:numId w:val="0"/>
        </w:numPr>
        <w:rPr>
          <w:b/>
          <w:sz w:val="18"/>
          <w:szCs w:val="18"/>
        </w:rPr>
      </w:pPr>
    </w:p>
    <w:p w:rsidR="009D7906" w:rsidRDefault="009D7906" w:rsidP="00C73985">
      <w:pPr>
        <w:pStyle w:val="numberedpara"/>
        <w:numPr>
          <w:ilvl w:val="0"/>
          <w:numId w:val="0"/>
        </w:numPr>
        <w:rPr>
          <w:b/>
          <w:sz w:val="18"/>
          <w:szCs w:val="18"/>
        </w:rPr>
      </w:pPr>
    </w:p>
    <w:p w:rsidR="007E414F" w:rsidRPr="00C73985" w:rsidRDefault="009D7906" w:rsidP="00C73985">
      <w:pPr>
        <w:pStyle w:val="numberedpara"/>
        <w:numPr>
          <w:ilvl w:val="0"/>
          <w:numId w:val="0"/>
        </w:numPr>
      </w:pPr>
      <w:r>
        <w:rPr>
          <w:b/>
          <w:sz w:val="18"/>
          <w:szCs w:val="18"/>
        </w:rPr>
        <w:lastRenderedPageBreak/>
        <w:t xml:space="preserve">                          </w:t>
      </w:r>
      <w:r w:rsidR="00AA3390">
        <w:rPr>
          <w:b/>
          <w:sz w:val="18"/>
          <w:szCs w:val="18"/>
        </w:rPr>
        <w:t xml:space="preserve">Chart </w:t>
      </w:r>
      <w:r w:rsidR="00C34D8F">
        <w:rPr>
          <w:b/>
          <w:sz w:val="18"/>
          <w:szCs w:val="18"/>
        </w:rPr>
        <w:t>46</w:t>
      </w:r>
      <w:r w:rsidR="00AA3390" w:rsidRPr="007663A7">
        <w:rPr>
          <w:b/>
          <w:sz w:val="18"/>
          <w:szCs w:val="18"/>
        </w:rPr>
        <w:t xml:space="preserve"> – </w:t>
      </w:r>
      <w:r w:rsidR="00AA3390">
        <w:rPr>
          <w:b/>
          <w:sz w:val="18"/>
          <w:szCs w:val="18"/>
        </w:rPr>
        <w:t>Birth rates per 1,000 females</w:t>
      </w:r>
    </w:p>
    <w:p w:rsidR="007E414F" w:rsidRDefault="007E414F" w:rsidP="007E414F">
      <w:pPr>
        <w:pStyle w:val="BodyText1"/>
        <w:spacing w:before="120" w:after="120"/>
        <w:jc w:val="center"/>
        <w:rPr>
          <w:rFonts w:ascii="Verdana" w:hAnsi="Verdana"/>
          <w:sz w:val="16"/>
          <w:szCs w:val="16"/>
          <w:lang w:val="en-NZ"/>
        </w:rPr>
      </w:pPr>
      <w:r>
        <w:rPr>
          <w:noProof/>
          <w:lang w:val="en-NZ"/>
        </w:rPr>
        <w:drawing>
          <wp:inline distT="0" distB="0" distL="0" distR="0" wp14:anchorId="4173C639" wp14:editId="11884044">
            <wp:extent cx="4048125" cy="2343150"/>
            <wp:effectExtent l="0" t="0" r="0" b="0"/>
            <wp:docPr id="14366" name="Chart 14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66173" w:rsidRDefault="007E414F" w:rsidP="00C73985">
      <w:r>
        <w:t>While it is difficult to quantify, lower birth rates among young females are likely to have had a gradual impact on SPS client numbers and contributed to a lower level of long-term benefit dependency amongst SPS clients.</w:t>
      </w:r>
      <w:r w:rsidR="000D1BD3">
        <w:t xml:space="preserve"> </w:t>
      </w:r>
    </w:p>
    <w:p w:rsidR="0036571C" w:rsidRDefault="0036571C" w:rsidP="00B07CC5">
      <w:pPr>
        <w:pStyle w:val="numberedpara"/>
        <w:numPr>
          <w:ilvl w:val="0"/>
          <w:numId w:val="0"/>
        </w:numPr>
        <w:ind w:left="567" w:hanging="567"/>
      </w:pPr>
      <w:bookmarkStart w:id="621" w:name="_Toc413416078"/>
      <w:bookmarkStart w:id="622" w:name="_Toc413416079"/>
      <w:bookmarkStart w:id="623" w:name="_Toc413416080"/>
      <w:bookmarkStart w:id="624" w:name="_Toc413416081"/>
      <w:bookmarkStart w:id="625" w:name="_Toc413416082"/>
      <w:bookmarkStart w:id="626" w:name="_Toc413416083"/>
      <w:bookmarkStart w:id="627" w:name="_Toc413416084"/>
      <w:bookmarkStart w:id="628" w:name="_Toc413416085"/>
      <w:bookmarkStart w:id="629" w:name="_Toc413416086"/>
      <w:bookmarkStart w:id="630" w:name="_Toc413416087"/>
      <w:bookmarkStart w:id="631" w:name="_Toc413416088"/>
      <w:bookmarkStart w:id="632" w:name="_Toc413416089"/>
      <w:bookmarkStart w:id="633" w:name="_Toc413416090"/>
      <w:bookmarkStart w:id="634" w:name="_Toc413416091"/>
      <w:bookmarkStart w:id="635" w:name="_Toc413416092"/>
      <w:bookmarkStart w:id="636" w:name="_Toc413416093"/>
      <w:bookmarkStart w:id="637" w:name="_Toc413416094"/>
      <w:bookmarkStart w:id="638" w:name="_Toc413416095"/>
      <w:bookmarkStart w:id="639" w:name="_Toc413416096"/>
      <w:bookmarkStart w:id="640" w:name="_Toc413416097"/>
      <w:bookmarkStart w:id="641" w:name="_Toc413416098"/>
      <w:bookmarkStart w:id="642" w:name="_Toc413416099"/>
      <w:bookmarkStart w:id="643" w:name="_Toc413416100"/>
      <w:bookmarkStart w:id="644" w:name="_Toc413416101"/>
      <w:bookmarkStart w:id="645" w:name="_Toc413416102"/>
      <w:bookmarkStart w:id="646" w:name="_Toc413416103"/>
      <w:bookmarkStart w:id="647" w:name="_Toc413416104"/>
      <w:bookmarkStart w:id="648" w:name="_Toc413416105"/>
      <w:bookmarkStart w:id="649" w:name="_Toc413416106"/>
      <w:bookmarkStart w:id="650" w:name="_Toc413416107"/>
      <w:bookmarkStart w:id="651" w:name="_Toc413416108"/>
      <w:bookmarkStart w:id="652" w:name="_Toc413416109"/>
      <w:bookmarkStart w:id="653" w:name="_Toc413416110"/>
      <w:bookmarkStart w:id="654" w:name="_Toc413416111"/>
      <w:bookmarkStart w:id="655" w:name="_Toc413416112"/>
      <w:bookmarkStart w:id="656" w:name="_Toc413416113"/>
      <w:bookmarkStart w:id="657" w:name="_Toc413416114"/>
      <w:bookmarkStart w:id="658" w:name="_Toc413416115"/>
      <w:bookmarkStart w:id="659" w:name="_Toc413416116"/>
      <w:bookmarkStart w:id="660" w:name="_Toc413416117"/>
      <w:bookmarkStart w:id="661" w:name="_Toc413416118"/>
      <w:bookmarkStart w:id="662" w:name="_Toc413416119"/>
      <w:bookmarkStart w:id="663" w:name="_Toc413416120"/>
      <w:bookmarkStart w:id="664" w:name="_Toc413416121"/>
      <w:bookmarkStart w:id="665" w:name="_Toc413416122"/>
      <w:bookmarkStart w:id="666" w:name="_Toc413416123"/>
      <w:bookmarkStart w:id="667" w:name="_Toc413416124"/>
      <w:bookmarkStart w:id="668" w:name="_Toc413416125"/>
      <w:bookmarkStart w:id="669" w:name="_Toc413416126"/>
      <w:bookmarkStart w:id="670" w:name="_Toc413416127"/>
      <w:bookmarkStart w:id="671" w:name="_Toc413416128"/>
      <w:bookmarkStart w:id="672" w:name="_Toc413416129"/>
      <w:bookmarkStart w:id="673" w:name="_Toc413416130"/>
      <w:bookmarkStart w:id="674" w:name="_Toc413416131"/>
      <w:bookmarkStart w:id="675" w:name="_Toc413416132"/>
      <w:bookmarkStart w:id="676" w:name="_Toc413416133"/>
      <w:bookmarkStart w:id="677" w:name="_Toc413416134"/>
      <w:bookmarkStart w:id="678" w:name="_Toc413416135"/>
      <w:bookmarkStart w:id="679" w:name="_Toc413416136"/>
      <w:bookmarkStart w:id="680" w:name="_Toc413416137"/>
      <w:bookmarkStart w:id="681" w:name="_Toc413416138"/>
      <w:bookmarkStart w:id="682" w:name="_Toc413416139"/>
      <w:bookmarkStart w:id="683" w:name="_Toc413416140"/>
      <w:bookmarkStart w:id="684" w:name="_Toc406582057"/>
      <w:bookmarkStart w:id="685" w:name="_Toc406582058"/>
      <w:bookmarkStart w:id="686" w:name="_Toc406582059"/>
      <w:bookmarkStart w:id="687" w:name="_Toc406582060"/>
      <w:bookmarkStart w:id="688" w:name="_Toc406582061"/>
      <w:bookmarkStart w:id="689" w:name="_Toc406582062"/>
      <w:bookmarkStart w:id="690" w:name="_Toc406582063"/>
      <w:bookmarkStart w:id="691" w:name="_Toc406582064"/>
      <w:bookmarkStart w:id="692" w:name="_Toc406582065"/>
      <w:bookmarkStart w:id="693" w:name="_Toc406582066"/>
      <w:bookmarkStart w:id="694" w:name="_Toc406582067"/>
      <w:bookmarkStart w:id="695" w:name="_Toc406582068"/>
      <w:bookmarkStart w:id="696" w:name="_Toc406582069"/>
      <w:bookmarkStart w:id="697" w:name="_Toc406582070"/>
      <w:bookmarkStart w:id="698" w:name="_Toc406582071"/>
      <w:bookmarkStart w:id="699" w:name="_Toc406582072"/>
      <w:bookmarkStart w:id="700" w:name="_Toc406582073"/>
      <w:bookmarkStart w:id="701" w:name="_Toc406582074"/>
      <w:bookmarkStart w:id="702" w:name="_Toc406582075"/>
      <w:bookmarkStart w:id="703" w:name="_Toc406582076"/>
      <w:bookmarkStart w:id="704" w:name="_Toc406582077"/>
      <w:bookmarkStart w:id="705" w:name="_Toc406582078"/>
      <w:bookmarkStart w:id="706" w:name="_Toc406582079"/>
      <w:bookmarkStart w:id="707" w:name="_Toc406582080"/>
      <w:bookmarkStart w:id="708" w:name="_Toc406582081"/>
      <w:bookmarkStart w:id="709" w:name="_Toc406582082"/>
      <w:bookmarkStart w:id="710" w:name="_Toc406582083"/>
      <w:bookmarkStart w:id="711" w:name="_Toc406582084"/>
      <w:bookmarkStart w:id="712" w:name="_Toc406582085"/>
      <w:bookmarkStart w:id="713" w:name="_Toc406582086"/>
      <w:bookmarkStart w:id="714" w:name="_Toc406582087"/>
      <w:bookmarkStart w:id="715" w:name="_Toc406582088"/>
      <w:bookmarkStart w:id="716" w:name="_Toc406582089"/>
      <w:bookmarkStart w:id="717" w:name="_Toc406582090"/>
      <w:bookmarkStart w:id="718" w:name="_Toc406582091"/>
      <w:bookmarkStart w:id="719" w:name="_Toc406582092"/>
      <w:bookmarkStart w:id="720" w:name="_Toc406582093"/>
      <w:bookmarkStart w:id="721" w:name="_Toc406582094"/>
      <w:bookmarkStart w:id="722" w:name="_Toc406582095"/>
      <w:bookmarkStart w:id="723" w:name="_Toc406582096"/>
      <w:bookmarkStart w:id="724" w:name="_Toc406582097"/>
      <w:bookmarkStart w:id="725" w:name="_Toc406582098"/>
      <w:bookmarkStart w:id="726" w:name="_Toc406582099"/>
      <w:bookmarkStart w:id="727" w:name="_Toc406582100"/>
      <w:bookmarkStart w:id="728" w:name="_Toc406582101"/>
      <w:bookmarkStart w:id="729" w:name="_Toc406582102"/>
      <w:bookmarkStart w:id="730" w:name="_Toc406582103"/>
      <w:bookmarkStart w:id="731" w:name="_Toc406582104"/>
      <w:bookmarkStart w:id="732" w:name="_Toc406582105"/>
      <w:bookmarkStart w:id="733" w:name="_Toc406582106"/>
      <w:bookmarkStart w:id="734" w:name="_Toc406582107"/>
      <w:bookmarkStart w:id="735" w:name="_Toc406582108"/>
      <w:bookmarkStart w:id="736" w:name="_Toc406582109"/>
      <w:bookmarkStart w:id="737" w:name="_Toc406582110"/>
      <w:bookmarkStart w:id="738" w:name="_Toc406582111"/>
      <w:bookmarkStart w:id="739" w:name="_Toc406582112"/>
      <w:bookmarkStart w:id="740" w:name="_Toc406582113"/>
      <w:bookmarkStart w:id="741" w:name="_Toc406582114"/>
      <w:bookmarkStart w:id="742" w:name="_Toc406582115"/>
      <w:bookmarkStart w:id="743" w:name="_Toc406582116"/>
      <w:bookmarkStart w:id="744" w:name="_Toc406582117"/>
      <w:bookmarkStart w:id="745" w:name="_Toc406582118"/>
      <w:bookmarkStart w:id="746" w:name="_Toc406582119"/>
      <w:bookmarkStart w:id="747" w:name="_Toc406582120"/>
      <w:bookmarkStart w:id="748" w:name="_Toc406582121"/>
      <w:bookmarkStart w:id="749" w:name="_Toc406582122"/>
      <w:bookmarkStart w:id="750" w:name="_Toc406582123"/>
      <w:bookmarkStart w:id="751" w:name="_Toc406582124"/>
      <w:bookmarkStart w:id="752" w:name="_Toc406582125"/>
      <w:bookmarkStart w:id="753" w:name="_Toc406582126"/>
      <w:bookmarkStart w:id="754" w:name="_Toc406582127"/>
      <w:bookmarkStart w:id="755" w:name="_Toc406582128"/>
      <w:bookmarkStart w:id="756" w:name="_Toc406582129"/>
      <w:bookmarkStart w:id="757" w:name="_Toc406582130"/>
      <w:bookmarkStart w:id="758" w:name="_Toc406582131"/>
      <w:bookmarkStart w:id="759" w:name="_Toc406582132"/>
      <w:bookmarkStart w:id="760" w:name="_Toc406582133"/>
      <w:bookmarkStart w:id="761" w:name="_Toc406582134"/>
      <w:bookmarkStart w:id="762" w:name="_Toc406582135"/>
      <w:bookmarkStart w:id="763" w:name="_Toc406582136"/>
      <w:bookmarkStart w:id="764" w:name="_Toc406582137"/>
      <w:bookmarkStart w:id="765" w:name="_Toc406582138"/>
      <w:bookmarkStart w:id="766" w:name="_Toc406582139"/>
      <w:bookmarkStart w:id="767" w:name="_Toc406582140"/>
      <w:bookmarkStart w:id="768" w:name="_Toc406582141"/>
      <w:bookmarkStart w:id="769" w:name="_Toc406582142"/>
      <w:bookmarkStart w:id="770" w:name="_Toc406582143"/>
      <w:bookmarkStart w:id="771" w:name="_Toc406582144"/>
      <w:bookmarkStart w:id="772" w:name="_Toc406582145"/>
      <w:bookmarkStart w:id="773" w:name="_Toc406582146"/>
      <w:bookmarkStart w:id="774" w:name="_Toc406582147"/>
      <w:bookmarkStart w:id="775" w:name="_Toc406582148"/>
      <w:bookmarkStart w:id="776" w:name="_Toc406582149"/>
      <w:bookmarkStart w:id="777" w:name="_Toc406582150"/>
      <w:bookmarkStart w:id="778" w:name="_Toc406582151"/>
      <w:bookmarkStart w:id="779" w:name="_Toc406582152"/>
      <w:bookmarkStart w:id="780" w:name="_Toc406582153"/>
      <w:bookmarkStart w:id="781" w:name="_Toc406582154"/>
      <w:bookmarkStart w:id="782" w:name="_Toc406582155"/>
      <w:bookmarkStart w:id="783" w:name="_Toc406582156"/>
      <w:bookmarkStart w:id="784" w:name="_Toc406582157"/>
      <w:bookmarkStart w:id="785" w:name="_Toc406582158"/>
      <w:bookmarkStart w:id="786" w:name="_Toc406582159"/>
      <w:bookmarkStart w:id="787" w:name="_Toc406582160"/>
      <w:bookmarkStart w:id="788" w:name="_Toc406582161"/>
      <w:bookmarkStart w:id="789" w:name="_Toc406582162"/>
      <w:bookmarkStart w:id="790" w:name="_Toc406582163"/>
      <w:bookmarkStart w:id="791" w:name="_Toc406582164"/>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br w:type="page"/>
      </w:r>
    </w:p>
    <w:p w:rsidR="00A00FBC" w:rsidRPr="00C73985" w:rsidRDefault="00D66FC0">
      <w:pPr>
        <w:pStyle w:val="Heading1"/>
      </w:pPr>
      <w:bookmarkStart w:id="792" w:name="_Toc413416146"/>
      <w:bookmarkStart w:id="793" w:name="_Toc413416147"/>
      <w:bookmarkStart w:id="794" w:name="_Toc413416148"/>
      <w:bookmarkStart w:id="795" w:name="_Toc413416149"/>
      <w:bookmarkStart w:id="796" w:name="_Toc413416150"/>
      <w:bookmarkStart w:id="797" w:name="_Toc413416151"/>
      <w:bookmarkStart w:id="798" w:name="_Toc413416152"/>
      <w:bookmarkStart w:id="799" w:name="_Toc413416153"/>
      <w:bookmarkStart w:id="800" w:name="_Toc413416154"/>
      <w:bookmarkStart w:id="801" w:name="_Toc413416155"/>
      <w:bookmarkStart w:id="802" w:name="_Toc413416156"/>
      <w:bookmarkStart w:id="803" w:name="_Toc413416157"/>
      <w:bookmarkStart w:id="804" w:name="_Toc413416158"/>
      <w:bookmarkStart w:id="805" w:name="_Toc413416159"/>
      <w:bookmarkStart w:id="806" w:name="_Toc413416160"/>
      <w:bookmarkStart w:id="807" w:name="_Toc413416161"/>
      <w:bookmarkStart w:id="808" w:name="_Toc413416162"/>
      <w:bookmarkStart w:id="809" w:name="_Toc413416163"/>
      <w:bookmarkStart w:id="810" w:name="_Toc413416164"/>
      <w:bookmarkStart w:id="811" w:name="_Toc413416165"/>
      <w:bookmarkStart w:id="812" w:name="_Toc413416166"/>
      <w:bookmarkStart w:id="813" w:name="_Toc413416167"/>
      <w:bookmarkStart w:id="814" w:name="_Toc413416168"/>
      <w:bookmarkStart w:id="815" w:name="_Toc413416169"/>
      <w:bookmarkStart w:id="816" w:name="_Toc413416170"/>
      <w:bookmarkStart w:id="817" w:name="_Toc413416171"/>
      <w:bookmarkStart w:id="818" w:name="_Toc413416172"/>
      <w:bookmarkStart w:id="819" w:name="_Toc413416173"/>
      <w:bookmarkStart w:id="820" w:name="_Toc413416174"/>
      <w:bookmarkStart w:id="821" w:name="_Toc413416175"/>
      <w:bookmarkStart w:id="822" w:name="_Toc413416180"/>
      <w:bookmarkStart w:id="823" w:name="_Toc413416278"/>
      <w:bookmarkStart w:id="824" w:name="_Toc413416279"/>
      <w:bookmarkStart w:id="825" w:name="_Toc413416280"/>
      <w:bookmarkStart w:id="826" w:name="_Toc413416281"/>
      <w:bookmarkStart w:id="827" w:name="_Toc413416282"/>
      <w:bookmarkStart w:id="828" w:name="_Toc413416283"/>
      <w:bookmarkStart w:id="829" w:name="_Toc413416284"/>
      <w:bookmarkStart w:id="830" w:name="_Toc413416285"/>
      <w:bookmarkStart w:id="831" w:name="_Toc413416286"/>
      <w:bookmarkStart w:id="832" w:name="_Toc413416287"/>
      <w:bookmarkStart w:id="833" w:name="_Toc413416288"/>
      <w:bookmarkStart w:id="834" w:name="_Toc413416289"/>
      <w:bookmarkStart w:id="835" w:name="_Toc413416290"/>
      <w:bookmarkStart w:id="836" w:name="_Toc413416291"/>
      <w:bookmarkStart w:id="837" w:name="_Toc413416292"/>
      <w:bookmarkStart w:id="838" w:name="_Toc413416293"/>
      <w:bookmarkStart w:id="839" w:name="_Toc413416294"/>
      <w:bookmarkStart w:id="840" w:name="_Toc413416295"/>
      <w:bookmarkStart w:id="841" w:name="_Toc413416296"/>
      <w:bookmarkStart w:id="842" w:name="_Toc413416297"/>
      <w:bookmarkStart w:id="843" w:name="_Toc413416298"/>
      <w:bookmarkStart w:id="844" w:name="_Toc413416299"/>
      <w:bookmarkStart w:id="845" w:name="_Toc413416300"/>
      <w:bookmarkStart w:id="846" w:name="_Toc413416301"/>
      <w:bookmarkStart w:id="847" w:name="_Toc413416302"/>
      <w:bookmarkStart w:id="848" w:name="_Toc413416303"/>
      <w:bookmarkStart w:id="849" w:name="_Toc413416304"/>
      <w:bookmarkStart w:id="850" w:name="_Toc413416305"/>
      <w:bookmarkStart w:id="851" w:name="_Toc413416306"/>
      <w:bookmarkStart w:id="852" w:name="_Toc413416307"/>
      <w:bookmarkStart w:id="853" w:name="_Toc413416308"/>
      <w:bookmarkStart w:id="854" w:name="_Toc413416309"/>
      <w:bookmarkStart w:id="855" w:name="_Toc413416349"/>
      <w:bookmarkStart w:id="856" w:name="_Toc413416350"/>
      <w:bookmarkStart w:id="857" w:name="_Toc413416351"/>
      <w:bookmarkStart w:id="858" w:name="_Toc413416352"/>
      <w:bookmarkStart w:id="859" w:name="_Toc413416353"/>
      <w:bookmarkStart w:id="860" w:name="_Toc413416450"/>
      <w:bookmarkStart w:id="861" w:name="_Toc413416451"/>
      <w:bookmarkStart w:id="862" w:name="_Toc413416452"/>
      <w:bookmarkStart w:id="863" w:name="_Toc413416453"/>
      <w:bookmarkStart w:id="864" w:name="_Toc413416454"/>
      <w:bookmarkStart w:id="865" w:name="_Toc413416455"/>
      <w:bookmarkStart w:id="866" w:name="_Toc413416456"/>
      <w:bookmarkStart w:id="867" w:name="_Toc409176412"/>
      <w:bookmarkStart w:id="868" w:name="_Toc409176770"/>
      <w:bookmarkStart w:id="869" w:name="_Toc409176932"/>
      <w:bookmarkStart w:id="870" w:name="_Toc409177009"/>
      <w:bookmarkStart w:id="871" w:name="_Toc409596298"/>
      <w:bookmarkStart w:id="872" w:name="_Toc409176413"/>
      <w:bookmarkStart w:id="873" w:name="_Toc409176771"/>
      <w:bookmarkStart w:id="874" w:name="_Toc409176933"/>
      <w:bookmarkStart w:id="875" w:name="_Toc409177010"/>
      <w:bookmarkStart w:id="876" w:name="_Toc409596299"/>
      <w:bookmarkStart w:id="877" w:name="_Toc484092120"/>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C73985">
        <w:lastRenderedPageBreak/>
        <w:t xml:space="preserve">Return </w:t>
      </w:r>
      <w:r w:rsidR="006155F6" w:rsidRPr="00C73985">
        <w:t>on Investment: Employment Assistance Program</w:t>
      </w:r>
      <w:r w:rsidR="004551CF">
        <w:t>me</w:t>
      </w:r>
      <w:r w:rsidR="006155F6" w:rsidRPr="00C73985">
        <w:t>s</w:t>
      </w:r>
      <w:bookmarkEnd w:id="877"/>
    </w:p>
    <w:p w:rsidR="00A524AD" w:rsidRPr="0093708E" w:rsidRDefault="00A524AD" w:rsidP="00A524AD">
      <w:pPr>
        <w:pStyle w:val="Heading2"/>
        <w:numPr>
          <w:ilvl w:val="1"/>
          <w:numId w:val="79"/>
        </w:numPr>
      </w:pPr>
      <w:bookmarkStart w:id="878" w:name="_Toc478654594"/>
      <w:bookmarkStart w:id="879" w:name="_Toc478654595"/>
      <w:bookmarkStart w:id="880" w:name="_Toc478654660"/>
      <w:bookmarkStart w:id="881" w:name="_Toc478654662"/>
      <w:bookmarkStart w:id="882" w:name="_Toc478654666"/>
      <w:bookmarkStart w:id="883" w:name="_Toc478654667"/>
      <w:bookmarkStart w:id="884" w:name="_Toc478654668"/>
      <w:bookmarkStart w:id="885" w:name="_Toc478654669"/>
      <w:bookmarkStart w:id="886" w:name="_Toc478654671"/>
      <w:bookmarkStart w:id="887" w:name="_Toc478654673"/>
      <w:bookmarkStart w:id="888" w:name="_Toc478654674"/>
      <w:bookmarkStart w:id="889" w:name="_Toc478654675"/>
      <w:bookmarkStart w:id="890" w:name="_Toc478654677"/>
      <w:bookmarkStart w:id="891" w:name="_Toc478654678"/>
      <w:bookmarkStart w:id="892" w:name="_Toc478654680"/>
      <w:bookmarkStart w:id="893" w:name="_Toc478654681"/>
      <w:bookmarkStart w:id="894" w:name="_Toc478654683"/>
      <w:bookmarkStart w:id="895" w:name="_Toc478654684"/>
      <w:bookmarkStart w:id="896" w:name="_Toc478654685"/>
      <w:bookmarkStart w:id="897" w:name="_Toc478654686"/>
      <w:bookmarkStart w:id="898" w:name="_Toc478654688"/>
      <w:bookmarkStart w:id="899" w:name="_Toc478654689"/>
      <w:bookmarkStart w:id="900" w:name="_Toc478654690"/>
      <w:bookmarkStart w:id="901" w:name="_Toc478654695"/>
      <w:bookmarkStart w:id="902" w:name="_Toc478654696"/>
      <w:bookmarkStart w:id="903" w:name="_Toc478654698"/>
      <w:bookmarkStart w:id="904" w:name="_Toc478654702"/>
      <w:bookmarkStart w:id="905" w:name="_Toc478654703"/>
      <w:bookmarkStart w:id="906" w:name="_Toc478654705"/>
      <w:bookmarkStart w:id="907" w:name="_Toc478654706"/>
      <w:bookmarkStart w:id="908" w:name="_Toc478654708"/>
      <w:bookmarkStart w:id="909" w:name="_Toc478654709"/>
      <w:bookmarkStart w:id="910" w:name="_Toc478654710"/>
      <w:bookmarkStart w:id="911" w:name="_Toc478654711"/>
      <w:bookmarkStart w:id="912" w:name="_Toc478654712"/>
      <w:bookmarkStart w:id="913" w:name="_Toc478654714"/>
      <w:bookmarkStart w:id="914" w:name="_Toc478654717"/>
      <w:bookmarkStart w:id="915" w:name="_Toc484092121"/>
      <w:bookmarkStart w:id="916" w:name="_Toc479766883"/>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F723D8">
        <w:t>Introduction</w:t>
      </w:r>
      <w:bookmarkEnd w:id="915"/>
    </w:p>
    <w:p w:rsidR="00A524AD" w:rsidRPr="007C0FEF" w:rsidRDefault="00A524AD" w:rsidP="00A524AD">
      <w:pPr>
        <w:spacing w:before="0"/>
        <w:rPr>
          <w:b/>
        </w:rPr>
      </w:pPr>
      <w:r>
        <w:t xml:space="preserve">In this chapter we evaluate seven employment programmes that received almost two thirds ($122m) of the Multi-Category Appropriation </w:t>
      </w:r>
      <w:r w:rsidR="00B22094">
        <w:t>that was spent on employment programmes in</w:t>
      </w:r>
      <w:r>
        <w:t xml:space="preserve"> 2016. For the remaining MCA programmes, it is either too early to assess their impact, or it is not technically possible to robustly estimate their returns.</w:t>
      </w:r>
    </w:p>
    <w:p w:rsidR="00A524AD" w:rsidRPr="00EE1412" w:rsidRDefault="00A524AD" w:rsidP="00A524AD">
      <w:pPr>
        <w:rPr>
          <w:b/>
        </w:rPr>
      </w:pPr>
      <w:r>
        <w:t>MSD has calculated the ‘</w:t>
      </w:r>
      <w:r w:rsidR="008F01A5">
        <w:t xml:space="preserve">welfare </w:t>
      </w:r>
      <w:r>
        <w:t>return on investment’ (</w:t>
      </w:r>
      <w:r w:rsidR="008F01A5">
        <w:t>w</w:t>
      </w:r>
      <w:r>
        <w:t xml:space="preserve">ROI) for these programmes. The </w:t>
      </w:r>
      <w:r w:rsidR="008F01A5">
        <w:t>w</w:t>
      </w:r>
      <w:r>
        <w:t>ROI is the ratio of a programme’s outcomes to total cost. Outcomes are measured by the financial savings made when MSD no longer needs to pay a client a benefit due to the impact of the programme.</w:t>
      </w:r>
      <w:r w:rsidR="0080431E">
        <w:t xml:space="preserve"> Note, there </w:t>
      </w:r>
      <w:r w:rsidR="008D0C02">
        <w:t xml:space="preserve">are </w:t>
      </w:r>
      <w:r w:rsidR="0080431E">
        <w:t>likely to be other broader</w:t>
      </w:r>
      <w:r w:rsidR="008D0C02">
        <w:t xml:space="preserve"> fiscal and social</w:t>
      </w:r>
      <w:r w:rsidR="0080431E">
        <w:t xml:space="preserve"> impacts associated with these programmes that are not currently factored into the calculations</w:t>
      </w:r>
      <w:r w:rsidR="008D0C02">
        <w:t>.</w:t>
      </w:r>
    </w:p>
    <w:p w:rsidR="00A524AD" w:rsidRDefault="00A524AD" w:rsidP="00A524AD">
      <w:r>
        <w:t xml:space="preserve">The most important measure presented here is the Predicted </w:t>
      </w:r>
      <w:r w:rsidR="008F01A5">
        <w:t>w</w:t>
      </w:r>
      <w:r>
        <w:t xml:space="preserve">ROI. Clients who are helped into employment might not require a benefit for many years – so much of a programme’s success may lie in the future. The Predicted </w:t>
      </w:r>
      <w:r w:rsidR="008F01A5">
        <w:t>w</w:t>
      </w:r>
      <w:r>
        <w:t xml:space="preserve">ROI </w:t>
      </w:r>
      <w:r w:rsidR="008F01A5">
        <w:t xml:space="preserve">reported here </w:t>
      </w:r>
      <w:r>
        <w:t>includes a prediction of future savings based on the benefit liability associated with clients.</w:t>
      </w:r>
    </w:p>
    <w:p w:rsidR="00A524AD" w:rsidRDefault="00A524AD" w:rsidP="00A524AD">
      <w:pPr>
        <w:rPr>
          <w:color w:val="000000" w:themeColor="text1"/>
        </w:rPr>
      </w:pPr>
      <w:r>
        <w:rPr>
          <w:color w:val="000000" w:themeColor="text1"/>
        </w:rPr>
        <w:t>We do not allow for non-participant effects as these are difficult to reliably estimate:</w:t>
      </w:r>
    </w:p>
    <w:p w:rsidR="00A524AD" w:rsidRDefault="00A524AD" w:rsidP="00A524AD">
      <w:pPr>
        <w:pStyle w:val="Bullet"/>
      </w:pPr>
      <w:r>
        <w:t>Substitution effect – Where helping participants into employment is at the expense of non-participants’ employment prospects</w:t>
      </w:r>
    </w:p>
    <w:p w:rsidR="00A524AD" w:rsidRDefault="00A524AD" w:rsidP="00A524AD">
      <w:pPr>
        <w:pStyle w:val="Bullet"/>
      </w:pPr>
      <w:r>
        <w:t>Displacement effect – Where a programme helps improve a firm’s competitiveness leading to the loss of employment among competing firms</w:t>
      </w:r>
    </w:p>
    <w:p w:rsidR="00A524AD" w:rsidRPr="00AF6ACB" w:rsidRDefault="00A524AD" w:rsidP="00A524AD">
      <w:bookmarkStart w:id="917" w:name="_GoBack"/>
      <w:bookmarkEnd w:id="917"/>
      <w:r>
        <w:t>Both effects can reduce the value of a programme. Their impact will differ between program</w:t>
      </w:r>
      <w:r w:rsidR="00A80783">
        <w:t>mes</w:t>
      </w:r>
      <w:r>
        <w:t xml:space="preserve">. </w:t>
      </w:r>
    </w:p>
    <w:p w:rsidR="00A524AD" w:rsidRPr="00DE31F5" w:rsidRDefault="00A524AD" w:rsidP="00A524AD">
      <w:pPr>
        <w:pStyle w:val="Heading2"/>
        <w:numPr>
          <w:ilvl w:val="1"/>
          <w:numId w:val="79"/>
        </w:numPr>
      </w:pPr>
      <w:bookmarkStart w:id="918" w:name="_Toc484092122"/>
      <w:r>
        <w:t>Summary of Results</w:t>
      </w:r>
      <w:bookmarkEnd w:id="918"/>
    </w:p>
    <w:p w:rsidR="00A524AD" w:rsidRPr="00EE1412" w:rsidRDefault="00A524AD" w:rsidP="00A524AD">
      <w:pPr>
        <w:rPr>
          <w:b/>
        </w:rPr>
      </w:pPr>
      <w:r>
        <w:t>Chart 46</w:t>
      </w:r>
      <w:r w:rsidRPr="00A91C0F">
        <w:t xml:space="preserve"> summarises the range of the Predicted </w:t>
      </w:r>
      <w:r w:rsidR="008F01A5">
        <w:t>w</w:t>
      </w:r>
      <w:r w:rsidRPr="00A91C0F">
        <w:t>ROI for each program</w:t>
      </w:r>
      <w:r>
        <w:t>me (2015/16 costs are noted)</w:t>
      </w:r>
      <w:r w:rsidRPr="00A91C0F">
        <w:t xml:space="preserve">. For example, Flexi-wage has a Predicted </w:t>
      </w:r>
      <w:r w:rsidR="0012273B">
        <w:t>w</w:t>
      </w:r>
      <w:r w:rsidRPr="00A91C0F">
        <w:t>ROI of between 5 and 7. The dotted line is when a program</w:t>
      </w:r>
      <w:r>
        <w:t>me</w:t>
      </w:r>
      <w:r w:rsidRPr="00A91C0F">
        <w:t xml:space="preserve"> pays for itself in savings.</w:t>
      </w:r>
    </w:p>
    <w:p w:rsidR="00A524AD" w:rsidRPr="00080731" w:rsidRDefault="00A524AD" w:rsidP="00A524AD">
      <w:pPr>
        <w:pStyle w:val="ListParagraph"/>
        <w:rPr>
          <w:b/>
        </w:rPr>
      </w:pPr>
      <w:r>
        <w:rPr>
          <w:noProof/>
          <w:lang w:eastAsia="en-NZ"/>
        </w:rPr>
        <w:lastRenderedPageBreak/>
        <mc:AlternateContent>
          <mc:Choice Requires="wps">
            <w:drawing>
              <wp:anchor distT="0" distB="0" distL="114300" distR="114300" simplePos="0" relativeHeight="251927552" behindDoc="0" locked="0" layoutInCell="1" allowOverlap="1" wp14:anchorId="33163616" wp14:editId="7625CB79">
                <wp:simplePos x="0" y="0"/>
                <wp:positionH relativeFrom="column">
                  <wp:posOffset>10391140</wp:posOffset>
                </wp:positionH>
                <wp:positionV relativeFrom="paragraph">
                  <wp:posOffset>-390998</wp:posOffset>
                </wp:positionV>
                <wp:extent cx="0" cy="596265"/>
                <wp:effectExtent l="95250" t="38100" r="57150" b="51435"/>
                <wp:wrapNone/>
                <wp:docPr id="2074" name="Straight Arrow Connector 18"/>
                <wp:cNvGraphicFramePr/>
                <a:graphic xmlns:a="http://schemas.openxmlformats.org/drawingml/2006/main">
                  <a:graphicData uri="http://schemas.microsoft.com/office/word/2010/wordprocessingShape">
                    <wps:wsp>
                      <wps:cNvCnPr/>
                      <wps:spPr>
                        <a:xfrm>
                          <a:off x="0" y="0"/>
                          <a:ext cx="0" cy="59626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818.2pt;margin-top:-30.8pt;width:0;height:46.9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" strokecolor="#4579b8 [3044]">
                <v:stroke startarrow="open" endarrow="open"/>
              </v:shape>
            </w:pict>
          </mc:Fallback>
        </mc:AlternateContent>
      </w:r>
      <w:r>
        <w:rPr>
          <w:b/>
          <w:sz w:val="18"/>
          <w:szCs w:val="18"/>
        </w:rPr>
        <w:t>Chart 46</w:t>
      </w:r>
      <w:r w:rsidRPr="007663A7">
        <w:rPr>
          <w:b/>
          <w:sz w:val="18"/>
          <w:szCs w:val="18"/>
        </w:rPr>
        <w:t xml:space="preserve"> – </w:t>
      </w:r>
      <w:r>
        <w:rPr>
          <w:b/>
          <w:sz w:val="18"/>
          <w:szCs w:val="18"/>
        </w:rPr>
        <w:t xml:space="preserve">Predicted </w:t>
      </w:r>
      <w:r w:rsidR="008F01A5">
        <w:rPr>
          <w:b/>
          <w:sz w:val="18"/>
          <w:szCs w:val="18"/>
        </w:rPr>
        <w:t>w</w:t>
      </w:r>
      <w:r>
        <w:rPr>
          <w:b/>
          <w:sz w:val="18"/>
          <w:szCs w:val="18"/>
        </w:rPr>
        <w:t>ROI</w:t>
      </w:r>
      <w:r>
        <w:rPr>
          <w:noProof/>
          <w:lang w:eastAsia="en-NZ"/>
        </w:rPr>
        <mc:AlternateContent>
          <mc:Choice Requires="wps">
            <w:drawing>
              <wp:anchor distT="0" distB="0" distL="114300" distR="114300" simplePos="0" relativeHeight="251923456" behindDoc="0" locked="0" layoutInCell="1" allowOverlap="1" wp14:anchorId="22FBC6DD" wp14:editId="3008C0F6">
                <wp:simplePos x="0" y="0"/>
                <wp:positionH relativeFrom="column">
                  <wp:posOffset>2323465</wp:posOffset>
                </wp:positionH>
                <wp:positionV relativeFrom="paragraph">
                  <wp:posOffset>0</wp:posOffset>
                </wp:positionV>
                <wp:extent cx="1162050" cy="3810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81000"/>
                        </a:xfrm>
                        <a:prstGeom prst="rect">
                          <a:avLst/>
                        </a:prstGeom>
                        <a:solidFill>
                          <a:srgbClr val="FFFFFF"/>
                        </a:solidFill>
                        <a:ln w="9525">
                          <a:noFill/>
                          <a:miter lim="800000"/>
                          <a:headEnd/>
                          <a:tailEnd/>
                        </a:ln>
                      </wps:spPr>
                      <wps:txbx>
                        <w:txbxContent>
                          <w:p w:rsidR="00754400" w:rsidRDefault="00754400" w:rsidP="00A52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2.95pt;margin-top:0;width:91.5pt;height:3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" stroked="f">
                <v:textbox>
                  <w:txbxContent>
                    <w:p w:rsidR="00754400" w:rsidRDefault="00754400" w:rsidP="00A524AD"/>
                  </w:txbxContent>
                </v:textbox>
              </v:shape>
            </w:pict>
          </mc:Fallback>
        </mc:AlternateContent>
      </w:r>
      <w:r w:rsidRPr="00A06F84">
        <w:t xml:space="preserve"> </w:t>
      </w:r>
      <w:r w:rsidRPr="00D13A31">
        <w:rPr>
          <w:noProof/>
          <w:lang w:eastAsia="en-NZ"/>
        </w:rPr>
        <w:drawing>
          <wp:inline distT="0" distB="0" distL="0" distR="0" wp14:anchorId="5ADF6B71" wp14:editId="4829B23B">
            <wp:extent cx="5390866" cy="3419111"/>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92267" cy="3420000"/>
                    </a:xfrm>
                    <a:prstGeom prst="rect">
                      <a:avLst/>
                    </a:prstGeom>
                    <a:noFill/>
                    <a:ln>
                      <a:noFill/>
                    </a:ln>
                  </pic:spPr>
                </pic:pic>
              </a:graphicData>
            </a:graphic>
          </wp:inline>
        </w:drawing>
      </w:r>
    </w:p>
    <w:p w:rsidR="00A524AD" w:rsidRDefault="00A524AD" w:rsidP="00A524AD">
      <w:r>
        <w:t xml:space="preserve">Overall, the employment programmes appear to be delivering value. The strongest results are for Flexi-wage, and Skills for Industry. </w:t>
      </w:r>
    </w:p>
    <w:p w:rsidR="00A524AD" w:rsidRDefault="00A524AD" w:rsidP="00A524AD">
      <w:r>
        <w:t xml:space="preserve">Vocational services employment, limited service volunteer and work confidence all appear to have a high level of performance volatility and a relatively long average period to break-even. </w:t>
      </w:r>
    </w:p>
    <w:p w:rsidR="00A524AD" w:rsidRDefault="00A524AD" w:rsidP="00A524AD">
      <w:r w:rsidRPr="005D57FD">
        <w:rPr>
          <w:noProof/>
          <w:lang w:val="en-NZ"/>
        </w:rPr>
        <mc:AlternateContent>
          <mc:Choice Requires="wps">
            <w:drawing>
              <wp:anchor distT="0" distB="0" distL="114300" distR="114300" simplePos="0" relativeHeight="251926528" behindDoc="0" locked="0" layoutInCell="1" allowOverlap="1" wp14:anchorId="02A755A8" wp14:editId="688DC7CC">
                <wp:simplePos x="0" y="0"/>
                <wp:positionH relativeFrom="column">
                  <wp:posOffset>-229815</wp:posOffset>
                </wp:positionH>
                <wp:positionV relativeFrom="paragraph">
                  <wp:posOffset>118662</wp:posOffset>
                </wp:positionV>
                <wp:extent cx="6267450" cy="1097280"/>
                <wp:effectExtent l="0" t="0" r="19050" b="26670"/>
                <wp:wrapNone/>
                <wp:docPr id="674" name="Rounded Rectangle 674"/>
                <wp:cNvGraphicFramePr/>
                <a:graphic xmlns:a="http://schemas.openxmlformats.org/drawingml/2006/main">
                  <a:graphicData uri="http://schemas.microsoft.com/office/word/2010/wordprocessingShape">
                    <wps:wsp>
                      <wps:cNvSpPr/>
                      <wps:spPr>
                        <a:xfrm>
                          <a:off x="0" y="0"/>
                          <a:ext cx="6267450" cy="109728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4" o:spid="_x0000_s1026" style="position:absolute;margin-left:-18.1pt;margin-top:9.35pt;width:493.5pt;height:86.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" filled="f" strokecolor="windowText" strokeweight="1.5pt"/>
            </w:pict>
          </mc:Fallback>
        </mc:AlternateContent>
      </w:r>
    </w:p>
    <w:p w:rsidR="00A524AD" w:rsidRDefault="00A524AD" w:rsidP="00A524AD">
      <w:pPr>
        <w:pStyle w:val="Heading3"/>
      </w:pPr>
      <w:bookmarkStart w:id="919" w:name="_Toc484092123"/>
      <w:r>
        <w:t xml:space="preserve">Recommendation </w:t>
      </w:r>
      <w:bookmarkEnd w:id="919"/>
      <w:r w:rsidR="008D0C02">
        <w:t>3</w:t>
      </w:r>
    </w:p>
    <w:p w:rsidR="00A524AD" w:rsidRDefault="00A524AD" w:rsidP="00A524AD">
      <w:r>
        <w:t xml:space="preserve">We recommend </w:t>
      </w:r>
      <w:r w:rsidR="003705C6">
        <w:t xml:space="preserve">that the vocational services employment, limited service volunteer and work confidence programmes are reviewed in the context of the overall mix </w:t>
      </w:r>
      <w:r>
        <w:t xml:space="preserve">of investment in employment assistance programmes. </w:t>
      </w:r>
    </w:p>
    <w:p w:rsidR="00A524AD" w:rsidRPr="00EE1412" w:rsidRDefault="00A524AD" w:rsidP="00A524AD"/>
    <w:p w:rsidR="00A524AD" w:rsidRDefault="00A524AD" w:rsidP="00A524AD">
      <w:pPr>
        <w:pStyle w:val="Heading2"/>
        <w:numPr>
          <w:ilvl w:val="1"/>
          <w:numId w:val="79"/>
        </w:numPr>
      </w:pPr>
      <w:bookmarkStart w:id="920" w:name="_Toc484092124"/>
      <w:r>
        <w:t>Individual</w:t>
      </w:r>
      <w:r w:rsidRPr="00DE31F5">
        <w:t xml:space="preserve"> </w:t>
      </w:r>
      <w:r>
        <w:t>R</w:t>
      </w:r>
      <w:r w:rsidRPr="00DE31F5">
        <w:t>esults</w:t>
      </w:r>
      <w:bookmarkEnd w:id="920"/>
    </w:p>
    <w:p w:rsidR="00A524AD" w:rsidRDefault="00A524AD" w:rsidP="00A524AD">
      <w:r>
        <w:t xml:space="preserve">In addition to the Predicted </w:t>
      </w:r>
      <w:r w:rsidR="008F01A5">
        <w:t>w</w:t>
      </w:r>
      <w:r>
        <w:t xml:space="preserve">ROI, each programme has a graph of the realised </w:t>
      </w:r>
      <w:r w:rsidR="008F01A5">
        <w:t xml:space="preserve">welfare </w:t>
      </w:r>
      <w:r>
        <w:t xml:space="preserve">return on investment to date (i.e. with no predicted future savings). </w:t>
      </w:r>
      <w:r w:rsidRPr="00A91C0F">
        <w:t>We expect</w:t>
      </w:r>
      <w:r>
        <w:t xml:space="preserve"> that</w:t>
      </w:r>
      <w:r w:rsidRPr="00A91C0F">
        <w:t xml:space="preserve"> the </w:t>
      </w:r>
      <w:r>
        <w:t xml:space="preserve">realised </w:t>
      </w:r>
      <w:r w:rsidR="0012273B">
        <w:t xml:space="preserve">welfare </w:t>
      </w:r>
      <w:r>
        <w:t>return on investment will</w:t>
      </w:r>
      <w:r w:rsidRPr="00A91C0F">
        <w:t xml:space="preserve"> ultimately reach the Predicted </w:t>
      </w:r>
      <w:r w:rsidR="008F01A5">
        <w:t>w</w:t>
      </w:r>
      <w:r w:rsidRPr="00A91C0F">
        <w:t>ROI band.</w:t>
      </w:r>
    </w:p>
    <w:p w:rsidR="00A524AD" w:rsidRPr="00A91C0F" w:rsidRDefault="00A524AD" w:rsidP="00A524AD">
      <w:r>
        <w:t>The graph shows how quickly the programme breaks even. We typically have higher confidence in our conclusions when the break-even occurs soon, as well as when there is low variability between years.</w:t>
      </w:r>
    </w:p>
    <w:p w:rsidR="00A524AD" w:rsidRDefault="00A524AD" w:rsidP="00A524AD">
      <w:r>
        <w:t>The blue line represents the group of clients who have participated in the programme in the last five years. Where possible, we have included a red line, which shows the</w:t>
      </w:r>
      <w:r w:rsidRPr="00A91C0F">
        <w:t xml:space="preserve"> experience</w:t>
      </w:r>
      <w:r>
        <w:t xml:space="preserve"> so far</w:t>
      </w:r>
      <w:r w:rsidRPr="00A91C0F">
        <w:t xml:space="preserve"> </w:t>
      </w:r>
      <w:r>
        <w:t xml:space="preserve">of </w:t>
      </w:r>
      <w:r w:rsidRPr="00A91C0F">
        <w:t>par</w:t>
      </w:r>
      <w:r>
        <w:t xml:space="preserve">ticipants who started in 2016.  </w:t>
      </w:r>
    </w:p>
    <w:p w:rsidR="00A524AD" w:rsidRDefault="00FF4815" w:rsidP="00A524AD">
      <w:r>
        <w:rPr>
          <w:noProof/>
          <w:lang w:val="en-NZ"/>
        </w:rPr>
        <w:lastRenderedPageBreak/>
        <mc:AlternateContent>
          <mc:Choice Requires="wpg">
            <w:drawing>
              <wp:anchor distT="0" distB="0" distL="114300" distR="114300" simplePos="0" relativeHeight="251928576" behindDoc="0" locked="0" layoutInCell="1" allowOverlap="1" wp14:anchorId="2236DF0A" wp14:editId="2E174BC4">
                <wp:simplePos x="0" y="0"/>
                <wp:positionH relativeFrom="column">
                  <wp:posOffset>80286</wp:posOffset>
                </wp:positionH>
                <wp:positionV relativeFrom="paragraph">
                  <wp:posOffset>-47708</wp:posOffset>
                </wp:positionV>
                <wp:extent cx="5772150" cy="3067050"/>
                <wp:effectExtent l="0" t="0" r="19050" b="19050"/>
                <wp:wrapNone/>
                <wp:docPr id="14349" name="Group 14349"/>
                <wp:cNvGraphicFramePr/>
                <a:graphic xmlns:a="http://schemas.openxmlformats.org/drawingml/2006/main">
                  <a:graphicData uri="http://schemas.microsoft.com/office/word/2010/wordprocessingGroup">
                    <wpg:wgp>
                      <wpg:cNvGrpSpPr/>
                      <wpg:grpSpPr>
                        <a:xfrm>
                          <a:off x="0" y="0"/>
                          <a:ext cx="5772150" cy="3067050"/>
                          <a:chOff x="-123824" y="0"/>
                          <a:chExt cx="5772150" cy="3067050"/>
                        </a:xfrm>
                      </wpg:grpSpPr>
                      <wps:wsp>
                        <wps:cNvPr id="14353" name="Straight Arrow Connector 14353"/>
                        <wps:cNvCnPr/>
                        <wps:spPr>
                          <a:xfrm flipH="1">
                            <a:off x="2200275" y="209550"/>
                            <a:ext cx="1333500" cy="390525"/>
                          </a:xfrm>
                          <a:prstGeom prst="straightConnector1">
                            <a:avLst/>
                          </a:prstGeom>
                          <a:ln w="12700">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wpg:grpSp>
                        <wpg:cNvPr id="14354" name="Group 14354"/>
                        <wpg:cNvGrpSpPr/>
                        <wpg:grpSpPr>
                          <a:xfrm>
                            <a:off x="1838325" y="1485901"/>
                            <a:ext cx="3810001" cy="1581149"/>
                            <a:chOff x="0" y="57151"/>
                            <a:chExt cx="3810001" cy="1581149"/>
                          </a:xfrm>
                        </wpg:grpSpPr>
                        <wps:wsp>
                          <wps:cNvPr id="14358" name="Straight Arrow Connector 14358"/>
                          <wps:cNvCnPr/>
                          <wps:spPr>
                            <a:xfrm flipH="1" flipV="1">
                              <a:off x="0" y="57151"/>
                              <a:ext cx="1695450" cy="212270"/>
                            </a:xfrm>
                            <a:prstGeom prst="straightConnector1">
                              <a:avLst/>
                            </a:prstGeom>
                            <a:ln w="12700">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4357" name="AutoShape 2"/>
                          <wps:cNvSpPr>
                            <a:spLocks noChangeArrowheads="1"/>
                          </wps:cNvSpPr>
                          <wps:spPr bwMode="auto">
                            <a:xfrm>
                              <a:off x="1656558" y="209550"/>
                              <a:ext cx="2153443" cy="1428750"/>
                            </a:xfrm>
                            <a:prstGeom prst="roundRect">
                              <a:avLst>
                                <a:gd name="adj" fmla="val 11245"/>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54400" w:rsidRPr="00C33FB2" w:rsidRDefault="00754400" w:rsidP="00A524AD">
                                <w:pPr>
                                  <w:spacing w:before="0" w:line="276" w:lineRule="auto"/>
                                  <w:rPr>
                                    <w:i/>
                                    <w:iCs/>
                                    <w:color w:val="7F7F7F" w:themeColor="text1" w:themeTint="80"/>
                                    <w:sz w:val="24"/>
                                  </w:rPr>
                                </w:pPr>
                                <w:r w:rsidRPr="007C0FEF">
                                  <w:rPr>
                                    <w:lang w:val="en-NZ"/>
                                  </w:rPr>
                                  <w:t xml:space="preserve">Each plotted line shows the realised </w:t>
                                </w:r>
                                <w:r>
                                  <w:rPr>
                                    <w:lang w:val="en-NZ"/>
                                  </w:rPr>
                                  <w:t>w</w:t>
                                </w:r>
                                <w:r w:rsidRPr="007C0FEF">
                                  <w:rPr>
                                    <w:lang w:val="en-NZ"/>
                                  </w:rPr>
                                  <w:t xml:space="preserve">ROI over the time since participants started the programme. </w:t>
                                </w:r>
                              </w:p>
                            </w:txbxContent>
                          </wps:txbx>
                          <wps:bodyPr rot="0" vert="horz" wrap="square" lIns="45720" tIns="45720" rIns="45720" bIns="45720" anchor="ctr" anchorCtr="0" upright="1">
                            <a:noAutofit/>
                          </wps:bodyPr>
                        </wps:wsp>
                      </wpg:grpSp>
                      <wpg:grpSp>
                        <wpg:cNvPr id="14359" name="Group 14359"/>
                        <wpg:cNvGrpSpPr/>
                        <wpg:grpSpPr>
                          <a:xfrm>
                            <a:off x="-123824" y="1781175"/>
                            <a:ext cx="3429000" cy="1285875"/>
                            <a:chOff x="-123824" y="0"/>
                            <a:chExt cx="3429000" cy="1285875"/>
                          </a:xfrm>
                        </wpg:grpSpPr>
                        <wps:wsp>
                          <wps:cNvPr id="14367" name="Straight Arrow Connector 14367"/>
                          <wps:cNvCnPr/>
                          <wps:spPr>
                            <a:xfrm flipV="1">
                              <a:off x="295275" y="0"/>
                              <a:ext cx="201103" cy="581026"/>
                            </a:xfrm>
                            <a:prstGeom prst="straightConnector1">
                              <a:avLst/>
                            </a:prstGeom>
                            <a:ln w="12700">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14365" name="AutoShape 2"/>
                          <wps:cNvSpPr>
                            <a:spLocks noChangeArrowheads="1"/>
                          </wps:cNvSpPr>
                          <wps:spPr bwMode="auto">
                            <a:xfrm>
                              <a:off x="-123824" y="581025"/>
                              <a:ext cx="3429000" cy="704850"/>
                            </a:xfrm>
                            <a:prstGeom prst="round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54400" w:rsidRPr="007C0FEF" w:rsidRDefault="00754400" w:rsidP="00A524AD">
                                <w:pPr>
                                  <w:spacing w:before="0" w:after="0" w:line="276" w:lineRule="auto"/>
                                  <w:rPr>
                                    <w:lang w:val="en-NZ"/>
                                  </w:rPr>
                                </w:pPr>
                                <w:r w:rsidRPr="007C0FEF">
                                  <w:rPr>
                                    <w:lang w:val="en-NZ"/>
                                  </w:rPr>
                                  <w:t>A programme has paid for itself in savings-to-date once the plotted line crosses the dotted line. The time that this happens is the 'break-even'.</w:t>
                                </w:r>
                              </w:p>
                            </w:txbxContent>
                          </wps:txbx>
                          <wps:bodyPr rot="0" vert="horz" wrap="square" lIns="45720" tIns="45720" rIns="45720" bIns="45720" anchor="t" anchorCtr="0" upright="1">
                            <a:noAutofit/>
                          </wps:bodyPr>
                        </wps:wsp>
                      </wpg:grpSp>
                      <wps:wsp>
                        <wps:cNvPr id="15" name="AutoShape 2"/>
                        <wps:cNvSpPr>
                          <a:spLocks noChangeArrowheads="1"/>
                        </wps:cNvSpPr>
                        <wps:spPr bwMode="auto">
                          <a:xfrm>
                            <a:off x="3533775" y="0"/>
                            <a:ext cx="2114551" cy="1485900"/>
                          </a:xfrm>
                          <a:prstGeom prst="roundRect">
                            <a:avLst>
                              <a:gd name="adj" fmla="val 13889"/>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54400" w:rsidRPr="00C33FB2" w:rsidRDefault="00754400" w:rsidP="00A524AD">
                              <w:pPr>
                                <w:spacing w:before="0" w:after="0" w:line="276" w:lineRule="auto"/>
                                <w:rPr>
                                  <w:i/>
                                  <w:iCs/>
                                  <w:color w:val="7F7F7F" w:themeColor="text1" w:themeTint="80"/>
                                  <w:sz w:val="24"/>
                                </w:rPr>
                              </w:pPr>
                              <w:r w:rsidRPr="007C0FEF">
                                <w:rPr>
                                  <w:lang w:val="en-NZ"/>
                                </w:rPr>
                                <w:t xml:space="preserve">The model predicts that the red and blue lines will eventually flatten out in the shaded region. This represents the Predicted </w:t>
                              </w:r>
                              <w:r>
                                <w:rPr>
                                  <w:lang w:val="en-NZ"/>
                                </w:rPr>
                                <w:t>w</w:t>
                              </w:r>
                              <w:r w:rsidRPr="007C0FEF">
                                <w:rPr>
                                  <w:lang w:val="en-NZ"/>
                                </w:rPr>
                                <w:t>ROI.</w:t>
                              </w:r>
                            </w:p>
                          </w:txbxContent>
                        </wps:txbx>
                        <wps:bodyPr rot="0" vert="horz" wrap="square" lIns="45720" tIns="45720" rIns="45720" bIns="45720" anchor="ctr" anchorCtr="0" upright="1">
                          <a:noAutofit/>
                        </wps:bodyPr>
                      </wps:wsp>
                    </wpg:wgp>
                  </a:graphicData>
                </a:graphic>
              </wp:anchor>
            </w:drawing>
          </mc:Choice>
          <mc:Fallback>
            <w:pict>
              <v:group id="Group 14349" o:spid="_x0000_s1034" style="position:absolute;margin-left:6.3pt;margin-top:-3.75pt;width:454.5pt;height:241.5pt;z-index:251928576" coordorigin="-1238" coordsize="57721,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">
                <v:shapetype id="_x0000_t32" coordsize="21600,21600" o:spt="32" o:oned="t" path="m,l21600,21600e" filled="f">
                  <v:path arrowok="t" fillok="f" o:connecttype="none"/>
                  <o:lock v:ext="edit" shapetype="t"/>
                </v:shapetype>
                <v:shape id="Straight Arrow Connector 14353" o:spid="_x0000_s1035" type="#_x0000_t32" style="position:absolute;left:22002;top:2095;width:13335;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FIsgAAADeAAAADwAAAGRycy9kb3ducmV2LnhtbERP30sCQRB+F/wflhF6kdyry4jTVaII&#10;JCpLI+htuB1vT29nz9v1vPrr20DwbT6+nzOdd7YSLTW+dKzgapSAIM6dLrlQ8Ll+urwD4QOyxsox&#10;KfghD/NZvzfFTLsjf1C7CoWIIewzVGBCqDMpfW7Ioh+5mjhyG9dYDBE2hdQNHmO4reR1ktxKiyXH&#10;BoM1PRjKd6uDVbDevr1+vSzbX37co3n/Tg/7xfNQqYtBdz8BEagLZ/HJvdBx/k06TuH/nXiD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gzFIsgAAADeAAAADwAAAAAA&#10;AAAAAAAAAAChAgAAZHJzL2Rvd25yZXYueG1sUEsFBgAAAAAEAAQA+QAAAJYDAAAAAA==&#10;" strokecolor="black [3213]" strokeweight="1pt">
                  <v:stroke endarrow="block" endarrowwidth="wide"/>
                </v:shape>
                <v:group id="Group 14354" o:spid="_x0000_s1036" style="position:absolute;left:18383;top:14859;width:38100;height:15811" coordorigin=",571" coordsize="38100,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ht8QAAADeAAAADwAAAGRycy9kb3ducmV2LnhtbERPS4vCMBC+C/6HMMLe&#10;NO36QKpRRHYXDyL4APE2NGNbbCalybb135uFBW/z8T1nue5MKRqqXWFZQTyKQBCnVhecKbicv4dz&#10;EM4jaywtk4InOViv+r0lJtq2fKTm5DMRQtglqCD3vkqkdGlOBt3IVsSBu9vaoA+wzqSusQ3hppSf&#10;UTSTBgsODTlWtM0pfZx+jYKfFtvNOP5q9o/79nk7Tw/XfUxKfQy6zQKEp86/xf/unQ7zJ+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Vht8QAAADeAAAA&#10;DwAAAAAAAAAAAAAAAACqAgAAZHJzL2Rvd25yZXYueG1sUEsFBgAAAAAEAAQA+gAAAJsDAAAAAA==&#10;">
                  <v:shape id="Straight Arrow Connector 14358" o:spid="_x0000_s1037" type="#_x0000_t32" style="position:absolute;top:571;width:16954;height:21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n8nvJAAAA3gAAAA8AAAAA&#10;AAAAAAAAAAAAoQIAAGRycy9kb3ducmV2LnhtbFBLBQYAAAAABAAEAPkAAACXAwAAAAA=&#10;" strokecolor="black [3213]" strokeweight="1pt">
                    <v:stroke endarrow="block" endarrowwidth="wide"/>
                  </v:shape>
                  <v:roundrect id="AutoShape 2" o:spid="_x0000_s1038" style="position:absolute;left:16565;top:2095;width:21535;height:14288;visibility:visible;mso-wrap-style:square;v-text-anchor:middle" arcsize="73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JcQA&#10;AADeAAAADwAAAGRycy9kb3ducmV2LnhtbERPS2sCMRC+F/ofwhR6Ec1u64vVKKVgEU+tiuBt2Iyb&#10;xWSybKJu/30jCL3Nx/ec+bJzVlypDbVnBfkgA0Fcel1zpWC/W/WnIEJE1mg9k4JfCrBcPD/NsdD+&#10;xj903cZKpBAOBSowMTaFlKE05DAMfEOcuJNvHcYE20rqFm8p3Fn5lmVj6bDm1GCwoU9D5Xl7cQrk&#10;zh0PxsaNO35ZPH3nq95lnCv1+tJ9zEBE6uK/+OFe6zR/+D6awP2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MyXEAAAA3gAAAA8AAAAAAAAAAAAAAAAAmAIAAGRycy9k&#10;b3ducmV2LnhtbFBLBQYAAAAABAAEAPUAAACJAwAAAAA=&#10;" fillcolor="white [3201]" strokecolor="#4f81bd [3204]" strokeweight="2pt">
                    <v:textbox inset="3.6pt,,3.6pt">
                      <w:txbxContent>
                        <w:p w:rsidR="00754400" w:rsidRPr="00C33FB2" w:rsidRDefault="00754400" w:rsidP="00A524AD">
                          <w:pPr>
                            <w:spacing w:before="0" w:line="276" w:lineRule="auto"/>
                            <w:rPr>
                              <w:i/>
                              <w:iCs/>
                              <w:color w:val="7F7F7F" w:themeColor="text1" w:themeTint="80"/>
                              <w:sz w:val="24"/>
                            </w:rPr>
                          </w:pPr>
                          <w:r w:rsidRPr="007C0FEF">
                            <w:rPr>
                              <w:lang w:val="en-NZ"/>
                            </w:rPr>
                            <w:t xml:space="preserve">Each plotted line shows the realised </w:t>
                          </w:r>
                          <w:r>
                            <w:rPr>
                              <w:lang w:val="en-NZ"/>
                            </w:rPr>
                            <w:t>w</w:t>
                          </w:r>
                          <w:r w:rsidRPr="007C0FEF">
                            <w:rPr>
                              <w:lang w:val="en-NZ"/>
                            </w:rPr>
                            <w:t xml:space="preserve">ROI over the time since participants started the programme. </w:t>
                          </w:r>
                        </w:p>
                      </w:txbxContent>
                    </v:textbox>
                  </v:roundrect>
                </v:group>
                <v:group id="Group 14359" o:spid="_x0000_s1039" style="position:absolute;left:-1238;top:17811;width:34289;height:12859" coordorigin="-1238" coordsize="34290,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TOKcUAAADeAAAADwAAAGRycy9kb3ducmV2LnhtbERPTWvCQBC9F/oflil4&#10;0020lhpdRUTFgwjVgngbsmMSzM6G7JrEf98VhN7m8T5ntuhMKRqqXWFZQTyIQBCnVhecKfg9bfrf&#10;IJxH1lhaJgUPcrCYv7/NMNG25R9qjj4TIYRdggpy76tESpfmZNANbEUcuKutDfoA60zqGtsQbko5&#10;jKIvabDg0JBjRauc0tvxbhRsW2yXo3jd7G/X1eNyGh/O+5iU6n10yykIT53/F7/cOx3mf47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EzinFAAAA3gAA&#10;AA8AAAAAAAAAAAAAAAAAqgIAAGRycy9kb3ducmV2LnhtbFBLBQYAAAAABAAEAPoAAACcAwAAAAA=&#10;">
                  <v:shape id="Straight Arrow Connector 14367" o:spid="_x0000_s1040" type="#_x0000_t32" style="position:absolute;left:2952;width:2011;height:5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JnMgAAADeAAAADwAAAGRycy9kb3ducmV2LnhtbERP22oCMRB9L/gPYQp9KTVrFVtWoxSl&#10;IKK9aCn4Nmymm7WbybqJ69qvb4RC3+ZwrjOetrYUDdW+cKyg101AEGdOF5wr+Ng+3z2C8AFZY+mY&#10;FJzJw3TSuRpjqt2J36nZhFzEEPYpKjAhVKmUPjNk0XddRRy5L1dbDBHWudQ1nmK4LeV9kgylxYJj&#10;g8GKZoay783RKtjuX9afq9fmh+cHNG+7/vGwWN4qdXPdPo1ABGrDv/jPvdBx/qA/fIDLO/EGO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1sJnMgAAADeAAAADwAAAAAA&#10;AAAAAAAAAAChAgAAZHJzL2Rvd25yZXYueG1sUEsFBgAAAAAEAAQA+QAAAJYDAAAAAA==&#10;" strokecolor="black [3213]" strokeweight="1pt">
                    <v:stroke endarrow="block" endarrowwidth="wide"/>
                  </v:shape>
                  <v:roundrect id="AutoShape 2" o:spid="_x0000_s1041" style="position:absolute;left:-1238;top:5810;width:34289;height:7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I9cMA&#10;AADeAAAADwAAAGRycy9kb3ducmV2LnhtbERPS2sCMRC+F/ofwhR6q1mttbIapdgWvPo42NuQjJvF&#10;zWRJ0nX33zeC0Nt8fM9ZrnvXiI5CrD0rGI8KEMTam5orBcfD98scREzIBhvPpGCgCOvV48MSS+Ov&#10;vKNunyqRQziWqMCm1JZSRm3JYRz5ljhzZx8cpgxDJU3Aaw53jZwUxUw6rDk3WGxpY0lf9r9OwXs6&#10;6M3k0v10dgg77T6/Tno4KvX81H8sQCTq07/47t6aPH/6OnuD2zv5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UI9cMAAADeAAAADwAAAAAAAAAAAAAAAACYAgAAZHJzL2Rv&#10;d25yZXYueG1sUEsFBgAAAAAEAAQA9QAAAIgDAAAAAA==&#10;" fillcolor="white [3201]" strokecolor="#4f81bd [3204]" strokeweight="2pt">
                    <v:textbox inset="3.6pt,,3.6pt">
                      <w:txbxContent>
                        <w:p w:rsidR="00754400" w:rsidRPr="007C0FEF" w:rsidRDefault="00754400" w:rsidP="00A524AD">
                          <w:pPr>
                            <w:spacing w:before="0" w:after="0" w:line="276" w:lineRule="auto"/>
                            <w:rPr>
                              <w:lang w:val="en-NZ"/>
                            </w:rPr>
                          </w:pPr>
                          <w:r w:rsidRPr="007C0FEF">
                            <w:rPr>
                              <w:lang w:val="en-NZ"/>
                            </w:rPr>
                            <w:t>A programme has paid for itself in savings-to-date once the plotted line crosses the dotted line. The time that this happens is the 'break-even'.</w:t>
                          </w:r>
                        </w:p>
                      </w:txbxContent>
                    </v:textbox>
                  </v:roundrect>
                </v:group>
                <v:roundrect id="AutoShape 2" o:spid="_x0000_s1042" style="position:absolute;left:35337;width:21146;height:14859;visibility:visible;mso-wrap-style:square;v-text-anchor:middle" arcsize="91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kQsIA&#10;AADbAAAADwAAAGRycy9kb3ducmV2LnhtbERPTWvCQBC9F/wPyxR6q5tYlRrdBCktWPGiVs9DdpoE&#10;s7Mxu03Sf98tCN7m8T5nlQ2mFh21rrKsIB5HIIhzqysuFHwdP55fQTiPrLG2TAp+yUGWjh5WmGjb&#10;8566gy9ECGGXoILS+yaR0uUlGXRj2xAH7tu2Bn2AbSF1i30IN7WcRNFcGqw4NJTY0FtJ+eXwYxRM&#10;T9t+Z3bvR/3irvvi84yXeDFX6ulxWC9BeBr8XXxzb3SYP4P/X8I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GRCwgAAANsAAAAPAAAAAAAAAAAAAAAAAJgCAABkcnMvZG93&#10;bnJldi54bWxQSwUGAAAAAAQABAD1AAAAhwMAAAAA&#10;" fillcolor="white [3201]" strokecolor="#4f81bd [3204]" strokeweight="2pt">
                  <v:textbox inset="3.6pt,,3.6pt">
                    <w:txbxContent>
                      <w:p w:rsidR="00754400" w:rsidRPr="00C33FB2" w:rsidRDefault="00754400" w:rsidP="00A524AD">
                        <w:pPr>
                          <w:spacing w:before="0" w:after="0" w:line="276" w:lineRule="auto"/>
                          <w:rPr>
                            <w:i/>
                            <w:iCs/>
                            <w:color w:val="7F7F7F" w:themeColor="text1" w:themeTint="80"/>
                            <w:sz w:val="24"/>
                          </w:rPr>
                        </w:pPr>
                        <w:r w:rsidRPr="007C0FEF">
                          <w:rPr>
                            <w:lang w:val="en-NZ"/>
                          </w:rPr>
                          <w:t xml:space="preserve">The model predicts that the red and blue lines will eventually flatten out in the shaded region. This represents the Predicted </w:t>
                        </w:r>
                        <w:r>
                          <w:rPr>
                            <w:lang w:val="en-NZ"/>
                          </w:rPr>
                          <w:t>w</w:t>
                        </w:r>
                        <w:r w:rsidRPr="007C0FEF">
                          <w:rPr>
                            <w:lang w:val="en-NZ"/>
                          </w:rPr>
                          <w:t>ROI.</w:t>
                        </w:r>
                      </w:p>
                    </w:txbxContent>
                  </v:textbox>
                </v:roundrect>
              </v:group>
            </w:pict>
          </mc:Fallback>
        </mc:AlternateContent>
      </w:r>
      <w:r w:rsidRPr="00FF4815">
        <w:rPr>
          <w:noProof/>
          <w:lang w:val="en-NZ"/>
        </w:rPr>
        <w:drawing>
          <wp:inline distT="0" distB="0" distL="0" distR="0" wp14:anchorId="4EC25C78" wp14:editId="11623F43">
            <wp:extent cx="3708000" cy="2436070"/>
            <wp:effectExtent l="0" t="0" r="0" b="0"/>
            <wp:docPr id="14388" name="Picture 1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08000" cy="2436070"/>
                    </a:xfrm>
                    <a:prstGeom prst="rect">
                      <a:avLst/>
                    </a:prstGeom>
                    <a:noFill/>
                    <a:ln>
                      <a:noFill/>
                    </a:ln>
                  </pic:spPr>
                </pic:pic>
              </a:graphicData>
            </a:graphic>
          </wp:inline>
        </w:drawing>
      </w:r>
    </w:p>
    <w:p w:rsidR="00A524AD" w:rsidRDefault="00A524AD" w:rsidP="00A524AD"/>
    <w:p w:rsidR="00A524AD" w:rsidRDefault="00A524AD" w:rsidP="00A524AD"/>
    <w:p w:rsidR="00A524AD" w:rsidRDefault="00A524AD" w:rsidP="00A524AD"/>
    <w:p w:rsidR="00A524AD" w:rsidRDefault="00A524AD" w:rsidP="00A524AD">
      <w:pPr>
        <w:pStyle w:val="Heading3"/>
        <w:rPr>
          <w:b w:val="0"/>
          <w:lang w:val="en-US" w:eastAsia="en-NZ"/>
        </w:rPr>
      </w:pPr>
    </w:p>
    <w:p w:rsidR="00A524AD" w:rsidRPr="009675A3" w:rsidRDefault="00A524AD" w:rsidP="00A524AD">
      <w:pPr>
        <w:pStyle w:val="Heading3"/>
        <w:rPr>
          <w:sz w:val="24"/>
        </w:rPr>
      </w:pPr>
      <w:bookmarkStart w:id="921" w:name="_Toc484092125"/>
      <w:r>
        <w:t xml:space="preserve">Chart 47 - </w:t>
      </w:r>
      <w:r w:rsidRPr="00521492">
        <w:t>Flexi-wage</w:t>
      </w:r>
      <w:bookmarkEnd w:id="921"/>
    </w:p>
    <w:tbl>
      <w:tblPr>
        <w:tblStyle w:val="TableGrid"/>
        <w:tblpPr w:leftFromText="180" w:rightFromText="180" w:vertAnchor="text" w:tblpY="1"/>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3260"/>
      </w:tblGrid>
      <w:tr w:rsidR="00A524AD" w:rsidTr="00A407B5">
        <w:trPr>
          <w:trHeight w:val="2259"/>
        </w:trPr>
        <w:tc>
          <w:tcPr>
            <w:tcW w:w="6062" w:type="dxa"/>
            <w:vMerge w:val="restart"/>
          </w:tcPr>
          <w:p w:rsidR="00A524AD" w:rsidRDefault="00FF4815" w:rsidP="00A407B5">
            <w:r>
              <w:rPr>
                <w:noProof/>
                <w:lang w:val="en-NZ"/>
              </w:rPr>
              <w:drawing>
                <wp:inline distT="0" distB="0" distL="0" distR="0" wp14:anchorId="0121B4C0" wp14:editId="051FE133">
                  <wp:extent cx="3714750" cy="2438400"/>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14750" cy="2438400"/>
                          </a:xfrm>
                          <a:prstGeom prst="rect">
                            <a:avLst/>
                          </a:prstGeom>
                          <a:noFill/>
                          <a:ln>
                            <a:noFill/>
                          </a:ln>
                        </pic:spPr>
                      </pic:pic>
                    </a:graphicData>
                  </a:graphic>
                </wp:inline>
              </w:drawing>
            </w:r>
          </w:p>
        </w:tc>
        <w:tc>
          <w:tcPr>
            <w:tcW w:w="3260" w:type="dxa"/>
          </w:tcPr>
          <w:p w:rsidR="00A524AD" w:rsidRPr="00F83E2F" w:rsidRDefault="00A524AD" w:rsidP="00A407B5">
            <w:pPr>
              <w:rPr>
                <w:b/>
                <w:sz w:val="24"/>
              </w:rPr>
            </w:pPr>
          </w:p>
          <w:p w:rsidR="00A524AD" w:rsidRDefault="00A524AD" w:rsidP="00A407B5">
            <w:pPr>
              <w:pStyle w:val="ListParagraph"/>
              <w:ind w:left="502"/>
            </w:pPr>
            <w:r>
              <w:rPr>
                <w:noProof/>
                <w:lang w:eastAsia="en-NZ"/>
              </w:rPr>
              <mc:AlternateContent>
                <mc:Choice Requires="wps">
                  <w:drawing>
                    <wp:anchor distT="0" distB="0" distL="114300" distR="114300" simplePos="0" relativeHeight="251924480" behindDoc="0" locked="0" layoutInCell="1" allowOverlap="1" wp14:anchorId="330F24E4" wp14:editId="6707091E">
                      <wp:simplePos x="0" y="0"/>
                      <wp:positionH relativeFrom="column">
                        <wp:posOffset>160020</wp:posOffset>
                      </wp:positionH>
                      <wp:positionV relativeFrom="paragraph">
                        <wp:posOffset>60325</wp:posOffset>
                      </wp:positionV>
                      <wp:extent cx="1790700" cy="733425"/>
                      <wp:effectExtent l="0" t="0" r="19050" b="28575"/>
                      <wp:wrapNone/>
                      <wp:docPr id="688" name="Rounded Rectangle 688"/>
                      <wp:cNvGraphicFramePr/>
                      <a:graphic xmlns:a="http://schemas.openxmlformats.org/drawingml/2006/main">
                        <a:graphicData uri="http://schemas.microsoft.com/office/word/2010/wordprocessingShape">
                          <wps:wsp>
                            <wps:cNvSpPr/>
                            <wps:spPr>
                              <a:xfrm>
                                <a:off x="0" y="0"/>
                                <a:ext cx="1790700" cy="7334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sidRPr="00F83E2F">
                                    <w:rPr>
                                      <w:b/>
                                      <w:sz w:val="24"/>
                                    </w:rPr>
                                    <w:t>5</w:t>
                                  </w:r>
                                  <w:r>
                                    <w:rPr>
                                      <w:b/>
                                      <w:sz w:val="24"/>
                                    </w:rPr>
                                    <w:t xml:space="preserve"> </w:t>
                                  </w:r>
                                  <w:r>
                                    <w:t xml:space="preserve">– </w:t>
                                  </w:r>
                                  <w:r w:rsidRPr="00F83E2F">
                                    <w:rPr>
                                      <w:b/>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8" o:spid="_x0000_s1043" style="position:absolute;left:0;text-align:left;margin-left:12.6pt;margin-top:4.75pt;width:141pt;height:57.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" fillcolor="white [3201]" strokecolor="#4f81bd [3204]" strokeweight="2pt">
                      <v:textbo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sidRPr="00F83E2F">
                              <w:rPr>
                                <w:b/>
                                <w:sz w:val="24"/>
                              </w:rPr>
                              <w:t>5</w:t>
                            </w:r>
                            <w:r>
                              <w:rPr>
                                <w:b/>
                                <w:sz w:val="24"/>
                              </w:rPr>
                              <w:t xml:space="preserve"> </w:t>
                            </w:r>
                            <w:r>
                              <w:t xml:space="preserve">– </w:t>
                            </w:r>
                            <w:r w:rsidRPr="00F83E2F">
                              <w:rPr>
                                <w:b/>
                                <w:sz w:val="24"/>
                              </w:rPr>
                              <w:t>7</w:t>
                            </w:r>
                          </w:p>
                        </w:txbxContent>
                      </v:textbox>
                    </v:roundrect>
                  </w:pict>
                </mc:Fallback>
              </mc:AlternateContent>
            </w:r>
          </w:p>
        </w:tc>
      </w:tr>
      <w:tr w:rsidR="00A524AD" w:rsidTr="00A407B5">
        <w:trPr>
          <w:trHeight w:val="1531"/>
        </w:trPr>
        <w:tc>
          <w:tcPr>
            <w:tcW w:w="6062" w:type="dxa"/>
            <w:vMerge/>
          </w:tcPr>
          <w:p w:rsidR="00A524AD" w:rsidRDefault="00A524AD" w:rsidP="00A407B5">
            <w:pPr>
              <w:rPr>
                <w:noProof/>
              </w:rPr>
            </w:pPr>
          </w:p>
        </w:tc>
        <w:tc>
          <w:tcPr>
            <w:tcW w:w="3260" w:type="dxa"/>
          </w:tcPr>
          <w:p w:rsidR="00A524AD" w:rsidRPr="0058370B" w:rsidRDefault="00A524AD" w:rsidP="00A407B5">
            <w:pPr>
              <w:pStyle w:val="ListParagraph"/>
              <w:numPr>
                <w:ilvl w:val="0"/>
                <w:numId w:val="130"/>
              </w:numPr>
              <w:spacing w:before="0"/>
              <w:rPr>
                <w:b/>
              </w:rPr>
            </w:pPr>
            <w:r w:rsidRPr="0058370B">
              <w:rPr>
                <w:b/>
              </w:rPr>
              <w:t>Break-even: &lt;1 year</w:t>
            </w:r>
          </w:p>
          <w:p w:rsidR="00A524AD" w:rsidRPr="0058370B" w:rsidRDefault="00A524AD" w:rsidP="00A407B5">
            <w:pPr>
              <w:pStyle w:val="ListParagraph"/>
              <w:numPr>
                <w:ilvl w:val="0"/>
                <w:numId w:val="130"/>
              </w:numPr>
              <w:spacing w:before="0"/>
              <w:rPr>
                <w:b/>
              </w:rPr>
            </w:pPr>
            <w:r w:rsidRPr="0058370B">
              <w:rPr>
                <w:b/>
              </w:rPr>
              <w:t>Volatility: low</w:t>
            </w:r>
          </w:p>
          <w:p w:rsidR="00A524AD" w:rsidRPr="0058370B" w:rsidRDefault="00A524AD" w:rsidP="00A407B5">
            <w:pPr>
              <w:pStyle w:val="ListParagraph"/>
              <w:numPr>
                <w:ilvl w:val="0"/>
                <w:numId w:val="130"/>
              </w:numPr>
              <w:spacing w:before="0"/>
              <w:rPr>
                <w:b/>
              </w:rPr>
            </w:pPr>
            <w:r>
              <w:rPr>
                <w:b/>
              </w:rPr>
              <w:t>2015/16 Investment: $26m</w:t>
            </w:r>
          </w:p>
          <w:p w:rsidR="00A524AD" w:rsidRDefault="00A524AD" w:rsidP="00A407B5">
            <w:pPr>
              <w:rPr>
                <w:b/>
              </w:rPr>
            </w:pPr>
          </w:p>
        </w:tc>
      </w:tr>
    </w:tbl>
    <w:p w:rsidR="00A524AD" w:rsidRDefault="00A524AD" w:rsidP="00A524AD">
      <w:r>
        <w:t xml:space="preserve">Flexi-wage is a wage subsidy programme that assists employers to hire disadvantaged job seekers. The assistance is for a maximum of one year. </w:t>
      </w:r>
    </w:p>
    <w:p w:rsidR="00A524AD" w:rsidRDefault="00A524AD" w:rsidP="00A524AD">
      <w:r>
        <w:t>Flexi-wage has low financial risk: performance is consistent between years, and the payback period is less than one year. We have high confidence that Flexi-wage is delivering value.</w:t>
      </w:r>
    </w:p>
    <w:p w:rsidR="00A524AD" w:rsidRDefault="00A524AD" w:rsidP="00A524AD">
      <w:r>
        <w:t>The real return is probably lower than our model predicts, due to substitution effects</w:t>
      </w:r>
      <w:r w:rsidRPr="001A1B83">
        <w:t xml:space="preserve">. </w:t>
      </w:r>
      <w:r>
        <w:t>Assisting a beneficiary into a job might mean that someone who would otherwise have found the job will need to receive a benefit instead.</w:t>
      </w:r>
    </w:p>
    <w:p w:rsidR="00A524AD" w:rsidRDefault="00A524AD" w:rsidP="00A524AD">
      <w:r>
        <w:t>The substitution effects of wage subsidy programmes</w:t>
      </w:r>
      <w:r w:rsidRPr="001A1B83">
        <w:t xml:space="preserve"> </w:t>
      </w:r>
      <w:r>
        <w:t xml:space="preserve">can be minimised by </w:t>
      </w:r>
      <w:r w:rsidRPr="001A1B83">
        <w:t xml:space="preserve">targeting clients </w:t>
      </w:r>
      <w:r>
        <w:t>who have</w:t>
      </w:r>
      <w:r w:rsidRPr="001A1B83">
        <w:t xml:space="preserve"> significant barriers to employment</w:t>
      </w:r>
      <w:r>
        <w:t>.</w:t>
      </w:r>
    </w:p>
    <w:p w:rsidR="00A524AD" w:rsidRDefault="00A524AD" w:rsidP="00A524AD">
      <w:pPr>
        <w:pStyle w:val="Heading3"/>
      </w:pPr>
    </w:p>
    <w:p w:rsidR="00A524AD" w:rsidRPr="00495A63" w:rsidRDefault="00A524AD" w:rsidP="00A524AD">
      <w:pPr>
        <w:pStyle w:val="Heading3"/>
      </w:pPr>
      <w:bookmarkStart w:id="922" w:name="_Toc484092126"/>
      <w:r>
        <w:lastRenderedPageBreak/>
        <w:t xml:space="preserve">Chart 48 - </w:t>
      </w:r>
      <w:r w:rsidRPr="00495A63">
        <w:t>Training for Work</w:t>
      </w:r>
      <w:bookmarkEnd w:id="9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5"/>
        <w:gridCol w:w="3167"/>
      </w:tblGrid>
      <w:tr w:rsidR="00A524AD" w:rsidTr="00A407B5">
        <w:trPr>
          <w:trHeight w:val="1792"/>
        </w:trPr>
        <w:tc>
          <w:tcPr>
            <w:tcW w:w="6075" w:type="dxa"/>
            <w:vMerge w:val="restart"/>
          </w:tcPr>
          <w:p w:rsidR="00A524AD" w:rsidRDefault="00FF4815" w:rsidP="00A407B5">
            <w:r>
              <w:rPr>
                <w:noProof/>
                <w:lang w:val="en-NZ"/>
              </w:rPr>
              <w:drawing>
                <wp:inline distT="0" distB="0" distL="0" distR="0" wp14:anchorId="13F5B4A2" wp14:editId="541F55DC">
                  <wp:extent cx="3715200" cy="2385328"/>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15200" cy="2385328"/>
                          </a:xfrm>
                          <a:prstGeom prst="rect">
                            <a:avLst/>
                          </a:prstGeom>
                          <a:noFill/>
                          <a:ln>
                            <a:noFill/>
                          </a:ln>
                        </pic:spPr>
                      </pic:pic>
                    </a:graphicData>
                  </a:graphic>
                </wp:inline>
              </w:drawing>
            </w:r>
          </w:p>
        </w:tc>
        <w:tc>
          <w:tcPr>
            <w:tcW w:w="3167" w:type="dxa"/>
          </w:tcPr>
          <w:p w:rsidR="00A524AD" w:rsidRDefault="00A524AD" w:rsidP="00A407B5">
            <w:pPr>
              <w:rPr>
                <w:b/>
              </w:rPr>
            </w:pPr>
            <w:r>
              <w:rPr>
                <w:noProof/>
                <w:lang w:val="en-NZ"/>
              </w:rPr>
              <mc:AlternateContent>
                <mc:Choice Requires="wps">
                  <w:drawing>
                    <wp:anchor distT="0" distB="0" distL="114300" distR="114300" simplePos="0" relativeHeight="251921408" behindDoc="0" locked="0" layoutInCell="1" allowOverlap="1" wp14:anchorId="512DBCCD" wp14:editId="62B0E32E">
                      <wp:simplePos x="0" y="0"/>
                      <wp:positionH relativeFrom="column">
                        <wp:posOffset>85090</wp:posOffset>
                      </wp:positionH>
                      <wp:positionV relativeFrom="paragraph">
                        <wp:posOffset>233680</wp:posOffset>
                      </wp:positionV>
                      <wp:extent cx="1828800" cy="752475"/>
                      <wp:effectExtent l="0" t="0" r="19050" b="28575"/>
                      <wp:wrapNone/>
                      <wp:docPr id="689" name="Rounded Rectangle 689"/>
                      <wp:cNvGraphicFramePr/>
                      <a:graphic xmlns:a="http://schemas.openxmlformats.org/drawingml/2006/main">
                        <a:graphicData uri="http://schemas.microsoft.com/office/word/2010/wordprocessingShape">
                          <wps:wsp>
                            <wps:cNvSpPr/>
                            <wps:spPr>
                              <a:xfrm>
                                <a:off x="0" y="0"/>
                                <a:ext cx="1828800" cy="7524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2.5 </w:t>
                                  </w:r>
                                  <w:r>
                                    <w:t xml:space="preserve">– </w:t>
                                  </w:r>
                                  <w:r>
                                    <w:rPr>
                                      <w:b/>
                                      <w:sz w:val="24"/>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9" o:spid="_x0000_s1044" style="position:absolute;margin-left:6.7pt;margin-top:18.4pt;width:2in;height:59.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" fillcolor="white [3201]" strokecolor="#4f81bd [3204]" strokeweight="2pt">
                      <v:textbo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2.5 </w:t>
                            </w:r>
                            <w:r>
                              <w:t xml:space="preserve">– </w:t>
                            </w:r>
                            <w:r>
                              <w:rPr>
                                <w:b/>
                                <w:sz w:val="24"/>
                              </w:rPr>
                              <w:t>3.5</w:t>
                            </w:r>
                          </w:p>
                        </w:txbxContent>
                      </v:textbox>
                    </v:roundrect>
                  </w:pict>
                </mc:Fallback>
              </mc:AlternateContent>
            </w:r>
          </w:p>
          <w:p w:rsidR="00A524AD" w:rsidRPr="00F03983" w:rsidRDefault="00A524AD" w:rsidP="00A407B5"/>
        </w:tc>
      </w:tr>
      <w:tr w:rsidR="00A524AD" w:rsidTr="00A407B5">
        <w:trPr>
          <w:trHeight w:val="1538"/>
        </w:trPr>
        <w:tc>
          <w:tcPr>
            <w:tcW w:w="6075" w:type="dxa"/>
            <w:vMerge/>
          </w:tcPr>
          <w:p w:rsidR="00A524AD" w:rsidRDefault="00A524AD" w:rsidP="00A407B5">
            <w:pPr>
              <w:rPr>
                <w:noProof/>
              </w:rPr>
            </w:pPr>
          </w:p>
        </w:tc>
        <w:tc>
          <w:tcPr>
            <w:tcW w:w="3167" w:type="dxa"/>
          </w:tcPr>
          <w:p w:rsidR="00A524AD" w:rsidRDefault="00A524AD" w:rsidP="00A407B5">
            <w:pPr>
              <w:pStyle w:val="ListParagraph"/>
              <w:ind w:left="360"/>
              <w:rPr>
                <w:b/>
              </w:rPr>
            </w:pPr>
          </w:p>
          <w:p w:rsidR="00A524AD" w:rsidRPr="000467D3" w:rsidRDefault="00A524AD" w:rsidP="00A407B5">
            <w:pPr>
              <w:pStyle w:val="ListParagraph"/>
              <w:numPr>
                <w:ilvl w:val="0"/>
                <w:numId w:val="130"/>
              </w:numPr>
              <w:spacing w:before="0"/>
              <w:rPr>
                <w:b/>
              </w:rPr>
            </w:pPr>
            <w:r>
              <w:rPr>
                <w:b/>
              </w:rPr>
              <w:t>Break-even: 3-5</w:t>
            </w:r>
            <w:r w:rsidRPr="000467D3">
              <w:rPr>
                <w:b/>
              </w:rPr>
              <w:t xml:space="preserve"> year</w:t>
            </w:r>
            <w:r>
              <w:rPr>
                <w:b/>
              </w:rPr>
              <w:t>s</w:t>
            </w:r>
          </w:p>
          <w:p w:rsidR="00A524AD" w:rsidRDefault="00A524AD" w:rsidP="00A407B5">
            <w:pPr>
              <w:pStyle w:val="ListParagraph"/>
              <w:numPr>
                <w:ilvl w:val="0"/>
                <w:numId w:val="130"/>
              </w:numPr>
              <w:spacing w:before="0"/>
              <w:rPr>
                <w:b/>
              </w:rPr>
            </w:pPr>
            <w:r>
              <w:rPr>
                <w:b/>
              </w:rPr>
              <w:t>Volatility: low</w:t>
            </w:r>
          </w:p>
          <w:p w:rsidR="00A524AD" w:rsidRPr="000467D3" w:rsidRDefault="00A524AD" w:rsidP="00A407B5">
            <w:pPr>
              <w:pStyle w:val="ListParagraph"/>
              <w:numPr>
                <w:ilvl w:val="0"/>
                <w:numId w:val="130"/>
              </w:numPr>
              <w:spacing w:before="0"/>
              <w:rPr>
                <w:b/>
              </w:rPr>
            </w:pPr>
            <w:r>
              <w:rPr>
                <w:b/>
              </w:rPr>
              <w:t>2015/16 investment: $28m</w:t>
            </w:r>
          </w:p>
          <w:p w:rsidR="00A524AD" w:rsidRDefault="00A524AD" w:rsidP="00A407B5">
            <w:pPr>
              <w:rPr>
                <w:noProof/>
              </w:rPr>
            </w:pPr>
          </w:p>
        </w:tc>
      </w:tr>
    </w:tbl>
    <w:p w:rsidR="00A524AD" w:rsidRDefault="00A524AD" w:rsidP="00A524AD">
      <w:r>
        <w:t>Training for Work involves contracted providers delivering intensive, short-duration training courses for high liability clients.</w:t>
      </w:r>
    </w:p>
    <w:p w:rsidR="00A524AD" w:rsidRDefault="00A524AD" w:rsidP="00A524AD">
      <w:pPr>
        <w:rPr>
          <w:b/>
        </w:rPr>
      </w:pPr>
      <w:r>
        <w:t>Training for Work has low financial risk: performance is consistent across the years, with a medium-term break-even. We have high confidence that Training for Work is delivering value, with a moderate return.</w:t>
      </w:r>
    </w:p>
    <w:p w:rsidR="00A524AD" w:rsidRPr="00B47D3A" w:rsidRDefault="00A524AD" w:rsidP="00A524AD">
      <w:pPr>
        <w:pStyle w:val="Heading3"/>
        <w:rPr>
          <w:b w:val="0"/>
        </w:rPr>
      </w:pPr>
      <w:bookmarkStart w:id="923" w:name="_Toc484092127"/>
      <w:r>
        <w:t xml:space="preserve">Chart 49 - </w:t>
      </w:r>
      <w:r w:rsidRPr="00495A63">
        <w:t>Vocational Services</w:t>
      </w:r>
      <w:r>
        <w:t xml:space="preserve"> Employment</w:t>
      </w:r>
      <w:bookmarkEnd w:id="923"/>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3"/>
        <w:gridCol w:w="3179"/>
      </w:tblGrid>
      <w:tr w:rsidR="00A524AD" w:rsidTr="00A407B5">
        <w:trPr>
          <w:trHeight w:val="2048"/>
        </w:trPr>
        <w:tc>
          <w:tcPr>
            <w:tcW w:w="6143" w:type="dxa"/>
            <w:vMerge w:val="restart"/>
          </w:tcPr>
          <w:p w:rsidR="00A524AD" w:rsidRDefault="00FF4815" w:rsidP="00A407B5">
            <w:r>
              <w:rPr>
                <w:noProof/>
                <w:lang w:val="en-NZ"/>
              </w:rPr>
              <w:drawing>
                <wp:inline distT="0" distB="0" distL="0" distR="0" wp14:anchorId="37084C54" wp14:editId="54650C94">
                  <wp:extent cx="3715200" cy="2389854"/>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15200" cy="2389854"/>
                          </a:xfrm>
                          <a:prstGeom prst="rect">
                            <a:avLst/>
                          </a:prstGeom>
                          <a:noFill/>
                          <a:ln>
                            <a:noFill/>
                          </a:ln>
                        </pic:spPr>
                      </pic:pic>
                    </a:graphicData>
                  </a:graphic>
                </wp:inline>
              </w:drawing>
            </w:r>
          </w:p>
        </w:tc>
        <w:tc>
          <w:tcPr>
            <w:tcW w:w="3179" w:type="dxa"/>
          </w:tcPr>
          <w:p w:rsidR="00A524AD" w:rsidRDefault="00A524AD" w:rsidP="00A407B5"/>
          <w:p w:rsidR="00A524AD" w:rsidRPr="000467D3" w:rsidRDefault="00A524AD" w:rsidP="00A407B5">
            <w:r>
              <w:rPr>
                <w:noProof/>
                <w:lang w:val="en-NZ"/>
              </w:rPr>
              <mc:AlternateContent>
                <mc:Choice Requires="wps">
                  <w:drawing>
                    <wp:anchor distT="0" distB="0" distL="114300" distR="114300" simplePos="0" relativeHeight="251917312" behindDoc="0" locked="0" layoutInCell="1" allowOverlap="1" wp14:anchorId="43A07058" wp14:editId="7D02ACFE">
                      <wp:simplePos x="0" y="0"/>
                      <wp:positionH relativeFrom="column">
                        <wp:posOffset>99060</wp:posOffset>
                      </wp:positionH>
                      <wp:positionV relativeFrom="paragraph">
                        <wp:posOffset>195580</wp:posOffset>
                      </wp:positionV>
                      <wp:extent cx="1771650" cy="790575"/>
                      <wp:effectExtent l="0" t="0" r="19050" b="28575"/>
                      <wp:wrapNone/>
                      <wp:docPr id="690" name="Rounded Rectangle 690"/>
                      <wp:cNvGraphicFramePr/>
                      <a:graphic xmlns:a="http://schemas.openxmlformats.org/drawingml/2006/main">
                        <a:graphicData uri="http://schemas.microsoft.com/office/word/2010/wordprocessingShape">
                          <wps:wsp>
                            <wps:cNvSpPr/>
                            <wps:spPr>
                              <a:xfrm>
                                <a:off x="0" y="0"/>
                                <a:ext cx="1771650" cy="7905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0.8 </w:t>
                                  </w:r>
                                  <w:r>
                                    <w:t>–</w:t>
                                  </w:r>
                                  <w:r>
                                    <w:rPr>
                                      <w:b/>
                                      <w:sz w:val="24"/>
                                    </w:rPr>
                                    <w:t xml:space="preserve">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0" o:spid="_x0000_s1045" style="position:absolute;margin-left:7.8pt;margin-top:15.4pt;width:139.5pt;height:6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" fillcolor="white [3201]" strokecolor="#4f81bd [3204]" strokeweight="2pt">
                      <v:textbo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0.8 </w:t>
                            </w:r>
                            <w:r>
                              <w:t>–</w:t>
                            </w:r>
                            <w:r>
                              <w:rPr>
                                <w:b/>
                                <w:sz w:val="24"/>
                              </w:rPr>
                              <w:t xml:space="preserve"> 2.5</w:t>
                            </w:r>
                          </w:p>
                        </w:txbxContent>
                      </v:textbox>
                    </v:roundrect>
                  </w:pict>
                </mc:Fallback>
              </mc:AlternateContent>
            </w:r>
            <w:r>
              <w:rPr>
                <w:b/>
                <w:sz w:val="24"/>
              </w:rPr>
              <w:t xml:space="preserve">  </w:t>
            </w:r>
          </w:p>
          <w:p w:rsidR="00A524AD" w:rsidRDefault="00A524AD" w:rsidP="00A407B5">
            <w:pPr>
              <w:rPr>
                <w:b/>
              </w:rPr>
            </w:pPr>
          </w:p>
          <w:p w:rsidR="00A524AD" w:rsidRDefault="00A524AD" w:rsidP="00A407B5">
            <w:pPr>
              <w:pStyle w:val="ListParagraph"/>
              <w:ind w:left="502"/>
              <w:rPr>
                <w:b/>
              </w:rPr>
            </w:pPr>
          </w:p>
          <w:p w:rsidR="00A524AD" w:rsidRDefault="00A524AD" w:rsidP="00A407B5"/>
          <w:p w:rsidR="00A524AD" w:rsidRPr="000467D3" w:rsidRDefault="00A524AD" w:rsidP="00A407B5">
            <w:pPr>
              <w:rPr>
                <w:b/>
              </w:rPr>
            </w:pPr>
            <w:r>
              <w:rPr>
                <w:b/>
              </w:rPr>
              <w:t xml:space="preserve">   </w:t>
            </w:r>
          </w:p>
        </w:tc>
      </w:tr>
      <w:tr w:rsidR="00A524AD" w:rsidTr="00A407B5">
        <w:trPr>
          <w:trHeight w:val="1291"/>
        </w:trPr>
        <w:tc>
          <w:tcPr>
            <w:tcW w:w="6143" w:type="dxa"/>
            <w:vMerge/>
          </w:tcPr>
          <w:p w:rsidR="00A524AD" w:rsidRDefault="00A524AD" w:rsidP="00A407B5">
            <w:pPr>
              <w:rPr>
                <w:noProof/>
              </w:rPr>
            </w:pPr>
          </w:p>
        </w:tc>
        <w:tc>
          <w:tcPr>
            <w:tcW w:w="3179" w:type="dxa"/>
          </w:tcPr>
          <w:p w:rsidR="00A524AD" w:rsidRPr="000467D3" w:rsidRDefault="00A524AD" w:rsidP="00A407B5">
            <w:pPr>
              <w:pStyle w:val="ListParagraph"/>
              <w:numPr>
                <w:ilvl w:val="0"/>
                <w:numId w:val="130"/>
              </w:numPr>
              <w:spacing w:before="0"/>
              <w:rPr>
                <w:b/>
              </w:rPr>
            </w:pPr>
            <w:r>
              <w:rPr>
                <w:b/>
              </w:rPr>
              <w:t>Break-even: 5+</w:t>
            </w:r>
            <w:r w:rsidRPr="000467D3">
              <w:rPr>
                <w:b/>
              </w:rPr>
              <w:t xml:space="preserve"> year</w:t>
            </w:r>
            <w:r>
              <w:rPr>
                <w:b/>
              </w:rPr>
              <w:t>s</w:t>
            </w:r>
          </w:p>
          <w:p w:rsidR="00A524AD" w:rsidRDefault="00A524AD" w:rsidP="00A407B5">
            <w:pPr>
              <w:pStyle w:val="ListParagraph"/>
              <w:numPr>
                <w:ilvl w:val="0"/>
                <w:numId w:val="130"/>
              </w:numPr>
              <w:spacing w:before="0"/>
              <w:rPr>
                <w:b/>
              </w:rPr>
            </w:pPr>
            <w:r>
              <w:rPr>
                <w:b/>
              </w:rPr>
              <w:t>Volatility: high</w:t>
            </w:r>
          </w:p>
          <w:p w:rsidR="00A524AD" w:rsidRPr="000467D3" w:rsidRDefault="00A524AD" w:rsidP="00A407B5">
            <w:pPr>
              <w:pStyle w:val="ListParagraph"/>
              <w:numPr>
                <w:ilvl w:val="0"/>
                <w:numId w:val="130"/>
              </w:numPr>
              <w:spacing w:before="0"/>
              <w:rPr>
                <w:b/>
              </w:rPr>
            </w:pPr>
            <w:r>
              <w:rPr>
                <w:b/>
              </w:rPr>
              <w:t>2015/16 investment: $31m</w:t>
            </w:r>
          </w:p>
          <w:p w:rsidR="00A524AD" w:rsidRDefault="00A524AD" w:rsidP="00A407B5"/>
        </w:tc>
      </w:tr>
    </w:tbl>
    <w:p w:rsidR="00A524AD" w:rsidRDefault="00A524AD" w:rsidP="00A524AD">
      <w:r>
        <w:t xml:space="preserve">Vocational Services Employment contracts community organisations to assist people with health conditions and disabilities to return to work. </w:t>
      </w:r>
    </w:p>
    <w:p w:rsidR="00A524AD" w:rsidRPr="00B47D3A" w:rsidRDefault="00A524AD" w:rsidP="00A524AD">
      <w:r>
        <w:t>While this programme takes a long time to break even, we predict that this programme will deliver value in the long term, although the expected return is lower than those of the other programmes considered here. There is some risk that the programme never breaks even.</w:t>
      </w:r>
    </w:p>
    <w:p w:rsidR="00A524AD" w:rsidRDefault="00A524AD" w:rsidP="00A524AD">
      <w:pPr>
        <w:pStyle w:val="Heading3"/>
      </w:pPr>
    </w:p>
    <w:p w:rsidR="00A524AD" w:rsidRDefault="00A524AD" w:rsidP="00A524AD">
      <w:pPr>
        <w:pStyle w:val="Heading3"/>
      </w:pPr>
    </w:p>
    <w:p w:rsidR="00A524AD" w:rsidRDefault="00A524AD" w:rsidP="00A524AD">
      <w:pPr>
        <w:pStyle w:val="Heading3"/>
      </w:pPr>
    </w:p>
    <w:p w:rsidR="00A524AD" w:rsidRPr="00B47D3A" w:rsidRDefault="00A524AD" w:rsidP="00A524AD">
      <w:pPr>
        <w:pStyle w:val="Heading3"/>
      </w:pPr>
      <w:bookmarkStart w:id="924" w:name="_Toc484092128"/>
      <w:r>
        <w:lastRenderedPageBreak/>
        <w:t xml:space="preserve">Chart 50 - </w:t>
      </w:r>
      <w:r w:rsidRPr="00B47D3A">
        <w:t>Employment Placement or Assistance Initiative</w:t>
      </w:r>
      <w:bookmarkEnd w:id="9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5"/>
        <w:gridCol w:w="3236"/>
      </w:tblGrid>
      <w:tr w:rsidR="00A524AD" w:rsidTr="00A407B5">
        <w:trPr>
          <w:trHeight w:val="2224"/>
        </w:trPr>
        <w:tc>
          <w:tcPr>
            <w:tcW w:w="6006" w:type="dxa"/>
            <w:vMerge w:val="restart"/>
          </w:tcPr>
          <w:p w:rsidR="00A524AD" w:rsidRDefault="00FF4815" w:rsidP="00A407B5">
            <w:r>
              <w:rPr>
                <w:noProof/>
                <w:lang w:val="en-NZ"/>
              </w:rPr>
              <w:drawing>
                <wp:inline distT="0" distB="0" distL="0" distR="0" wp14:anchorId="6AB381FC" wp14:editId="038E882D">
                  <wp:extent cx="3708000" cy="247200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08000" cy="2472000"/>
                          </a:xfrm>
                          <a:prstGeom prst="rect">
                            <a:avLst/>
                          </a:prstGeom>
                          <a:noFill/>
                          <a:ln>
                            <a:noFill/>
                          </a:ln>
                        </pic:spPr>
                      </pic:pic>
                    </a:graphicData>
                  </a:graphic>
                </wp:inline>
              </w:drawing>
            </w:r>
          </w:p>
        </w:tc>
        <w:tc>
          <w:tcPr>
            <w:tcW w:w="3236" w:type="dxa"/>
          </w:tcPr>
          <w:p w:rsidR="00A524AD" w:rsidRDefault="00A524AD" w:rsidP="00A407B5">
            <w:pPr>
              <w:rPr>
                <w:b/>
              </w:rPr>
            </w:pPr>
          </w:p>
          <w:p w:rsidR="00A524AD" w:rsidRDefault="00A524AD" w:rsidP="00A407B5">
            <w:pPr>
              <w:pStyle w:val="ListParagraph"/>
              <w:ind w:left="360"/>
            </w:pPr>
            <w:r>
              <w:rPr>
                <w:noProof/>
                <w:lang w:eastAsia="en-NZ"/>
              </w:rPr>
              <mc:AlternateContent>
                <mc:Choice Requires="wps">
                  <w:drawing>
                    <wp:anchor distT="0" distB="0" distL="114300" distR="114300" simplePos="0" relativeHeight="251918336" behindDoc="0" locked="0" layoutInCell="1" allowOverlap="1" wp14:anchorId="0E0AE1D8" wp14:editId="5286D77C">
                      <wp:simplePos x="0" y="0"/>
                      <wp:positionH relativeFrom="column">
                        <wp:posOffset>138429</wp:posOffset>
                      </wp:positionH>
                      <wp:positionV relativeFrom="paragraph">
                        <wp:posOffset>95885</wp:posOffset>
                      </wp:positionV>
                      <wp:extent cx="1781175" cy="733425"/>
                      <wp:effectExtent l="0" t="0" r="28575" b="28575"/>
                      <wp:wrapNone/>
                      <wp:docPr id="691" name="Rounded Rectangle 691"/>
                      <wp:cNvGraphicFramePr/>
                      <a:graphic xmlns:a="http://schemas.openxmlformats.org/drawingml/2006/main">
                        <a:graphicData uri="http://schemas.microsoft.com/office/word/2010/wordprocessingShape">
                          <wps:wsp>
                            <wps:cNvSpPr/>
                            <wps:spPr>
                              <a:xfrm>
                                <a:off x="0" y="0"/>
                                <a:ext cx="1781175" cy="7334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2.5 </w:t>
                                  </w:r>
                                  <w:r>
                                    <w:t xml:space="preserve">– </w:t>
                                  </w:r>
                                  <w:r>
                                    <w:rPr>
                                      <w:b/>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1" o:spid="_x0000_s1046" style="position:absolute;left:0;text-align:left;margin-left:10.9pt;margin-top:7.55pt;width:140.25pt;height:57.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" fillcolor="white [3201]" strokecolor="#4f81bd [3204]" strokeweight="2pt">
                      <v:textbo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2.5 </w:t>
                            </w:r>
                            <w:r>
                              <w:t xml:space="preserve">– </w:t>
                            </w:r>
                            <w:r>
                              <w:rPr>
                                <w:b/>
                                <w:sz w:val="24"/>
                              </w:rPr>
                              <w:t>5</w:t>
                            </w:r>
                          </w:p>
                        </w:txbxContent>
                      </v:textbox>
                    </v:roundrect>
                  </w:pict>
                </mc:Fallback>
              </mc:AlternateContent>
            </w:r>
          </w:p>
        </w:tc>
      </w:tr>
      <w:tr w:rsidR="00A524AD" w:rsidTr="00A407B5">
        <w:trPr>
          <w:trHeight w:val="1712"/>
        </w:trPr>
        <w:tc>
          <w:tcPr>
            <w:tcW w:w="6006" w:type="dxa"/>
            <w:vMerge/>
          </w:tcPr>
          <w:p w:rsidR="00A524AD" w:rsidRDefault="00A524AD" w:rsidP="00A407B5">
            <w:pPr>
              <w:rPr>
                <w:noProof/>
              </w:rPr>
            </w:pPr>
          </w:p>
        </w:tc>
        <w:tc>
          <w:tcPr>
            <w:tcW w:w="3236" w:type="dxa"/>
          </w:tcPr>
          <w:p w:rsidR="00A524AD" w:rsidRPr="000467D3" w:rsidRDefault="00A524AD" w:rsidP="00A407B5">
            <w:pPr>
              <w:pStyle w:val="ListParagraph"/>
              <w:numPr>
                <w:ilvl w:val="0"/>
                <w:numId w:val="130"/>
              </w:numPr>
              <w:spacing w:before="0"/>
              <w:rPr>
                <w:b/>
              </w:rPr>
            </w:pPr>
            <w:r>
              <w:rPr>
                <w:b/>
              </w:rPr>
              <w:t>Break-even: 2-3</w:t>
            </w:r>
            <w:r w:rsidRPr="000467D3">
              <w:rPr>
                <w:b/>
              </w:rPr>
              <w:t xml:space="preserve"> year</w:t>
            </w:r>
            <w:r>
              <w:rPr>
                <w:b/>
              </w:rPr>
              <w:t>s</w:t>
            </w:r>
          </w:p>
          <w:p w:rsidR="00A524AD" w:rsidRDefault="00A524AD" w:rsidP="00A407B5">
            <w:pPr>
              <w:pStyle w:val="ListParagraph"/>
              <w:numPr>
                <w:ilvl w:val="0"/>
                <w:numId w:val="130"/>
              </w:numPr>
              <w:spacing w:before="0"/>
              <w:rPr>
                <w:b/>
              </w:rPr>
            </w:pPr>
            <w:r>
              <w:rPr>
                <w:b/>
              </w:rPr>
              <w:t>Volatility: high</w:t>
            </w:r>
          </w:p>
          <w:p w:rsidR="00A524AD" w:rsidRPr="000467D3" w:rsidRDefault="00A524AD" w:rsidP="00A407B5">
            <w:pPr>
              <w:pStyle w:val="ListParagraph"/>
              <w:numPr>
                <w:ilvl w:val="0"/>
                <w:numId w:val="130"/>
              </w:numPr>
              <w:spacing w:before="0"/>
              <w:rPr>
                <w:b/>
              </w:rPr>
            </w:pPr>
            <w:r>
              <w:rPr>
                <w:b/>
              </w:rPr>
              <w:t>2015/16 investment: $19m</w:t>
            </w:r>
          </w:p>
          <w:p w:rsidR="00A524AD" w:rsidRDefault="00A524AD" w:rsidP="00A407B5">
            <w:pPr>
              <w:rPr>
                <w:noProof/>
              </w:rPr>
            </w:pPr>
          </w:p>
        </w:tc>
      </w:tr>
    </w:tbl>
    <w:p w:rsidR="00A524AD" w:rsidRDefault="00A524AD" w:rsidP="00A524AD">
      <w:r>
        <w:t>This programme uses performance-based contracts with providers, where payment to the provider is conditional on outcomes such as the proportion of participants who gain employment, and who remain in employment for specified periods.</w:t>
      </w:r>
    </w:p>
    <w:p w:rsidR="00A524AD" w:rsidRDefault="00A524AD" w:rsidP="00A524AD">
      <w:r>
        <w:t>Performance has been inconsistent. There was a significant improvement in performance during the last three years. This should be fully understood to ensure that the programme continues to deliver value.</w:t>
      </w:r>
    </w:p>
    <w:p w:rsidR="00A524AD" w:rsidRPr="00521492" w:rsidRDefault="00A524AD" w:rsidP="00A524AD">
      <w:pPr>
        <w:pStyle w:val="Heading3"/>
      </w:pPr>
      <w:bookmarkStart w:id="925" w:name="_Toc484092129"/>
      <w:r>
        <w:t>Chart 51 - Skills for Industry</w:t>
      </w:r>
      <w:bookmarkEnd w:id="925"/>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7"/>
        <w:gridCol w:w="3237"/>
      </w:tblGrid>
      <w:tr w:rsidR="00A524AD" w:rsidTr="00A407B5">
        <w:trPr>
          <w:trHeight w:val="2240"/>
        </w:trPr>
        <w:tc>
          <w:tcPr>
            <w:tcW w:w="6227" w:type="dxa"/>
            <w:vMerge w:val="restart"/>
          </w:tcPr>
          <w:p w:rsidR="00A524AD" w:rsidRDefault="00FF4815" w:rsidP="00A407B5">
            <w:r>
              <w:rPr>
                <w:noProof/>
                <w:lang w:val="en-NZ"/>
              </w:rPr>
              <w:drawing>
                <wp:inline distT="0" distB="0" distL="0" distR="0" wp14:anchorId="1A059CD8" wp14:editId="645EDA6A">
                  <wp:extent cx="3715200" cy="2469515"/>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5200" cy="2469515"/>
                          </a:xfrm>
                          <a:prstGeom prst="rect">
                            <a:avLst/>
                          </a:prstGeom>
                          <a:noFill/>
                          <a:ln>
                            <a:noFill/>
                          </a:ln>
                        </pic:spPr>
                      </pic:pic>
                    </a:graphicData>
                  </a:graphic>
                </wp:inline>
              </w:drawing>
            </w:r>
          </w:p>
        </w:tc>
        <w:tc>
          <w:tcPr>
            <w:tcW w:w="3237" w:type="dxa"/>
          </w:tcPr>
          <w:p w:rsidR="00A524AD" w:rsidRDefault="00A524AD" w:rsidP="00A407B5">
            <w:pPr>
              <w:rPr>
                <w:b/>
              </w:rPr>
            </w:pPr>
          </w:p>
          <w:p w:rsidR="00A524AD" w:rsidRDefault="00A524AD" w:rsidP="00A407B5">
            <w:pPr>
              <w:rPr>
                <w:b/>
              </w:rPr>
            </w:pPr>
            <w:r>
              <w:rPr>
                <w:noProof/>
                <w:lang w:val="en-NZ"/>
              </w:rPr>
              <mc:AlternateContent>
                <mc:Choice Requires="wps">
                  <w:drawing>
                    <wp:anchor distT="0" distB="0" distL="114300" distR="114300" simplePos="0" relativeHeight="251919360" behindDoc="0" locked="0" layoutInCell="1" allowOverlap="1" wp14:anchorId="25EE0D72" wp14:editId="38868856">
                      <wp:simplePos x="0" y="0"/>
                      <wp:positionH relativeFrom="column">
                        <wp:posOffset>150494</wp:posOffset>
                      </wp:positionH>
                      <wp:positionV relativeFrom="paragraph">
                        <wp:posOffset>81280</wp:posOffset>
                      </wp:positionV>
                      <wp:extent cx="1743075" cy="771525"/>
                      <wp:effectExtent l="0" t="0" r="28575" b="28575"/>
                      <wp:wrapNone/>
                      <wp:docPr id="692" name="Rounded Rectangle 692"/>
                      <wp:cNvGraphicFramePr/>
                      <a:graphic xmlns:a="http://schemas.openxmlformats.org/drawingml/2006/main">
                        <a:graphicData uri="http://schemas.microsoft.com/office/word/2010/wordprocessingShape">
                          <wps:wsp>
                            <wps:cNvSpPr/>
                            <wps:spPr>
                              <a:xfrm>
                                <a:off x="0" y="0"/>
                                <a:ext cx="1743075" cy="7715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3 </w:t>
                                  </w:r>
                                  <w:r>
                                    <w:t xml:space="preserve">– </w:t>
                                  </w:r>
                                  <w:r>
                                    <w:rPr>
                                      <w:b/>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2" o:spid="_x0000_s1047" style="position:absolute;margin-left:11.85pt;margin-top:6.4pt;width:137.25pt;height:60.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" fillcolor="white [3201]" strokecolor="#4f81bd [3204]" strokeweight="2pt">
                      <v:textbo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3 </w:t>
                            </w:r>
                            <w:r>
                              <w:t xml:space="preserve">– </w:t>
                            </w:r>
                            <w:r>
                              <w:rPr>
                                <w:b/>
                                <w:sz w:val="24"/>
                              </w:rPr>
                              <w:t>5</w:t>
                            </w:r>
                          </w:p>
                        </w:txbxContent>
                      </v:textbox>
                    </v:roundrect>
                  </w:pict>
                </mc:Fallback>
              </mc:AlternateContent>
            </w:r>
          </w:p>
          <w:p w:rsidR="00A524AD" w:rsidRDefault="00A524AD" w:rsidP="00A407B5">
            <w:pPr>
              <w:rPr>
                <w:b/>
              </w:rPr>
            </w:pPr>
          </w:p>
          <w:p w:rsidR="00A524AD" w:rsidRDefault="00A524AD" w:rsidP="00A407B5">
            <w:pPr>
              <w:pStyle w:val="ListParagraph"/>
              <w:ind w:left="360"/>
            </w:pPr>
          </w:p>
        </w:tc>
      </w:tr>
      <w:tr w:rsidR="00A524AD" w:rsidTr="00A407B5">
        <w:trPr>
          <w:trHeight w:val="1513"/>
        </w:trPr>
        <w:tc>
          <w:tcPr>
            <w:tcW w:w="6227" w:type="dxa"/>
            <w:vMerge/>
          </w:tcPr>
          <w:p w:rsidR="00A524AD" w:rsidRDefault="00A524AD" w:rsidP="00A407B5">
            <w:pPr>
              <w:rPr>
                <w:noProof/>
              </w:rPr>
            </w:pPr>
          </w:p>
        </w:tc>
        <w:tc>
          <w:tcPr>
            <w:tcW w:w="3237" w:type="dxa"/>
          </w:tcPr>
          <w:p w:rsidR="00A524AD" w:rsidRPr="000467D3" w:rsidRDefault="00A524AD" w:rsidP="00A407B5">
            <w:pPr>
              <w:pStyle w:val="ListParagraph"/>
              <w:numPr>
                <w:ilvl w:val="0"/>
                <w:numId w:val="130"/>
              </w:numPr>
              <w:spacing w:before="0"/>
              <w:rPr>
                <w:b/>
              </w:rPr>
            </w:pPr>
            <w:r>
              <w:rPr>
                <w:b/>
              </w:rPr>
              <w:t>Break-even: 1-2</w:t>
            </w:r>
            <w:r w:rsidRPr="000467D3">
              <w:rPr>
                <w:b/>
              </w:rPr>
              <w:t xml:space="preserve"> year</w:t>
            </w:r>
            <w:r>
              <w:rPr>
                <w:b/>
              </w:rPr>
              <w:t>s</w:t>
            </w:r>
          </w:p>
          <w:p w:rsidR="00A524AD" w:rsidRDefault="00A524AD" w:rsidP="00A407B5">
            <w:pPr>
              <w:pStyle w:val="ListParagraph"/>
              <w:numPr>
                <w:ilvl w:val="0"/>
                <w:numId w:val="130"/>
              </w:numPr>
              <w:spacing w:before="0"/>
              <w:rPr>
                <w:b/>
              </w:rPr>
            </w:pPr>
            <w:r>
              <w:rPr>
                <w:b/>
              </w:rPr>
              <w:t>Volatility: low</w:t>
            </w:r>
          </w:p>
          <w:p w:rsidR="00A524AD" w:rsidRPr="000467D3" w:rsidRDefault="00A524AD" w:rsidP="00A407B5">
            <w:pPr>
              <w:pStyle w:val="ListParagraph"/>
              <w:numPr>
                <w:ilvl w:val="0"/>
                <w:numId w:val="130"/>
              </w:numPr>
              <w:spacing w:before="0"/>
              <w:rPr>
                <w:b/>
              </w:rPr>
            </w:pPr>
            <w:r>
              <w:rPr>
                <w:b/>
              </w:rPr>
              <w:t>2015/16 investment: $11m</w:t>
            </w:r>
          </w:p>
          <w:p w:rsidR="00A524AD" w:rsidRDefault="00A524AD" w:rsidP="00A407B5">
            <w:pPr>
              <w:rPr>
                <w:noProof/>
              </w:rPr>
            </w:pPr>
          </w:p>
        </w:tc>
      </w:tr>
    </w:tbl>
    <w:p w:rsidR="00A524AD" w:rsidRDefault="00A524AD" w:rsidP="00A524AD">
      <w:r>
        <w:t>Skills for Industry is a training programme to train participants for specific jobs. It can involve a mixture of intensive courses and on-the-job training.</w:t>
      </w:r>
    </w:p>
    <w:p w:rsidR="00A524AD" w:rsidRDefault="00A524AD" w:rsidP="00A524AD">
      <w:r>
        <w:t xml:space="preserve">This programme has strong financial outcomes. Performance is very consistent, with all annual cohorts up to and including 2014 having already paid for themselves. </w:t>
      </w:r>
    </w:p>
    <w:p w:rsidR="00A524AD" w:rsidRDefault="00A524AD" w:rsidP="00A524AD">
      <w:pPr>
        <w:rPr>
          <w:b/>
        </w:rPr>
      </w:pPr>
    </w:p>
    <w:p w:rsidR="00A524AD" w:rsidRDefault="00A524AD" w:rsidP="00A524AD">
      <w:pPr>
        <w:rPr>
          <w:b/>
        </w:rPr>
      </w:pPr>
    </w:p>
    <w:p w:rsidR="00A524AD" w:rsidRDefault="00A524AD" w:rsidP="00A524AD">
      <w:pPr>
        <w:rPr>
          <w:b/>
        </w:rPr>
      </w:pPr>
    </w:p>
    <w:p w:rsidR="00A524AD" w:rsidRDefault="00A524AD" w:rsidP="00A524AD">
      <w:r>
        <w:rPr>
          <w:b/>
        </w:rPr>
        <w:lastRenderedPageBreak/>
        <w:t>Chart 52 - Limited Service Volunteer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3180"/>
      </w:tblGrid>
      <w:tr w:rsidR="00A524AD" w:rsidTr="00A407B5">
        <w:trPr>
          <w:trHeight w:val="2371"/>
        </w:trPr>
        <w:tc>
          <w:tcPr>
            <w:tcW w:w="6062" w:type="dxa"/>
            <w:vMerge w:val="restart"/>
          </w:tcPr>
          <w:p w:rsidR="00A524AD" w:rsidRDefault="00FF4815" w:rsidP="00A407B5">
            <w:r>
              <w:rPr>
                <w:noProof/>
                <w:lang w:val="en-NZ"/>
              </w:rPr>
              <w:drawing>
                <wp:inline distT="0" distB="0" distL="0" distR="0" wp14:anchorId="1C290E61" wp14:editId="6E196F7C">
                  <wp:extent cx="3715200" cy="2397211"/>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15200" cy="2397211"/>
                          </a:xfrm>
                          <a:prstGeom prst="rect">
                            <a:avLst/>
                          </a:prstGeom>
                          <a:noFill/>
                          <a:ln>
                            <a:noFill/>
                          </a:ln>
                        </pic:spPr>
                      </pic:pic>
                    </a:graphicData>
                  </a:graphic>
                </wp:inline>
              </w:drawing>
            </w:r>
          </w:p>
        </w:tc>
        <w:tc>
          <w:tcPr>
            <w:tcW w:w="3180" w:type="dxa"/>
          </w:tcPr>
          <w:p w:rsidR="00A524AD" w:rsidRDefault="00A524AD" w:rsidP="00A407B5">
            <w:pPr>
              <w:rPr>
                <w:b/>
              </w:rPr>
            </w:pPr>
          </w:p>
          <w:p w:rsidR="00A524AD" w:rsidRDefault="00A524AD" w:rsidP="00A407B5">
            <w:pPr>
              <w:pStyle w:val="ListParagraph"/>
              <w:ind w:left="360"/>
            </w:pPr>
            <w:r>
              <w:rPr>
                <w:noProof/>
                <w:lang w:eastAsia="en-NZ"/>
              </w:rPr>
              <mc:AlternateContent>
                <mc:Choice Requires="wps">
                  <w:drawing>
                    <wp:anchor distT="0" distB="0" distL="114300" distR="114300" simplePos="0" relativeHeight="251920384" behindDoc="0" locked="0" layoutInCell="1" allowOverlap="1" wp14:anchorId="60D6D67D" wp14:editId="2CEF6F93">
                      <wp:simplePos x="0" y="0"/>
                      <wp:positionH relativeFrom="column">
                        <wp:posOffset>45720</wp:posOffset>
                      </wp:positionH>
                      <wp:positionV relativeFrom="paragraph">
                        <wp:posOffset>162560</wp:posOffset>
                      </wp:positionV>
                      <wp:extent cx="1752600" cy="752475"/>
                      <wp:effectExtent l="0" t="0" r="19050" b="28575"/>
                      <wp:wrapNone/>
                      <wp:docPr id="693" name="Rounded Rectangle 693"/>
                      <wp:cNvGraphicFramePr/>
                      <a:graphic xmlns:a="http://schemas.openxmlformats.org/drawingml/2006/main">
                        <a:graphicData uri="http://schemas.microsoft.com/office/word/2010/wordprocessingShape">
                          <wps:wsp>
                            <wps:cNvSpPr/>
                            <wps:spPr>
                              <a:xfrm>
                                <a:off x="0" y="0"/>
                                <a:ext cx="1752600" cy="7524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1.5 </w:t>
                                  </w:r>
                                  <w:r>
                                    <w:t xml:space="preserve">– </w:t>
                                  </w: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3" o:spid="_x0000_s1048" style="position:absolute;left:0;text-align:left;margin-left:3.6pt;margin-top:12.8pt;width:138pt;height:59.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" fillcolor="white [3201]" strokecolor="#4f81bd [3204]" strokeweight="2pt">
                      <v:textbo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1.5 </w:t>
                            </w:r>
                            <w:r>
                              <w:t xml:space="preserve">– </w:t>
                            </w:r>
                            <w:r>
                              <w:rPr>
                                <w:b/>
                                <w:sz w:val="24"/>
                              </w:rPr>
                              <w:t>2</w:t>
                            </w:r>
                          </w:p>
                        </w:txbxContent>
                      </v:textbox>
                    </v:roundrect>
                  </w:pict>
                </mc:Fallback>
              </mc:AlternateContent>
            </w:r>
          </w:p>
        </w:tc>
      </w:tr>
      <w:tr w:rsidR="00A524AD" w:rsidTr="00A407B5">
        <w:trPr>
          <w:trHeight w:val="1568"/>
        </w:trPr>
        <w:tc>
          <w:tcPr>
            <w:tcW w:w="6062" w:type="dxa"/>
            <w:vMerge/>
          </w:tcPr>
          <w:p w:rsidR="00A524AD" w:rsidRDefault="00A524AD" w:rsidP="00A407B5">
            <w:pPr>
              <w:rPr>
                <w:noProof/>
              </w:rPr>
            </w:pPr>
          </w:p>
        </w:tc>
        <w:tc>
          <w:tcPr>
            <w:tcW w:w="3180" w:type="dxa"/>
          </w:tcPr>
          <w:p w:rsidR="00A524AD" w:rsidRPr="000467D3" w:rsidRDefault="00A524AD" w:rsidP="00A407B5">
            <w:pPr>
              <w:pStyle w:val="ListParagraph"/>
              <w:numPr>
                <w:ilvl w:val="0"/>
                <w:numId w:val="130"/>
              </w:numPr>
              <w:spacing w:before="0"/>
              <w:rPr>
                <w:b/>
              </w:rPr>
            </w:pPr>
            <w:r>
              <w:rPr>
                <w:b/>
              </w:rPr>
              <w:t>Break-even: 5+</w:t>
            </w:r>
            <w:r w:rsidRPr="000467D3">
              <w:rPr>
                <w:b/>
              </w:rPr>
              <w:t xml:space="preserve"> year</w:t>
            </w:r>
            <w:r>
              <w:rPr>
                <w:b/>
              </w:rPr>
              <w:t>s</w:t>
            </w:r>
          </w:p>
          <w:p w:rsidR="00A524AD" w:rsidRDefault="00A524AD" w:rsidP="00A407B5">
            <w:pPr>
              <w:pStyle w:val="ListParagraph"/>
              <w:numPr>
                <w:ilvl w:val="0"/>
                <w:numId w:val="130"/>
              </w:numPr>
              <w:spacing w:before="0"/>
              <w:rPr>
                <w:b/>
              </w:rPr>
            </w:pPr>
            <w:r>
              <w:rPr>
                <w:b/>
              </w:rPr>
              <w:t>Volatility: medium</w:t>
            </w:r>
          </w:p>
          <w:p w:rsidR="00A524AD" w:rsidRPr="000467D3" w:rsidRDefault="00A524AD" w:rsidP="00A407B5">
            <w:pPr>
              <w:pStyle w:val="ListParagraph"/>
              <w:numPr>
                <w:ilvl w:val="0"/>
                <w:numId w:val="130"/>
              </w:numPr>
              <w:spacing w:before="0"/>
              <w:rPr>
                <w:b/>
              </w:rPr>
            </w:pPr>
            <w:r>
              <w:rPr>
                <w:b/>
              </w:rPr>
              <w:t>2015/16 investment: $5m</w:t>
            </w:r>
          </w:p>
          <w:p w:rsidR="00A524AD" w:rsidRDefault="00A524AD" w:rsidP="00A407B5">
            <w:pPr>
              <w:rPr>
                <w:noProof/>
              </w:rPr>
            </w:pPr>
          </w:p>
        </w:tc>
      </w:tr>
    </w:tbl>
    <w:p w:rsidR="00A524AD" w:rsidRDefault="00A524AD" w:rsidP="00A524AD">
      <w:r>
        <w:t>Limited Services Volunteer is a six-week residential course run by the Defence Force. Participants are typically aged 17-25 years.</w:t>
      </w:r>
    </w:p>
    <w:p w:rsidR="00A524AD" w:rsidRPr="00B47D3A" w:rsidRDefault="00A524AD" w:rsidP="00A524AD">
      <w:r>
        <w:t xml:space="preserve">This programme has one of the lowest Predicted </w:t>
      </w:r>
      <w:r w:rsidR="0012273B">
        <w:t>w</w:t>
      </w:r>
      <w:r>
        <w:t xml:space="preserve">ROI results. This also comes at a high risk, since the programme takes a long time to break even. Results have been poor in the past, but appear to have improved. </w:t>
      </w:r>
    </w:p>
    <w:p w:rsidR="00A524AD" w:rsidRDefault="00A524AD" w:rsidP="00A524AD">
      <w:pPr>
        <w:pStyle w:val="Heading3"/>
      </w:pPr>
      <w:bookmarkStart w:id="926" w:name="_Toc484092130"/>
      <w:r>
        <w:t>Chart 53 - Work Confidence</w:t>
      </w:r>
      <w:bookmarkEnd w:id="92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3504"/>
      </w:tblGrid>
      <w:tr w:rsidR="00A524AD" w:rsidTr="00A407B5">
        <w:trPr>
          <w:trHeight w:val="2311"/>
        </w:trPr>
        <w:tc>
          <w:tcPr>
            <w:tcW w:w="5376" w:type="dxa"/>
            <w:vMerge w:val="restart"/>
          </w:tcPr>
          <w:p w:rsidR="00A524AD" w:rsidRDefault="00FF4815" w:rsidP="00A407B5">
            <w:r>
              <w:rPr>
                <w:noProof/>
                <w:lang w:val="en-NZ"/>
              </w:rPr>
              <w:drawing>
                <wp:inline distT="0" distB="0" distL="0" distR="0" wp14:anchorId="78981F09" wp14:editId="7EEB84CA">
                  <wp:extent cx="3715200" cy="2476800"/>
                  <wp:effectExtent l="0" t="0" r="0" b="0"/>
                  <wp:docPr id="14380" name="Picture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15200" cy="2476800"/>
                          </a:xfrm>
                          <a:prstGeom prst="rect">
                            <a:avLst/>
                          </a:prstGeom>
                          <a:noFill/>
                          <a:ln>
                            <a:noFill/>
                          </a:ln>
                        </pic:spPr>
                      </pic:pic>
                    </a:graphicData>
                  </a:graphic>
                </wp:inline>
              </w:drawing>
            </w:r>
          </w:p>
        </w:tc>
        <w:tc>
          <w:tcPr>
            <w:tcW w:w="3866" w:type="dxa"/>
          </w:tcPr>
          <w:p w:rsidR="00A524AD" w:rsidRDefault="00A524AD" w:rsidP="00A407B5"/>
          <w:p w:rsidR="00A524AD" w:rsidRDefault="00A524AD" w:rsidP="00A407B5">
            <w:r>
              <w:rPr>
                <w:noProof/>
                <w:lang w:val="en-NZ"/>
              </w:rPr>
              <mc:AlternateContent>
                <mc:Choice Requires="wps">
                  <w:drawing>
                    <wp:anchor distT="0" distB="0" distL="114300" distR="114300" simplePos="0" relativeHeight="251922432" behindDoc="0" locked="0" layoutInCell="1" allowOverlap="1" wp14:anchorId="2C524893" wp14:editId="6BB6E75F">
                      <wp:simplePos x="0" y="0"/>
                      <wp:positionH relativeFrom="column">
                        <wp:posOffset>64134</wp:posOffset>
                      </wp:positionH>
                      <wp:positionV relativeFrom="paragraph">
                        <wp:posOffset>172720</wp:posOffset>
                      </wp:positionV>
                      <wp:extent cx="1743075" cy="752475"/>
                      <wp:effectExtent l="0" t="0" r="28575" b="28575"/>
                      <wp:wrapNone/>
                      <wp:docPr id="694" name="Rounded Rectangle 694"/>
                      <wp:cNvGraphicFramePr/>
                      <a:graphic xmlns:a="http://schemas.openxmlformats.org/drawingml/2006/main">
                        <a:graphicData uri="http://schemas.microsoft.com/office/word/2010/wordprocessingShape">
                          <wps:wsp>
                            <wps:cNvSpPr/>
                            <wps:spPr>
                              <a:xfrm>
                                <a:off x="0" y="0"/>
                                <a:ext cx="1743075" cy="7524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3 </w:t>
                                  </w:r>
                                  <w:r>
                                    <w:t xml:space="preserve">– </w:t>
                                  </w:r>
                                  <w:r>
                                    <w:rPr>
                                      <w:b/>
                                      <w:sz w:val="24"/>
                                    </w:rPr>
                                    <w:t>6</w:t>
                                  </w:r>
                                </w:p>
                                <w:p w:rsidR="00754400" w:rsidRPr="00F83E2F" w:rsidRDefault="00754400" w:rsidP="00A524AD">
                                  <w:pPr>
                                    <w:spacing w:line="240" w:lineRule="auto"/>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4" o:spid="_x0000_s1049" style="position:absolute;margin-left:5.05pt;margin-top:13.6pt;width:137.25pt;height:59.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" fillcolor="white [3201]" strokecolor="#4f81bd [3204]" strokeweight="2pt">
                      <v:textbox>
                        <w:txbxContent>
                          <w:p w:rsidR="00754400" w:rsidRDefault="00754400" w:rsidP="00A524AD">
                            <w:pPr>
                              <w:spacing w:line="240" w:lineRule="auto"/>
                              <w:jc w:val="center"/>
                              <w:rPr>
                                <w:b/>
                                <w:sz w:val="24"/>
                              </w:rPr>
                            </w:pPr>
                            <w:r>
                              <w:rPr>
                                <w:b/>
                                <w:sz w:val="24"/>
                              </w:rPr>
                              <w:t>Predicted</w:t>
                            </w:r>
                            <w:r w:rsidRPr="00F83E2F">
                              <w:rPr>
                                <w:b/>
                                <w:sz w:val="24"/>
                              </w:rPr>
                              <w:t xml:space="preserve"> </w:t>
                            </w:r>
                            <w:r>
                              <w:rPr>
                                <w:b/>
                                <w:sz w:val="24"/>
                              </w:rPr>
                              <w:t>w</w:t>
                            </w:r>
                            <w:r w:rsidRPr="00F83E2F">
                              <w:rPr>
                                <w:b/>
                                <w:sz w:val="24"/>
                              </w:rPr>
                              <w:t xml:space="preserve">ROI: </w:t>
                            </w:r>
                          </w:p>
                          <w:p w:rsidR="00754400" w:rsidRPr="00F83E2F" w:rsidRDefault="00754400" w:rsidP="00A524AD">
                            <w:pPr>
                              <w:spacing w:line="240" w:lineRule="auto"/>
                              <w:jc w:val="center"/>
                              <w:rPr>
                                <w:b/>
                                <w:sz w:val="24"/>
                              </w:rPr>
                            </w:pPr>
                            <w:r>
                              <w:rPr>
                                <w:b/>
                                <w:sz w:val="24"/>
                              </w:rPr>
                              <w:t xml:space="preserve">3 </w:t>
                            </w:r>
                            <w:r>
                              <w:t xml:space="preserve">– </w:t>
                            </w:r>
                            <w:r>
                              <w:rPr>
                                <w:b/>
                                <w:sz w:val="24"/>
                              </w:rPr>
                              <w:t>6</w:t>
                            </w:r>
                          </w:p>
                          <w:p w:rsidR="00754400" w:rsidRPr="00F83E2F" w:rsidRDefault="00754400" w:rsidP="00A524AD">
                            <w:pPr>
                              <w:spacing w:line="240" w:lineRule="auto"/>
                              <w:rPr>
                                <w:b/>
                                <w:sz w:val="24"/>
                              </w:rPr>
                            </w:pPr>
                          </w:p>
                        </w:txbxContent>
                      </v:textbox>
                    </v:roundrect>
                  </w:pict>
                </mc:Fallback>
              </mc:AlternateContent>
            </w:r>
          </w:p>
          <w:p w:rsidR="00A524AD" w:rsidRPr="002B547D" w:rsidRDefault="00A524AD" w:rsidP="00A407B5"/>
        </w:tc>
      </w:tr>
      <w:tr w:rsidR="00A524AD" w:rsidTr="00A407B5">
        <w:trPr>
          <w:trHeight w:val="838"/>
        </w:trPr>
        <w:tc>
          <w:tcPr>
            <w:tcW w:w="5376" w:type="dxa"/>
            <w:vMerge/>
          </w:tcPr>
          <w:p w:rsidR="00A524AD" w:rsidRDefault="00A524AD" w:rsidP="00A407B5">
            <w:pPr>
              <w:rPr>
                <w:noProof/>
              </w:rPr>
            </w:pPr>
          </w:p>
        </w:tc>
        <w:tc>
          <w:tcPr>
            <w:tcW w:w="3866" w:type="dxa"/>
          </w:tcPr>
          <w:p w:rsidR="00A524AD" w:rsidRPr="000467D3" w:rsidRDefault="00A524AD" w:rsidP="00A407B5">
            <w:pPr>
              <w:pStyle w:val="ListParagraph"/>
              <w:numPr>
                <w:ilvl w:val="0"/>
                <w:numId w:val="130"/>
              </w:numPr>
              <w:spacing w:before="0"/>
              <w:rPr>
                <w:b/>
              </w:rPr>
            </w:pPr>
            <w:r>
              <w:rPr>
                <w:b/>
              </w:rPr>
              <w:t>Break-even: 5+ years</w:t>
            </w:r>
          </w:p>
          <w:p w:rsidR="00A524AD" w:rsidRDefault="00A524AD" w:rsidP="00A407B5">
            <w:pPr>
              <w:pStyle w:val="ListParagraph"/>
              <w:numPr>
                <w:ilvl w:val="0"/>
                <w:numId w:val="130"/>
              </w:numPr>
              <w:spacing w:before="0"/>
              <w:rPr>
                <w:b/>
              </w:rPr>
            </w:pPr>
            <w:r>
              <w:rPr>
                <w:b/>
              </w:rPr>
              <w:t>Volatility: high</w:t>
            </w:r>
          </w:p>
          <w:p w:rsidR="00A524AD" w:rsidRPr="000467D3" w:rsidRDefault="00A524AD" w:rsidP="00A407B5">
            <w:pPr>
              <w:pStyle w:val="ListParagraph"/>
              <w:numPr>
                <w:ilvl w:val="0"/>
                <w:numId w:val="130"/>
              </w:numPr>
              <w:spacing w:before="0"/>
              <w:rPr>
                <w:b/>
              </w:rPr>
            </w:pPr>
            <w:r>
              <w:rPr>
                <w:b/>
              </w:rPr>
              <w:t xml:space="preserve">2015/16 investment: $3m </w:t>
            </w:r>
          </w:p>
          <w:p w:rsidR="00A524AD" w:rsidRDefault="00A524AD" w:rsidP="00A407B5"/>
        </w:tc>
      </w:tr>
    </w:tbl>
    <w:p w:rsidR="00A524AD" w:rsidRDefault="00A524AD" w:rsidP="00A524AD">
      <w:r w:rsidRPr="00007CDA">
        <w:t>W</w:t>
      </w:r>
      <w:r>
        <w:t xml:space="preserve">ork Confidence involves short duration courses designed to improve clients’ confidence and motivation to help them find employment or undertake training. </w:t>
      </w:r>
    </w:p>
    <w:p w:rsidR="00A524AD" w:rsidRDefault="00A524AD" w:rsidP="00A524AD">
      <w:r>
        <w:t xml:space="preserve">The Predicted </w:t>
      </w:r>
      <w:r w:rsidR="0012273B">
        <w:t>w</w:t>
      </w:r>
      <w:r>
        <w:t xml:space="preserve">ROI suggests that this programme is delivering value in the long term. However, the programme has performed poorly in recent years. This is the weakest performance of the programmes we have evaluated. </w:t>
      </w:r>
    </w:p>
    <w:p w:rsidR="00A524AD" w:rsidRDefault="00A524AD" w:rsidP="00A524AD">
      <w:pPr>
        <w:pStyle w:val="Heading2"/>
        <w:numPr>
          <w:ilvl w:val="1"/>
          <w:numId w:val="79"/>
        </w:numPr>
      </w:pPr>
      <w:bookmarkStart w:id="927" w:name="_Toc484092131"/>
      <w:r>
        <w:lastRenderedPageBreak/>
        <w:t>Further ROI work</w:t>
      </w:r>
      <w:bookmarkEnd w:id="927"/>
    </w:p>
    <w:p w:rsidR="00A524AD" w:rsidRDefault="00A524AD" w:rsidP="00A524AD">
      <w:r>
        <w:rPr>
          <w:lang w:val="en-NZ" w:eastAsia="en-US"/>
        </w:rPr>
        <w:t xml:space="preserve">The ROI calculations were supported by the Insights MSD team. Further work is underway to assess the </w:t>
      </w:r>
      <w:r w:rsidR="0012273B">
        <w:rPr>
          <w:lang w:val="en-NZ" w:eastAsia="en-US"/>
        </w:rPr>
        <w:t>w</w:t>
      </w:r>
      <w:r w:rsidR="00341ED4">
        <w:rPr>
          <w:lang w:val="en-NZ" w:eastAsia="en-US"/>
        </w:rPr>
        <w:t>ROI of MSD</w:t>
      </w:r>
      <w:r>
        <w:rPr>
          <w:lang w:val="en-NZ" w:eastAsia="en-US"/>
        </w:rPr>
        <w:t>’s case management service streams and MSD’s randomised controlled trials.</w:t>
      </w:r>
    </w:p>
    <w:p w:rsidR="00A524AD" w:rsidRDefault="00A524AD" w:rsidP="00A524AD">
      <w:r>
        <w:rPr>
          <w:lang w:val="en-NZ" w:eastAsia="en-US"/>
        </w:rPr>
        <w:t>In the future, the intent is to perform ROI assessments in Statistics New Zealand’s IDI. This will enable a broader set of fiscal and social outcomes to be included in the calculation, giving more confidence in whether a prog</w:t>
      </w:r>
      <w:r w:rsidR="00F41B17">
        <w:rPr>
          <w:lang w:val="en-NZ" w:eastAsia="en-US"/>
        </w:rPr>
        <w:t>ramme is delivering value</w:t>
      </w:r>
      <w:r>
        <w:rPr>
          <w:lang w:val="en-NZ" w:eastAsia="en-US"/>
        </w:rPr>
        <w:t>.</w:t>
      </w:r>
    </w:p>
    <w:p w:rsidR="00123C8D" w:rsidRPr="00B47D3A" w:rsidRDefault="00123C8D" w:rsidP="00B47D3A">
      <w:bookmarkStart w:id="928" w:name="_Toc479766893"/>
      <w:bookmarkStart w:id="929" w:name="_Toc479766894"/>
      <w:bookmarkStart w:id="930" w:name="_Toc479766895"/>
      <w:bookmarkStart w:id="931" w:name="_Toc479766896"/>
      <w:bookmarkStart w:id="932" w:name="_Toc479766897"/>
      <w:bookmarkStart w:id="933" w:name="_Toc479766898"/>
      <w:bookmarkStart w:id="934" w:name="_Toc479766900"/>
      <w:bookmarkStart w:id="935" w:name="_Toc479766901"/>
      <w:bookmarkStart w:id="936" w:name="_Toc479766902"/>
      <w:bookmarkStart w:id="937" w:name="_Toc479766903"/>
      <w:bookmarkStart w:id="938" w:name="_Toc479766908"/>
      <w:bookmarkStart w:id="939" w:name="_Toc479766915"/>
      <w:bookmarkStart w:id="940" w:name="_Toc479766916"/>
      <w:bookmarkStart w:id="941" w:name="_Toc479766917"/>
      <w:bookmarkStart w:id="942" w:name="_Toc479766926"/>
      <w:bookmarkStart w:id="943" w:name="_Toc479766934"/>
      <w:bookmarkStart w:id="944" w:name="_Toc479766935"/>
      <w:bookmarkStart w:id="945" w:name="_Toc479766940"/>
      <w:bookmarkStart w:id="946" w:name="_Toc479766949"/>
      <w:bookmarkStart w:id="947" w:name="_Toc479766955"/>
      <w:bookmarkStart w:id="948" w:name="_Toc479766962"/>
      <w:bookmarkStart w:id="949" w:name="_Toc479766963"/>
      <w:bookmarkStart w:id="950" w:name="_Toc479766964"/>
      <w:bookmarkStart w:id="951" w:name="_Toc479766971"/>
      <w:bookmarkStart w:id="952" w:name="_Toc479766978"/>
      <w:bookmarkStart w:id="953" w:name="_Toc479766984"/>
      <w:bookmarkStart w:id="954" w:name="_Toc479766991"/>
      <w:bookmarkStart w:id="955" w:name="_Toc479766992"/>
      <w:bookmarkStart w:id="956" w:name="_Toc479766998"/>
      <w:bookmarkEnd w:id="916"/>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rsidR="00205D81" w:rsidRDefault="00205D81">
      <w:pPr>
        <w:spacing w:before="0" w:after="200" w:line="276" w:lineRule="auto"/>
        <w:rPr>
          <w:rFonts w:ascii="Cambria" w:hAnsi="Cambria" w:cstheme="majorBidi"/>
          <w:b/>
          <w:bCs/>
          <w:i/>
          <w:color w:val="003399"/>
          <w:kern w:val="32"/>
          <w:szCs w:val="40"/>
        </w:rPr>
        <w:sectPr w:rsidR="00205D81" w:rsidSect="00CE0448">
          <w:headerReference w:type="even" r:id="rId93"/>
          <w:headerReference w:type="default" r:id="rId94"/>
          <w:footerReference w:type="even" r:id="rId95"/>
          <w:footerReference w:type="default" r:id="rId96"/>
          <w:headerReference w:type="first" r:id="rId97"/>
          <w:pgSz w:w="11906" w:h="16838"/>
          <w:pgMar w:top="1440" w:right="1276" w:bottom="1440" w:left="1276" w:header="709" w:footer="709" w:gutter="0"/>
          <w:cols w:space="708"/>
          <w:docGrid w:linePitch="360"/>
        </w:sectPr>
      </w:pPr>
    </w:p>
    <w:p w:rsidR="00811031" w:rsidRPr="00AC15F3" w:rsidRDefault="00811031" w:rsidP="00AC15F3">
      <w:pPr>
        <w:pStyle w:val="Heading1"/>
      </w:pPr>
      <w:bookmarkStart w:id="957" w:name="_Toc409176415"/>
      <w:bookmarkStart w:id="958" w:name="_Toc409176773"/>
      <w:bookmarkStart w:id="959" w:name="_Toc409176935"/>
      <w:bookmarkStart w:id="960" w:name="_Toc409177012"/>
      <w:bookmarkStart w:id="961" w:name="_Toc409596301"/>
      <w:bookmarkStart w:id="962" w:name="_Toc484092132"/>
      <w:bookmarkEnd w:id="957"/>
      <w:bookmarkEnd w:id="958"/>
      <w:bookmarkEnd w:id="959"/>
      <w:bookmarkEnd w:id="960"/>
      <w:bookmarkEnd w:id="961"/>
      <w:r w:rsidRPr="00AC15F3">
        <w:lastRenderedPageBreak/>
        <w:t xml:space="preserve">Progress </w:t>
      </w:r>
      <w:r w:rsidR="00312BFD" w:rsidRPr="00AC15F3">
        <w:t>a</w:t>
      </w:r>
      <w:r w:rsidRPr="00AC15F3">
        <w:t xml:space="preserve">gainst </w:t>
      </w:r>
      <w:r w:rsidR="006155F6">
        <w:t>Previous</w:t>
      </w:r>
      <w:r w:rsidRPr="00AC15F3">
        <w:t xml:space="preserve"> Report Recommendations</w:t>
      </w:r>
      <w:bookmarkEnd w:id="962"/>
      <w:r w:rsidRPr="00AC15F3">
        <w:t xml:space="preserve"> </w:t>
      </w:r>
    </w:p>
    <w:p w:rsidR="00EF1193" w:rsidRDefault="00740960" w:rsidP="00C73985">
      <w:r w:rsidRPr="00B10085">
        <w:t xml:space="preserve">This section </w:t>
      </w:r>
      <w:r w:rsidRPr="00C73985">
        <w:t>details progress MSD has made against the recommendations from previous Benefit System Performance Reports. Many of these recommendations related to broad areas of focus and were not necessarily expected to be completed within a short space of time. Therefore, some are carried forward for the next year</w:t>
      </w:r>
      <w:r>
        <w:t xml:space="preserve">. </w:t>
      </w:r>
    </w:p>
    <w:p w:rsidR="00740960" w:rsidRDefault="00EF1193" w:rsidP="00C73985">
      <w:r>
        <w:t xml:space="preserve">Recommendation 3 was </w:t>
      </w:r>
      <w:r w:rsidR="00C34D8F">
        <w:t xml:space="preserve">initially </w:t>
      </w:r>
      <w:r>
        <w:t xml:space="preserve">closed, recognising that </w:t>
      </w:r>
      <w:r w:rsidR="00C34D8F">
        <w:t xml:space="preserve">work to scope </w:t>
      </w:r>
      <w:r>
        <w:t xml:space="preserve">a review of IRRS, AS and TAS was underway. </w:t>
      </w:r>
      <w:r w:rsidR="00C34D8F">
        <w:t>The work did not progress beyond this stage and</w:t>
      </w:r>
      <w:r>
        <w:t xml:space="preserve"> so we have re</w:t>
      </w:r>
      <w:r w:rsidR="00CD53E5">
        <w:t>opened</w:t>
      </w:r>
      <w:r>
        <w:t xml:space="preserve"> the recommendation in this report (see section 4.5)</w:t>
      </w:r>
      <w:r w:rsidR="00B10085">
        <w:t>.</w:t>
      </w:r>
      <w:r w:rsidR="00740960">
        <w:t xml:space="preserve"> </w:t>
      </w:r>
    </w:p>
    <w:p w:rsidR="00740960" w:rsidRPr="00E43CD7" w:rsidRDefault="00740960" w:rsidP="00740960">
      <w:pPr>
        <w:pStyle w:val="Heading2"/>
      </w:pPr>
      <w:bookmarkStart w:id="963" w:name="_Toc447786048"/>
      <w:bookmarkStart w:id="964" w:name="_Toc471469649"/>
      <w:bookmarkStart w:id="965" w:name="_Toc479767006"/>
      <w:bookmarkStart w:id="966" w:name="_Toc482629108"/>
      <w:bookmarkStart w:id="967" w:name="_Toc484092133"/>
      <w:r>
        <w:t>Operational Design and Strategy</w:t>
      </w:r>
      <w:bookmarkEnd w:id="963"/>
      <w:bookmarkEnd w:id="964"/>
      <w:bookmarkEnd w:id="965"/>
      <w:bookmarkEnd w:id="966"/>
      <w:bookmarkEnd w:id="967"/>
    </w:p>
    <w:p w:rsidR="00E6379D" w:rsidRPr="00B24329" w:rsidRDefault="00E6379D" w:rsidP="00E6379D">
      <w:pPr>
        <w:pStyle w:val="Heading3"/>
      </w:pPr>
      <w:bookmarkStart w:id="968" w:name="_Toc471469650"/>
      <w:bookmarkStart w:id="969" w:name="_Toc478654728"/>
      <w:bookmarkStart w:id="970" w:name="_Toc479767007"/>
      <w:bookmarkStart w:id="971" w:name="_Toc482629109"/>
      <w:bookmarkStart w:id="972" w:name="_Toc484092134"/>
      <w:bookmarkStart w:id="973" w:name="_Toc447786049"/>
      <w:r w:rsidRPr="00B24329">
        <w:t>Recommendation 1</w:t>
      </w:r>
      <w:bookmarkEnd w:id="968"/>
      <w:bookmarkEnd w:id="969"/>
      <w:bookmarkEnd w:id="970"/>
      <w:bookmarkEnd w:id="971"/>
      <w:bookmarkEnd w:id="972"/>
    </w:p>
    <w:p w:rsidR="00E6379D" w:rsidRPr="00E6379D" w:rsidRDefault="00E6379D" w:rsidP="00C73985">
      <w:r w:rsidRPr="00B24329">
        <w:t>To ensure focus is directed towards reducing long-term benefit dependency, ensure priority is given to the actuarial release target. Operational targets may need to be amended to reflect this</w:t>
      </w:r>
      <w:r w:rsidR="00E9313B">
        <w:t xml:space="preserve"> (2015 BSPR)</w:t>
      </w:r>
      <w:r w:rsidRPr="00B24329">
        <w:t>.</w:t>
      </w:r>
    </w:p>
    <w:p w:rsidR="00E6379D" w:rsidRPr="00B24329" w:rsidRDefault="00E6379D">
      <w:pPr>
        <w:pStyle w:val="numberedpara"/>
        <w:numPr>
          <w:ilvl w:val="0"/>
          <w:numId w:val="0"/>
        </w:numPr>
        <w:rPr>
          <w:color w:val="FF0000"/>
        </w:rPr>
      </w:pPr>
      <w:r w:rsidRPr="00B24329">
        <w:rPr>
          <w:color w:val="FF0000"/>
        </w:rPr>
        <w:t>Management comment</w:t>
      </w:r>
    </w:p>
    <w:p w:rsidR="00E6379D" w:rsidRDefault="00E6379D" w:rsidP="00C73985">
      <w:r>
        <w:t>Management ha</w:t>
      </w:r>
      <w:r w:rsidR="002D4DC7">
        <w:t>ve</w:t>
      </w:r>
      <w:r>
        <w:t xml:space="preserve"> considered this recommendation and agree priority should be given to the actuarial release target.</w:t>
      </w:r>
    </w:p>
    <w:p w:rsidR="00E6379D" w:rsidRDefault="00E6379D" w:rsidP="00C73985">
      <w:r>
        <w:t>In May 2016 the Minister for Social Development accepted the Ministry’s recommendation to focus efforts on the actuarial release target.</w:t>
      </w:r>
    </w:p>
    <w:p w:rsidR="00E6379D" w:rsidRPr="00B24329" w:rsidRDefault="00E6379D" w:rsidP="00C73985">
      <w:r w:rsidRPr="00E6379D">
        <w:t xml:space="preserve">MSD already focusses on investment in higher liability segments, including sole parent and HCD client groups. </w:t>
      </w:r>
    </w:p>
    <w:p w:rsidR="00E9313B" w:rsidRPr="00B24329" w:rsidRDefault="00E9313B">
      <w:pPr>
        <w:pStyle w:val="numberedpara"/>
        <w:numPr>
          <w:ilvl w:val="0"/>
          <w:numId w:val="0"/>
        </w:numPr>
        <w:rPr>
          <w:color w:val="1F497D" w:themeColor="text2"/>
        </w:rPr>
      </w:pPr>
      <w:r w:rsidRPr="00B24329">
        <w:rPr>
          <w:color w:val="1F497D" w:themeColor="text2"/>
        </w:rPr>
        <w:t xml:space="preserve">This recommendation </w:t>
      </w:r>
      <w:r>
        <w:rPr>
          <w:color w:val="1F497D" w:themeColor="text2"/>
        </w:rPr>
        <w:t xml:space="preserve">has been </w:t>
      </w:r>
      <w:r w:rsidR="0003281D">
        <w:rPr>
          <w:color w:val="1F497D" w:themeColor="text2"/>
        </w:rPr>
        <w:t xml:space="preserve">completed </w:t>
      </w:r>
      <w:r>
        <w:rPr>
          <w:color w:val="1F497D" w:themeColor="text2"/>
        </w:rPr>
        <w:t>and is now closed</w:t>
      </w:r>
      <w:r w:rsidRPr="00B24329">
        <w:rPr>
          <w:color w:val="1F497D" w:themeColor="text2"/>
        </w:rPr>
        <w:t>.</w:t>
      </w:r>
    </w:p>
    <w:p w:rsidR="00E6379D" w:rsidRDefault="00E6379D" w:rsidP="00E6379D">
      <w:pPr>
        <w:pStyle w:val="Heading3"/>
      </w:pPr>
      <w:bookmarkStart w:id="974" w:name="_Toc471469651"/>
      <w:bookmarkStart w:id="975" w:name="_Toc478654729"/>
      <w:bookmarkStart w:id="976" w:name="_Toc479767008"/>
      <w:bookmarkStart w:id="977" w:name="_Toc482629110"/>
      <w:bookmarkStart w:id="978" w:name="_Toc484092135"/>
      <w:r w:rsidRPr="00B24329">
        <w:t>Recommendation 2</w:t>
      </w:r>
      <w:bookmarkEnd w:id="974"/>
      <w:bookmarkEnd w:id="975"/>
      <w:bookmarkEnd w:id="976"/>
      <w:bookmarkEnd w:id="977"/>
      <w:bookmarkEnd w:id="978"/>
    </w:p>
    <w:p w:rsidR="00E6379D" w:rsidRPr="00B24329" w:rsidRDefault="00E6379D" w:rsidP="00C73985">
      <w:pPr>
        <w:rPr>
          <w:b/>
        </w:rPr>
      </w:pPr>
      <w:r>
        <w:t>Management explore opportunities to work more closely with health providers to ensure that clients suffering from mental illness receive appropriate care and support. The viability of MSD directly purchasing mental health services for clients should also be explored</w:t>
      </w:r>
      <w:r w:rsidR="00E9313B">
        <w:t xml:space="preserve"> (2015 BSPR)</w:t>
      </w:r>
      <w:r>
        <w:t>.</w:t>
      </w:r>
    </w:p>
    <w:p w:rsidR="00E6379D" w:rsidRPr="00B24329" w:rsidRDefault="00E6379D">
      <w:pPr>
        <w:pStyle w:val="numberedpara"/>
        <w:numPr>
          <w:ilvl w:val="0"/>
          <w:numId w:val="0"/>
        </w:numPr>
        <w:rPr>
          <w:color w:val="FF0000"/>
        </w:rPr>
      </w:pPr>
      <w:r w:rsidRPr="00B24329">
        <w:rPr>
          <w:color w:val="FF0000"/>
        </w:rPr>
        <w:t>Management comment</w:t>
      </w:r>
    </w:p>
    <w:p w:rsidR="00F84699" w:rsidRPr="00500946" w:rsidRDefault="00F84699" w:rsidP="00C73985">
      <w:r w:rsidRPr="00500946">
        <w:t xml:space="preserve">Management agree that there is merit in working more closely with others to improve outcomes for clients with mental illness, including potentially directly purchasing mental health services. </w:t>
      </w:r>
    </w:p>
    <w:p w:rsidR="00F84699" w:rsidRPr="00500946" w:rsidRDefault="00F84699" w:rsidP="00C73985">
      <w:r w:rsidRPr="00500946">
        <w:t>MSD has now developed a longer-term strategic response to the mental health cohort. This includes an Investment Strategy with a clear focus on HCD clients, as well as business as usual targets in place for HCD work exits, as part of Employ</w:t>
      </w:r>
      <w:r>
        <w:t>A</w:t>
      </w:r>
      <w:r w:rsidRPr="00500946">
        <w:t>bility.</w:t>
      </w:r>
    </w:p>
    <w:p w:rsidR="00F84699" w:rsidRPr="00500946" w:rsidRDefault="00F84699" w:rsidP="00C73985">
      <w:r w:rsidRPr="00500946">
        <w:t>Additionally, there are a number of trials and initiatives in place, including:</w:t>
      </w:r>
    </w:p>
    <w:p w:rsidR="00F84699" w:rsidRPr="00500946" w:rsidRDefault="00F84699" w:rsidP="00057581">
      <w:pPr>
        <w:pStyle w:val="Bullet"/>
      </w:pPr>
      <w:r w:rsidRPr="00500946">
        <w:t xml:space="preserve">Realising Employment through Active Coordinated Healthcare (REACH) prototype: a 12 week service in Dinsdale to support clients to prepare for work using Cognitive Behavioural Therapy (CBT) </w:t>
      </w:r>
    </w:p>
    <w:p w:rsidR="00F84699" w:rsidRPr="00500946" w:rsidRDefault="00F84699" w:rsidP="00057581">
      <w:pPr>
        <w:pStyle w:val="Bullet"/>
      </w:pPr>
      <w:r w:rsidRPr="00500946">
        <w:lastRenderedPageBreak/>
        <w:t>Supported Living Payment (SLP) Opt-In expansion: this allows SLP clients with any health condition or disability to opt-in to active case management.</w:t>
      </w:r>
    </w:p>
    <w:p w:rsidR="00F84699" w:rsidRPr="00500946" w:rsidRDefault="00F84699" w:rsidP="00057581">
      <w:pPr>
        <w:pStyle w:val="Bullet"/>
      </w:pPr>
      <w:r w:rsidRPr="00500946">
        <w:t>Work to Wellness: a mental health employment contracted case management service</w:t>
      </w:r>
    </w:p>
    <w:p w:rsidR="00F84699" w:rsidRPr="00500946" w:rsidRDefault="00F84699" w:rsidP="00057581">
      <w:pPr>
        <w:pStyle w:val="Bullet"/>
      </w:pPr>
      <w:r w:rsidRPr="00500946">
        <w:t>EmployAbility: an expansion of Project 300 involving supporting any client with a health condition or disability into sustainable employment</w:t>
      </w:r>
    </w:p>
    <w:p w:rsidR="00F84699" w:rsidRPr="00500946" w:rsidRDefault="00F84699" w:rsidP="00057581">
      <w:pPr>
        <w:pStyle w:val="Bullet"/>
      </w:pPr>
      <w:r w:rsidRPr="00500946">
        <w:t>Training for hiring managers: a targeted campaign and training material for hiring managers to promote hiring clients with a health condition or disability.</w:t>
      </w:r>
    </w:p>
    <w:p w:rsidR="00F84699" w:rsidRPr="00500946" w:rsidRDefault="00F84699" w:rsidP="00C73985">
      <w:r w:rsidRPr="00500946">
        <w:t>Future priority work related to HCD clients includes Connecting Services for Better Outcomes (formerly Packages of Care), which involv</w:t>
      </w:r>
      <w:r w:rsidR="00C34D8F">
        <w:t>es</w:t>
      </w:r>
      <w:r w:rsidRPr="00500946">
        <w:t xml:space="preserve"> MSD working with District Health Boards (DHBs), and a range of other organisations. The DHBs we are working with as part of this work are Northland, Waitemata, Waikato and Canterbury.</w:t>
      </w:r>
    </w:p>
    <w:p w:rsidR="00F84699" w:rsidRDefault="00F84699" w:rsidP="00C73985">
      <w:r w:rsidRPr="00500946">
        <w:t>Management will continue to investigate service strategies for working with clients with mental health conditions.</w:t>
      </w:r>
      <w:r>
        <w:t xml:space="preserve"> </w:t>
      </w:r>
    </w:p>
    <w:p w:rsidR="00E9313B" w:rsidRPr="00B24329" w:rsidRDefault="00F84699">
      <w:pPr>
        <w:pStyle w:val="numberedpara"/>
        <w:numPr>
          <w:ilvl w:val="0"/>
          <w:numId w:val="0"/>
        </w:numPr>
        <w:rPr>
          <w:color w:val="1F497D" w:themeColor="text2"/>
        </w:rPr>
      </w:pPr>
      <w:r>
        <w:rPr>
          <w:color w:val="1F497D" w:themeColor="text2"/>
        </w:rPr>
        <w:t>Given the strategic focus on HCD clients and associated work program</w:t>
      </w:r>
      <w:r w:rsidR="004551CF">
        <w:rPr>
          <w:color w:val="1F497D" w:themeColor="text2"/>
        </w:rPr>
        <w:t>me</w:t>
      </w:r>
      <w:r>
        <w:rPr>
          <w:color w:val="1F497D" w:themeColor="text2"/>
        </w:rPr>
        <w:t>s, this recommendation is considered closed</w:t>
      </w:r>
      <w:r w:rsidR="00847E95">
        <w:rPr>
          <w:color w:val="1F497D" w:themeColor="text2"/>
        </w:rPr>
        <w:t>.</w:t>
      </w:r>
    </w:p>
    <w:p w:rsidR="00E6379D" w:rsidRPr="00B24329" w:rsidRDefault="00E6379D" w:rsidP="00E6379D">
      <w:pPr>
        <w:pStyle w:val="Heading3"/>
      </w:pPr>
      <w:bookmarkStart w:id="979" w:name="_Toc471469652"/>
      <w:bookmarkStart w:id="980" w:name="_Toc478654730"/>
      <w:bookmarkStart w:id="981" w:name="_Toc479767009"/>
      <w:bookmarkStart w:id="982" w:name="_Toc482629111"/>
      <w:bookmarkStart w:id="983" w:name="_Toc484092136"/>
      <w:r w:rsidRPr="00B24329">
        <w:t>Recommendation 3</w:t>
      </w:r>
      <w:bookmarkEnd w:id="979"/>
      <w:bookmarkEnd w:id="980"/>
      <w:bookmarkEnd w:id="981"/>
      <w:bookmarkEnd w:id="982"/>
      <w:bookmarkEnd w:id="983"/>
    </w:p>
    <w:p w:rsidR="00E6379D" w:rsidRDefault="00E9313B" w:rsidP="00C73985">
      <w:r w:rsidRPr="00B24329">
        <w:t xml:space="preserve">The design of IRRS, AS and TAS </w:t>
      </w:r>
      <w:r w:rsidR="00F30551">
        <w:t>be</w:t>
      </w:r>
      <w:r w:rsidRPr="00B24329">
        <w:t xml:space="preserve"> reviewed to ensure that incentives are aligned with the objective to reduce welfare dependency</w:t>
      </w:r>
      <w:r>
        <w:t xml:space="preserve"> (2015 BSPR)</w:t>
      </w:r>
      <w:r w:rsidRPr="00B24329">
        <w:t>.</w:t>
      </w:r>
    </w:p>
    <w:p w:rsidR="00E9313B" w:rsidRDefault="00E9313B">
      <w:pPr>
        <w:pStyle w:val="numberedpara"/>
        <w:numPr>
          <w:ilvl w:val="0"/>
          <w:numId w:val="0"/>
        </w:numPr>
        <w:rPr>
          <w:color w:val="FF0000"/>
        </w:rPr>
      </w:pPr>
      <w:r w:rsidRPr="00B24329">
        <w:rPr>
          <w:color w:val="FF0000"/>
        </w:rPr>
        <w:t xml:space="preserve">Management </w:t>
      </w:r>
      <w:r w:rsidR="005051C7">
        <w:rPr>
          <w:color w:val="FF0000"/>
        </w:rPr>
        <w:t>c</w:t>
      </w:r>
      <w:r w:rsidRPr="00B24329">
        <w:rPr>
          <w:color w:val="FF0000"/>
        </w:rPr>
        <w:t>omment</w:t>
      </w:r>
    </w:p>
    <w:p w:rsidR="006E11ED" w:rsidRDefault="006E11ED" w:rsidP="006E11ED">
      <w:r>
        <w:t xml:space="preserve">Increases to AS were announced as part of the Family Incomes Package in Budget 2017. These changes to AS will reduce the gap in affordability between social housing and the private rental market. The impact of these new AS settings will be considered as part of any further work on broader accommodation subsidies. </w:t>
      </w:r>
    </w:p>
    <w:p w:rsidR="00E6379D" w:rsidRPr="00B24329" w:rsidRDefault="00E9313B">
      <w:pPr>
        <w:pStyle w:val="numberedpara"/>
        <w:numPr>
          <w:ilvl w:val="0"/>
          <w:numId w:val="0"/>
        </w:numPr>
        <w:rPr>
          <w:color w:val="1F497D" w:themeColor="text2"/>
        </w:rPr>
      </w:pPr>
      <w:r w:rsidRPr="00B24329">
        <w:rPr>
          <w:color w:val="1F497D" w:themeColor="text2"/>
        </w:rPr>
        <w:t xml:space="preserve">This recommendation </w:t>
      </w:r>
      <w:r w:rsidR="00390BFE">
        <w:rPr>
          <w:color w:val="1F497D" w:themeColor="text2"/>
        </w:rPr>
        <w:t>has been reopened</w:t>
      </w:r>
      <w:r w:rsidRPr="00B24329">
        <w:rPr>
          <w:color w:val="1F497D" w:themeColor="text2"/>
        </w:rPr>
        <w:t>.</w:t>
      </w:r>
    </w:p>
    <w:p w:rsidR="00740960" w:rsidRPr="00057581" w:rsidRDefault="00740960" w:rsidP="00740960">
      <w:pPr>
        <w:pStyle w:val="Heading3"/>
      </w:pPr>
      <w:bookmarkStart w:id="984" w:name="_Toc447786050"/>
      <w:bookmarkStart w:id="985" w:name="_Toc471469653"/>
      <w:bookmarkStart w:id="986" w:name="_Toc478654731"/>
      <w:bookmarkStart w:id="987" w:name="_Toc479767010"/>
      <w:bookmarkStart w:id="988" w:name="_Toc482629112"/>
      <w:bookmarkStart w:id="989" w:name="_Toc484092137"/>
      <w:bookmarkEnd w:id="973"/>
      <w:r w:rsidRPr="00057581">
        <w:t xml:space="preserve">Recommendation </w:t>
      </w:r>
      <w:r w:rsidR="00E9313B" w:rsidRPr="00057581">
        <w:t>4</w:t>
      </w:r>
      <w:bookmarkEnd w:id="984"/>
      <w:bookmarkEnd w:id="985"/>
      <w:bookmarkEnd w:id="986"/>
      <w:bookmarkEnd w:id="987"/>
      <w:bookmarkEnd w:id="988"/>
      <w:bookmarkEnd w:id="989"/>
    </w:p>
    <w:p w:rsidR="00740960" w:rsidRPr="00687450" w:rsidRDefault="00080731" w:rsidP="00080731">
      <w:pPr>
        <w:rPr>
          <w:color w:val="000000" w:themeColor="text1"/>
        </w:rPr>
      </w:pPr>
      <w:r w:rsidRPr="00806F9B">
        <w:rPr>
          <w:color w:val="000000" w:themeColor="text1"/>
        </w:rPr>
        <w:t>Management should consider whether different</w:t>
      </w:r>
      <w:r>
        <w:rPr>
          <w:color w:val="000000" w:themeColor="text1"/>
        </w:rPr>
        <w:t>iated</w:t>
      </w:r>
      <w:r w:rsidRPr="00806F9B">
        <w:rPr>
          <w:color w:val="000000" w:themeColor="text1"/>
        </w:rPr>
        <w:t xml:space="preserve"> services are appropriate for </w:t>
      </w:r>
      <w:r>
        <w:rPr>
          <w:color w:val="000000" w:themeColor="text1"/>
        </w:rPr>
        <w:t xml:space="preserve">benefit system </w:t>
      </w:r>
      <w:r w:rsidRPr="00806F9B">
        <w:rPr>
          <w:color w:val="000000" w:themeColor="text1"/>
        </w:rPr>
        <w:t>clients living in social housing</w:t>
      </w:r>
      <w:r>
        <w:rPr>
          <w:color w:val="000000" w:themeColor="text1"/>
        </w:rPr>
        <w:t xml:space="preserve"> </w:t>
      </w:r>
      <w:r w:rsidR="00740960" w:rsidRPr="00057581">
        <w:t>(2014 BSPR</w:t>
      </w:r>
      <w:r>
        <w:t xml:space="preserve"> – recommendation wording changed marginally</w:t>
      </w:r>
      <w:r w:rsidR="00740960" w:rsidRPr="00057581">
        <w:t>)</w:t>
      </w:r>
      <w:r w:rsidR="00CF4DB0" w:rsidRPr="00057581">
        <w:t>.</w:t>
      </w:r>
    </w:p>
    <w:p w:rsidR="00740960" w:rsidRPr="00057581" w:rsidRDefault="00740960">
      <w:pPr>
        <w:pStyle w:val="numberedpara"/>
        <w:numPr>
          <w:ilvl w:val="0"/>
          <w:numId w:val="0"/>
        </w:numPr>
        <w:rPr>
          <w:color w:val="FF0000"/>
        </w:rPr>
      </w:pPr>
      <w:r w:rsidRPr="00057581">
        <w:rPr>
          <w:color w:val="FF0000"/>
          <w:lang w:val="en-NZ" w:eastAsia="en-US"/>
        </w:rPr>
        <w:t>Management comment</w:t>
      </w:r>
    </w:p>
    <w:p w:rsidR="006E11ED" w:rsidRPr="00C97AC8" w:rsidRDefault="006E11ED">
      <w:pPr>
        <w:rPr>
          <w:rFonts w:cs="Calibri"/>
        </w:rPr>
      </w:pPr>
      <w:r w:rsidRPr="00C97AC8">
        <w:t>As a result of changes in the Ministry’s structure following the split of MSD into two agencies, the operational responsibility for housing returned to the DCE Service Delivery from 1 April 2017. This consolidates the delivery of housing related functions and establishes a centre of expertise in Service Delivery.</w:t>
      </w:r>
    </w:p>
    <w:p w:rsidR="006E11ED" w:rsidRPr="00C97AC8" w:rsidRDefault="006E11ED">
      <w:r w:rsidRPr="00C97AC8">
        <w:t>This change enhances the Ministry’s client centric approach, by integrating all operations under a single service line, and recognises the strong overlap between the benefit and housing systems.</w:t>
      </w:r>
    </w:p>
    <w:p w:rsidR="006E11ED" w:rsidRPr="00C97AC8" w:rsidRDefault="006E11ED">
      <w:r w:rsidRPr="00C97AC8">
        <w:t xml:space="preserve">To enhance the Ministry’s understanding of the barriers to achieving benefit and housing independence for our clients, the Ministry has commissioned independent research to understand whether/how helping people with their housing needs can also help us to </w:t>
      </w:r>
      <w:r w:rsidRPr="00C97AC8">
        <w:lastRenderedPageBreak/>
        <w:t>achieve better employment outcomes. This qualitative research into current and former social housing tenants has a particular interest in investigating four groups:</w:t>
      </w:r>
    </w:p>
    <w:p w:rsidR="006E11ED" w:rsidRPr="00C97AC8" w:rsidRDefault="006E11ED" w:rsidP="00687450">
      <w:pPr>
        <w:rPr>
          <w:rFonts w:cs="Calibri"/>
        </w:rPr>
      </w:pPr>
      <w:r w:rsidRPr="00C97AC8">
        <w:t>Current social housing tenants who are “close” to the private rental market (e.g. paying market rent or receiving an Income Related Rent Subsidy (IRRS) of less than $150)</w:t>
      </w:r>
    </w:p>
    <w:p w:rsidR="006E11ED" w:rsidRPr="00C97AC8" w:rsidRDefault="006E11ED" w:rsidP="00687450">
      <w:r w:rsidRPr="00C97AC8">
        <w:t>Current social housing tenants who have exited social housing in the past, but have churned back into social housing</w:t>
      </w:r>
    </w:p>
    <w:p w:rsidR="006E11ED" w:rsidRPr="00C97AC8" w:rsidRDefault="006E11ED" w:rsidP="00687450">
      <w:r w:rsidRPr="00C97AC8">
        <w:t>Former social housing tenants who have made a successful exit from social housing into the private rental or home ownership market</w:t>
      </w:r>
    </w:p>
    <w:p w:rsidR="006E11ED" w:rsidRPr="00C97AC8" w:rsidRDefault="006E11ED" w:rsidP="00687450">
      <w:r w:rsidRPr="00C97AC8">
        <w:t>Former social housing tenants who are currently on the social housing register.</w:t>
      </w:r>
    </w:p>
    <w:p w:rsidR="006E11ED" w:rsidRPr="0093176D" w:rsidRDefault="006E11ED">
      <w:r w:rsidRPr="0093176D">
        <w:t xml:space="preserve">The Ministry is currently completing its first Social Housing Investment Strategy. The Investment Strategy provides clear information about where MSD will focus investments to achieve the best possible outcomes from social housing; specifically, it identifies which groups of clients will be an investment priority in the upcoming year and the outcomes MSD is seeking through this investment. In 2017/18, MSD will focus on increasing supply and expanding its tailored service offerings to improve the responsiveness, effectiveness and support available for people at different stages of housing need. </w:t>
      </w:r>
    </w:p>
    <w:p w:rsidR="006E11ED" w:rsidRPr="0093176D" w:rsidRDefault="006E11ED">
      <w:r w:rsidRPr="0093176D">
        <w:t xml:space="preserve">MSD’s investment priorities for 2017/18 have been informed by the 2015 social housing valuation and the Social Investment Unit’s social housing test case. Work is underway to build a more robust understanding of how social housing contributes to broader outcomes and how to measure success in achieving these outcomes, which will inform future investment decisions. </w:t>
      </w:r>
    </w:p>
    <w:p w:rsidR="006E11ED" w:rsidRDefault="006E11ED" w:rsidP="00687450">
      <w:r w:rsidRPr="0093176D">
        <w:t>In future years, MSD’s social housing and welfare investment strategies will be integrated. This will enable MSD to design and evaluate interventions across both systems and enhance how it delivers services across both welfare and housing, based on a more holistic view of the drivers of need</w:t>
      </w:r>
      <w:r w:rsidRPr="00494EFE">
        <w:t>.</w:t>
      </w:r>
    </w:p>
    <w:p w:rsidR="00DD491D" w:rsidRDefault="00740960">
      <w:pPr>
        <w:pStyle w:val="numberedpara"/>
        <w:numPr>
          <w:ilvl w:val="0"/>
          <w:numId w:val="0"/>
        </w:numPr>
      </w:pPr>
      <w:r w:rsidRPr="00057581">
        <w:rPr>
          <w:color w:val="1F497D" w:themeColor="text2"/>
          <w:lang w:val="en-NZ" w:eastAsia="en-US"/>
        </w:rPr>
        <w:t>This</w:t>
      </w:r>
      <w:r w:rsidRPr="00057581">
        <w:rPr>
          <w:lang w:val="en-NZ" w:eastAsia="en-US"/>
        </w:rPr>
        <w:t xml:space="preserve"> </w:t>
      </w:r>
      <w:r w:rsidRPr="00057581">
        <w:rPr>
          <w:color w:val="1F497D" w:themeColor="text2"/>
        </w:rPr>
        <w:t>recommendation is still in progress and has been held over for the following year</w:t>
      </w:r>
      <w:r w:rsidR="00CF4DB0" w:rsidRPr="00057581">
        <w:rPr>
          <w:color w:val="1F497D" w:themeColor="text2"/>
        </w:rPr>
        <w:t>.</w:t>
      </w:r>
      <w:bookmarkStart w:id="990" w:name="_Toc447786051"/>
    </w:p>
    <w:p w:rsidR="00740960" w:rsidRPr="00057581" w:rsidRDefault="00740960" w:rsidP="00740960">
      <w:pPr>
        <w:pStyle w:val="Heading3"/>
      </w:pPr>
      <w:bookmarkStart w:id="991" w:name="_Toc447786053"/>
      <w:bookmarkStart w:id="992" w:name="_Toc471469654"/>
      <w:bookmarkStart w:id="993" w:name="_Toc478654732"/>
      <w:bookmarkStart w:id="994" w:name="_Toc479767011"/>
      <w:bookmarkStart w:id="995" w:name="_Toc482629113"/>
      <w:bookmarkStart w:id="996" w:name="_Toc484092138"/>
      <w:bookmarkEnd w:id="990"/>
      <w:r w:rsidRPr="00057581">
        <w:t>Recommendation 5</w:t>
      </w:r>
      <w:bookmarkEnd w:id="991"/>
      <w:bookmarkEnd w:id="992"/>
      <w:bookmarkEnd w:id="993"/>
      <w:bookmarkEnd w:id="994"/>
      <w:bookmarkEnd w:id="995"/>
      <w:bookmarkEnd w:id="996"/>
      <w:r w:rsidRPr="00057581">
        <w:t xml:space="preserve"> </w:t>
      </w:r>
    </w:p>
    <w:p w:rsidR="00740960" w:rsidRPr="00057581" w:rsidRDefault="00740960" w:rsidP="00C73985">
      <w:r w:rsidRPr="00057581">
        <w:t>Investigation into the causes of greater levels of vulnerability to long-term benefit receipt for Māori. Strategies should be considered for supporting more Māori into work and new initiatives trialed to target the barriers that cause the disparity between ethnic groups (2013 BSPR).</w:t>
      </w:r>
    </w:p>
    <w:p w:rsidR="00740960" w:rsidRPr="00057581" w:rsidRDefault="00740960">
      <w:pPr>
        <w:pStyle w:val="numberedpara"/>
        <w:numPr>
          <w:ilvl w:val="0"/>
          <w:numId w:val="0"/>
        </w:numPr>
        <w:rPr>
          <w:color w:val="FF0000"/>
        </w:rPr>
      </w:pPr>
      <w:r w:rsidRPr="00057581">
        <w:rPr>
          <w:color w:val="FF0000"/>
        </w:rPr>
        <w:t>Management comment</w:t>
      </w:r>
    </w:p>
    <w:p w:rsidR="00847E95" w:rsidRPr="0040487D" w:rsidRDefault="00847E95" w:rsidP="00C73985">
      <w:r w:rsidRPr="0040487D">
        <w:t>Further analysis has been conducted on Māori as recommended.</w:t>
      </w:r>
    </w:p>
    <w:p w:rsidR="00847E95" w:rsidRPr="0040487D" w:rsidRDefault="00847E95" w:rsidP="00C73985">
      <w:r w:rsidRPr="0040487D">
        <w:t xml:space="preserve">The Ministry’s 2016/2017 Investment Strategy identifies Māori as a key focus area for reducing benefit liability, and we are now developing a Māori </w:t>
      </w:r>
      <w:r w:rsidR="00F30551">
        <w:t>S</w:t>
      </w:r>
      <w:r w:rsidRPr="0040487D">
        <w:t>trategy, which will seek to improve sustainable employment outcomes, as a means to address long-term benefit dependence among Māori.</w:t>
      </w:r>
    </w:p>
    <w:p w:rsidR="00847E95" w:rsidRPr="0040487D" w:rsidRDefault="00847E95" w:rsidP="00C73985">
      <w:r w:rsidRPr="0040487D">
        <w:t xml:space="preserve">The Māori </w:t>
      </w:r>
      <w:r w:rsidR="00F30551">
        <w:t>S</w:t>
      </w:r>
      <w:r w:rsidRPr="0040487D">
        <w:t>trategy will be a subset of the Ministry’s Investment Strategy, and establish the Ministry’s response to tackling welfare dependency over the short, medium and long term, to ensure that employment opportunities for Māori are meaningful, fit for the future and sustainable.</w:t>
      </w:r>
    </w:p>
    <w:p w:rsidR="00847E95" w:rsidRPr="0040487D" w:rsidRDefault="00847E95" w:rsidP="00C73985">
      <w:r w:rsidRPr="0040487D">
        <w:lastRenderedPageBreak/>
        <w:t>To ensure the actions and initiatives are effective, we will co-design the Strategy with the assistance of a Māori Innovation Reference Group. The Strategy will be designed and implemented over a two year period.</w:t>
      </w:r>
    </w:p>
    <w:p w:rsidR="00847E95" w:rsidRPr="0040487D" w:rsidRDefault="00847E95" w:rsidP="00C73985">
      <w:r w:rsidRPr="0040487D">
        <w:t xml:space="preserve">The </w:t>
      </w:r>
      <w:r w:rsidR="00F30551" w:rsidRPr="0040487D">
        <w:t>Māori</w:t>
      </w:r>
      <w:r w:rsidRPr="0040487D">
        <w:t xml:space="preserve"> Strategy will benefit our existing partnership with iwi work program</w:t>
      </w:r>
      <w:r w:rsidR="004551CF">
        <w:t>me</w:t>
      </w:r>
      <w:r w:rsidRPr="0040487D">
        <w:t>, by providing a foundation to support and manage future partnerships with iwi.</w:t>
      </w:r>
    </w:p>
    <w:p w:rsidR="00847E95" w:rsidRPr="0040487D" w:rsidRDefault="00847E95" w:rsidP="00C73985">
      <w:r w:rsidRPr="0040487D">
        <w:t>Under this program</w:t>
      </w:r>
      <w:r w:rsidR="004551CF">
        <w:t>me</w:t>
      </w:r>
      <w:r w:rsidRPr="0040487D">
        <w:t xml:space="preserve"> we have partnered with Ngati Porou’s social service provider Te Runanganui o Ngati Porou to co-design a service for young </w:t>
      </w:r>
      <w:r w:rsidR="00F30551" w:rsidRPr="0040487D">
        <w:t>Māori</w:t>
      </w:r>
      <w:r w:rsidRPr="0040487D">
        <w:t xml:space="preserve"> mothers named Wahine Activate. The target group for the service represent</w:t>
      </w:r>
      <w:r>
        <w:t>s</w:t>
      </w:r>
      <w:r w:rsidRPr="0040487D">
        <w:t xml:space="preserve"> a significant portion of the East Coast region’s long-term benefit liability.</w:t>
      </w:r>
    </w:p>
    <w:p w:rsidR="00847E95" w:rsidRDefault="00847E95" w:rsidP="00C73985">
      <w:r w:rsidRPr="0040487D">
        <w:t>Wahine Activate recently had their second intake of participants, and we are currently making arrangements to undertake an evaluation to understand what works for this client group, and what worked in the partnership between the Ministry and Ngati Porou.</w:t>
      </w:r>
      <w:r w:rsidRPr="003E10CD">
        <w:t xml:space="preserve"> </w:t>
      </w:r>
    </w:p>
    <w:p w:rsidR="00847E95" w:rsidRPr="00B24329" w:rsidRDefault="00847E95">
      <w:pPr>
        <w:pStyle w:val="numberedpara"/>
        <w:numPr>
          <w:ilvl w:val="0"/>
          <w:numId w:val="0"/>
        </w:numPr>
        <w:rPr>
          <w:color w:val="1F497D" w:themeColor="text2"/>
        </w:rPr>
      </w:pPr>
      <w:r w:rsidRPr="00B24329">
        <w:rPr>
          <w:color w:val="1F497D" w:themeColor="text2"/>
        </w:rPr>
        <w:t xml:space="preserve">This recommendation </w:t>
      </w:r>
      <w:r>
        <w:rPr>
          <w:color w:val="1F497D" w:themeColor="text2"/>
        </w:rPr>
        <w:t xml:space="preserve">has been </w:t>
      </w:r>
      <w:r w:rsidR="0003281D">
        <w:rPr>
          <w:color w:val="1F497D" w:themeColor="text2"/>
        </w:rPr>
        <w:t xml:space="preserve">completed </w:t>
      </w:r>
      <w:r>
        <w:rPr>
          <w:color w:val="1F497D" w:themeColor="text2"/>
        </w:rPr>
        <w:t>and is now closed</w:t>
      </w:r>
      <w:r w:rsidRPr="00B24329">
        <w:rPr>
          <w:color w:val="1F497D" w:themeColor="text2"/>
        </w:rPr>
        <w:t>.</w:t>
      </w:r>
    </w:p>
    <w:p w:rsidR="00740960" w:rsidRDefault="00740960" w:rsidP="00740960">
      <w:pPr>
        <w:pStyle w:val="Heading2"/>
      </w:pPr>
      <w:bookmarkStart w:id="997" w:name="_Toc447786054"/>
      <w:bookmarkStart w:id="998" w:name="_Toc471469655"/>
      <w:bookmarkStart w:id="999" w:name="_Toc479767012"/>
      <w:bookmarkStart w:id="1000" w:name="_Toc482629114"/>
      <w:bookmarkStart w:id="1001" w:name="_Toc484092139"/>
      <w:r>
        <w:t>Data Access and Analytics</w:t>
      </w:r>
      <w:bookmarkEnd w:id="997"/>
      <w:bookmarkEnd w:id="998"/>
      <w:bookmarkEnd w:id="999"/>
      <w:bookmarkEnd w:id="1000"/>
      <w:bookmarkEnd w:id="1001"/>
    </w:p>
    <w:p w:rsidR="00740960" w:rsidRPr="00057581" w:rsidRDefault="00740960" w:rsidP="00740960">
      <w:pPr>
        <w:pStyle w:val="Heading3"/>
      </w:pPr>
      <w:bookmarkStart w:id="1002" w:name="_Toc482629115"/>
      <w:bookmarkStart w:id="1003" w:name="_Toc447786057"/>
      <w:bookmarkStart w:id="1004" w:name="_Toc471469656"/>
      <w:bookmarkStart w:id="1005" w:name="_Toc478654734"/>
      <w:bookmarkStart w:id="1006" w:name="_Toc479767013"/>
      <w:bookmarkStart w:id="1007" w:name="_Toc484092140"/>
      <w:r w:rsidRPr="00057581">
        <w:t xml:space="preserve">Recommendation </w:t>
      </w:r>
      <w:r w:rsidR="00CD53E5">
        <w:t>6</w:t>
      </w:r>
      <w:bookmarkEnd w:id="1002"/>
      <w:bookmarkEnd w:id="1003"/>
      <w:bookmarkEnd w:id="1004"/>
      <w:bookmarkEnd w:id="1005"/>
      <w:bookmarkEnd w:id="1006"/>
      <w:bookmarkEnd w:id="1007"/>
    </w:p>
    <w:p w:rsidR="00740960" w:rsidRPr="00057581" w:rsidRDefault="00740960" w:rsidP="00C73985">
      <w:pPr>
        <w:rPr>
          <w:lang w:val="en-NZ" w:eastAsia="en-US"/>
        </w:rPr>
      </w:pPr>
      <w:r w:rsidRPr="00057581">
        <w:rPr>
          <w:lang w:val="en-NZ" w:eastAsia="en-US"/>
        </w:rPr>
        <w:t xml:space="preserve">Analysis </w:t>
      </w:r>
      <w:r w:rsidRPr="00057581">
        <w:t>is performed using A</w:t>
      </w:r>
      <w:r w:rsidR="00CF4DB0" w:rsidRPr="00057581">
        <w:t>ccident Compensation Corporation (ACC)</w:t>
      </w:r>
      <w:r w:rsidRPr="00057581">
        <w:t xml:space="preserve"> data to understand the experience of former ACC clients that transition to the benefit system (2014 BSPR).</w:t>
      </w:r>
    </w:p>
    <w:p w:rsidR="00740960" w:rsidRPr="00057581" w:rsidRDefault="00740960">
      <w:pPr>
        <w:pStyle w:val="numberedpara"/>
        <w:numPr>
          <w:ilvl w:val="0"/>
          <w:numId w:val="0"/>
        </w:numPr>
        <w:rPr>
          <w:color w:val="FF0000"/>
        </w:rPr>
      </w:pPr>
      <w:r w:rsidRPr="00057581">
        <w:rPr>
          <w:color w:val="FF0000"/>
        </w:rPr>
        <w:t>Management comment</w:t>
      </w:r>
    </w:p>
    <w:p w:rsidR="005A0317" w:rsidRDefault="00740960" w:rsidP="00C73985">
      <w:r w:rsidRPr="00057581">
        <w:t xml:space="preserve">Analysis </w:t>
      </w:r>
      <w:r w:rsidR="00E9313B" w:rsidRPr="00057581">
        <w:t>was</w:t>
      </w:r>
      <w:r w:rsidRPr="00057581">
        <w:t xml:space="preserve"> reported to management in Q</w:t>
      </w:r>
      <w:r w:rsidR="000952D9" w:rsidRPr="00057581">
        <w:t>3</w:t>
      </w:r>
      <w:r w:rsidRPr="00057581">
        <w:t xml:space="preserve"> 2015/16.</w:t>
      </w:r>
      <w:r w:rsidR="00FB6B70" w:rsidRPr="00057581">
        <w:t xml:space="preserve"> </w:t>
      </w:r>
      <w:r w:rsidR="000952D9" w:rsidRPr="00057581">
        <w:t xml:space="preserve">Management found the analysis useful. </w:t>
      </w:r>
      <w:r w:rsidR="005A0317">
        <w:t>Key findings are that:</w:t>
      </w:r>
    </w:p>
    <w:p w:rsidR="005A0317" w:rsidRDefault="005A0317" w:rsidP="00080731">
      <w:pPr>
        <w:pStyle w:val="Bullet"/>
      </w:pPr>
      <w:r>
        <w:t>there is a positive trend of less people transitioning from ACC weekly compensation to the benefit system</w:t>
      </w:r>
      <w:r w:rsidRPr="00057581">
        <w:t xml:space="preserve"> </w:t>
      </w:r>
    </w:p>
    <w:p w:rsidR="005A0317" w:rsidRDefault="005A0317" w:rsidP="00080731">
      <w:pPr>
        <w:pStyle w:val="Bullet"/>
      </w:pPr>
      <w:r>
        <w:t>former ACC weekly compensation clients who do transition into the benefit system have lower average liabilities than other comparable clients</w:t>
      </w:r>
    </w:p>
    <w:p w:rsidR="005A0317" w:rsidRDefault="005A0317" w:rsidP="00080731">
      <w:pPr>
        <w:pStyle w:val="Bullet"/>
      </w:pPr>
      <w:r>
        <w:t>the flow of people from ACC weekly compensation into the benefit system doesn’t appear to represent a material risk to the system</w:t>
      </w:r>
    </w:p>
    <w:p w:rsidR="00740960" w:rsidRPr="00057581" w:rsidRDefault="005A0317">
      <w:r>
        <w:t>A</w:t>
      </w:r>
      <w:r w:rsidR="000952D9" w:rsidRPr="00057581">
        <w:t>t this stage there is no intent to differentiate our service approach explicitly for clients who have recently stopped receiving ACC weekly compensation</w:t>
      </w:r>
      <w:r w:rsidR="00FB6B70" w:rsidRPr="00057581">
        <w:t>.</w:t>
      </w:r>
    </w:p>
    <w:p w:rsidR="00740960" w:rsidRPr="00057581" w:rsidRDefault="00740960">
      <w:pPr>
        <w:pStyle w:val="numberedpara"/>
        <w:numPr>
          <w:ilvl w:val="0"/>
          <w:numId w:val="0"/>
        </w:numPr>
        <w:rPr>
          <w:color w:val="1F497D" w:themeColor="text2"/>
          <w:lang w:val="en-NZ" w:eastAsia="en-US"/>
        </w:rPr>
      </w:pPr>
      <w:r w:rsidRPr="00057581">
        <w:rPr>
          <w:color w:val="1F497D" w:themeColor="text2"/>
          <w:lang w:val="en-NZ" w:eastAsia="en-US"/>
        </w:rPr>
        <w:t xml:space="preserve">This </w:t>
      </w:r>
      <w:r w:rsidRPr="00057581">
        <w:rPr>
          <w:color w:val="1F497D" w:themeColor="text2"/>
        </w:rPr>
        <w:t xml:space="preserve">recommendation </w:t>
      </w:r>
      <w:r w:rsidR="00E9313B" w:rsidRPr="00057581">
        <w:rPr>
          <w:color w:val="1F497D" w:themeColor="text2"/>
        </w:rPr>
        <w:t xml:space="preserve">has been </w:t>
      </w:r>
      <w:r w:rsidR="0003281D">
        <w:rPr>
          <w:color w:val="1F497D" w:themeColor="text2"/>
        </w:rPr>
        <w:t>completed</w:t>
      </w:r>
      <w:r w:rsidR="0003281D" w:rsidRPr="00057581">
        <w:rPr>
          <w:color w:val="1F497D" w:themeColor="text2"/>
        </w:rPr>
        <w:t xml:space="preserve"> </w:t>
      </w:r>
      <w:r w:rsidR="00E9313B" w:rsidRPr="00057581">
        <w:rPr>
          <w:color w:val="1F497D" w:themeColor="text2"/>
        </w:rPr>
        <w:t>and is now closed</w:t>
      </w:r>
      <w:r w:rsidR="0003281D">
        <w:rPr>
          <w:color w:val="1F497D" w:themeColor="text2"/>
        </w:rPr>
        <w:t>.</w:t>
      </w:r>
    </w:p>
    <w:p w:rsidR="00740960" w:rsidRPr="00057581" w:rsidRDefault="00740960" w:rsidP="00740960">
      <w:pPr>
        <w:pStyle w:val="Heading3"/>
      </w:pPr>
      <w:bookmarkStart w:id="1008" w:name="_Toc482629116"/>
      <w:bookmarkStart w:id="1009" w:name="_Toc447786058"/>
      <w:bookmarkStart w:id="1010" w:name="_Toc471469657"/>
      <w:bookmarkStart w:id="1011" w:name="_Toc478654735"/>
      <w:bookmarkStart w:id="1012" w:name="_Toc479767014"/>
      <w:bookmarkStart w:id="1013" w:name="_Toc484092141"/>
      <w:r w:rsidRPr="00057581">
        <w:t xml:space="preserve">Recommendation </w:t>
      </w:r>
      <w:r w:rsidR="00CD53E5">
        <w:t>7</w:t>
      </w:r>
      <w:bookmarkEnd w:id="1008"/>
      <w:bookmarkEnd w:id="1009"/>
      <w:bookmarkEnd w:id="1010"/>
      <w:bookmarkEnd w:id="1011"/>
      <w:bookmarkEnd w:id="1012"/>
      <w:bookmarkEnd w:id="1013"/>
      <w:r w:rsidRPr="00057581">
        <w:t xml:space="preserve"> </w:t>
      </w:r>
    </w:p>
    <w:p w:rsidR="00740960" w:rsidRPr="00057581" w:rsidRDefault="00740960" w:rsidP="00C73985">
      <w:r w:rsidRPr="00057581">
        <w:t>A link to education data from the Ministry of Education is needed to inform the valuation and better understand the correlations between education and benefit dependency (2013 BSPR).</w:t>
      </w:r>
    </w:p>
    <w:p w:rsidR="00740960" w:rsidRPr="00057581" w:rsidRDefault="00740960">
      <w:pPr>
        <w:pStyle w:val="numberedpara"/>
        <w:numPr>
          <w:ilvl w:val="0"/>
          <w:numId w:val="0"/>
        </w:numPr>
        <w:rPr>
          <w:color w:val="FF0000"/>
        </w:rPr>
      </w:pPr>
      <w:r w:rsidRPr="00057581">
        <w:rPr>
          <w:color w:val="FF0000"/>
        </w:rPr>
        <w:t>Management comment</w:t>
      </w:r>
    </w:p>
    <w:p w:rsidR="00847E95" w:rsidRPr="00A66367" w:rsidRDefault="00847E95" w:rsidP="00C73985">
      <w:r w:rsidRPr="00A66367">
        <w:t xml:space="preserve">Management </w:t>
      </w:r>
      <w:r w:rsidR="00C34D8F" w:rsidRPr="00A66367">
        <w:t>agrees</w:t>
      </w:r>
      <w:r w:rsidRPr="00A66367">
        <w:t xml:space="preserve"> that improved education data is useful for the valuation.  </w:t>
      </w:r>
    </w:p>
    <w:p w:rsidR="00847E95" w:rsidRPr="00057581" w:rsidRDefault="00847E95" w:rsidP="00C73985">
      <w:r>
        <w:t>The MSD actuarial team ha</w:t>
      </w:r>
      <w:r w:rsidR="00F30551">
        <w:t>s</w:t>
      </w:r>
      <w:r>
        <w:t xml:space="preserve"> investigated available Ministry of Education (MoE) data. There is data that will be useful for the valuation albeit only g</w:t>
      </w:r>
      <w:r w:rsidR="00F30551">
        <w:t>oing</w:t>
      </w:r>
      <w:r>
        <w:t xml:space="preserve"> far back enough to cover a small portion of our client population. Behavioural indicators such as suspension absences </w:t>
      </w:r>
      <w:r>
        <w:lastRenderedPageBreak/>
        <w:t xml:space="preserve">may be particularly useful. MoE data </w:t>
      </w:r>
      <w:r w:rsidR="00390BFE">
        <w:t xml:space="preserve">will be included </w:t>
      </w:r>
      <w:r>
        <w:t>in</w:t>
      </w:r>
      <w:r w:rsidRPr="00A66367">
        <w:t xml:space="preserve"> the 2017 valuation</w:t>
      </w:r>
      <w:r>
        <w:t>s (benefit system and social housing).</w:t>
      </w:r>
    </w:p>
    <w:p w:rsidR="00740960" w:rsidRPr="00BB4A02" w:rsidRDefault="00847E95">
      <w:pPr>
        <w:pStyle w:val="numberedpara"/>
        <w:numPr>
          <w:ilvl w:val="0"/>
          <w:numId w:val="0"/>
        </w:numPr>
        <w:rPr>
          <w:color w:val="1F497D" w:themeColor="text2"/>
        </w:rPr>
      </w:pPr>
      <w:r>
        <w:rPr>
          <w:color w:val="1F497D" w:themeColor="text2"/>
        </w:rPr>
        <w:t>As this is part of the work plan for the 2017 valuations, this recommendation is considered closed</w:t>
      </w:r>
      <w:r w:rsidR="00CF4DB0" w:rsidRPr="00BB4A02">
        <w:rPr>
          <w:color w:val="1F497D" w:themeColor="text2"/>
        </w:rPr>
        <w:t>.</w:t>
      </w:r>
    </w:p>
    <w:p w:rsidR="00740960" w:rsidRPr="00BB4A02" w:rsidRDefault="00740960" w:rsidP="00740960">
      <w:pPr>
        <w:pStyle w:val="Heading3"/>
      </w:pPr>
      <w:bookmarkStart w:id="1014" w:name="_Toc482629117"/>
      <w:bookmarkStart w:id="1015" w:name="_Toc447786059"/>
      <w:bookmarkStart w:id="1016" w:name="_Toc471469658"/>
      <w:bookmarkStart w:id="1017" w:name="_Toc478654736"/>
      <w:bookmarkStart w:id="1018" w:name="_Toc479767015"/>
      <w:bookmarkStart w:id="1019" w:name="_Toc484092142"/>
      <w:r w:rsidRPr="00BB4A02">
        <w:t xml:space="preserve">Recommendation </w:t>
      </w:r>
      <w:r w:rsidR="00CD53E5">
        <w:t>8</w:t>
      </w:r>
      <w:bookmarkEnd w:id="1014"/>
      <w:bookmarkEnd w:id="1015"/>
      <w:bookmarkEnd w:id="1016"/>
      <w:bookmarkEnd w:id="1017"/>
      <w:bookmarkEnd w:id="1018"/>
      <w:bookmarkEnd w:id="1019"/>
      <w:r w:rsidRPr="00BB4A02">
        <w:t xml:space="preserve"> </w:t>
      </w:r>
    </w:p>
    <w:p w:rsidR="00740960" w:rsidRPr="00BB4A02" w:rsidRDefault="00740960" w:rsidP="00C73985">
      <w:r w:rsidRPr="00BB4A02">
        <w:t>Data collection for youth clients is improved to provide a separate benefit code for YP and YPP benefits (or YPP flag) and improve education and child information data collection for these clients (2013 BSPR).</w:t>
      </w:r>
    </w:p>
    <w:p w:rsidR="00740960" w:rsidRPr="00BB4A02" w:rsidRDefault="00740960">
      <w:pPr>
        <w:pStyle w:val="numberedpara"/>
        <w:numPr>
          <w:ilvl w:val="0"/>
          <w:numId w:val="0"/>
        </w:numPr>
        <w:rPr>
          <w:color w:val="FF0000"/>
        </w:rPr>
      </w:pPr>
      <w:r w:rsidRPr="00BB4A02">
        <w:rPr>
          <w:color w:val="FF0000"/>
        </w:rPr>
        <w:t>Management comment</w:t>
      </w:r>
    </w:p>
    <w:p w:rsidR="00BB4A02" w:rsidRDefault="00BB4A02" w:rsidP="00C73985">
      <w:r w:rsidRPr="00A66367">
        <w:t>A split of youth clients into YP and YPP had been achieved and used in the 2014 and 2015 valuations.</w:t>
      </w:r>
    </w:p>
    <w:p w:rsidR="00BB4A02" w:rsidRPr="00A66367" w:rsidRDefault="00BB4A02" w:rsidP="00C73985">
      <w:r>
        <w:t>The MSD actuarial team has reviewed the data supplied by Youth Service providers and found that it is not particularly useful for valuation purposes.</w:t>
      </w:r>
    </w:p>
    <w:p w:rsidR="00BB4A02" w:rsidRDefault="00BB4A02" w:rsidP="00C73985">
      <w:r>
        <w:t xml:space="preserve">We will continue to pursue the notion of using Ministry of Education data as per recommendation </w:t>
      </w:r>
      <w:r w:rsidR="00390BFE">
        <w:t>7</w:t>
      </w:r>
      <w:r>
        <w:t xml:space="preserve"> and as such management consider this recommendation closed.</w:t>
      </w:r>
    </w:p>
    <w:p w:rsidR="00B37AE1" w:rsidRDefault="00740960" w:rsidP="00B47D3A">
      <w:pPr>
        <w:pStyle w:val="numberedpara"/>
        <w:numPr>
          <w:ilvl w:val="0"/>
          <w:numId w:val="0"/>
        </w:numPr>
      </w:pPr>
      <w:r w:rsidRPr="00BB4A02">
        <w:rPr>
          <w:color w:val="1F497D" w:themeColor="text2"/>
        </w:rPr>
        <w:t xml:space="preserve">This recommendation </w:t>
      </w:r>
      <w:r w:rsidR="00BB4A02">
        <w:rPr>
          <w:color w:val="1F497D" w:themeColor="text2"/>
        </w:rPr>
        <w:t>ha</w:t>
      </w:r>
      <w:r w:rsidRPr="00BB4A02">
        <w:rPr>
          <w:color w:val="1F497D" w:themeColor="text2"/>
        </w:rPr>
        <w:t>s</w:t>
      </w:r>
      <w:r w:rsidR="00BB4A02">
        <w:rPr>
          <w:color w:val="1F497D" w:themeColor="text2"/>
        </w:rPr>
        <w:t xml:space="preserve"> been</w:t>
      </w:r>
      <w:r w:rsidRPr="00BB4A02">
        <w:rPr>
          <w:color w:val="1F497D" w:themeColor="text2"/>
        </w:rPr>
        <w:t xml:space="preserve"> </w:t>
      </w:r>
      <w:r w:rsidR="0003281D">
        <w:rPr>
          <w:color w:val="1F497D" w:themeColor="text2"/>
        </w:rPr>
        <w:t xml:space="preserve">completed </w:t>
      </w:r>
      <w:r w:rsidR="00BB4A02">
        <w:rPr>
          <w:color w:val="1F497D" w:themeColor="text2"/>
        </w:rPr>
        <w:t>and is</w:t>
      </w:r>
      <w:r w:rsidR="0003281D">
        <w:rPr>
          <w:color w:val="1F497D" w:themeColor="text2"/>
        </w:rPr>
        <w:t xml:space="preserve"> now</w:t>
      </w:r>
      <w:r w:rsidR="00BB4A02">
        <w:rPr>
          <w:color w:val="1F497D" w:themeColor="text2"/>
        </w:rPr>
        <w:t xml:space="preserve"> closed</w:t>
      </w:r>
      <w:r w:rsidR="00CF4DB0" w:rsidRPr="00BB4A02">
        <w:rPr>
          <w:color w:val="1F497D" w:themeColor="text2"/>
        </w:rPr>
        <w:t>.</w:t>
      </w:r>
      <w:bookmarkStart w:id="1020" w:name="_Toc447786060"/>
      <w:bookmarkStart w:id="1021" w:name="_Toc471469659"/>
    </w:p>
    <w:p w:rsidR="00740960" w:rsidRPr="00057581" w:rsidRDefault="00740960" w:rsidP="00740960">
      <w:pPr>
        <w:pStyle w:val="Heading2"/>
      </w:pPr>
      <w:bookmarkStart w:id="1022" w:name="_Toc479767016"/>
      <w:bookmarkStart w:id="1023" w:name="_Toc482629118"/>
      <w:bookmarkStart w:id="1024" w:name="_Toc484092143"/>
      <w:r w:rsidRPr="00057581">
        <w:t>Segmentation</w:t>
      </w:r>
      <w:bookmarkEnd w:id="1020"/>
      <w:bookmarkEnd w:id="1021"/>
      <w:bookmarkEnd w:id="1022"/>
      <w:bookmarkEnd w:id="1023"/>
      <w:bookmarkEnd w:id="1024"/>
    </w:p>
    <w:p w:rsidR="00740960" w:rsidRPr="00057581" w:rsidRDefault="00740960" w:rsidP="00740960">
      <w:pPr>
        <w:pStyle w:val="Heading3"/>
      </w:pPr>
      <w:bookmarkStart w:id="1025" w:name="_Toc482629119"/>
      <w:bookmarkStart w:id="1026" w:name="_Toc447786061"/>
      <w:bookmarkStart w:id="1027" w:name="_Toc471469660"/>
      <w:bookmarkStart w:id="1028" w:name="_Toc478654738"/>
      <w:bookmarkStart w:id="1029" w:name="_Toc479767017"/>
      <w:bookmarkStart w:id="1030" w:name="_Toc484092144"/>
      <w:r w:rsidRPr="00057581">
        <w:t xml:space="preserve">Recommendation </w:t>
      </w:r>
      <w:r w:rsidR="00CD53E5">
        <w:t>9</w:t>
      </w:r>
      <w:bookmarkEnd w:id="1025"/>
      <w:bookmarkEnd w:id="1026"/>
      <w:bookmarkEnd w:id="1027"/>
      <w:bookmarkEnd w:id="1028"/>
      <w:bookmarkEnd w:id="1029"/>
      <w:bookmarkEnd w:id="1030"/>
      <w:r w:rsidRPr="00057581">
        <w:t xml:space="preserve"> </w:t>
      </w:r>
    </w:p>
    <w:p w:rsidR="00740960" w:rsidRPr="00057581" w:rsidRDefault="00740960" w:rsidP="00C73985">
      <w:r w:rsidRPr="00057581">
        <w:t>Further investigation into segmentation and whether segmenting the client base using the current continuous duration approach gives the best separation for understanding the drivers of liability. Possible alternatives include age at entry into the benefit system or proportion of time spent on benefit since first benefit receipt (2013 BSPR).</w:t>
      </w:r>
    </w:p>
    <w:p w:rsidR="00740960" w:rsidRPr="00057581" w:rsidRDefault="00740960">
      <w:pPr>
        <w:pStyle w:val="numberedpara"/>
        <w:numPr>
          <w:ilvl w:val="0"/>
          <w:numId w:val="0"/>
        </w:numPr>
        <w:rPr>
          <w:color w:val="FF0000"/>
        </w:rPr>
      </w:pPr>
      <w:r w:rsidRPr="00057581">
        <w:rPr>
          <w:color w:val="FF0000"/>
        </w:rPr>
        <w:t>Management comment</w:t>
      </w:r>
    </w:p>
    <w:p w:rsidR="00847E95" w:rsidRPr="00500946" w:rsidRDefault="00847E95" w:rsidP="00C73985">
      <w:r w:rsidRPr="00500946">
        <w:t xml:space="preserve">Management agree that a review of segmentation is worthwhile. </w:t>
      </w:r>
    </w:p>
    <w:p w:rsidR="00847E95" w:rsidRDefault="00847E95" w:rsidP="00C73985">
      <w:r>
        <w:t xml:space="preserve">A review has been performed and the segmentation </w:t>
      </w:r>
      <w:r w:rsidR="000952D9">
        <w:t xml:space="preserve">structure changed significantly. See </w:t>
      </w:r>
      <w:r w:rsidR="00B10085">
        <w:t xml:space="preserve">section </w:t>
      </w:r>
      <w:r w:rsidR="00B37AE1">
        <w:t>4.3</w:t>
      </w:r>
      <w:r w:rsidR="000952D9">
        <w:t xml:space="preserve"> for a split of 2016 valuation results under the new segmentation structure.</w:t>
      </w:r>
    </w:p>
    <w:p w:rsidR="000952D9" w:rsidRPr="00BB4A02" w:rsidRDefault="000952D9">
      <w:pPr>
        <w:pStyle w:val="numberedpara"/>
        <w:numPr>
          <w:ilvl w:val="0"/>
          <w:numId w:val="0"/>
        </w:numPr>
        <w:rPr>
          <w:color w:val="002060"/>
        </w:rPr>
      </w:pPr>
      <w:r w:rsidRPr="00BB4A02">
        <w:rPr>
          <w:color w:val="1F497D" w:themeColor="text2"/>
        </w:rPr>
        <w:t xml:space="preserve">This recommendation </w:t>
      </w:r>
      <w:r>
        <w:rPr>
          <w:color w:val="1F497D" w:themeColor="text2"/>
        </w:rPr>
        <w:t>ha</w:t>
      </w:r>
      <w:r w:rsidRPr="00BB4A02">
        <w:rPr>
          <w:color w:val="1F497D" w:themeColor="text2"/>
        </w:rPr>
        <w:t>s</w:t>
      </w:r>
      <w:r>
        <w:rPr>
          <w:color w:val="1F497D" w:themeColor="text2"/>
        </w:rPr>
        <w:t xml:space="preserve"> been</w:t>
      </w:r>
      <w:r w:rsidRPr="00BB4A02">
        <w:rPr>
          <w:color w:val="1F497D" w:themeColor="text2"/>
        </w:rPr>
        <w:t xml:space="preserve"> </w:t>
      </w:r>
      <w:r w:rsidR="0003281D">
        <w:rPr>
          <w:color w:val="1F497D" w:themeColor="text2"/>
        </w:rPr>
        <w:t xml:space="preserve">completed </w:t>
      </w:r>
      <w:r>
        <w:rPr>
          <w:color w:val="1F497D" w:themeColor="text2"/>
        </w:rPr>
        <w:t xml:space="preserve">and is </w:t>
      </w:r>
      <w:r w:rsidR="0003281D">
        <w:rPr>
          <w:color w:val="1F497D" w:themeColor="text2"/>
        </w:rPr>
        <w:t xml:space="preserve">now </w:t>
      </w:r>
      <w:r>
        <w:rPr>
          <w:color w:val="1F497D" w:themeColor="text2"/>
        </w:rPr>
        <w:t>closed</w:t>
      </w:r>
      <w:r w:rsidRPr="00BB4A02">
        <w:rPr>
          <w:color w:val="1F497D" w:themeColor="text2"/>
        </w:rPr>
        <w:t>.</w:t>
      </w:r>
    </w:p>
    <w:p w:rsidR="00DC181A" w:rsidRDefault="00DC181A" w:rsidP="008A7EE2">
      <w:pPr>
        <w:pStyle w:val="numberedpara"/>
        <w:numPr>
          <w:ilvl w:val="0"/>
          <w:numId w:val="0"/>
        </w:numPr>
        <w:ind w:left="567"/>
        <w:rPr>
          <w:rFonts w:ascii="Georgia" w:hAnsi="Georgia" w:cs="Arial"/>
          <w:color w:val="121F6B"/>
          <w:sz w:val="40"/>
        </w:rPr>
      </w:pPr>
      <w:r>
        <w:br w:type="page"/>
      </w:r>
    </w:p>
    <w:p w:rsidR="00712FCD" w:rsidRPr="00AC15F3" w:rsidRDefault="00AC716F" w:rsidP="00AC15F3">
      <w:pPr>
        <w:pStyle w:val="AppendixHeading"/>
      </w:pPr>
      <w:bookmarkStart w:id="1031" w:name="_Toc484092145"/>
      <w:r w:rsidRPr="00AC15F3">
        <w:lastRenderedPageBreak/>
        <w:t>Background</w:t>
      </w:r>
      <w:bookmarkEnd w:id="1031"/>
    </w:p>
    <w:p w:rsidR="00E51796" w:rsidRDefault="00E51796" w:rsidP="00C73985">
      <w:pPr>
        <w:pStyle w:val="Alphanumeric"/>
      </w:pPr>
      <w:r w:rsidRPr="00AA7D1C">
        <w:t xml:space="preserve">Review of </w:t>
      </w:r>
      <w:r w:rsidR="003548B6">
        <w:t xml:space="preserve">the </w:t>
      </w:r>
      <w:r w:rsidR="00B70C90">
        <w:t>Benefit</w:t>
      </w:r>
      <w:r w:rsidRPr="00AA7D1C">
        <w:t xml:space="preserve"> System</w:t>
      </w:r>
    </w:p>
    <w:p w:rsidR="00E51796" w:rsidRPr="00672619" w:rsidRDefault="00E51796" w:rsidP="00C73985">
      <w:r w:rsidRPr="00672619">
        <w:t xml:space="preserve">Cabinet established the Welfare Working Group (WWG) in April 2010 to conduct a review of the </w:t>
      </w:r>
      <w:r w:rsidR="00B70C90">
        <w:t>benefit</w:t>
      </w:r>
      <w:r w:rsidRPr="00672619">
        <w:t xml:space="preserve"> system.  Its findings were reported in February 2011 in a report titled </w:t>
      </w:r>
      <w:r w:rsidRPr="00240F87">
        <w:rPr>
          <w:i/>
        </w:rPr>
        <w:t>Reducing Long-Term Benefit Dependency</w:t>
      </w:r>
      <w:r w:rsidRPr="00672619">
        <w:t xml:space="preserve">.  </w:t>
      </w:r>
    </w:p>
    <w:p w:rsidR="00E51796" w:rsidRPr="00E43CD7" w:rsidRDefault="00E51796" w:rsidP="00C73985">
      <w:pPr>
        <w:rPr>
          <w:sz w:val="18"/>
          <w:lang w:val="en-NZ" w:eastAsia="en-US"/>
        </w:rPr>
      </w:pPr>
      <w:r w:rsidRPr="00E43CD7">
        <w:t xml:space="preserve">A key theme of the report was to take a long-term view of the social, economic and fiscal costs of </w:t>
      </w:r>
      <w:r w:rsidR="00B70C90">
        <w:t>benefit</w:t>
      </w:r>
      <w:r w:rsidRPr="00E43CD7">
        <w:t xml:space="preserve"> dependency.  The report recommended adopting an actuarial approach to measuring the liability associated with the </w:t>
      </w:r>
      <w:r w:rsidR="00B70C90">
        <w:t>benefit</w:t>
      </w:r>
      <w:r w:rsidRPr="00E43CD7">
        <w:t xml:space="preserve"> system and using this as a tool to inform management.</w:t>
      </w:r>
    </w:p>
    <w:p w:rsidR="00E51796" w:rsidRPr="00E43CD7" w:rsidRDefault="00E51796" w:rsidP="00C73985">
      <w:r w:rsidRPr="00E43CD7">
        <w:t>In November 2011</w:t>
      </w:r>
      <w:r w:rsidR="000D42E8">
        <w:t>,</w:t>
      </w:r>
      <w:r w:rsidRPr="00E43CD7">
        <w:t xml:space="preserve"> the Government announced it would move forward with an </w:t>
      </w:r>
      <w:r w:rsidR="00BB2AD9">
        <w:t>I</w:t>
      </w:r>
      <w:r w:rsidRPr="00E43CD7">
        <w:t xml:space="preserve">nvestment </w:t>
      </w:r>
      <w:r w:rsidR="00BB2AD9">
        <w:t>A</w:t>
      </w:r>
      <w:r w:rsidRPr="00E43CD7">
        <w:t xml:space="preserve">pproach to managing the </w:t>
      </w:r>
      <w:r w:rsidR="00B70C90">
        <w:t>benefit</w:t>
      </w:r>
      <w:r w:rsidRPr="00E43CD7">
        <w:t xml:space="preserve"> system.  The </w:t>
      </w:r>
      <w:r w:rsidR="00BB2AD9">
        <w:t>I</w:t>
      </w:r>
      <w:r w:rsidRPr="00E43CD7">
        <w:t xml:space="preserve">nvestment </w:t>
      </w:r>
      <w:r w:rsidR="00BB2AD9">
        <w:t>A</w:t>
      </w:r>
      <w:r w:rsidRPr="00E43CD7">
        <w:t xml:space="preserve">pproach is the framework underpinning </w:t>
      </w:r>
      <w:r w:rsidR="00F30551">
        <w:t>the Government’s</w:t>
      </w:r>
      <w:r w:rsidRPr="00E43CD7">
        <w:t xml:space="preserve"> program</w:t>
      </w:r>
      <w:r w:rsidR="004551CF">
        <w:t>me</w:t>
      </w:r>
      <w:r w:rsidRPr="00E43CD7">
        <w:t xml:space="preserve"> of Welfare Reform.  This has included:</w:t>
      </w:r>
    </w:p>
    <w:p w:rsidR="00E51796" w:rsidRPr="00AA7D1C" w:rsidRDefault="000D42E8" w:rsidP="00E43CD7">
      <w:pPr>
        <w:pStyle w:val="Bullet"/>
      </w:pPr>
      <w:r>
        <w:t>m</w:t>
      </w:r>
      <w:r w:rsidR="00E51796" w:rsidRPr="00AA7D1C">
        <w:t>erging benefit categories</w:t>
      </w:r>
    </w:p>
    <w:p w:rsidR="00E51796" w:rsidRPr="00AA7D1C" w:rsidRDefault="000D42E8" w:rsidP="00E43CD7">
      <w:pPr>
        <w:pStyle w:val="Bullet"/>
      </w:pPr>
      <w:r>
        <w:t>e</w:t>
      </w:r>
      <w:r w:rsidR="00E51796" w:rsidRPr="00AA7D1C">
        <w:t>xtending work obligations to more clients</w:t>
      </w:r>
    </w:p>
    <w:p w:rsidR="00E51796" w:rsidRPr="00AA7D1C" w:rsidRDefault="000D42E8" w:rsidP="00E43CD7">
      <w:pPr>
        <w:pStyle w:val="Bullet"/>
      </w:pPr>
      <w:r>
        <w:t>i</w:t>
      </w:r>
      <w:r w:rsidR="00E51796" w:rsidRPr="00AA7D1C">
        <w:t>ntroducing new work preparation and other obligations</w:t>
      </w:r>
    </w:p>
    <w:p w:rsidR="00E51796" w:rsidRPr="00AA7D1C" w:rsidRDefault="000D42E8" w:rsidP="00E43CD7">
      <w:pPr>
        <w:pStyle w:val="Bullet"/>
      </w:pPr>
      <w:r>
        <w:t>f</w:t>
      </w:r>
      <w:r w:rsidR="00E51796" w:rsidRPr="00AA7D1C">
        <w:t>unding a more active approach to work</w:t>
      </w:r>
      <w:r w:rsidR="00E51796">
        <w:t xml:space="preserve"> </w:t>
      </w:r>
      <w:r w:rsidR="00E51796" w:rsidRPr="00AA7D1C">
        <w:t xml:space="preserve">with clients </w:t>
      </w:r>
      <w:r w:rsidR="00E51796">
        <w:t xml:space="preserve">who need more </w:t>
      </w:r>
      <w:r w:rsidR="00E51796" w:rsidRPr="00AA7D1C">
        <w:t>assist</w:t>
      </w:r>
      <w:r w:rsidR="00E51796">
        <w:t>ance</w:t>
      </w:r>
      <w:r w:rsidR="00E51796" w:rsidRPr="00AA7D1C">
        <w:t xml:space="preserve"> to find work.</w:t>
      </w:r>
    </w:p>
    <w:p w:rsidR="00E51796" w:rsidRDefault="00E51796" w:rsidP="00C73985">
      <w:r w:rsidRPr="00AA7D1C">
        <w:t xml:space="preserve">The changes to benefit categories and obligations were designed to embed a work focus throughout the benefit system and to support the </w:t>
      </w:r>
      <w:r w:rsidR="00BB2AD9">
        <w:t>I</w:t>
      </w:r>
      <w:r w:rsidRPr="00AA7D1C">
        <w:t xml:space="preserve">nvestment </w:t>
      </w:r>
      <w:r w:rsidR="00BB2AD9">
        <w:t>A</w:t>
      </w:r>
      <w:r w:rsidRPr="00AA7D1C">
        <w:t xml:space="preserve">pproach to welfare.  These changes have increased the number of people with active work expectations and given </w:t>
      </w:r>
      <w:r w:rsidR="00341ED4">
        <w:t>MSD</w:t>
      </w:r>
      <w:r w:rsidRPr="00AA7D1C">
        <w:t xml:space="preserve"> more flexibility to provide services to people</w:t>
      </w:r>
      <w:r>
        <w:t>,</w:t>
      </w:r>
      <w:r w:rsidRPr="00AA7D1C">
        <w:t xml:space="preserve"> appropriate to their circumstances.</w:t>
      </w:r>
    </w:p>
    <w:p w:rsidR="00E51796" w:rsidRPr="007D4FF6" w:rsidRDefault="00E51796" w:rsidP="00C73985">
      <w:pPr>
        <w:rPr>
          <w:lang w:val="en-NZ" w:eastAsia="en-US"/>
        </w:rPr>
      </w:pPr>
      <w:r>
        <w:t xml:space="preserve">A key tool in the </w:t>
      </w:r>
      <w:r w:rsidR="00BB2AD9">
        <w:t>I</w:t>
      </w:r>
      <w:r>
        <w:t xml:space="preserve">nvestment </w:t>
      </w:r>
      <w:r w:rsidR="00BB2AD9">
        <w:t>A</w:t>
      </w:r>
      <w:r>
        <w:t xml:space="preserve">pproach to managing the </w:t>
      </w:r>
      <w:r w:rsidR="00B70C90">
        <w:t>benefit</w:t>
      </w:r>
      <w:r>
        <w:t xml:space="preserve"> system is the development of an actuarial valuation and reporting framework. Its primary aims are to provide:</w:t>
      </w:r>
    </w:p>
    <w:p w:rsidR="00E51796" w:rsidRDefault="000D42E8" w:rsidP="00E43CD7">
      <w:pPr>
        <w:pStyle w:val="Bullet"/>
      </w:pPr>
      <w:r>
        <w:t>a</w:t>
      </w:r>
      <w:r w:rsidR="00E51796">
        <w:t>n insight into what is driving people’s risk of long-term benefit dependency</w:t>
      </w:r>
    </w:p>
    <w:p w:rsidR="00E51796" w:rsidRPr="007D4FF6" w:rsidRDefault="000D42E8" w:rsidP="00E43CD7">
      <w:pPr>
        <w:pStyle w:val="Bullet"/>
      </w:pPr>
      <w:r>
        <w:t>a</w:t>
      </w:r>
      <w:r w:rsidR="00E51796">
        <w:t xml:space="preserve"> financial assessment of the total cost of the </w:t>
      </w:r>
      <w:r w:rsidR="00B70C90">
        <w:t>benefit</w:t>
      </w:r>
      <w:r w:rsidR="00E51796">
        <w:t xml:space="preserve"> system</w:t>
      </w:r>
    </w:p>
    <w:p w:rsidR="00E51796" w:rsidRPr="00AA7D1C" w:rsidRDefault="000D42E8" w:rsidP="00E43CD7">
      <w:pPr>
        <w:pStyle w:val="Bullet"/>
      </w:pPr>
      <w:r>
        <w:t>a</w:t>
      </w:r>
      <w:r w:rsidR="00E51796" w:rsidRPr="00AA7D1C">
        <w:t xml:space="preserve">n understanding of what is driving the change in cost of the </w:t>
      </w:r>
      <w:r w:rsidR="00B70C90">
        <w:t>benefit</w:t>
      </w:r>
      <w:r w:rsidR="00E51796" w:rsidRPr="00AA7D1C">
        <w:t xml:space="preserve"> system</w:t>
      </w:r>
    </w:p>
    <w:p w:rsidR="00E51796" w:rsidRPr="00AA7D1C" w:rsidRDefault="000D42E8" w:rsidP="00E43CD7">
      <w:pPr>
        <w:pStyle w:val="Bullet"/>
      </w:pPr>
      <w:r>
        <w:t>a</w:t>
      </w:r>
      <w:r w:rsidR="00E51796" w:rsidRPr="00AA7D1C">
        <w:t xml:space="preserve"> means of measuring performance in managing the </w:t>
      </w:r>
      <w:r w:rsidR="00B70C90">
        <w:t>benefit</w:t>
      </w:r>
      <w:r w:rsidR="00E51796" w:rsidRPr="00AA7D1C">
        <w:t xml:space="preserve"> system </w:t>
      </w:r>
      <w:r w:rsidR="00E51796">
        <w:t>over time</w:t>
      </w:r>
    </w:p>
    <w:p w:rsidR="00E51796" w:rsidRPr="005712A9" w:rsidRDefault="000D42E8" w:rsidP="00E43CD7">
      <w:pPr>
        <w:pStyle w:val="Bullet"/>
      </w:pPr>
      <w:r>
        <w:t>a</w:t>
      </w:r>
      <w:r w:rsidR="00E51796" w:rsidRPr="00AA7D1C">
        <w:t xml:space="preserve"> means of analysing the financial impact of policy and operational changes. </w:t>
      </w:r>
    </w:p>
    <w:p w:rsidR="00E51796" w:rsidRPr="007D4FF6" w:rsidRDefault="00E51796" w:rsidP="00C73985">
      <w:pPr>
        <w:rPr>
          <w:lang w:val="en-NZ" w:eastAsia="en-US"/>
        </w:rPr>
      </w:pPr>
      <w:r w:rsidRPr="00E51796">
        <w:t xml:space="preserve">This detailed understanding can be used to </w:t>
      </w:r>
      <w:r w:rsidR="000D42E8">
        <w:t>help</w:t>
      </w:r>
      <w:r w:rsidRPr="00E51796">
        <w:t xml:space="preserve"> </w:t>
      </w:r>
      <w:r w:rsidR="000D42E8">
        <w:t>M</w:t>
      </w:r>
      <w:r w:rsidRPr="00E51796">
        <w:t>anagement</w:t>
      </w:r>
      <w:r w:rsidR="00B11AD1">
        <w:t xml:space="preserve"> better</w:t>
      </w:r>
      <w:r w:rsidRPr="00E51796">
        <w:t xml:space="preserve"> target services to </w:t>
      </w:r>
      <w:r w:rsidR="003548B6">
        <w:t>help</w:t>
      </w:r>
      <w:r w:rsidRPr="00E51796">
        <w:t xml:space="preserve"> those most in need of support. </w:t>
      </w:r>
    </w:p>
    <w:p w:rsidR="00E51796" w:rsidRPr="007D4FF6" w:rsidRDefault="00E51796" w:rsidP="00C73985">
      <w:pPr>
        <w:pStyle w:val="Alphanumeric"/>
      </w:pPr>
      <w:r w:rsidRPr="00AA7D1C">
        <w:t>Professional Standards</w:t>
      </w:r>
    </w:p>
    <w:p w:rsidR="00E51796" w:rsidRPr="007D4FF6" w:rsidRDefault="00E51796" w:rsidP="00C73985">
      <w:pPr>
        <w:rPr>
          <w:lang w:val="en-NZ" w:eastAsia="en-US"/>
        </w:rPr>
      </w:pPr>
      <w:r w:rsidRPr="005712A9">
        <w:t xml:space="preserve">There are </w:t>
      </w:r>
      <w:r w:rsidRPr="00E51796">
        <w:t>currently no actuarial professional standards which strictly apply to the valuation of unfunded social welfare liabilities.  Where relevant, this report and the valuation calculations have been carried out consistent with the professional standards of the New Zealand Society of Actuaries.</w:t>
      </w:r>
    </w:p>
    <w:p w:rsidR="00E51796" w:rsidRPr="007D4FF6" w:rsidRDefault="00E51796" w:rsidP="00C73985">
      <w:pPr>
        <w:rPr>
          <w:lang w:val="en-NZ" w:eastAsia="en-US"/>
        </w:rPr>
      </w:pPr>
      <w:r w:rsidRPr="005712A9">
        <w:t>In particular, the valuation has been carried out consistent with standards that apply to the valuation of accident compensation liabilities, namely the</w:t>
      </w:r>
      <w:r w:rsidRPr="00E51796">
        <w:t xml:space="preserve"> New Zealand Society of Act</w:t>
      </w:r>
      <w:r w:rsidR="000D42E8">
        <w:t>u</w:t>
      </w:r>
      <w:r w:rsidRPr="00E51796">
        <w:t xml:space="preserve">aries Professional Standard No. </w:t>
      </w:r>
      <w:r w:rsidR="00C36D54">
        <w:t>30</w:t>
      </w:r>
      <w:r w:rsidRPr="00E51796">
        <w:t xml:space="preserve"> entitled </w:t>
      </w:r>
      <w:r w:rsidRPr="00240F87">
        <w:rPr>
          <w:i/>
        </w:rPr>
        <w:t xml:space="preserve">Valuation of general insurance claims </w:t>
      </w:r>
      <w:r w:rsidRPr="00E51796">
        <w:t xml:space="preserve">and this report </w:t>
      </w:r>
      <w:r w:rsidRPr="00E51796">
        <w:lastRenderedPageBreak/>
        <w:t xml:space="preserve">complies with relevant sections of Professional Standard No. </w:t>
      </w:r>
      <w:r w:rsidR="00C36D54">
        <w:t>31</w:t>
      </w:r>
      <w:r w:rsidRPr="00E51796">
        <w:t xml:space="preserve"> entitled </w:t>
      </w:r>
      <w:r w:rsidR="00C36D54">
        <w:rPr>
          <w:i/>
        </w:rPr>
        <w:t>General</w:t>
      </w:r>
      <w:r w:rsidRPr="00240F87">
        <w:rPr>
          <w:i/>
        </w:rPr>
        <w:t xml:space="preserve"> Insurers – Financial Condition Report</w:t>
      </w:r>
      <w:r w:rsidR="00C36D54">
        <w:rPr>
          <w:i/>
        </w:rPr>
        <w:t>s</w:t>
      </w:r>
      <w:r w:rsidRPr="00E51796">
        <w:t xml:space="preserve">. </w:t>
      </w:r>
    </w:p>
    <w:p w:rsidR="00E51796" w:rsidRPr="007D4FF6" w:rsidRDefault="00E51796" w:rsidP="00C73985">
      <w:pPr>
        <w:pStyle w:val="Alphanumeric"/>
      </w:pPr>
      <w:r w:rsidRPr="00AA7D1C">
        <w:t>Scope</w:t>
      </w:r>
    </w:p>
    <w:p w:rsidR="00E51796" w:rsidRPr="007D4FF6" w:rsidRDefault="00E51796" w:rsidP="00C73985">
      <w:pPr>
        <w:rPr>
          <w:lang w:val="en-NZ" w:eastAsia="en-US"/>
        </w:rPr>
      </w:pPr>
      <w:r w:rsidRPr="005712A9">
        <w:t>Th</w:t>
      </w:r>
      <w:r w:rsidRPr="00E51796">
        <w:t>is report covers the actuarial valuation, analysis and, where appropriate, the implementation and management of the Investment Approach within th</w:t>
      </w:r>
      <w:r>
        <w:t>e operation of Work and Income.</w:t>
      </w:r>
    </w:p>
    <w:p w:rsidR="00E51796" w:rsidRPr="007D4FF6" w:rsidRDefault="00E51796" w:rsidP="00C73985">
      <w:pPr>
        <w:rPr>
          <w:lang w:val="en-NZ" w:eastAsia="en-US"/>
        </w:rPr>
      </w:pPr>
      <w:r w:rsidRPr="005712A9">
        <w:t xml:space="preserve">The liability </w:t>
      </w:r>
      <w:r w:rsidR="00CB1FC6">
        <w:t xml:space="preserve">for current clients </w:t>
      </w:r>
      <w:r w:rsidRPr="005712A9">
        <w:t xml:space="preserve">is defined to be: </w:t>
      </w:r>
    </w:p>
    <w:p w:rsidR="00E51796" w:rsidRPr="00E43CD7" w:rsidRDefault="00CB1FC6">
      <w:pPr>
        <w:pStyle w:val="BodyText"/>
        <w:ind w:left="720"/>
        <w:rPr>
          <w:i/>
        </w:rPr>
      </w:pPr>
      <w:r w:rsidRPr="008A7EE2">
        <w:rPr>
          <w:i/>
        </w:rPr>
        <w:t xml:space="preserve">The estimated </w:t>
      </w:r>
      <w:r w:rsidR="00E51796" w:rsidRPr="008A7EE2">
        <w:rPr>
          <w:i/>
        </w:rPr>
        <w:t xml:space="preserve">future lifetime costs of </w:t>
      </w:r>
      <w:r w:rsidRPr="008A7EE2">
        <w:rPr>
          <w:i/>
        </w:rPr>
        <w:t xml:space="preserve">all </w:t>
      </w:r>
      <w:r w:rsidR="00E51796" w:rsidRPr="008A7EE2">
        <w:rPr>
          <w:i/>
        </w:rPr>
        <w:t>benefit payments and associated expenses for working-age clients who received a benefit payment in the 12 months up to and including the effective date of the valuation.</w:t>
      </w:r>
    </w:p>
    <w:p w:rsidR="00E51796" w:rsidRPr="007D4FF6" w:rsidRDefault="00E51796" w:rsidP="00C73985">
      <w:pPr>
        <w:rPr>
          <w:lang w:val="en-NZ" w:eastAsia="en-US"/>
        </w:rPr>
      </w:pPr>
      <w:r w:rsidRPr="005712A9">
        <w:t xml:space="preserve">This means recent exits from the </w:t>
      </w:r>
      <w:r w:rsidR="00BB2AD9">
        <w:t>benefit</w:t>
      </w:r>
      <w:r w:rsidRPr="005712A9">
        <w:t xml:space="preserve"> system are included in the scope of the </w:t>
      </w:r>
      <w:r w:rsidRPr="00384366">
        <w:t xml:space="preserve">liability until they have been without benefit assistance for at least 12 months, even though they may not currently be receiving any financial assistance from </w:t>
      </w:r>
      <w:r w:rsidR="00341ED4">
        <w:t>MSD</w:t>
      </w:r>
      <w:r w:rsidRPr="00384366">
        <w:t>.</w:t>
      </w:r>
    </w:p>
    <w:p w:rsidR="00E51796" w:rsidRPr="007D4FF6" w:rsidRDefault="00E51796" w:rsidP="00C73985">
      <w:pPr>
        <w:rPr>
          <w:lang w:val="en-NZ" w:eastAsia="en-US"/>
        </w:rPr>
      </w:pPr>
      <w:r w:rsidRPr="005712A9">
        <w:t xml:space="preserve">These recent exits have been included in the scope of the liability </w:t>
      </w:r>
      <w:r w:rsidR="000D42E8">
        <w:t>because</w:t>
      </w:r>
      <w:r w:rsidRPr="005712A9">
        <w:t xml:space="preserve"> there is a h</w:t>
      </w:r>
      <w:r w:rsidRPr="00384366">
        <w:t xml:space="preserve">igh rate of return to the </w:t>
      </w:r>
      <w:r w:rsidR="00B70C90">
        <w:t>benefit</w:t>
      </w:r>
      <w:r w:rsidRPr="00384366">
        <w:t xml:space="preserve"> system for previous benefit recipients.  This continuing vulnerability means that people who have been off benefit for less than 12 months should continue to be viewed as </w:t>
      </w:r>
      <w:r w:rsidR="000D42E8">
        <w:t>‘</w:t>
      </w:r>
      <w:r w:rsidRPr="00384366">
        <w:t>clients</w:t>
      </w:r>
      <w:r w:rsidR="000D42E8">
        <w:t>’</w:t>
      </w:r>
      <w:r w:rsidRPr="00384366">
        <w:t xml:space="preserve"> </w:t>
      </w:r>
      <w:r w:rsidR="00BE361C">
        <w:t xml:space="preserve">to </w:t>
      </w:r>
      <w:r w:rsidRPr="00384366">
        <w:t xml:space="preserve">help provide a management focus on sustainable exits from the </w:t>
      </w:r>
      <w:r w:rsidR="00BE361C">
        <w:t>benefit</w:t>
      </w:r>
      <w:r w:rsidRPr="00384366">
        <w:t xml:space="preserve"> system. </w:t>
      </w:r>
    </w:p>
    <w:p w:rsidR="00384366" w:rsidRPr="007D4FF6" w:rsidRDefault="00E51796" w:rsidP="00C73985">
      <w:pPr>
        <w:rPr>
          <w:lang w:val="en-NZ" w:eastAsia="en-US"/>
        </w:rPr>
      </w:pPr>
      <w:r w:rsidRPr="005712A9">
        <w:t>The liability and this report cover working age people</w:t>
      </w:r>
      <w:r w:rsidR="00575270">
        <w:t xml:space="preserve">. </w:t>
      </w:r>
      <w:r w:rsidRPr="00384366">
        <w:t xml:space="preserve">Benefits payable to people over the eligibility age for superannuation are excluded from the scope of this report.  Student Loans and </w:t>
      </w:r>
      <w:r w:rsidR="00880FFD">
        <w:t>Jobseeker Support Student Hardship</w:t>
      </w:r>
      <w:r w:rsidRPr="00384366">
        <w:t xml:space="preserve"> have also be</w:t>
      </w:r>
      <w:r w:rsidR="00384366">
        <w:t>en excluded from the liability.</w:t>
      </w:r>
    </w:p>
    <w:p w:rsidR="00E51796" w:rsidRPr="00AA7D1C" w:rsidRDefault="00E51796" w:rsidP="00C73985">
      <w:r w:rsidRPr="00384366">
        <w:t>The scope of this report does not extend to</w:t>
      </w:r>
      <w:r w:rsidR="00E65F97">
        <w:t xml:space="preserve"> </w:t>
      </w:r>
      <w:r w:rsidR="000D42E8">
        <w:t>d</w:t>
      </w:r>
      <w:r w:rsidR="00575270">
        <w:t xml:space="preserve">iscussions </w:t>
      </w:r>
      <w:r w:rsidR="00575270" w:rsidRPr="00AA7D1C">
        <w:t>on the appropriateness or feasibility of pre-funding th</w:t>
      </w:r>
      <w:r w:rsidR="0073568D">
        <w:t>e</w:t>
      </w:r>
      <w:r w:rsidR="00575270" w:rsidRPr="00AA7D1C">
        <w:t xml:space="preserve"> valuation liability</w:t>
      </w:r>
      <w:r w:rsidR="000D42E8">
        <w:t>.</w:t>
      </w:r>
    </w:p>
    <w:p w:rsidR="00B37AE1" w:rsidRDefault="00B37AE1" w:rsidP="00B47D3A">
      <w:r>
        <w:rPr>
          <w:lang w:val="en-NZ" w:eastAsia="en-US"/>
        </w:rPr>
        <w:t>A review of the scope for 2017 and beyond is planned.</w:t>
      </w:r>
    </w:p>
    <w:p w:rsidR="00AE05F3" w:rsidRPr="00B47D3A" w:rsidRDefault="00AE05F3" w:rsidP="00B47D3A">
      <w:pPr>
        <w:pStyle w:val="BodyText1"/>
        <w:sectPr w:rsidR="00AE05F3" w:rsidRPr="00B47D3A" w:rsidSect="00CE0448">
          <w:pgSz w:w="11906" w:h="16838"/>
          <w:pgMar w:top="1440" w:right="1276" w:bottom="1440" w:left="1276" w:header="709" w:footer="709" w:gutter="0"/>
          <w:cols w:space="708"/>
          <w:docGrid w:linePitch="360"/>
        </w:sectPr>
      </w:pPr>
    </w:p>
    <w:p w:rsidR="00466F19" w:rsidRPr="00AC15F3" w:rsidRDefault="00466F19" w:rsidP="00AC15F3">
      <w:pPr>
        <w:pStyle w:val="AppendixHeading"/>
      </w:pPr>
      <w:bookmarkStart w:id="1032" w:name="_Toc409596314"/>
      <w:bookmarkStart w:id="1033" w:name="_Toc409176428"/>
      <w:bookmarkStart w:id="1034" w:name="_Toc409176786"/>
      <w:bookmarkStart w:id="1035" w:name="_Toc409176948"/>
      <w:bookmarkStart w:id="1036" w:name="_Toc409177025"/>
      <w:bookmarkStart w:id="1037" w:name="_Toc409596315"/>
      <w:bookmarkStart w:id="1038" w:name="_Toc409176429"/>
      <w:bookmarkStart w:id="1039" w:name="_Toc409176787"/>
      <w:bookmarkStart w:id="1040" w:name="_Toc409176949"/>
      <w:bookmarkStart w:id="1041" w:name="_Toc409177026"/>
      <w:bookmarkStart w:id="1042" w:name="_Toc409596316"/>
      <w:bookmarkStart w:id="1043" w:name="_Toc409176430"/>
      <w:bookmarkStart w:id="1044" w:name="_Toc409176788"/>
      <w:bookmarkStart w:id="1045" w:name="_Toc409176950"/>
      <w:bookmarkStart w:id="1046" w:name="_Toc409177027"/>
      <w:bookmarkStart w:id="1047" w:name="_Toc409596317"/>
      <w:bookmarkStart w:id="1048" w:name="_Toc409176431"/>
      <w:bookmarkStart w:id="1049" w:name="_Toc409176789"/>
      <w:bookmarkStart w:id="1050" w:name="_Toc409176951"/>
      <w:bookmarkStart w:id="1051" w:name="_Toc409177028"/>
      <w:bookmarkStart w:id="1052" w:name="_Toc409596318"/>
      <w:bookmarkStart w:id="1053" w:name="_Toc409176432"/>
      <w:bookmarkStart w:id="1054" w:name="_Toc409176790"/>
      <w:bookmarkStart w:id="1055" w:name="_Toc409176952"/>
      <w:bookmarkStart w:id="1056" w:name="_Toc409177029"/>
      <w:bookmarkStart w:id="1057" w:name="_Toc409596319"/>
      <w:bookmarkStart w:id="1058" w:name="_Toc409176433"/>
      <w:bookmarkStart w:id="1059" w:name="_Toc409176791"/>
      <w:bookmarkStart w:id="1060" w:name="_Toc409176953"/>
      <w:bookmarkStart w:id="1061" w:name="_Toc409177030"/>
      <w:bookmarkStart w:id="1062" w:name="_Toc409596320"/>
      <w:bookmarkStart w:id="1063" w:name="_Toc409176434"/>
      <w:bookmarkStart w:id="1064" w:name="_Toc409176792"/>
      <w:bookmarkStart w:id="1065" w:name="_Toc409176954"/>
      <w:bookmarkStart w:id="1066" w:name="_Toc409177031"/>
      <w:bookmarkStart w:id="1067" w:name="_Toc409596321"/>
      <w:bookmarkStart w:id="1068" w:name="_Toc409176435"/>
      <w:bookmarkStart w:id="1069" w:name="_Toc409176793"/>
      <w:bookmarkStart w:id="1070" w:name="_Toc409176955"/>
      <w:bookmarkStart w:id="1071" w:name="_Toc409177032"/>
      <w:bookmarkStart w:id="1072" w:name="_Toc409596322"/>
      <w:bookmarkStart w:id="1073" w:name="_Toc409176436"/>
      <w:bookmarkStart w:id="1074" w:name="_Toc409176794"/>
      <w:bookmarkStart w:id="1075" w:name="_Toc409176956"/>
      <w:bookmarkStart w:id="1076" w:name="_Toc409177033"/>
      <w:bookmarkStart w:id="1077" w:name="_Toc409596323"/>
      <w:bookmarkStart w:id="1078" w:name="_Toc409176437"/>
      <w:bookmarkStart w:id="1079" w:name="_Toc409176795"/>
      <w:bookmarkStart w:id="1080" w:name="_Toc409176957"/>
      <w:bookmarkStart w:id="1081" w:name="_Toc409177034"/>
      <w:bookmarkStart w:id="1082" w:name="_Toc409596324"/>
      <w:bookmarkStart w:id="1083" w:name="_Toc409176438"/>
      <w:bookmarkStart w:id="1084" w:name="_Toc409176796"/>
      <w:bookmarkStart w:id="1085" w:name="_Toc409176958"/>
      <w:bookmarkStart w:id="1086" w:name="_Toc409177035"/>
      <w:bookmarkStart w:id="1087" w:name="_Toc409596325"/>
      <w:bookmarkStart w:id="1088" w:name="_Toc409174883"/>
      <w:bookmarkStart w:id="1089" w:name="_Toc409176439"/>
      <w:bookmarkStart w:id="1090" w:name="_Toc409176797"/>
      <w:bookmarkStart w:id="1091" w:name="_Toc409176959"/>
      <w:bookmarkStart w:id="1092" w:name="_Toc409177036"/>
      <w:bookmarkStart w:id="1093" w:name="_Toc409596326"/>
      <w:bookmarkStart w:id="1094" w:name="_Toc409174884"/>
      <w:bookmarkStart w:id="1095" w:name="_Toc409176440"/>
      <w:bookmarkStart w:id="1096" w:name="_Toc409176798"/>
      <w:bookmarkStart w:id="1097" w:name="_Toc409176960"/>
      <w:bookmarkStart w:id="1098" w:name="_Toc409177037"/>
      <w:bookmarkStart w:id="1099" w:name="_Toc409596327"/>
      <w:bookmarkStart w:id="1100" w:name="_Toc409174885"/>
      <w:bookmarkStart w:id="1101" w:name="_Toc409176441"/>
      <w:bookmarkStart w:id="1102" w:name="_Toc409176799"/>
      <w:bookmarkStart w:id="1103" w:name="_Toc409176961"/>
      <w:bookmarkStart w:id="1104" w:name="_Toc409177038"/>
      <w:bookmarkStart w:id="1105" w:name="_Toc409596328"/>
      <w:bookmarkStart w:id="1106" w:name="_Toc409174886"/>
      <w:bookmarkStart w:id="1107" w:name="_Toc409176442"/>
      <w:bookmarkStart w:id="1108" w:name="_Toc409176800"/>
      <w:bookmarkStart w:id="1109" w:name="_Toc409176962"/>
      <w:bookmarkStart w:id="1110" w:name="_Toc409177039"/>
      <w:bookmarkStart w:id="1111" w:name="_Toc409596329"/>
      <w:bookmarkStart w:id="1112" w:name="_Toc409174887"/>
      <w:bookmarkStart w:id="1113" w:name="_Toc409176443"/>
      <w:bookmarkStart w:id="1114" w:name="_Toc409176801"/>
      <w:bookmarkStart w:id="1115" w:name="_Toc409176963"/>
      <w:bookmarkStart w:id="1116" w:name="_Toc409177040"/>
      <w:bookmarkStart w:id="1117" w:name="_Toc409596330"/>
      <w:bookmarkStart w:id="1118" w:name="_Toc409174888"/>
      <w:bookmarkStart w:id="1119" w:name="_Toc409176444"/>
      <w:bookmarkStart w:id="1120" w:name="_Toc409176802"/>
      <w:bookmarkStart w:id="1121" w:name="_Toc409176964"/>
      <w:bookmarkStart w:id="1122" w:name="_Toc409177041"/>
      <w:bookmarkStart w:id="1123" w:name="_Toc409596331"/>
      <w:bookmarkStart w:id="1124" w:name="_Toc484092146"/>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sidRPr="00AC15F3">
        <w:lastRenderedPageBreak/>
        <w:t>Nature of the Business</w:t>
      </w:r>
      <w:bookmarkEnd w:id="1124"/>
    </w:p>
    <w:p w:rsidR="00466F19" w:rsidRPr="00C73985" w:rsidRDefault="00384366" w:rsidP="00C73985">
      <w:pPr>
        <w:pStyle w:val="AppendixPara"/>
      </w:pPr>
      <w:r w:rsidRPr="00B10085">
        <w:t>Purpose</w:t>
      </w:r>
    </w:p>
    <w:p w:rsidR="00384366" w:rsidRPr="00A14CB8" w:rsidRDefault="00C60C7E" w:rsidP="00C73985">
      <w:r>
        <w:t>Service Delivery</w:t>
      </w:r>
      <w:r w:rsidR="00384366" w:rsidRPr="00A14CB8">
        <w:t xml:space="preserve"> is an operational arm of MSD, tasked with administering the benefit system for working age adults.  The</w:t>
      </w:r>
      <w:r>
        <w:t xml:space="preserve"> role of Service Delivery</w:t>
      </w:r>
      <w:r w:rsidR="00384366" w:rsidRPr="00A14CB8">
        <w:t xml:space="preserve"> is to help people throughout New Zealand find work and to provide income support based on entitlements set out in the </w:t>
      </w:r>
      <w:r w:rsidR="00384366" w:rsidRPr="00240F87">
        <w:rPr>
          <w:i/>
        </w:rPr>
        <w:t>Social Security Act 1964</w:t>
      </w:r>
      <w:r w:rsidR="00384366" w:rsidRPr="00A14CB8">
        <w:t xml:space="preserve"> (the Act).   </w:t>
      </w:r>
    </w:p>
    <w:p w:rsidR="00384366" w:rsidRPr="00AA7D1C" w:rsidRDefault="00384366" w:rsidP="00C73985">
      <w:r w:rsidRPr="00AA7D1C">
        <w:t>Some of the key responsibilities outlined in the Act are:</w:t>
      </w:r>
    </w:p>
    <w:p w:rsidR="00384366" w:rsidRDefault="00384366" w:rsidP="00E43CD7">
      <w:pPr>
        <w:pStyle w:val="Bullet"/>
      </w:pPr>
      <w:r w:rsidRPr="00AA7D1C">
        <w:t>to provide</w:t>
      </w:r>
      <w:r w:rsidR="00E65F97">
        <w:t xml:space="preserve"> </w:t>
      </w:r>
      <w:r w:rsidRPr="00AA7D1C">
        <w:t>financial support to those not in paid employment and help them find employment where they are able to work</w:t>
      </w:r>
    </w:p>
    <w:p w:rsidR="00E65F97" w:rsidRPr="00AA7D1C" w:rsidRDefault="00E65F97" w:rsidP="00E43CD7">
      <w:pPr>
        <w:pStyle w:val="Bullet"/>
      </w:pPr>
      <w:r>
        <w:t>to provide financial support to those unable to work because of sickness, injury, disability or caring responsibilities</w:t>
      </w:r>
    </w:p>
    <w:p w:rsidR="00384366" w:rsidRPr="00AA7D1C" w:rsidRDefault="00384366" w:rsidP="00E43CD7">
      <w:pPr>
        <w:pStyle w:val="Bullet"/>
      </w:pPr>
      <w:r w:rsidRPr="00AA7D1C">
        <w:t>to provide financial support to help alleviate financial hardship</w:t>
      </w:r>
    </w:p>
    <w:p w:rsidR="00384366" w:rsidRPr="00AA7D1C" w:rsidRDefault="00384366" w:rsidP="00E43CD7">
      <w:pPr>
        <w:pStyle w:val="Bullet"/>
      </w:pPr>
      <w:r w:rsidRPr="00AA7D1C">
        <w:t xml:space="preserve">to provide services to encourage young people to receive education, training or employment </w:t>
      </w:r>
    </w:p>
    <w:p w:rsidR="00384366" w:rsidRPr="00AA7D1C" w:rsidRDefault="00384366" w:rsidP="00E43CD7">
      <w:pPr>
        <w:pStyle w:val="Bullet"/>
      </w:pPr>
      <w:r w:rsidRPr="00AA7D1C">
        <w:t>where appropriate, to impose work requirements on those receiving financial support or in the case of young people, requirements relating to education, budget management and parenting.</w:t>
      </w:r>
    </w:p>
    <w:p w:rsidR="00384366" w:rsidRPr="00AA7D1C" w:rsidRDefault="00384366" w:rsidP="00C73985">
      <w:r w:rsidRPr="00AA7D1C">
        <w:t>In carrying out duties under the Act</w:t>
      </w:r>
      <w:r w:rsidR="000D42E8">
        <w:t>,</w:t>
      </w:r>
      <w:r w:rsidRPr="00AA7D1C">
        <w:t xml:space="preserve"> the following general principles, outlined in section 1B, are to apply:</w:t>
      </w:r>
    </w:p>
    <w:p w:rsidR="00384366" w:rsidRPr="00AA7D1C" w:rsidRDefault="00384366" w:rsidP="00E43CD7">
      <w:pPr>
        <w:pStyle w:val="Bullet"/>
      </w:pPr>
      <w:r w:rsidRPr="00AA7D1C">
        <w:t>work in paid employment offers the best opportunity for people to achieve social and economic well-being</w:t>
      </w:r>
    </w:p>
    <w:p w:rsidR="00384366" w:rsidRPr="00AA7D1C" w:rsidRDefault="00384366" w:rsidP="00E43CD7">
      <w:pPr>
        <w:pStyle w:val="Bullet"/>
      </w:pPr>
      <w:r w:rsidRPr="00AA7D1C">
        <w:t>the priority for people of working age should be to find and retain work</w:t>
      </w:r>
    </w:p>
    <w:p w:rsidR="00384366" w:rsidRPr="00AA7D1C" w:rsidRDefault="00384366" w:rsidP="00E43CD7">
      <w:pPr>
        <w:pStyle w:val="Bullet"/>
      </w:pPr>
      <w:r w:rsidRPr="00AA7D1C">
        <w:t>people for whom work may not currently be an appropriate outcome should be assisted to prepare for work in the future and develop employment-focused skills</w:t>
      </w:r>
    </w:p>
    <w:p w:rsidR="00384366" w:rsidRPr="00AA7D1C" w:rsidRDefault="00384366" w:rsidP="00E43CD7">
      <w:pPr>
        <w:pStyle w:val="Bullet"/>
      </w:pPr>
      <w:r w:rsidRPr="00AA7D1C">
        <w:t xml:space="preserve">people for whom work is not appropriate should be provided support in accordance with the Act. </w:t>
      </w:r>
    </w:p>
    <w:p w:rsidR="00384366" w:rsidRPr="00AA7D1C" w:rsidRDefault="00384366" w:rsidP="00C73985">
      <w:pPr>
        <w:pStyle w:val="AppendixPara"/>
      </w:pPr>
      <w:r w:rsidRPr="00AA7D1C">
        <w:t>Governance</w:t>
      </w:r>
    </w:p>
    <w:p w:rsidR="00384366" w:rsidRPr="00AA7D1C" w:rsidRDefault="00384366" w:rsidP="00C73985">
      <w:r w:rsidRPr="00AA7D1C">
        <w:t>The Act confers powers and authorities on the C</w:t>
      </w:r>
      <w:r w:rsidR="00CF4DB0">
        <w:t>hief Executive (CE)</w:t>
      </w:r>
      <w:r w:rsidRPr="00AA7D1C">
        <w:t xml:space="preserve"> of MSD to oversee the administration of the </w:t>
      </w:r>
      <w:r w:rsidR="000D42E8">
        <w:t>benefit</w:t>
      </w:r>
      <w:r w:rsidRPr="00AA7D1C">
        <w:t xml:space="preserve"> </w:t>
      </w:r>
      <w:r w:rsidR="000D42E8">
        <w:t>s</w:t>
      </w:r>
      <w:r w:rsidRPr="00AA7D1C">
        <w:t xml:space="preserve">ystem and requires the CE to follow written directions from the Minister.  Reporting to the CE are several Deputy Chief Executives (DCE) including a DCE of </w:t>
      </w:r>
      <w:r w:rsidR="00E65F97">
        <w:t>Service Delive</w:t>
      </w:r>
      <w:r w:rsidR="00C60C7E">
        <w:t>ry</w:t>
      </w:r>
      <w:r w:rsidRPr="00AA7D1C">
        <w:t xml:space="preserve">. </w:t>
      </w:r>
    </w:p>
    <w:p w:rsidR="00384366" w:rsidRPr="00AA7D1C" w:rsidRDefault="000D42E8" w:rsidP="00C73985">
      <w:r>
        <w:t>M</w:t>
      </w:r>
      <w:r w:rsidR="00384366" w:rsidRPr="00AA7D1C">
        <w:t xml:space="preserve">inisters established </w:t>
      </w:r>
      <w:r w:rsidR="00384366">
        <w:t xml:space="preserve">Treasury </w:t>
      </w:r>
      <w:r w:rsidR="00CF4DB0">
        <w:t>as</w:t>
      </w:r>
      <w:r w:rsidR="00384366">
        <w:t xml:space="preserve"> an </w:t>
      </w:r>
      <w:r w:rsidR="00384366" w:rsidRPr="00AA7D1C">
        <w:t>external monitoring function</w:t>
      </w:r>
      <w:r w:rsidR="00384366">
        <w:t>,</w:t>
      </w:r>
      <w:r w:rsidR="00384366" w:rsidRPr="00AA7D1C">
        <w:t xml:space="preserve"> tasked with giving an independent view of </w:t>
      </w:r>
      <w:r w:rsidR="00384366">
        <w:t xml:space="preserve">the progress of </w:t>
      </w:r>
      <w:r w:rsidR="00384366" w:rsidRPr="00AA7D1C">
        <w:t xml:space="preserve">implementation of the investment approach and </w:t>
      </w:r>
      <w:r w:rsidR="00C60C7E">
        <w:t>MSD</w:t>
      </w:r>
      <w:r w:rsidR="00384366">
        <w:t>’s</w:t>
      </w:r>
      <w:r w:rsidR="00384366" w:rsidRPr="00AA7D1C">
        <w:t xml:space="preserve"> perform</w:t>
      </w:r>
      <w:r w:rsidR="00384366">
        <w:t>ance</w:t>
      </w:r>
      <w:r w:rsidR="00384366" w:rsidRPr="00AA7D1C">
        <w:t>.</w:t>
      </w:r>
    </w:p>
    <w:p w:rsidR="00384366" w:rsidRPr="00AA7D1C" w:rsidRDefault="00384366" w:rsidP="00C73985">
      <w:pPr>
        <w:pStyle w:val="AppendixPara"/>
      </w:pPr>
      <w:r w:rsidRPr="00AA7D1C">
        <w:t>Benefit Structure</w:t>
      </w:r>
    </w:p>
    <w:p w:rsidR="00411107" w:rsidRDefault="00384366" w:rsidP="00C73985">
      <w:bookmarkStart w:id="1125" w:name="_Ref448152033"/>
      <w:r w:rsidRPr="00AA7D1C">
        <w:t>Until July 2013 financial assistance was provided to eligible working age clients through:</w:t>
      </w:r>
      <w:bookmarkEnd w:id="1125"/>
    </w:p>
    <w:p w:rsidR="00384366" w:rsidRDefault="009C5FF3" w:rsidP="00C73985">
      <w:r>
        <w:br/>
      </w:r>
    </w:p>
    <w:p w:rsidR="00B37AE1" w:rsidRPr="00AA7D1C" w:rsidRDefault="00411107" w:rsidP="00C73985">
      <w:r>
        <w:rPr>
          <w:b/>
          <w:sz w:val="18"/>
          <w:szCs w:val="18"/>
        </w:rPr>
        <w:lastRenderedPageBreak/>
        <w:t xml:space="preserve">         Table 12</w:t>
      </w:r>
      <w:r w:rsidRPr="007663A7">
        <w:rPr>
          <w:b/>
          <w:sz w:val="18"/>
          <w:szCs w:val="18"/>
        </w:rPr>
        <w:t xml:space="preserve"> – </w:t>
      </w:r>
      <w:r>
        <w:rPr>
          <w:b/>
          <w:sz w:val="18"/>
          <w:szCs w:val="18"/>
        </w:rPr>
        <w:t>Benefit Structure</w:t>
      </w:r>
      <w:r w:rsidR="00691D04">
        <w:rPr>
          <w:b/>
          <w:sz w:val="18"/>
          <w:szCs w:val="18"/>
        </w:rPr>
        <w:t xml:space="preserve"> – Pre 15 July 2013</w:t>
      </w:r>
    </w:p>
    <w:tbl>
      <w:tblPr>
        <w:tblStyle w:val="TableGrid"/>
        <w:tblW w:w="0" w:type="auto"/>
        <w:tblInd w:w="675"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3227"/>
        <w:gridCol w:w="5386"/>
      </w:tblGrid>
      <w:tr w:rsidR="00384366" w:rsidRPr="00AA7D1C" w:rsidTr="00CE0448">
        <w:trPr>
          <w:tblHeader/>
        </w:trPr>
        <w:tc>
          <w:tcPr>
            <w:tcW w:w="3227" w:type="dxa"/>
            <w:shd w:val="clear" w:color="auto" w:fill="808080" w:themeFill="background1" w:themeFillShade="80"/>
            <w:vAlign w:val="center"/>
          </w:tcPr>
          <w:p w:rsidR="00384366" w:rsidRPr="00AA7D1C" w:rsidRDefault="00384366" w:rsidP="00E43CD7">
            <w:pPr>
              <w:pStyle w:val="TableHeadings"/>
            </w:pPr>
            <w:r w:rsidRPr="00AA7D1C">
              <w:t>Benefit Type</w:t>
            </w:r>
          </w:p>
        </w:tc>
        <w:tc>
          <w:tcPr>
            <w:tcW w:w="5386" w:type="dxa"/>
            <w:shd w:val="clear" w:color="auto" w:fill="808080" w:themeFill="background1" w:themeFillShade="80"/>
            <w:vAlign w:val="center"/>
          </w:tcPr>
          <w:p w:rsidR="00384366" w:rsidRPr="00AA7D1C" w:rsidRDefault="00384366" w:rsidP="00E43CD7">
            <w:pPr>
              <w:pStyle w:val="TableHeadings"/>
            </w:pPr>
            <w:r w:rsidRPr="00AA7D1C">
              <w:t>Purpose</w:t>
            </w:r>
          </w:p>
        </w:tc>
      </w:tr>
      <w:tr w:rsidR="00384366" w:rsidRPr="00AA7D1C" w:rsidTr="00CE0448">
        <w:tc>
          <w:tcPr>
            <w:tcW w:w="3227" w:type="dxa"/>
            <w:shd w:val="clear" w:color="auto" w:fill="D9D9D9" w:themeFill="background1" w:themeFillShade="D9"/>
            <w:vAlign w:val="center"/>
          </w:tcPr>
          <w:p w:rsidR="00384366" w:rsidRPr="00AA7D1C" w:rsidRDefault="00384366" w:rsidP="00E43CD7">
            <w:pPr>
              <w:pStyle w:val="Tabletext"/>
            </w:pPr>
            <w:r w:rsidRPr="00AA7D1C">
              <w:t>Domestic Purposes Benefit (DPB)</w:t>
            </w:r>
          </w:p>
        </w:tc>
        <w:tc>
          <w:tcPr>
            <w:tcW w:w="5386" w:type="dxa"/>
            <w:shd w:val="clear" w:color="auto" w:fill="D9D9D9" w:themeFill="background1" w:themeFillShade="D9"/>
            <w:vAlign w:val="center"/>
          </w:tcPr>
          <w:p w:rsidR="00EE7DE1" w:rsidRPr="00E43CD7" w:rsidRDefault="003F514E" w:rsidP="00E43CD7">
            <w:pPr>
              <w:pStyle w:val="Bullet"/>
              <w:ind w:left="351" w:hanging="351"/>
              <w:rPr>
                <w:sz w:val="18"/>
                <w:szCs w:val="18"/>
              </w:rPr>
            </w:pPr>
            <w:r>
              <w:rPr>
                <w:sz w:val="18"/>
                <w:szCs w:val="18"/>
              </w:rPr>
              <w:t>F</w:t>
            </w:r>
            <w:r w:rsidR="00384366" w:rsidRPr="00E43CD7">
              <w:rPr>
                <w:sz w:val="18"/>
                <w:szCs w:val="18"/>
              </w:rPr>
              <w:t>inancial support for</w:t>
            </w:r>
            <w:r w:rsidR="00EE7DE1" w:rsidRPr="00E43CD7">
              <w:rPr>
                <w:sz w:val="18"/>
                <w:szCs w:val="18"/>
              </w:rPr>
              <w:t>:</w:t>
            </w:r>
          </w:p>
          <w:p w:rsidR="00384366" w:rsidRPr="00E43CD7" w:rsidRDefault="003F514E" w:rsidP="00E43CD7">
            <w:pPr>
              <w:pStyle w:val="Bullet"/>
              <w:numPr>
                <w:ilvl w:val="2"/>
                <w:numId w:val="7"/>
              </w:numPr>
              <w:spacing w:before="60" w:after="60"/>
              <w:ind w:left="725"/>
              <w:rPr>
                <w:sz w:val="18"/>
                <w:szCs w:val="18"/>
              </w:rPr>
            </w:pPr>
            <w:r>
              <w:rPr>
                <w:sz w:val="18"/>
                <w:szCs w:val="18"/>
                <w:lang w:val="en"/>
              </w:rPr>
              <w:t>S</w:t>
            </w:r>
            <w:r w:rsidR="00384366" w:rsidRPr="00E43CD7">
              <w:rPr>
                <w:sz w:val="18"/>
                <w:szCs w:val="18"/>
                <w:lang w:val="en"/>
              </w:rPr>
              <w:t>ingle parents living without a partner, irrespective of whether the other parent is contributing to maintenance payments and irrespective of fault</w:t>
            </w:r>
          </w:p>
          <w:p w:rsidR="00384366" w:rsidRPr="00E43CD7" w:rsidRDefault="003F514E" w:rsidP="005712A9">
            <w:pPr>
              <w:pStyle w:val="BodyText1"/>
              <w:numPr>
                <w:ilvl w:val="2"/>
                <w:numId w:val="7"/>
              </w:numPr>
              <w:suppressAutoHyphens w:val="0"/>
              <w:adjustRightInd/>
              <w:spacing w:before="60" w:after="60"/>
              <w:ind w:left="725"/>
              <w:textAlignment w:val="auto"/>
              <w:rPr>
                <w:rFonts w:ascii="Verdana" w:hAnsi="Verdana"/>
                <w:sz w:val="18"/>
                <w:szCs w:val="18"/>
              </w:rPr>
            </w:pPr>
            <w:r>
              <w:rPr>
                <w:rFonts w:ascii="Verdana" w:hAnsi="Verdana"/>
                <w:sz w:val="18"/>
                <w:szCs w:val="18"/>
                <w:lang w:val="en"/>
              </w:rPr>
              <w:t>P</w:t>
            </w:r>
            <w:r w:rsidR="00384366" w:rsidRPr="00E43CD7">
              <w:rPr>
                <w:rFonts w:ascii="Verdana" w:hAnsi="Verdana"/>
                <w:sz w:val="18"/>
                <w:szCs w:val="18"/>
                <w:lang w:val="en"/>
              </w:rPr>
              <w:t>eople caring for the sick and infirm</w:t>
            </w:r>
          </w:p>
          <w:p w:rsidR="00384366" w:rsidRPr="00E43CD7" w:rsidRDefault="003F514E" w:rsidP="005712A9">
            <w:pPr>
              <w:pStyle w:val="BodyText1"/>
              <w:numPr>
                <w:ilvl w:val="2"/>
                <w:numId w:val="7"/>
              </w:numPr>
              <w:suppressAutoHyphens w:val="0"/>
              <w:adjustRightInd/>
              <w:spacing w:before="60" w:after="240"/>
              <w:ind w:left="720" w:hanging="357"/>
              <w:textAlignment w:val="auto"/>
              <w:rPr>
                <w:rFonts w:ascii="Verdana" w:hAnsi="Verdana"/>
                <w:sz w:val="18"/>
                <w:szCs w:val="18"/>
              </w:rPr>
            </w:pPr>
            <w:r>
              <w:rPr>
                <w:rFonts w:ascii="Verdana" w:hAnsi="Verdana"/>
                <w:sz w:val="18"/>
                <w:szCs w:val="18"/>
                <w:lang w:val="en"/>
              </w:rPr>
              <w:t>W</w:t>
            </w:r>
            <w:r w:rsidR="00384366" w:rsidRPr="00E43CD7">
              <w:rPr>
                <w:rFonts w:ascii="Verdana" w:hAnsi="Verdana"/>
                <w:sz w:val="18"/>
                <w:szCs w:val="18"/>
                <w:lang w:val="en"/>
              </w:rPr>
              <w:t>omen living alone who were aged 50 or more and lose financial support of their partner or spouse, or a dependent child in their care for at least 15 years has left care</w:t>
            </w:r>
          </w:p>
        </w:tc>
      </w:tr>
      <w:tr w:rsidR="00384366" w:rsidRPr="00AA7D1C" w:rsidTr="00CE0448">
        <w:tc>
          <w:tcPr>
            <w:tcW w:w="3227" w:type="dxa"/>
            <w:shd w:val="clear" w:color="auto" w:fill="D9D9D9" w:themeFill="background1" w:themeFillShade="D9"/>
            <w:vAlign w:val="center"/>
          </w:tcPr>
          <w:p w:rsidR="00384366" w:rsidRPr="00AA7D1C" w:rsidRDefault="00384366" w:rsidP="00E43CD7">
            <w:pPr>
              <w:pStyle w:val="Tabletext"/>
            </w:pPr>
            <w:r w:rsidRPr="00AA7D1C">
              <w:t>Sickness Benefit (SB)</w:t>
            </w:r>
          </w:p>
        </w:tc>
        <w:tc>
          <w:tcPr>
            <w:tcW w:w="5386" w:type="dxa"/>
            <w:shd w:val="clear" w:color="auto" w:fill="D9D9D9" w:themeFill="background1" w:themeFillShade="D9"/>
            <w:vAlign w:val="center"/>
          </w:tcPr>
          <w:p w:rsidR="00384366" w:rsidRPr="00E43CD7" w:rsidRDefault="003F514E" w:rsidP="005712A9">
            <w:pPr>
              <w:pStyle w:val="BodyText1"/>
              <w:numPr>
                <w:ilvl w:val="0"/>
                <w:numId w:val="14"/>
              </w:numPr>
              <w:suppressAutoHyphens w:val="0"/>
              <w:adjustRightInd/>
              <w:spacing w:before="120" w:after="240"/>
              <w:ind w:left="318" w:hanging="284"/>
              <w:textAlignment w:val="auto"/>
              <w:rPr>
                <w:rFonts w:ascii="Verdana" w:hAnsi="Verdana"/>
                <w:sz w:val="18"/>
                <w:szCs w:val="18"/>
              </w:rPr>
            </w:pPr>
            <w:r>
              <w:rPr>
                <w:rFonts w:ascii="Verdana" w:hAnsi="Verdana"/>
                <w:sz w:val="18"/>
                <w:szCs w:val="18"/>
                <w:lang w:val="en"/>
              </w:rPr>
              <w:t>F</w:t>
            </w:r>
            <w:r w:rsidR="00384366" w:rsidRPr="00E43CD7">
              <w:rPr>
                <w:rFonts w:ascii="Verdana" w:hAnsi="Verdana"/>
                <w:sz w:val="18"/>
                <w:szCs w:val="18"/>
                <w:lang w:val="en"/>
              </w:rPr>
              <w:t>inancial support for people temporarily incapacitated from working full-time through sickness or accident, who would otherwise be available for full-time work</w:t>
            </w:r>
            <w:r w:rsidR="00CF4DB0">
              <w:rPr>
                <w:rFonts w:ascii="Verdana" w:hAnsi="Verdana"/>
                <w:sz w:val="18"/>
                <w:szCs w:val="18"/>
                <w:lang w:val="en"/>
              </w:rPr>
              <w:t>.</w:t>
            </w:r>
          </w:p>
        </w:tc>
      </w:tr>
      <w:tr w:rsidR="00384366" w:rsidRPr="00AA7D1C" w:rsidTr="00CE0448">
        <w:tc>
          <w:tcPr>
            <w:tcW w:w="3227" w:type="dxa"/>
            <w:shd w:val="clear" w:color="auto" w:fill="D9D9D9" w:themeFill="background1" w:themeFillShade="D9"/>
            <w:vAlign w:val="center"/>
          </w:tcPr>
          <w:p w:rsidR="00384366" w:rsidRPr="00AA7D1C" w:rsidRDefault="00384366" w:rsidP="00E43CD7">
            <w:pPr>
              <w:pStyle w:val="Tabletext"/>
            </w:pPr>
            <w:r w:rsidRPr="00AA7D1C">
              <w:t>Invalid</w:t>
            </w:r>
            <w:r>
              <w:t>’</w:t>
            </w:r>
            <w:r w:rsidRPr="00AA7D1C">
              <w:t>s Benefit (IB)</w:t>
            </w:r>
          </w:p>
        </w:tc>
        <w:tc>
          <w:tcPr>
            <w:tcW w:w="5386" w:type="dxa"/>
            <w:shd w:val="clear" w:color="auto" w:fill="D9D9D9" w:themeFill="background1" w:themeFillShade="D9"/>
            <w:vAlign w:val="center"/>
          </w:tcPr>
          <w:p w:rsidR="00384366" w:rsidRPr="00E43CD7" w:rsidRDefault="003F514E" w:rsidP="005712A9">
            <w:pPr>
              <w:pStyle w:val="BodyText1"/>
              <w:numPr>
                <w:ilvl w:val="0"/>
                <w:numId w:val="14"/>
              </w:numPr>
              <w:suppressAutoHyphens w:val="0"/>
              <w:adjustRightInd/>
              <w:spacing w:before="120" w:after="120"/>
              <w:ind w:left="318" w:hanging="284"/>
              <w:textAlignment w:val="auto"/>
              <w:rPr>
                <w:rFonts w:ascii="Verdana" w:hAnsi="Verdana"/>
                <w:sz w:val="18"/>
                <w:szCs w:val="18"/>
              </w:rPr>
            </w:pPr>
            <w:r>
              <w:rPr>
                <w:rFonts w:ascii="Verdana" w:hAnsi="Verdana"/>
                <w:sz w:val="18"/>
                <w:szCs w:val="18"/>
                <w:lang w:val="en"/>
              </w:rPr>
              <w:t>F</w:t>
            </w:r>
            <w:r w:rsidR="00384366" w:rsidRPr="00E43CD7">
              <w:rPr>
                <w:rFonts w:ascii="Verdana" w:hAnsi="Verdana"/>
                <w:sz w:val="18"/>
                <w:szCs w:val="18"/>
                <w:lang w:val="en"/>
              </w:rPr>
              <w:t>inancial support for people permanently and severely restricted in capacity for work due to sickness, injury or disability or who are totally blind</w:t>
            </w:r>
            <w:r w:rsidR="00CF4DB0">
              <w:rPr>
                <w:rFonts w:ascii="Verdana" w:hAnsi="Verdana"/>
                <w:sz w:val="18"/>
                <w:szCs w:val="18"/>
                <w:lang w:val="en"/>
              </w:rPr>
              <w:t>.</w:t>
            </w:r>
          </w:p>
        </w:tc>
      </w:tr>
      <w:tr w:rsidR="00384366" w:rsidRPr="00AA7D1C" w:rsidTr="00CE0448">
        <w:tc>
          <w:tcPr>
            <w:tcW w:w="3227" w:type="dxa"/>
            <w:shd w:val="clear" w:color="auto" w:fill="D9D9D9" w:themeFill="background1" w:themeFillShade="D9"/>
            <w:vAlign w:val="center"/>
          </w:tcPr>
          <w:p w:rsidR="00384366" w:rsidRPr="00AA7D1C" w:rsidRDefault="00384366" w:rsidP="00E43CD7">
            <w:pPr>
              <w:pStyle w:val="Tabletext"/>
            </w:pPr>
            <w:r w:rsidRPr="00AA7D1C">
              <w:t>Unemployment Benefit (UB)</w:t>
            </w:r>
          </w:p>
        </w:tc>
        <w:tc>
          <w:tcPr>
            <w:tcW w:w="5386" w:type="dxa"/>
            <w:shd w:val="clear" w:color="auto" w:fill="D9D9D9" w:themeFill="background1" w:themeFillShade="D9"/>
            <w:vAlign w:val="center"/>
          </w:tcPr>
          <w:p w:rsidR="00384366" w:rsidRPr="00E43CD7" w:rsidRDefault="003F514E" w:rsidP="005712A9">
            <w:pPr>
              <w:pStyle w:val="BodyText1"/>
              <w:numPr>
                <w:ilvl w:val="0"/>
                <w:numId w:val="14"/>
              </w:numPr>
              <w:suppressAutoHyphens w:val="0"/>
              <w:adjustRightInd/>
              <w:spacing w:before="120" w:after="240"/>
              <w:ind w:left="318" w:hanging="284"/>
              <w:textAlignment w:val="auto"/>
              <w:rPr>
                <w:rFonts w:ascii="Verdana" w:hAnsi="Verdana"/>
                <w:sz w:val="18"/>
                <w:szCs w:val="18"/>
              </w:rPr>
            </w:pPr>
            <w:r>
              <w:rPr>
                <w:rFonts w:ascii="Verdana" w:hAnsi="Verdana"/>
                <w:sz w:val="18"/>
                <w:szCs w:val="18"/>
                <w:lang w:val="en"/>
              </w:rPr>
              <w:t>F</w:t>
            </w:r>
            <w:r w:rsidR="00384366" w:rsidRPr="00E43CD7">
              <w:rPr>
                <w:rFonts w:ascii="Verdana" w:hAnsi="Verdana"/>
                <w:sz w:val="18"/>
                <w:szCs w:val="18"/>
                <w:lang w:val="en"/>
              </w:rPr>
              <w:t>inancial support for people not in full-time work but available for and looking for full-time work</w:t>
            </w:r>
            <w:r w:rsidR="00CF4DB0">
              <w:rPr>
                <w:rFonts w:ascii="Verdana" w:hAnsi="Verdana"/>
                <w:sz w:val="18"/>
                <w:szCs w:val="18"/>
                <w:lang w:val="en"/>
              </w:rPr>
              <w:t>.</w:t>
            </w:r>
          </w:p>
        </w:tc>
      </w:tr>
      <w:tr w:rsidR="00384366" w:rsidRPr="00AA7D1C" w:rsidTr="00CE0448">
        <w:tc>
          <w:tcPr>
            <w:tcW w:w="3227" w:type="dxa"/>
            <w:shd w:val="clear" w:color="auto" w:fill="D9D9D9" w:themeFill="background1" w:themeFillShade="D9"/>
            <w:vAlign w:val="center"/>
          </w:tcPr>
          <w:p w:rsidR="00384366" w:rsidRPr="00AA7D1C" w:rsidRDefault="00384366" w:rsidP="00E43CD7">
            <w:pPr>
              <w:pStyle w:val="Tabletext"/>
            </w:pPr>
            <w:r w:rsidRPr="00AA7D1C">
              <w:t>Widows Benefit (WB)</w:t>
            </w:r>
          </w:p>
        </w:tc>
        <w:tc>
          <w:tcPr>
            <w:tcW w:w="5386" w:type="dxa"/>
            <w:shd w:val="clear" w:color="auto" w:fill="D9D9D9" w:themeFill="background1" w:themeFillShade="D9"/>
            <w:vAlign w:val="center"/>
          </w:tcPr>
          <w:p w:rsidR="00384366" w:rsidRPr="00E43CD7" w:rsidRDefault="003F514E" w:rsidP="005712A9">
            <w:pPr>
              <w:pStyle w:val="BodyText1"/>
              <w:numPr>
                <w:ilvl w:val="0"/>
                <w:numId w:val="14"/>
              </w:numPr>
              <w:suppressAutoHyphens w:val="0"/>
              <w:adjustRightInd/>
              <w:spacing w:before="120" w:after="240"/>
              <w:ind w:left="318" w:hanging="284"/>
              <w:textAlignment w:val="auto"/>
              <w:rPr>
                <w:rFonts w:ascii="Verdana" w:hAnsi="Verdana"/>
                <w:sz w:val="18"/>
                <w:szCs w:val="18"/>
              </w:rPr>
            </w:pPr>
            <w:r>
              <w:rPr>
                <w:rFonts w:ascii="Verdana" w:hAnsi="Verdana"/>
                <w:sz w:val="18"/>
                <w:szCs w:val="18"/>
                <w:lang w:val="en"/>
              </w:rPr>
              <w:t>F</w:t>
            </w:r>
            <w:r w:rsidR="00384366" w:rsidRPr="00E43CD7">
              <w:rPr>
                <w:rFonts w:ascii="Verdana" w:hAnsi="Verdana"/>
                <w:sz w:val="18"/>
                <w:szCs w:val="18"/>
                <w:lang w:val="en"/>
              </w:rPr>
              <w:t>inancial support for women with children who have been married or in de-facto relationship for 15 years or more (or five years if over 50) and whose partner has died</w:t>
            </w:r>
            <w:r w:rsidR="00CF4DB0">
              <w:rPr>
                <w:rFonts w:ascii="Verdana" w:hAnsi="Verdana"/>
                <w:sz w:val="18"/>
                <w:szCs w:val="18"/>
                <w:lang w:val="en"/>
              </w:rPr>
              <w:t>.</w:t>
            </w:r>
          </w:p>
        </w:tc>
      </w:tr>
      <w:tr w:rsidR="00384366" w:rsidRPr="00AA7D1C" w:rsidTr="00CE0448">
        <w:tc>
          <w:tcPr>
            <w:tcW w:w="3227" w:type="dxa"/>
            <w:shd w:val="clear" w:color="auto" w:fill="D9D9D9" w:themeFill="background1" w:themeFillShade="D9"/>
            <w:vAlign w:val="center"/>
          </w:tcPr>
          <w:p w:rsidR="00384366" w:rsidRPr="00AA7D1C" w:rsidRDefault="00384366" w:rsidP="00E43CD7">
            <w:pPr>
              <w:pStyle w:val="Tabletext"/>
            </w:pPr>
            <w:r w:rsidRPr="00AA7D1C">
              <w:t>Emergency Benefit (EB)</w:t>
            </w:r>
          </w:p>
        </w:tc>
        <w:tc>
          <w:tcPr>
            <w:tcW w:w="5386" w:type="dxa"/>
            <w:shd w:val="clear" w:color="auto" w:fill="D9D9D9" w:themeFill="background1" w:themeFillShade="D9"/>
            <w:vAlign w:val="center"/>
          </w:tcPr>
          <w:p w:rsidR="00384366" w:rsidRPr="00E43CD7" w:rsidRDefault="003F514E" w:rsidP="005712A9">
            <w:pPr>
              <w:pStyle w:val="BodyText1"/>
              <w:numPr>
                <w:ilvl w:val="0"/>
                <w:numId w:val="14"/>
              </w:numPr>
              <w:suppressAutoHyphens w:val="0"/>
              <w:adjustRightInd/>
              <w:spacing w:before="120" w:after="120"/>
              <w:ind w:left="318" w:hanging="284"/>
              <w:textAlignment w:val="auto"/>
              <w:rPr>
                <w:rFonts w:ascii="Verdana" w:hAnsi="Verdana"/>
                <w:sz w:val="18"/>
                <w:szCs w:val="18"/>
                <w:lang w:val="en"/>
              </w:rPr>
            </w:pPr>
            <w:r>
              <w:rPr>
                <w:rFonts w:ascii="Verdana" w:hAnsi="Verdana"/>
                <w:sz w:val="18"/>
                <w:szCs w:val="18"/>
                <w:lang w:val="en"/>
              </w:rPr>
              <w:t>F</w:t>
            </w:r>
            <w:r w:rsidR="00384366" w:rsidRPr="00E43CD7">
              <w:rPr>
                <w:rFonts w:ascii="Verdana" w:hAnsi="Verdana"/>
                <w:sz w:val="18"/>
                <w:szCs w:val="18"/>
                <w:lang w:val="en"/>
              </w:rPr>
              <w:t>inancial support for people who are not eligible for another main benefit and are in hardship and unable to earn a sufficient livelihood due to their health condition, domestic circumstances, residence or another reason.</w:t>
            </w:r>
          </w:p>
        </w:tc>
      </w:tr>
      <w:tr w:rsidR="00384366" w:rsidRPr="00AA7D1C" w:rsidTr="00CE0448">
        <w:tc>
          <w:tcPr>
            <w:tcW w:w="3227" w:type="dxa"/>
            <w:shd w:val="clear" w:color="auto" w:fill="D9D9D9" w:themeFill="background1" w:themeFillShade="D9"/>
            <w:vAlign w:val="center"/>
          </w:tcPr>
          <w:p w:rsidR="00384366" w:rsidRPr="00AA7D1C" w:rsidRDefault="00384366" w:rsidP="00E43CD7">
            <w:pPr>
              <w:pStyle w:val="Tabletext"/>
            </w:pPr>
            <w:r w:rsidRPr="00AA7D1C">
              <w:t>Orphans Benefit</w:t>
            </w:r>
            <w:r w:rsidR="00CF4DB0">
              <w:t xml:space="preserve"> (OB)</w:t>
            </w:r>
          </w:p>
        </w:tc>
        <w:tc>
          <w:tcPr>
            <w:tcW w:w="5386" w:type="dxa"/>
            <w:shd w:val="clear" w:color="auto" w:fill="D9D9D9" w:themeFill="background1" w:themeFillShade="D9"/>
            <w:vAlign w:val="center"/>
          </w:tcPr>
          <w:p w:rsidR="00384366" w:rsidRPr="00E43CD7" w:rsidRDefault="003F514E" w:rsidP="005712A9">
            <w:pPr>
              <w:pStyle w:val="BodyText1"/>
              <w:numPr>
                <w:ilvl w:val="0"/>
                <w:numId w:val="14"/>
              </w:numPr>
              <w:suppressAutoHyphens w:val="0"/>
              <w:adjustRightInd/>
              <w:spacing w:before="120" w:after="120"/>
              <w:ind w:left="318" w:hanging="284"/>
              <w:textAlignment w:val="auto"/>
              <w:rPr>
                <w:rFonts w:ascii="Verdana" w:hAnsi="Verdana"/>
                <w:sz w:val="18"/>
                <w:szCs w:val="18"/>
                <w:lang w:val="en"/>
              </w:rPr>
            </w:pPr>
            <w:r>
              <w:rPr>
                <w:rFonts w:ascii="Verdana" w:hAnsi="Verdana"/>
                <w:sz w:val="18"/>
                <w:szCs w:val="18"/>
                <w:lang w:val="en"/>
              </w:rPr>
              <w:t>F</w:t>
            </w:r>
            <w:r w:rsidR="00384366" w:rsidRPr="00E43CD7">
              <w:rPr>
                <w:rFonts w:ascii="Verdana" w:hAnsi="Verdana"/>
                <w:sz w:val="18"/>
                <w:szCs w:val="18"/>
                <w:lang w:val="en"/>
              </w:rPr>
              <w:t>inancial support to people (aged 18 or over) caring for an orphan or unsupported child for a period likely to exceed one year</w:t>
            </w:r>
            <w:r w:rsidR="00CF4DB0">
              <w:rPr>
                <w:rFonts w:ascii="Verdana" w:hAnsi="Verdana"/>
                <w:sz w:val="18"/>
                <w:szCs w:val="18"/>
                <w:lang w:val="en"/>
              </w:rPr>
              <w:t>.</w:t>
            </w:r>
          </w:p>
        </w:tc>
      </w:tr>
      <w:tr w:rsidR="00384366" w:rsidRPr="00AA7D1C" w:rsidTr="00CE0448">
        <w:tc>
          <w:tcPr>
            <w:tcW w:w="3227" w:type="dxa"/>
            <w:shd w:val="clear" w:color="auto" w:fill="D9D9D9" w:themeFill="background1" w:themeFillShade="D9"/>
            <w:vAlign w:val="center"/>
          </w:tcPr>
          <w:p w:rsidR="00384366" w:rsidRPr="00AA7D1C" w:rsidRDefault="00384366" w:rsidP="00E43CD7">
            <w:pPr>
              <w:pStyle w:val="Tabletext"/>
            </w:pPr>
            <w:r w:rsidRPr="00AA7D1C">
              <w:t>Supplementary Benefits</w:t>
            </w:r>
          </w:p>
        </w:tc>
        <w:tc>
          <w:tcPr>
            <w:tcW w:w="5386" w:type="dxa"/>
            <w:shd w:val="clear" w:color="auto" w:fill="D9D9D9" w:themeFill="background1" w:themeFillShade="D9"/>
            <w:vAlign w:val="center"/>
          </w:tcPr>
          <w:p w:rsidR="00384366" w:rsidRPr="00E43CD7" w:rsidRDefault="003F514E" w:rsidP="005712A9">
            <w:pPr>
              <w:pStyle w:val="BodyText1"/>
              <w:numPr>
                <w:ilvl w:val="0"/>
                <w:numId w:val="14"/>
              </w:numPr>
              <w:suppressAutoHyphens w:val="0"/>
              <w:adjustRightInd/>
              <w:spacing w:before="120" w:after="60"/>
              <w:ind w:left="318" w:hanging="284"/>
              <w:textAlignment w:val="auto"/>
              <w:rPr>
                <w:rFonts w:ascii="Verdana" w:hAnsi="Verdana"/>
                <w:sz w:val="18"/>
                <w:szCs w:val="18"/>
              </w:rPr>
            </w:pPr>
            <w:r>
              <w:rPr>
                <w:rFonts w:ascii="Verdana" w:hAnsi="Verdana"/>
                <w:sz w:val="18"/>
                <w:szCs w:val="18"/>
                <w:lang w:val="en"/>
              </w:rPr>
              <w:t>A</w:t>
            </w:r>
            <w:r w:rsidR="00384366" w:rsidRPr="00E43CD7">
              <w:rPr>
                <w:rFonts w:ascii="Verdana" w:hAnsi="Verdana"/>
                <w:sz w:val="18"/>
                <w:szCs w:val="18"/>
                <w:lang w:val="en"/>
              </w:rPr>
              <w:t>dditional financial assistance depending on circumstances</w:t>
            </w:r>
          </w:p>
          <w:p w:rsidR="00384366" w:rsidRPr="00E43CD7" w:rsidRDefault="00384366" w:rsidP="005712A9">
            <w:pPr>
              <w:pStyle w:val="BodyText1"/>
              <w:suppressAutoHyphens w:val="0"/>
              <w:adjustRightInd/>
              <w:spacing w:before="60" w:after="60"/>
              <w:ind w:left="634" w:hanging="283"/>
              <w:textAlignment w:val="auto"/>
              <w:rPr>
                <w:rFonts w:ascii="Verdana" w:hAnsi="Verdana"/>
                <w:sz w:val="18"/>
                <w:szCs w:val="18"/>
              </w:rPr>
            </w:pPr>
            <w:r w:rsidRPr="00E43CD7">
              <w:rPr>
                <w:rFonts w:ascii="Verdana" w:hAnsi="Verdana"/>
                <w:sz w:val="18"/>
                <w:szCs w:val="18"/>
                <w:lang w:val="en"/>
              </w:rPr>
              <w:t>-   Accommodation Supplement to help with rent, board or home ownership costs</w:t>
            </w:r>
          </w:p>
          <w:p w:rsidR="00384366" w:rsidRPr="00E43CD7" w:rsidRDefault="00384366" w:rsidP="005712A9">
            <w:pPr>
              <w:pStyle w:val="BodyText1"/>
              <w:suppressAutoHyphens w:val="0"/>
              <w:adjustRightInd/>
              <w:spacing w:before="60" w:after="60"/>
              <w:ind w:left="634" w:hanging="283"/>
              <w:textAlignment w:val="auto"/>
              <w:rPr>
                <w:rFonts w:ascii="Verdana" w:hAnsi="Verdana"/>
                <w:sz w:val="18"/>
                <w:szCs w:val="18"/>
              </w:rPr>
            </w:pPr>
            <w:r w:rsidRPr="00E43CD7">
              <w:rPr>
                <w:rFonts w:ascii="Verdana" w:hAnsi="Verdana"/>
                <w:sz w:val="18"/>
                <w:szCs w:val="18"/>
              </w:rPr>
              <w:t>-   Childcare Subsidy to help with cost of pre-school care</w:t>
            </w:r>
          </w:p>
          <w:p w:rsidR="00384366" w:rsidRPr="00E43CD7" w:rsidRDefault="00384366" w:rsidP="005712A9">
            <w:pPr>
              <w:pStyle w:val="BodyText1"/>
              <w:suppressAutoHyphens w:val="0"/>
              <w:adjustRightInd/>
              <w:spacing w:before="60" w:after="60"/>
              <w:ind w:left="634" w:hanging="283"/>
              <w:textAlignment w:val="auto"/>
              <w:rPr>
                <w:rFonts w:ascii="Verdana" w:hAnsi="Verdana"/>
                <w:sz w:val="18"/>
                <w:szCs w:val="18"/>
              </w:rPr>
            </w:pPr>
            <w:r w:rsidRPr="00E43CD7">
              <w:rPr>
                <w:rFonts w:ascii="Verdana" w:hAnsi="Verdana"/>
                <w:sz w:val="18"/>
                <w:szCs w:val="18"/>
              </w:rPr>
              <w:t>-   Disability Allowance</w:t>
            </w:r>
            <w:r w:rsidR="004B2885">
              <w:rPr>
                <w:rFonts w:ascii="Verdana" w:hAnsi="Verdana"/>
                <w:sz w:val="18"/>
                <w:szCs w:val="18"/>
              </w:rPr>
              <w:t>s</w:t>
            </w:r>
            <w:r w:rsidRPr="00E43CD7">
              <w:rPr>
                <w:rFonts w:ascii="Verdana" w:hAnsi="Verdana"/>
                <w:sz w:val="18"/>
                <w:szCs w:val="18"/>
              </w:rPr>
              <w:t xml:space="preserve"> to help with ongoing costs because of a disability </w:t>
            </w:r>
          </w:p>
          <w:p w:rsidR="00384366" w:rsidRPr="00E43CD7" w:rsidRDefault="00384366" w:rsidP="005712A9">
            <w:pPr>
              <w:pStyle w:val="BodyText1"/>
              <w:suppressAutoHyphens w:val="0"/>
              <w:adjustRightInd/>
              <w:spacing w:before="60" w:after="120"/>
              <w:ind w:left="636" w:hanging="284"/>
              <w:textAlignment w:val="auto"/>
              <w:rPr>
                <w:rFonts w:ascii="Verdana" w:hAnsi="Verdana"/>
                <w:sz w:val="18"/>
                <w:szCs w:val="18"/>
              </w:rPr>
            </w:pPr>
            <w:r w:rsidRPr="00E43CD7">
              <w:rPr>
                <w:rFonts w:ascii="Verdana" w:hAnsi="Verdana"/>
                <w:sz w:val="18"/>
                <w:szCs w:val="18"/>
              </w:rPr>
              <w:t xml:space="preserve">-   Unsupported Child’s Benefit to help carers support a child or young person whose parents are unable to care for them because of a family breakdown </w:t>
            </w:r>
          </w:p>
        </w:tc>
      </w:tr>
      <w:tr w:rsidR="00384366" w:rsidRPr="00AA7D1C" w:rsidTr="00CE0448">
        <w:tc>
          <w:tcPr>
            <w:tcW w:w="3227" w:type="dxa"/>
            <w:shd w:val="clear" w:color="auto" w:fill="D9D9D9" w:themeFill="background1" w:themeFillShade="D9"/>
            <w:vAlign w:val="center"/>
          </w:tcPr>
          <w:p w:rsidR="00384366" w:rsidRPr="00AA7D1C" w:rsidRDefault="00384366" w:rsidP="00E43CD7">
            <w:pPr>
              <w:pStyle w:val="Tabletext"/>
            </w:pPr>
            <w:r w:rsidRPr="00AA7D1C">
              <w:t>Hardship Payments</w:t>
            </w:r>
          </w:p>
        </w:tc>
        <w:tc>
          <w:tcPr>
            <w:tcW w:w="5386" w:type="dxa"/>
            <w:shd w:val="clear" w:color="auto" w:fill="D9D9D9" w:themeFill="background1" w:themeFillShade="D9"/>
            <w:vAlign w:val="center"/>
          </w:tcPr>
          <w:p w:rsidR="00384366" w:rsidRPr="00E43CD7" w:rsidRDefault="003F514E" w:rsidP="005712A9">
            <w:pPr>
              <w:pStyle w:val="BodyText1"/>
              <w:numPr>
                <w:ilvl w:val="0"/>
                <w:numId w:val="14"/>
              </w:numPr>
              <w:suppressAutoHyphens w:val="0"/>
              <w:adjustRightInd/>
              <w:spacing w:before="120" w:after="120"/>
              <w:ind w:left="318" w:hanging="284"/>
              <w:textAlignment w:val="auto"/>
              <w:rPr>
                <w:rFonts w:ascii="Verdana" w:hAnsi="Verdana"/>
                <w:sz w:val="18"/>
                <w:szCs w:val="18"/>
              </w:rPr>
            </w:pPr>
            <w:r>
              <w:rPr>
                <w:rFonts w:ascii="Verdana" w:hAnsi="Verdana"/>
                <w:sz w:val="18"/>
                <w:szCs w:val="18"/>
                <w:lang w:val="en"/>
              </w:rPr>
              <w:t>F</w:t>
            </w:r>
            <w:r w:rsidR="00384366" w:rsidRPr="00E43CD7">
              <w:rPr>
                <w:rFonts w:ascii="Verdana" w:hAnsi="Verdana"/>
                <w:sz w:val="18"/>
                <w:szCs w:val="18"/>
                <w:lang w:val="en"/>
              </w:rPr>
              <w:t>inancial support for essential one-off needs</w:t>
            </w:r>
          </w:p>
        </w:tc>
      </w:tr>
    </w:tbl>
    <w:p w:rsidR="00384366" w:rsidRPr="00AA7D1C" w:rsidRDefault="00384366" w:rsidP="00C73985">
      <w:r w:rsidRPr="00AA7D1C">
        <w:lastRenderedPageBreak/>
        <w:t>Eligibility criteria for main benefits (DPB, IB, SB, UB, WB) generally require</w:t>
      </w:r>
      <w:r>
        <w:t>d</w:t>
      </w:r>
      <w:r w:rsidRPr="00AA7D1C">
        <w:t xml:space="preserve"> recipients to have continuously lived in New Zealand for </w:t>
      </w:r>
      <w:r>
        <w:t>two</w:t>
      </w:r>
      <w:r w:rsidRPr="00AA7D1C">
        <w:t xml:space="preserve"> years since becoming a citizen or permanent resident.</w:t>
      </w:r>
    </w:p>
    <w:p w:rsidR="00384366" w:rsidRDefault="00384366" w:rsidP="00C73985">
      <w:r w:rsidRPr="00AA7D1C">
        <w:t>From</w:t>
      </w:r>
      <w:r>
        <w:t xml:space="preserve"> 15 </w:t>
      </w:r>
      <w:r w:rsidRPr="00AA7D1C">
        <w:t xml:space="preserve">July 2013, the benefit structure </w:t>
      </w:r>
      <w:r>
        <w:t>w</w:t>
      </w:r>
      <w:r w:rsidRPr="00AA7D1C">
        <w:t>as consolidated from the multiple benefit types listed in paragraph</w:t>
      </w:r>
      <w:r w:rsidR="00CF4DB0">
        <w:t xml:space="preserve"> </w:t>
      </w:r>
      <w:r w:rsidR="00E2763E">
        <w:t>B.6</w:t>
      </w:r>
      <w:r w:rsidR="00CF4DB0">
        <w:t xml:space="preserve"> </w:t>
      </w:r>
      <w:r w:rsidRPr="00AA7D1C">
        <w:t xml:space="preserve">to three main benefit types plus two youth benefits (which </w:t>
      </w:r>
      <w:r w:rsidR="000D42E8">
        <w:t>start</w:t>
      </w:r>
      <w:r w:rsidRPr="00AA7D1C">
        <w:t xml:space="preserve">ed from August 2012).  </w:t>
      </w:r>
      <w:r w:rsidR="00B11AD1">
        <w:t>T</w:t>
      </w:r>
      <w:r w:rsidRPr="00AA7D1C">
        <w:t>hese changes</w:t>
      </w:r>
      <w:r w:rsidR="000D42E8">
        <w:t>,</w:t>
      </w:r>
      <w:r w:rsidRPr="00AA7D1C">
        <w:t xml:space="preserve"> a</w:t>
      </w:r>
      <w:r>
        <w:t>long with the</w:t>
      </w:r>
      <w:r w:rsidRPr="00AA7D1C">
        <w:t xml:space="preserve"> increase in the number of people with active work expectations</w:t>
      </w:r>
      <w:r w:rsidR="000D42E8">
        <w:t>,</w:t>
      </w:r>
      <w:r w:rsidRPr="00AA7D1C">
        <w:t xml:space="preserve"> were made to embed a work focus </w:t>
      </w:r>
      <w:r w:rsidR="00CF4DB0">
        <w:t>in</w:t>
      </w:r>
      <w:r w:rsidRPr="00AA7D1C">
        <w:t xml:space="preserve"> the benefit system.  The new benefit structure is summari</w:t>
      </w:r>
      <w:r>
        <w:t>s</w:t>
      </w:r>
      <w:r w:rsidRPr="00AA7D1C">
        <w:t>ed below:</w:t>
      </w:r>
    </w:p>
    <w:p w:rsidR="00691D04" w:rsidRPr="00AA7D1C" w:rsidRDefault="00691D04" w:rsidP="00C73985">
      <w:r>
        <w:rPr>
          <w:b/>
          <w:sz w:val="18"/>
          <w:szCs w:val="18"/>
        </w:rPr>
        <w:t xml:space="preserve">         Table 13</w:t>
      </w:r>
      <w:r w:rsidRPr="007663A7">
        <w:rPr>
          <w:b/>
          <w:sz w:val="18"/>
          <w:szCs w:val="18"/>
        </w:rPr>
        <w:t xml:space="preserve"> – </w:t>
      </w:r>
      <w:r>
        <w:rPr>
          <w:b/>
          <w:sz w:val="18"/>
          <w:szCs w:val="18"/>
        </w:rPr>
        <w:t>Benefit Structure – Post 15 July 2013</w:t>
      </w:r>
    </w:p>
    <w:tbl>
      <w:tblPr>
        <w:tblStyle w:val="TableGrid"/>
        <w:tblW w:w="0" w:type="auto"/>
        <w:tblInd w:w="675"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3227"/>
        <w:gridCol w:w="5386"/>
      </w:tblGrid>
      <w:tr w:rsidR="00384366" w:rsidRPr="00AA7D1C" w:rsidTr="00CE0448">
        <w:trPr>
          <w:tblHeader/>
        </w:trPr>
        <w:tc>
          <w:tcPr>
            <w:tcW w:w="3227" w:type="dxa"/>
            <w:shd w:val="clear" w:color="auto" w:fill="808080" w:themeFill="background1" w:themeFillShade="80"/>
            <w:vAlign w:val="center"/>
          </w:tcPr>
          <w:p w:rsidR="00384366" w:rsidRPr="00AA7D1C" w:rsidRDefault="00384366" w:rsidP="00E43CD7">
            <w:pPr>
              <w:pStyle w:val="TableHeadings"/>
            </w:pPr>
            <w:r w:rsidRPr="00AA7D1C">
              <w:t xml:space="preserve">Benefit Type </w:t>
            </w:r>
          </w:p>
          <w:p w:rsidR="00384366" w:rsidRPr="00AA7D1C" w:rsidRDefault="00384366" w:rsidP="00E43CD7">
            <w:pPr>
              <w:pStyle w:val="TableHeadings"/>
            </w:pPr>
            <w:r w:rsidRPr="00AA7D1C">
              <w:t>(and former type)</w:t>
            </w:r>
          </w:p>
        </w:tc>
        <w:tc>
          <w:tcPr>
            <w:tcW w:w="5386" w:type="dxa"/>
            <w:shd w:val="clear" w:color="auto" w:fill="808080" w:themeFill="background1" w:themeFillShade="80"/>
            <w:vAlign w:val="center"/>
          </w:tcPr>
          <w:p w:rsidR="00384366" w:rsidRPr="00AA7D1C" w:rsidRDefault="00384366" w:rsidP="00E43CD7">
            <w:pPr>
              <w:pStyle w:val="TableHeadings"/>
            </w:pPr>
            <w:r w:rsidRPr="00AA7D1C">
              <w:t xml:space="preserve">Purpose </w:t>
            </w:r>
          </w:p>
        </w:tc>
      </w:tr>
      <w:tr w:rsidR="00384366" w:rsidRPr="00EE7DE1" w:rsidTr="00CE0448">
        <w:tc>
          <w:tcPr>
            <w:tcW w:w="3227" w:type="dxa"/>
            <w:shd w:val="clear" w:color="auto" w:fill="D9D9D9" w:themeFill="background1" w:themeFillShade="D9"/>
            <w:vAlign w:val="center"/>
          </w:tcPr>
          <w:p w:rsidR="00384366" w:rsidRPr="00E43CD7" w:rsidRDefault="00384366" w:rsidP="005712A9">
            <w:pPr>
              <w:pStyle w:val="BodyText1"/>
              <w:suppressAutoHyphens w:val="0"/>
              <w:adjustRightInd/>
              <w:spacing w:before="120" w:after="60"/>
              <w:textAlignment w:val="auto"/>
              <w:rPr>
                <w:rFonts w:ascii="Verdana" w:hAnsi="Verdana"/>
                <w:sz w:val="18"/>
                <w:szCs w:val="21"/>
              </w:rPr>
            </w:pPr>
            <w:r w:rsidRPr="00E43CD7">
              <w:rPr>
                <w:rFonts w:ascii="Verdana" w:hAnsi="Verdana"/>
                <w:sz w:val="18"/>
                <w:szCs w:val="21"/>
              </w:rPr>
              <w:t>Jobseeker Support</w:t>
            </w:r>
          </w:p>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 xml:space="preserve">which incorporates the former </w:t>
            </w:r>
          </w:p>
          <w:p w:rsidR="00384366" w:rsidRPr="00E43CD7" w:rsidRDefault="00384366" w:rsidP="005712A9">
            <w:pPr>
              <w:pStyle w:val="BodyText1"/>
              <w:numPr>
                <w:ilvl w:val="0"/>
                <w:numId w:val="15"/>
              </w:numPr>
              <w:suppressAutoHyphens w:val="0"/>
              <w:adjustRightInd/>
              <w:spacing w:before="60" w:after="60"/>
              <w:ind w:left="318" w:hanging="284"/>
              <w:textAlignment w:val="auto"/>
              <w:rPr>
                <w:rFonts w:ascii="Verdana" w:hAnsi="Verdana"/>
                <w:sz w:val="18"/>
                <w:szCs w:val="21"/>
              </w:rPr>
            </w:pPr>
            <w:r w:rsidRPr="00E43CD7">
              <w:rPr>
                <w:rFonts w:ascii="Verdana" w:hAnsi="Verdana"/>
                <w:sz w:val="18"/>
                <w:szCs w:val="21"/>
              </w:rPr>
              <w:t>UB, SB</w:t>
            </w:r>
          </w:p>
          <w:p w:rsidR="00384366" w:rsidRPr="00E43CD7" w:rsidRDefault="00384366" w:rsidP="005712A9">
            <w:pPr>
              <w:pStyle w:val="BodyText1"/>
              <w:numPr>
                <w:ilvl w:val="0"/>
                <w:numId w:val="15"/>
              </w:numPr>
              <w:suppressAutoHyphens w:val="0"/>
              <w:adjustRightInd/>
              <w:spacing w:before="60" w:after="120"/>
              <w:ind w:left="318" w:hanging="284"/>
              <w:textAlignment w:val="auto"/>
              <w:rPr>
                <w:rFonts w:ascii="Verdana" w:hAnsi="Verdana"/>
                <w:sz w:val="18"/>
                <w:szCs w:val="21"/>
              </w:rPr>
            </w:pPr>
            <w:r w:rsidRPr="00E43CD7">
              <w:rPr>
                <w:rFonts w:ascii="Verdana" w:hAnsi="Verdana"/>
                <w:sz w:val="18"/>
                <w:szCs w:val="21"/>
              </w:rPr>
              <w:t>DPB, WB with youngest child aged 14 or over</w:t>
            </w:r>
          </w:p>
        </w:tc>
        <w:tc>
          <w:tcPr>
            <w:tcW w:w="5386" w:type="dxa"/>
            <w:shd w:val="clear" w:color="auto" w:fill="D9D9D9" w:themeFill="background1" w:themeFillShade="D9"/>
            <w:vAlign w:val="center"/>
          </w:tcPr>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To provide financial support to thos</w:t>
            </w:r>
            <w:r w:rsidRPr="00491F52">
              <w:rPr>
                <w:rFonts w:ascii="Verdana" w:hAnsi="Verdana"/>
                <w:sz w:val="18"/>
                <w:szCs w:val="21"/>
              </w:rPr>
              <w:t>e</w:t>
            </w:r>
            <w:r w:rsidRPr="00E43CD7">
              <w:rPr>
                <w:rFonts w:ascii="Verdana" w:hAnsi="Verdana"/>
                <w:sz w:val="18"/>
                <w:szCs w:val="21"/>
              </w:rPr>
              <w:t xml:space="preserve"> not in full-time work but actively seeking and available for work and those who are temporarily exempt due to a health condition or disab</w:t>
            </w:r>
            <w:r w:rsidR="00086E2B">
              <w:rPr>
                <w:rFonts w:ascii="Verdana" w:hAnsi="Verdana"/>
                <w:sz w:val="18"/>
                <w:szCs w:val="21"/>
              </w:rPr>
              <w:t>ility</w:t>
            </w:r>
            <w:r w:rsidRPr="00E43CD7">
              <w:rPr>
                <w:rFonts w:ascii="Verdana" w:hAnsi="Verdana"/>
                <w:sz w:val="18"/>
                <w:szCs w:val="21"/>
              </w:rPr>
              <w:t xml:space="preserve"> but who will soon be able to work</w:t>
            </w:r>
          </w:p>
        </w:tc>
      </w:tr>
      <w:tr w:rsidR="00384366" w:rsidRPr="00EE7DE1" w:rsidTr="00CE0448">
        <w:tc>
          <w:tcPr>
            <w:tcW w:w="3227" w:type="dxa"/>
            <w:shd w:val="clear" w:color="auto" w:fill="D9D9D9" w:themeFill="background1" w:themeFillShade="D9"/>
            <w:vAlign w:val="center"/>
          </w:tcPr>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 xml:space="preserve">Sole Parent Support </w:t>
            </w:r>
          </w:p>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Which incorporates the former</w:t>
            </w:r>
          </w:p>
          <w:p w:rsidR="00384366" w:rsidRPr="00E43CD7" w:rsidRDefault="00384366" w:rsidP="005712A9">
            <w:pPr>
              <w:pStyle w:val="BodyText1"/>
              <w:numPr>
                <w:ilvl w:val="0"/>
                <w:numId w:val="15"/>
              </w:numPr>
              <w:suppressAutoHyphens w:val="0"/>
              <w:adjustRightInd/>
              <w:spacing w:before="60" w:after="60"/>
              <w:ind w:left="318" w:hanging="284"/>
              <w:textAlignment w:val="auto"/>
              <w:rPr>
                <w:rFonts w:ascii="Verdana" w:hAnsi="Verdana"/>
                <w:sz w:val="18"/>
                <w:szCs w:val="21"/>
              </w:rPr>
            </w:pPr>
            <w:r w:rsidRPr="00E43CD7">
              <w:rPr>
                <w:rFonts w:ascii="Verdana" w:hAnsi="Verdana"/>
                <w:sz w:val="18"/>
                <w:szCs w:val="21"/>
              </w:rPr>
              <w:t xml:space="preserve">DPB, WB or Women Living Alone Benefit with youngest child aged 13 or under </w:t>
            </w:r>
          </w:p>
        </w:tc>
        <w:tc>
          <w:tcPr>
            <w:tcW w:w="5386" w:type="dxa"/>
            <w:shd w:val="clear" w:color="auto" w:fill="D9D9D9" w:themeFill="background1" w:themeFillShade="D9"/>
            <w:vAlign w:val="center"/>
          </w:tcPr>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lang w:val="en"/>
              </w:rPr>
              <w:t>To provide financial support for single parents</w:t>
            </w:r>
            <w:r w:rsidRPr="00E43CD7">
              <w:rPr>
                <w:rFonts w:ascii="Verdana" w:hAnsi="Verdana"/>
                <w:sz w:val="18"/>
                <w:szCs w:val="21"/>
              </w:rPr>
              <w:t xml:space="preserve"> with school age or under school age children</w:t>
            </w:r>
          </w:p>
          <w:p w:rsidR="00384366" w:rsidRPr="00E43CD7" w:rsidRDefault="00384366" w:rsidP="005712A9">
            <w:pPr>
              <w:pStyle w:val="BodyText1"/>
              <w:suppressAutoHyphens w:val="0"/>
              <w:adjustRightInd/>
              <w:spacing w:before="60" w:after="60"/>
              <w:ind w:left="34"/>
              <w:textAlignment w:val="auto"/>
              <w:rPr>
                <w:rFonts w:ascii="Verdana" w:hAnsi="Verdana"/>
                <w:sz w:val="18"/>
                <w:szCs w:val="21"/>
                <w:lang w:val="en"/>
              </w:rPr>
            </w:pPr>
            <w:r w:rsidRPr="00E43CD7">
              <w:rPr>
                <w:rFonts w:ascii="Verdana" w:hAnsi="Verdana"/>
                <w:sz w:val="18"/>
                <w:szCs w:val="21"/>
                <w:lang w:val="en"/>
              </w:rPr>
              <w:t xml:space="preserve">Part-time work obligations </w:t>
            </w:r>
            <w:r w:rsidR="000D42E8">
              <w:rPr>
                <w:rFonts w:ascii="Verdana" w:hAnsi="Verdana"/>
                <w:sz w:val="18"/>
                <w:szCs w:val="21"/>
                <w:lang w:val="en"/>
              </w:rPr>
              <w:t>start</w:t>
            </w:r>
            <w:r w:rsidRPr="00E43CD7">
              <w:rPr>
                <w:rFonts w:ascii="Verdana" w:hAnsi="Verdana"/>
                <w:sz w:val="18"/>
                <w:szCs w:val="21"/>
                <w:lang w:val="en"/>
              </w:rPr>
              <w:t xml:space="preserve"> once </w:t>
            </w:r>
            <w:r w:rsidR="003548B6">
              <w:rPr>
                <w:rFonts w:ascii="Verdana" w:hAnsi="Verdana"/>
                <w:sz w:val="18"/>
                <w:szCs w:val="21"/>
                <w:lang w:val="en"/>
              </w:rPr>
              <w:t xml:space="preserve">the </w:t>
            </w:r>
            <w:r w:rsidRPr="00E43CD7">
              <w:rPr>
                <w:rFonts w:ascii="Verdana" w:hAnsi="Verdana"/>
                <w:sz w:val="18"/>
                <w:szCs w:val="21"/>
                <w:lang w:val="en"/>
              </w:rPr>
              <w:t>youngest child is aged five</w:t>
            </w:r>
          </w:p>
          <w:p w:rsidR="00384366" w:rsidRPr="00E43CD7" w:rsidRDefault="00384366" w:rsidP="005712A9">
            <w:pPr>
              <w:pStyle w:val="BodyText1"/>
              <w:suppressAutoHyphens w:val="0"/>
              <w:adjustRightInd/>
              <w:spacing w:before="60" w:after="60"/>
              <w:ind w:left="34"/>
              <w:textAlignment w:val="auto"/>
              <w:rPr>
                <w:rFonts w:ascii="Verdana" w:hAnsi="Verdana"/>
                <w:sz w:val="18"/>
                <w:szCs w:val="21"/>
              </w:rPr>
            </w:pPr>
            <w:r w:rsidRPr="00E43CD7">
              <w:rPr>
                <w:rFonts w:ascii="Verdana" w:hAnsi="Verdana"/>
                <w:sz w:val="18"/>
                <w:szCs w:val="21"/>
                <w:lang w:val="en"/>
              </w:rPr>
              <w:t>Note: If another child is born while on the benefit, once that child turns one, the obligations are dependent on the next youngest child's age</w:t>
            </w:r>
          </w:p>
        </w:tc>
      </w:tr>
      <w:tr w:rsidR="00384366" w:rsidRPr="00EE7DE1" w:rsidTr="00CE0448">
        <w:tc>
          <w:tcPr>
            <w:tcW w:w="3227" w:type="dxa"/>
            <w:shd w:val="clear" w:color="auto" w:fill="D9D9D9" w:themeFill="background1" w:themeFillShade="D9"/>
            <w:vAlign w:val="center"/>
          </w:tcPr>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 xml:space="preserve">Supported Living Payment </w:t>
            </w:r>
          </w:p>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Which incorporates the former</w:t>
            </w:r>
          </w:p>
          <w:p w:rsidR="00384366" w:rsidRPr="00E43CD7" w:rsidRDefault="00384366" w:rsidP="005712A9">
            <w:pPr>
              <w:pStyle w:val="BodyText1"/>
              <w:numPr>
                <w:ilvl w:val="0"/>
                <w:numId w:val="15"/>
              </w:numPr>
              <w:suppressAutoHyphens w:val="0"/>
              <w:adjustRightInd/>
              <w:spacing w:before="60" w:after="60"/>
              <w:ind w:left="318" w:hanging="284"/>
              <w:textAlignment w:val="auto"/>
              <w:rPr>
                <w:rFonts w:ascii="Verdana" w:hAnsi="Verdana"/>
                <w:sz w:val="18"/>
                <w:szCs w:val="21"/>
              </w:rPr>
            </w:pPr>
            <w:r w:rsidRPr="00E43CD7">
              <w:rPr>
                <w:rFonts w:ascii="Verdana" w:hAnsi="Verdana"/>
                <w:sz w:val="18"/>
                <w:szCs w:val="21"/>
              </w:rPr>
              <w:t>IB</w:t>
            </w:r>
          </w:p>
          <w:p w:rsidR="00384366" w:rsidRPr="00E43CD7" w:rsidRDefault="00384366" w:rsidP="005712A9">
            <w:pPr>
              <w:pStyle w:val="BodyText1"/>
              <w:numPr>
                <w:ilvl w:val="0"/>
                <w:numId w:val="15"/>
              </w:numPr>
              <w:suppressAutoHyphens w:val="0"/>
              <w:adjustRightInd/>
              <w:spacing w:before="60" w:after="60"/>
              <w:ind w:left="318" w:hanging="284"/>
              <w:textAlignment w:val="auto"/>
              <w:rPr>
                <w:rFonts w:ascii="Verdana" w:hAnsi="Verdana"/>
                <w:sz w:val="18"/>
                <w:szCs w:val="21"/>
              </w:rPr>
            </w:pPr>
            <w:r w:rsidRPr="00E43CD7">
              <w:rPr>
                <w:rFonts w:ascii="Verdana" w:hAnsi="Verdana"/>
                <w:sz w:val="18"/>
                <w:szCs w:val="21"/>
              </w:rPr>
              <w:t>DPB – Care of Sick and Infirm</w:t>
            </w:r>
          </w:p>
        </w:tc>
        <w:tc>
          <w:tcPr>
            <w:tcW w:w="5386" w:type="dxa"/>
            <w:shd w:val="clear" w:color="auto" w:fill="D9D9D9" w:themeFill="background1" w:themeFillShade="D9"/>
          </w:tcPr>
          <w:p w:rsidR="00384366" w:rsidRPr="00E43CD7" w:rsidRDefault="00384366" w:rsidP="005712A9">
            <w:pPr>
              <w:pStyle w:val="BodyText1"/>
              <w:spacing w:before="60" w:after="60"/>
              <w:rPr>
                <w:rFonts w:ascii="Verdana" w:hAnsi="Verdana"/>
                <w:sz w:val="18"/>
                <w:szCs w:val="21"/>
              </w:rPr>
            </w:pPr>
            <w:r w:rsidRPr="00E43CD7">
              <w:rPr>
                <w:rFonts w:ascii="Verdana" w:hAnsi="Verdana"/>
                <w:sz w:val="18"/>
                <w:szCs w:val="21"/>
              </w:rPr>
              <w:t>To provide financial support to people unable to work because they are permanently and severely restricted due to a health condition</w:t>
            </w:r>
            <w:r w:rsidR="00086E2B">
              <w:rPr>
                <w:rFonts w:ascii="Verdana" w:hAnsi="Verdana"/>
                <w:sz w:val="18"/>
                <w:szCs w:val="21"/>
              </w:rPr>
              <w:t xml:space="preserve"> </w:t>
            </w:r>
            <w:r w:rsidRPr="00E43CD7">
              <w:rPr>
                <w:rFonts w:ascii="Verdana" w:hAnsi="Verdana"/>
                <w:sz w:val="18"/>
                <w:szCs w:val="21"/>
              </w:rPr>
              <w:t>or disability or are totally blind or caring for a person who requires full-time care and attention at home</w:t>
            </w:r>
          </w:p>
        </w:tc>
      </w:tr>
      <w:tr w:rsidR="00384366" w:rsidRPr="00EE7DE1" w:rsidTr="00CE0448">
        <w:tc>
          <w:tcPr>
            <w:tcW w:w="3227" w:type="dxa"/>
            <w:shd w:val="clear" w:color="auto" w:fill="D9D9D9" w:themeFill="background1" w:themeFillShade="D9"/>
            <w:vAlign w:val="center"/>
          </w:tcPr>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 xml:space="preserve">Youth Payment </w:t>
            </w:r>
          </w:p>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Which incorporates the former</w:t>
            </w:r>
          </w:p>
          <w:p w:rsidR="00384366" w:rsidRPr="00E43CD7" w:rsidRDefault="00384366" w:rsidP="005712A9">
            <w:pPr>
              <w:pStyle w:val="BodyText1"/>
              <w:numPr>
                <w:ilvl w:val="0"/>
                <w:numId w:val="15"/>
              </w:numPr>
              <w:suppressAutoHyphens w:val="0"/>
              <w:adjustRightInd/>
              <w:spacing w:before="60" w:after="60"/>
              <w:ind w:left="318" w:hanging="284"/>
              <w:textAlignment w:val="auto"/>
              <w:rPr>
                <w:rFonts w:ascii="Verdana" w:hAnsi="Verdana"/>
                <w:sz w:val="18"/>
                <w:szCs w:val="21"/>
              </w:rPr>
            </w:pPr>
            <w:r w:rsidRPr="00E43CD7">
              <w:rPr>
                <w:rFonts w:ascii="Verdana" w:hAnsi="Verdana" w:cs="Times New Roman"/>
                <w:sz w:val="18"/>
                <w:szCs w:val="21"/>
              </w:rPr>
              <w:t>under 18 receiving UB, SB or EB</w:t>
            </w:r>
          </w:p>
          <w:p w:rsidR="00384366" w:rsidRPr="00E43CD7" w:rsidRDefault="00384366" w:rsidP="005712A9">
            <w:pPr>
              <w:pStyle w:val="BodyText1"/>
              <w:numPr>
                <w:ilvl w:val="0"/>
                <w:numId w:val="15"/>
              </w:numPr>
              <w:suppressAutoHyphens w:val="0"/>
              <w:adjustRightInd/>
              <w:spacing w:before="60" w:after="60"/>
              <w:ind w:left="318" w:hanging="284"/>
              <w:textAlignment w:val="auto"/>
              <w:rPr>
                <w:rFonts w:ascii="Verdana" w:hAnsi="Verdana"/>
                <w:sz w:val="18"/>
                <w:szCs w:val="21"/>
              </w:rPr>
            </w:pPr>
            <w:r w:rsidRPr="00E43CD7">
              <w:rPr>
                <w:rFonts w:ascii="Verdana" w:hAnsi="Verdana" w:cs="Times New Roman"/>
                <w:sz w:val="18"/>
                <w:szCs w:val="21"/>
              </w:rPr>
              <w:t>Note that young people formerly receiving IB are included in Supported Living Payment</w:t>
            </w:r>
          </w:p>
        </w:tc>
        <w:tc>
          <w:tcPr>
            <w:tcW w:w="5386" w:type="dxa"/>
            <w:shd w:val="clear" w:color="auto" w:fill="D9D9D9" w:themeFill="background1" w:themeFillShade="D9"/>
            <w:vAlign w:val="center"/>
          </w:tcPr>
          <w:p w:rsidR="00384366" w:rsidRPr="00E43CD7" w:rsidRDefault="00384366" w:rsidP="005712A9">
            <w:pPr>
              <w:pStyle w:val="BodyText1"/>
              <w:spacing w:before="60" w:after="60"/>
              <w:rPr>
                <w:rFonts w:ascii="Verdana" w:hAnsi="Verdana"/>
                <w:sz w:val="18"/>
                <w:szCs w:val="21"/>
              </w:rPr>
            </w:pPr>
            <w:r w:rsidRPr="00E43CD7">
              <w:rPr>
                <w:rFonts w:ascii="Verdana" w:hAnsi="Verdana"/>
                <w:sz w:val="18"/>
                <w:szCs w:val="21"/>
              </w:rPr>
              <w:t>To provide financial support to people aged 16 to 18 years old (subject to education, training or work obligations)</w:t>
            </w:r>
          </w:p>
        </w:tc>
      </w:tr>
      <w:tr w:rsidR="00384366" w:rsidRPr="00EE7DE1" w:rsidTr="00CE0448">
        <w:tc>
          <w:tcPr>
            <w:tcW w:w="3227" w:type="dxa"/>
            <w:shd w:val="clear" w:color="auto" w:fill="D9D9D9" w:themeFill="background1" w:themeFillShade="D9"/>
            <w:vAlign w:val="center"/>
          </w:tcPr>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 xml:space="preserve">Young Parent Payment </w:t>
            </w:r>
          </w:p>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 xml:space="preserve">Which incorporates the former </w:t>
            </w:r>
          </w:p>
          <w:p w:rsidR="00384366" w:rsidRPr="00E43CD7" w:rsidRDefault="00384366" w:rsidP="005712A9">
            <w:pPr>
              <w:pStyle w:val="BodyText1"/>
              <w:numPr>
                <w:ilvl w:val="0"/>
                <w:numId w:val="15"/>
              </w:numPr>
              <w:suppressAutoHyphens w:val="0"/>
              <w:adjustRightInd/>
              <w:spacing w:before="60" w:after="60"/>
              <w:ind w:left="318" w:hanging="284"/>
              <w:textAlignment w:val="auto"/>
              <w:rPr>
                <w:rFonts w:ascii="Verdana" w:hAnsi="Verdana"/>
                <w:sz w:val="18"/>
                <w:szCs w:val="21"/>
              </w:rPr>
            </w:pPr>
            <w:r w:rsidRPr="00E43CD7">
              <w:rPr>
                <w:rFonts w:ascii="Verdana" w:hAnsi="Verdana" w:cs="Times New Roman"/>
                <w:sz w:val="18"/>
                <w:szCs w:val="21"/>
              </w:rPr>
              <w:t>under 19 receiving DPB</w:t>
            </w:r>
          </w:p>
        </w:tc>
        <w:tc>
          <w:tcPr>
            <w:tcW w:w="5386" w:type="dxa"/>
            <w:shd w:val="clear" w:color="auto" w:fill="D9D9D9" w:themeFill="background1" w:themeFillShade="D9"/>
            <w:vAlign w:val="center"/>
          </w:tcPr>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To provide financial support to people aged 16 to 19 years old with a dependent child (subject to budgeting and early childhood education obligations)</w:t>
            </w:r>
          </w:p>
        </w:tc>
      </w:tr>
      <w:tr w:rsidR="00384366" w:rsidRPr="00EE7DE1" w:rsidTr="00CE0448">
        <w:tc>
          <w:tcPr>
            <w:tcW w:w="3227" w:type="dxa"/>
            <w:shd w:val="clear" w:color="auto" w:fill="D9D9D9" w:themeFill="background1" w:themeFillShade="D9"/>
            <w:vAlign w:val="center"/>
          </w:tcPr>
          <w:p w:rsidR="00384366" w:rsidRPr="00E43CD7" w:rsidRDefault="00384366" w:rsidP="005712A9">
            <w:pPr>
              <w:pStyle w:val="BodyText1"/>
              <w:suppressAutoHyphens w:val="0"/>
              <w:adjustRightInd/>
              <w:spacing w:before="60" w:after="60"/>
              <w:textAlignment w:val="auto"/>
              <w:rPr>
                <w:rFonts w:ascii="Verdana" w:hAnsi="Verdana"/>
                <w:sz w:val="18"/>
                <w:szCs w:val="21"/>
              </w:rPr>
            </w:pPr>
            <w:r w:rsidRPr="00E43CD7">
              <w:rPr>
                <w:rFonts w:ascii="Verdana" w:hAnsi="Verdana"/>
                <w:sz w:val="18"/>
                <w:szCs w:val="21"/>
              </w:rPr>
              <w:t>Supplementary Benefits</w:t>
            </w:r>
          </w:p>
        </w:tc>
        <w:tc>
          <w:tcPr>
            <w:tcW w:w="5386" w:type="dxa"/>
            <w:shd w:val="clear" w:color="auto" w:fill="D9D9D9" w:themeFill="background1" w:themeFillShade="D9"/>
            <w:vAlign w:val="center"/>
          </w:tcPr>
          <w:p w:rsidR="00384366" w:rsidRPr="00E43CD7" w:rsidRDefault="00384366" w:rsidP="005712A9">
            <w:pPr>
              <w:pStyle w:val="BodyText1"/>
              <w:suppressAutoHyphens w:val="0"/>
              <w:adjustRightInd/>
              <w:spacing w:before="60" w:after="60"/>
              <w:textAlignment w:val="auto"/>
              <w:rPr>
                <w:rFonts w:ascii="Verdana" w:hAnsi="Verdana"/>
                <w:sz w:val="18"/>
                <w:szCs w:val="21"/>
                <w:lang w:val="en"/>
              </w:rPr>
            </w:pPr>
            <w:r w:rsidRPr="00E43CD7">
              <w:rPr>
                <w:rFonts w:ascii="Verdana" w:hAnsi="Verdana"/>
                <w:sz w:val="18"/>
                <w:szCs w:val="21"/>
                <w:lang w:val="en"/>
              </w:rPr>
              <w:t>No change</w:t>
            </w:r>
          </w:p>
        </w:tc>
      </w:tr>
    </w:tbl>
    <w:p w:rsidR="00384366" w:rsidRPr="00AA7D1C" w:rsidRDefault="00384366" w:rsidP="00C73985">
      <w:r w:rsidRPr="00AA7D1C">
        <w:t>Benefit payment amounts are income tested.  Abatement rates vary by benefit type.</w:t>
      </w:r>
    </w:p>
    <w:p w:rsidR="00384366" w:rsidRPr="00AA7D1C" w:rsidRDefault="00384366" w:rsidP="00C73985">
      <w:r w:rsidRPr="00AA7D1C">
        <w:t xml:space="preserve">The new Jobseeker benefit reflects the work focus under the welfare reforms by including those sole parents </w:t>
      </w:r>
      <w:r w:rsidR="00CF4DB0">
        <w:t>having</w:t>
      </w:r>
      <w:r w:rsidRPr="00AA7D1C">
        <w:t xml:space="preserve"> full-time work obligations (children 14 or over)</w:t>
      </w:r>
      <w:r>
        <w:t>.  It also</w:t>
      </w:r>
      <w:r w:rsidRPr="00AA7D1C">
        <w:t xml:space="preserve"> includes people </w:t>
      </w:r>
      <w:r w:rsidR="00654ECB">
        <w:t>having</w:t>
      </w:r>
      <w:r w:rsidRPr="00AA7D1C">
        <w:t xml:space="preserve"> short</w:t>
      </w:r>
      <w:r w:rsidR="00CF4DB0">
        <w:t>-</w:t>
      </w:r>
      <w:r w:rsidRPr="00AA7D1C">
        <w:t>term deferrals of their work obligations.</w:t>
      </w:r>
    </w:p>
    <w:p w:rsidR="0073568D" w:rsidRPr="00AA7D1C" w:rsidRDefault="00384366" w:rsidP="00C73985">
      <w:r w:rsidRPr="00AA7D1C">
        <w:t>Creating the two new youth benefits highlights the importance of working with vulnerable young people who</w:t>
      </w:r>
      <w:r>
        <w:t>, without support,</w:t>
      </w:r>
      <w:r w:rsidRPr="00AA7D1C">
        <w:t xml:space="preserve"> are likely to </w:t>
      </w:r>
      <w:r w:rsidR="00654ECB">
        <w:t>develop</w:t>
      </w:r>
      <w:r w:rsidRPr="00AA7D1C">
        <w:t xml:space="preserve"> long-term benefit dependency.  </w:t>
      </w:r>
      <w:r>
        <w:t>The focus for</w:t>
      </w:r>
      <w:r w:rsidRPr="00AA7D1C">
        <w:t xml:space="preserve"> these benefits </w:t>
      </w:r>
      <w:r>
        <w:t xml:space="preserve">is training and </w:t>
      </w:r>
      <w:r w:rsidRPr="00AA7D1C">
        <w:t>education a</w:t>
      </w:r>
      <w:r>
        <w:t>s a precursor to work</w:t>
      </w:r>
      <w:r w:rsidRPr="00AA7D1C">
        <w:t xml:space="preserve">.  </w:t>
      </w:r>
    </w:p>
    <w:p w:rsidR="00384366" w:rsidRPr="00AA7D1C" w:rsidRDefault="00384366" w:rsidP="00C73985">
      <w:pPr>
        <w:pStyle w:val="AppendixPara"/>
      </w:pPr>
      <w:r w:rsidRPr="00AA7D1C">
        <w:lastRenderedPageBreak/>
        <w:t>Recent Reforms</w:t>
      </w:r>
    </w:p>
    <w:p w:rsidR="00384366" w:rsidRPr="00AA7D1C" w:rsidRDefault="00384366" w:rsidP="00E43CD7">
      <w:pPr>
        <w:pStyle w:val="Heading3"/>
      </w:pPr>
      <w:bookmarkStart w:id="1126" w:name="_Toc412799774"/>
      <w:bookmarkStart w:id="1127" w:name="_Toc413416490"/>
      <w:bookmarkStart w:id="1128" w:name="_Toc414979591"/>
      <w:bookmarkStart w:id="1129" w:name="_Toc415236508"/>
      <w:bookmarkStart w:id="1130" w:name="_Toc415578285"/>
      <w:bookmarkStart w:id="1131" w:name="_Toc440363402"/>
      <w:bookmarkStart w:id="1132" w:name="_Toc444008803"/>
      <w:bookmarkStart w:id="1133" w:name="_Toc445305778"/>
      <w:bookmarkStart w:id="1134" w:name="_Toc446421905"/>
      <w:bookmarkStart w:id="1135" w:name="_Toc447786074"/>
      <w:bookmarkStart w:id="1136" w:name="_Toc471469671"/>
      <w:bookmarkStart w:id="1137" w:name="_Toc478654741"/>
      <w:bookmarkStart w:id="1138" w:name="_Toc479767020"/>
      <w:bookmarkStart w:id="1139" w:name="_Toc482629122"/>
      <w:bookmarkStart w:id="1140" w:name="_Toc484092147"/>
      <w:r w:rsidRPr="00AA7D1C">
        <w:t>Future Focus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rsidR="00384366" w:rsidRPr="00AA7D1C" w:rsidRDefault="00384366" w:rsidP="00C73985">
      <w:r w:rsidRPr="00AA7D1C">
        <w:t>The Social Security (New Work Tests, Incentives and Obligations) Amendment Bill passed into law on 23 August 2010. This bill supported changes announced under the Future Focus initiative.</w:t>
      </w:r>
    </w:p>
    <w:p w:rsidR="00384366" w:rsidRPr="00AA7D1C" w:rsidRDefault="00384366" w:rsidP="00C73985">
      <w:pPr>
        <w:pStyle w:val="Bullet2"/>
      </w:pPr>
      <w:r w:rsidRPr="00AA7D1C">
        <w:t>From 27 September 2010:</w:t>
      </w:r>
    </w:p>
    <w:p w:rsidR="00384366" w:rsidRPr="00AA7D1C" w:rsidRDefault="00384366" w:rsidP="00C73985">
      <w:pPr>
        <w:pStyle w:val="Bullet"/>
      </w:pPr>
      <w:r w:rsidRPr="00AA7D1C">
        <w:t>U</w:t>
      </w:r>
      <w:r w:rsidR="00BB2AD9">
        <w:t>B</w:t>
      </w:r>
      <w:r w:rsidRPr="00AA7D1C">
        <w:t xml:space="preserve"> recipients are required to reapply for their benefit and complete a Comprehensive Work Assessment interview every 52 weeks</w:t>
      </w:r>
      <w:r w:rsidR="000D42E8">
        <w:t>.</w:t>
      </w:r>
    </w:p>
    <w:p w:rsidR="00384366" w:rsidRPr="00AA7D1C" w:rsidRDefault="003548B6" w:rsidP="00C73985">
      <w:pPr>
        <w:pStyle w:val="Bullet"/>
      </w:pPr>
      <w:r>
        <w:t>DPB</w:t>
      </w:r>
      <w:r w:rsidR="00384366" w:rsidRPr="00AA7D1C">
        <w:t xml:space="preserve"> Sole Parent clients whose youngest child is six years or older are subject to part-time work obligations</w:t>
      </w:r>
      <w:r w:rsidR="000D42E8">
        <w:t>.</w:t>
      </w:r>
    </w:p>
    <w:p w:rsidR="00384366" w:rsidRPr="00AA7D1C" w:rsidRDefault="00384366" w:rsidP="00C73985">
      <w:pPr>
        <w:pStyle w:val="Bullet"/>
      </w:pPr>
      <w:r w:rsidRPr="00AA7D1C">
        <w:t>Repeat applicants for hardship assistance are subject to new budgeting obligations</w:t>
      </w:r>
      <w:r w:rsidR="000D42E8">
        <w:t>.</w:t>
      </w:r>
    </w:p>
    <w:p w:rsidR="00384366" w:rsidRPr="00AA7D1C" w:rsidRDefault="00384366" w:rsidP="00C73985">
      <w:pPr>
        <w:pStyle w:val="Bullet"/>
      </w:pPr>
      <w:r w:rsidRPr="00AA7D1C">
        <w:t>Hardship applicants are able to receive their first and second grants in a year over the phone.</w:t>
      </w:r>
    </w:p>
    <w:p w:rsidR="00384366" w:rsidRPr="00AA7D1C" w:rsidRDefault="00384366" w:rsidP="00C73985">
      <w:pPr>
        <w:pStyle w:val="Bullet2"/>
      </w:pPr>
      <w:r w:rsidRPr="00AA7D1C">
        <w:t xml:space="preserve">From 2 May 2011:  </w:t>
      </w:r>
    </w:p>
    <w:p w:rsidR="00384366" w:rsidRPr="00E43CD7" w:rsidRDefault="00384366" w:rsidP="00C73985">
      <w:pPr>
        <w:pStyle w:val="Bullet"/>
      </w:pPr>
      <w:r w:rsidRPr="00E43CD7">
        <w:t>Clients in receipt of SB for 52 weeks are required to attend a reassessment interview with a case manager</w:t>
      </w:r>
      <w:r w:rsidR="000D42E8">
        <w:t>.</w:t>
      </w:r>
    </w:p>
    <w:p w:rsidR="00384366" w:rsidRPr="00E43CD7" w:rsidRDefault="00384366" w:rsidP="00C73985">
      <w:pPr>
        <w:pStyle w:val="Bullet"/>
      </w:pPr>
      <w:r w:rsidRPr="00E43CD7">
        <w:t>New SB clients are required to undergo an additional medical assessment by a health practitioner eight weeks after their grant date (shifting out the dates of 13 weekly reassessments thereafter)</w:t>
      </w:r>
      <w:r w:rsidR="000D42E8">
        <w:t>.</w:t>
      </w:r>
    </w:p>
    <w:p w:rsidR="00384366" w:rsidRPr="00E43CD7" w:rsidRDefault="00384366" w:rsidP="00C73985">
      <w:pPr>
        <w:pStyle w:val="Bullet"/>
      </w:pPr>
      <w:r w:rsidRPr="00E43CD7">
        <w:t>Clients issued with a medical certificate indicating they are capable of work for 15–29 hours a week have part-time work obligations.</w:t>
      </w:r>
    </w:p>
    <w:p w:rsidR="00384366" w:rsidRPr="00AA7D1C" w:rsidRDefault="00384366" w:rsidP="00E43CD7">
      <w:pPr>
        <w:pStyle w:val="Bullet"/>
      </w:pPr>
      <w:r w:rsidRPr="00AA7D1C">
        <w:t>The Bill also required people on a youth benefit to be in education, work or training and introduced graduated sanctions when obligations are not met.</w:t>
      </w:r>
    </w:p>
    <w:p w:rsidR="00384366" w:rsidRPr="00AA7D1C" w:rsidRDefault="00384366" w:rsidP="00E43CD7">
      <w:pPr>
        <w:pStyle w:val="Heading3"/>
      </w:pPr>
      <w:bookmarkStart w:id="1141" w:name="_Toc412799775"/>
      <w:bookmarkStart w:id="1142" w:name="_Toc413416491"/>
      <w:bookmarkStart w:id="1143" w:name="_Toc414979592"/>
      <w:bookmarkStart w:id="1144" w:name="_Toc415236509"/>
      <w:bookmarkStart w:id="1145" w:name="_Toc415578286"/>
      <w:bookmarkStart w:id="1146" w:name="_Toc440363403"/>
      <w:bookmarkStart w:id="1147" w:name="_Toc444008804"/>
      <w:bookmarkStart w:id="1148" w:name="_Toc445305779"/>
      <w:bookmarkStart w:id="1149" w:name="_Toc446421906"/>
      <w:bookmarkStart w:id="1150" w:name="_Toc447786075"/>
      <w:bookmarkStart w:id="1151" w:name="_Toc471469672"/>
      <w:bookmarkStart w:id="1152" w:name="_Toc478654742"/>
      <w:bookmarkStart w:id="1153" w:name="_Toc479767021"/>
      <w:bookmarkStart w:id="1154" w:name="_Toc482629123"/>
      <w:bookmarkStart w:id="1155" w:name="_Toc484092148"/>
      <w:r w:rsidRPr="00AA7D1C">
        <w:t>Welfare Reforms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384366" w:rsidRPr="00AA7D1C" w:rsidRDefault="00384366" w:rsidP="00C73985">
      <w:r w:rsidRPr="00AA7D1C">
        <w:t>On 30 May 2011, Cabinet agreed to a program</w:t>
      </w:r>
      <w:r w:rsidR="004551CF">
        <w:t>me</w:t>
      </w:r>
      <w:r w:rsidRPr="00AA7D1C">
        <w:t xml:space="preserve"> of work to develop the Government's response to the WWG. Cabinet agreed the reforms should focus on ensuring sustainable paid work is the goal for as many beneficiaries as possible and increas</w:t>
      </w:r>
      <w:r>
        <w:t>e</w:t>
      </w:r>
      <w:r w:rsidRPr="00AA7D1C">
        <w:t xml:space="preserve"> investment in people with high long-term social and economic needs. </w:t>
      </w:r>
    </w:p>
    <w:p w:rsidR="00384366" w:rsidRPr="00AA7D1C" w:rsidRDefault="00384366" w:rsidP="00C73985">
      <w:r w:rsidRPr="00AA7D1C">
        <w:t xml:space="preserve">The package </w:t>
      </w:r>
      <w:r>
        <w:t>ha</w:t>
      </w:r>
      <w:r w:rsidRPr="00AA7D1C">
        <w:t>s be</w:t>
      </w:r>
      <w:r>
        <w:t>e</w:t>
      </w:r>
      <w:r w:rsidRPr="00AA7D1C">
        <w:t xml:space="preserve">n phased in over three stages.  </w:t>
      </w:r>
    </w:p>
    <w:p w:rsidR="00384366" w:rsidRPr="00DB432B" w:rsidRDefault="00384366" w:rsidP="00E43CD7">
      <w:pPr>
        <w:pStyle w:val="Bullet"/>
      </w:pPr>
      <w:r w:rsidRPr="00DB432B">
        <w:t xml:space="preserve">Phase One: The </w:t>
      </w:r>
      <w:r w:rsidR="003548B6">
        <w:t>YP</w:t>
      </w:r>
      <w:r w:rsidRPr="00DB432B">
        <w:t xml:space="preserve"> and </w:t>
      </w:r>
      <w:r w:rsidR="003548B6">
        <w:t>YPP</w:t>
      </w:r>
      <w:r w:rsidRPr="00DB432B">
        <w:t xml:space="preserve"> benefits and delivery of the new Youth Service began from 20 August 2012. The </w:t>
      </w:r>
      <w:r w:rsidR="000D42E8">
        <w:t>Y</w:t>
      </w:r>
      <w:r w:rsidRPr="00DB432B">
        <w:t xml:space="preserve">outh </w:t>
      </w:r>
      <w:r w:rsidR="000D42E8">
        <w:t>S</w:t>
      </w:r>
      <w:r w:rsidRPr="00DB432B">
        <w:t>ervice targets 16-18 year olds at risk of long-term benefit dependency and aims to help them work towards independence through education, training or work</w:t>
      </w:r>
      <w:r w:rsidR="00654ECB">
        <w:t>-</w:t>
      </w:r>
      <w:r w:rsidRPr="00DB432B">
        <w:t xml:space="preserve">based learning with the support of community based providers. </w:t>
      </w:r>
    </w:p>
    <w:p w:rsidR="00384366" w:rsidRPr="00DB432B" w:rsidRDefault="00384366" w:rsidP="00E43CD7">
      <w:pPr>
        <w:pStyle w:val="Bullet"/>
      </w:pPr>
      <w:r w:rsidRPr="00DB432B">
        <w:t xml:space="preserve">Phase Two: Greater work expectations were introduced from 15 October 2012 for </w:t>
      </w:r>
      <w:r w:rsidR="003548B6">
        <w:t>DPB</w:t>
      </w:r>
      <w:r w:rsidRPr="00DB432B">
        <w:t xml:space="preserve"> - Sole Parent, Woman Alone and Widows Benefit recipients.</w:t>
      </w:r>
    </w:p>
    <w:p w:rsidR="00384366" w:rsidRPr="00DB432B" w:rsidRDefault="00384366" w:rsidP="00E43CD7">
      <w:pPr>
        <w:pStyle w:val="Bullet"/>
      </w:pPr>
      <w:r w:rsidRPr="00DB432B">
        <w:t xml:space="preserve">Phase Three: From 15 July 2013 three new benefit categories were introduced - </w:t>
      </w:r>
      <w:r w:rsidR="003548B6">
        <w:t>JS</w:t>
      </w:r>
      <w:r w:rsidRPr="00DB432B">
        <w:t xml:space="preserve">, </w:t>
      </w:r>
      <w:r w:rsidR="003548B6">
        <w:t>SPS</w:t>
      </w:r>
      <w:r w:rsidRPr="00DB432B">
        <w:t xml:space="preserve"> and </w:t>
      </w:r>
      <w:r w:rsidR="003548B6">
        <w:t>SLP</w:t>
      </w:r>
      <w:r w:rsidRPr="00DB432B">
        <w:t>. In addition, new polic</w:t>
      </w:r>
      <w:r w:rsidR="00654ECB">
        <w:t>ies</w:t>
      </w:r>
      <w:r w:rsidRPr="00DB432B">
        <w:t xml:space="preserve"> and processes were introduced such as social obligations for parents, pre-employment drug testing, work ability assessments for job seekers with deferred work obligations, and checks for warrants to arrest.</w:t>
      </w:r>
    </w:p>
    <w:p w:rsidR="00384366" w:rsidRPr="00AA7D1C" w:rsidRDefault="00384366" w:rsidP="00C73985">
      <w:r w:rsidRPr="00AA7D1C">
        <w:lastRenderedPageBreak/>
        <w:t xml:space="preserve">In July 2012, Cabinet agreed to provide </w:t>
      </w:r>
      <w:r w:rsidR="00C60C7E">
        <w:t>MSD</w:t>
      </w:r>
      <w:r w:rsidRPr="00AA7D1C">
        <w:t xml:space="preserve"> with greater flexibility to use contracted service providers to support beneficiaries to meet their obligations and achieve sustainable employment outcomes. The aim is to draw on the expertise in the Non-Government Organisation and private sectors to achieve employment outcomes for more people.</w:t>
      </w:r>
    </w:p>
    <w:p w:rsidR="00384C80" w:rsidRDefault="00384366" w:rsidP="00C73985">
      <w:r w:rsidRPr="00AA7D1C">
        <w:t>Following these changes</w:t>
      </w:r>
      <w:r w:rsidR="000D42E8">
        <w:t>,</w:t>
      </w:r>
      <w:r w:rsidRPr="00AA7D1C">
        <w:t xml:space="preserve"> the main purposes of administering </w:t>
      </w:r>
      <w:r w:rsidR="00B70C90">
        <w:t>benefits</w:t>
      </w:r>
      <w:r w:rsidRPr="00AA7D1C">
        <w:t xml:space="preserve"> in line with the Act and assisting people to find work are largely unchanged. From a practical perspective</w:t>
      </w:r>
      <w:r w:rsidR="000D42E8">
        <w:t>,</w:t>
      </w:r>
      <w:r w:rsidRPr="00AA7D1C">
        <w:t xml:space="preserve"> however, since the welfare reforms, more of the spend on services and interventions has been directed towards activities such as employment assistance and providing services to people appropriate to their circumstances, with increased numbers of case managers working one-to-one with clients.</w:t>
      </w:r>
      <w:bookmarkStart w:id="1156" w:name="_Toc412799776"/>
      <w:bookmarkStart w:id="1157" w:name="_Toc413416492"/>
      <w:bookmarkStart w:id="1158" w:name="_Toc414979593"/>
      <w:bookmarkStart w:id="1159" w:name="_Toc415236510"/>
      <w:bookmarkStart w:id="1160" w:name="_Toc415578287"/>
    </w:p>
    <w:p w:rsidR="00384C80" w:rsidRDefault="00B37AE1">
      <w:pPr>
        <w:pStyle w:val="Heading3"/>
      </w:pPr>
      <w:bookmarkStart w:id="1161" w:name="_Toc479767022"/>
      <w:bookmarkStart w:id="1162" w:name="_Toc482629124"/>
      <w:bookmarkStart w:id="1163" w:name="_Toc484092149"/>
      <w:r>
        <w:t>Child Material Hardship Package</w:t>
      </w:r>
      <w:bookmarkEnd w:id="1161"/>
      <w:bookmarkEnd w:id="1162"/>
      <w:bookmarkEnd w:id="1163"/>
    </w:p>
    <w:p w:rsidR="00384C80" w:rsidRDefault="00384C80" w:rsidP="00C73985">
      <w:r>
        <w:rPr>
          <w:lang w:val="en-NZ" w:eastAsia="en-US"/>
        </w:rPr>
        <w:t xml:space="preserve">As part of Budget 2015 a </w:t>
      </w:r>
      <w:r w:rsidR="00F30551">
        <w:rPr>
          <w:lang w:val="en-NZ" w:eastAsia="en-US"/>
        </w:rPr>
        <w:t>C</w:t>
      </w:r>
      <w:r>
        <w:rPr>
          <w:lang w:val="en-NZ" w:eastAsia="en-US"/>
        </w:rPr>
        <w:t xml:space="preserve">hild </w:t>
      </w:r>
      <w:r w:rsidR="00F30551">
        <w:rPr>
          <w:lang w:val="en-NZ" w:eastAsia="en-US"/>
        </w:rPr>
        <w:t>M</w:t>
      </w:r>
      <w:r w:rsidR="00B37AE1">
        <w:rPr>
          <w:lang w:val="en-NZ" w:eastAsia="en-US"/>
        </w:rPr>
        <w:t xml:space="preserve">aterial </w:t>
      </w:r>
      <w:r w:rsidR="00F30551">
        <w:rPr>
          <w:lang w:val="en-NZ" w:eastAsia="en-US"/>
        </w:rPr>
        <w:t>H</w:t>
      </w:r>
      <w:r>
        <w:rPr>
          <w:lang w:val="en-NZ" w:eastAsia="en-US"/>
        </w:rPr>
        <w:t xml:space="preserve">ardship </w:t>
      </w:r>
      <w:r w:rsidR="00F30551">
        <w:rPr>
          <w:lang w:val="en-NZ" w:eastAsia="en-US"/>
        </w:rPr>
        <w:t>P</w:t>
      </w:r>
      <w:r>
        <w:rPr>
          <w:lang w:val="en-NZ" w:eastAsia="en-US"/>
        </w:rPr>
        <w:t>ackage was announced incorporating a number of changes to benefits and policy</w:t>
      </w:r>
      <w:r w:rsidR="00E44567">
        <w:rPr>
          <w:lang w:val="en-NZ" w:eastAsia="en-US"/>
        </w:rPr>
        <w:t xml:space="preserve"> settings</w:t>
      </w:r>
      <w:r>
        <w:rPr>
          <w:lang w:val="en-NZ" w:eastAsia="en-US"/>
        </w:rPr>
        <w:t>:</w:t>
      </w:r>
    </w:p>
    <w:p w:rsidR="00384C80" w:rsidRDefault="00384C80" w:rsidP="00C73985">
      <w:pPr>
        <w:pStyle w:val="Bullet2"/>
      </w:pPr>
      <w:r>
        <w:t>A $25 a week</w:t>
      </w:r>
      <w:r w:rsidR="00E44567">
        <w:t xml:space="preserve"> (after tax)</w:t>
      </w:r>
      <w:r>
        <w:t xml:space="preserve"> increase in benefit rates for families with children</w:t>
      </w:r>
    </w:p>
    <w:p w:rsidR="00E44567" w:rsidRDefault="00E44567" w:rsidP="00C73985">
      <w:pPr>
        <w:pStyle w:val="Bullet2"/>
      </w:pPr>
      <w:r>
        <w:t>Strengthened work obligations for beneficiary parents, including:</w:t>
      </w:r>
    </w:p>
    <w:p w:rsidR="00384C80" w:rsidRDefault="00E44567" w:rsidP="00C73985">
      <w:pPr>
        <w:pStyle w:val="Bullet"/>
      </w:pPr>
      <w:r>
        <w:t xml:space="preserve">Introduction </w:t>
      </w:r>
      <w:r w:rsidR="00384C80">
        <w:t>of part-time work obligations to SPS clients with youngest child aged three and four</w:t>
      </w:r>
    </w:p>
    <w:p w:rsidR="00E44567" w:rsidRDefault="00E44567" w:rsidP="00C73985">
      <w:pPr>
        <w:pStyle w:val="Bullet"/>
      </w:pPr>
      <w:r>
        <w:t>An increase in part-time work obligations from 15 to 20 hours a week</w:t>
      </w:r>
    </w:p>
    <w:p w:rsidR="00E44567" w:rsidRDefault="00E44567" w:rsidP="00C73985">
      <w:pPr>
        <w:pStyle w:val="Bullet2"/>
      </w:pPr>
      <w:r>
        <w:t>An increase in childcare subsidy rate from $4 to $5 for low-income families</w:t>
      </w:r>
    </w:p>
    <w:p w:rsidR="00E44567" w:rsidRPr="00A207DE" w:rsidRDefault="00E44567" w:rsidP="00C73985">
      <w:r>
        <w:t xml:space="preserve">These changes </w:t>
      </w:r>
      <w:r w:rsidR="004D75B6">
        <w:t>were</w:t>
      </w:r>
      <w:r>
        <w:t xml:space="preserve"> effective from </w:t>
      </w:r>
      <w:r w:rsidR="00B37AE1">
        <w:t xml:space="preserve">1 </w:t>
      </w:r>
      <w:r>
        <w:t>April 2016.</w:t>
      </w:r>
      <w:r w:rsidR="003643BE">
        <w:t xml:space="preserve"> </w:t>
      </w:r>
    </w:p>
    <w:p w:rsidR="00384366" w:rsidRPr="00AA7D1C" w:rsidRDefault="00384366" w:rsidP="00E43CD7">
      <w:pPr>
        <w:pStyle w:val="Heading3"/>
      </w:pPr>
      <w:bookmarkStart w:id="1164" w:name="_Toc440363405"/>
      <w:bookmarkStart w:id="1165" w:name="_Toc444008806"/>
      <w:bookmarkStart w:id="1166" w:name="_Toc445305781"/>
      <w:bookmarkStart w:id="1167" w:name="_Toc446421908"/>
      <w:bookmarkStart w:id="1168" w:name="_Toc447786077"/>
      <w:bookmarkStart w:id="1169" w:name="_Toc471469674"/>
      <w:bookmarkStart w:id="1170" w:name="_Toc478654744"/>
      <w:bookmarkStart w:id="1171" w:name="_Toc479767023"/>
      <w:bookmarkStart w:id="1172" w:name="_Toc482629125"/>
      <w:bookmarkStart w:id="1173" w:name="_Toc484092150"/>
      <w:r w:rsidRPr="00AA7D1C">
        <w:t>Operational Service Model</w:t>
      </w:r>
      <w:bookmarkEnd w:id="1156"/>
      <w:bookmarkEnd w:id="1157"/>
      <w:bookmarkEnd w:id="1158"/>
      <w:bookmarkEnd w:id="1159"/>
      <w:bookmarkEnd w:id="1160"/>
      <w:bookmarkEnd w:id="1164"/>
      <w:bookmarkEnd w:id="1165"/>
      <w:bookmarkEnd w:id="1166"/>
      <w:bookmarkEnd w:id="1167"/>
      <w:bookmarkEnd w:id="1168"/>
      <w:bookmarkEnd w:id="1169"/>
      <w:bookmarkEnd w:id="1170"/>
      <w:bookmarkEnd w:id="1171"/>
      <w:bookmarkEnd w:id="1172"/>
      <w:bookmarkEnd w:id="1173"/>
    </w:p>
    <w:p w:rsidR="00384366" w:rsidRPr="00AA7D1C" w:rsidRDefault="00C60C7E" w:rsidP="00C73985">
      <w:r>
        <w:t>Service Delivery</w:t>
      </w:r>
      <w:r w:rsidR="00384366" w:rsidRPr="00AA7D1C">
        <w:t xml:space="preserve"> is the largest service line of MSD, with 11 regional offices, </w:t>
      </w:r>
      <w:r w:rsidR="00C2271D">
        <w:t>more than</w:t>
      </w:r>
      <w:r w:rsidR="0082050F" w:rsidRPr="00672619">
        <w:t xml:space="preserve"> 140</w:t>
      </w:r>
      <w:r w:rsidR="00384366" w:rsidRPr="00AA7D1C">
        <w:t xml:space="preserve"> service centres, a contact centre located in five sites, and a centralised processing unit.</w:t>
      </w:r>
    </w:p>
    <w:p w:rsidR="00384366" w:rsidRPr="00AA7D1C" w:rsidRDefault="00384C80" w:rsidP="00C73985">
      <w:r>
        <w:rPr>
          <w:lang w:val="en"/>
        </w:rPr>
        <w:t>T</w:t>
      </w:r>
      <w:r w:rsidR="00384366" w:rsidRPr="00AA7D1C">
        <w:rPr>
          <w:lang w:val="en"/>
        </w:rPr>
        <w:t xml:space="preserve">he service delivery framework </w:t>
      </w:r>
      <w:r w:rsidR="00384366" w:rsidRPr="00AA7D1C">
        <w:t>incorporate</w:t>
      </w:r>
      <w:r>
        <w:t>s</w:t>
      </w:r>
      <w:r w:rsidR="00384366" w:rsidRPr="00AA7D1C">
        <w:t xml:space="preserve"> five distinct internal case management services: </w:t>
      </w:r>
    </w:p>
    <w:p w:rsidR="00384366" w:rsidRPr="00AA7D1C" w:rsidRDefault="00384366" w:rsidP="00E43CD7">
      <w:pPr>
        <w:pStyle w:val="Bullet"/>
      </w:pPr>
      <w:r w:rsidRPr="00AA7D1C">
        <w:t>Work</w:t>
      </w:r>
      <w:r w:rsidR="00F30551">
        <w:t>-</w:t>
      </w:r>
      <w:r w:rsidRPr="00AA7D1C">
        <w:t>Focus</w:t>
      </w:r>
      <w:r w:rsidR="00F30551">
        <w:t>s</w:t>
      </w:r>
      <w:r w:rsidRPr="00AA7D1C">
        <w:t xml:space="preserve">ed Case Management (WFCM - </w:t>
      </w:r>
      <w:r w:rsidR="00BB2AD9">
        <w:t>G</w:t>
      </w:r>
      <w:r w:rsidRPr="00AA7D1C">
        <w:t>eneral): provides intensive one</w:t>
      </w:r>
      <w:r>
        <w:t>-</w:t>
      </w:r>
      <w:r w:rsidRPr="00AA7D1C">
        <w:t>to</w:t>
      </w:r>
      <w:r>
        <w:t>-</w:t>
      </w:r>
      <w:r w:rsidRPr="00AA7D1C">
        <w:t>one, face</w:t>
      </w:r>
      <w:r>
        <w:t>-</w:t>
      </w:r>
      <w:r w:rsidRPr="00AA7D1C">
        <w:t>to</w:t>
      </w:r>
      <w:r>
        <w:t>-</w:t>
      </w:r>
      <w:r w:rsidRPr="00AA7D1C">
        <w:t xml:space="preserve">face case management support for clients likely to remain on benefit for a long time without intervention. The goal of this service is to address a client's barriers to employment and find them work.    </w:t>
      </w:r>
    </w:p>
    <w:p w:rsidR="00384366" w:rsidRPr="00AA7D1C" w:rsidRDefault="00384366" w:rsidP="00E43CD7">
      <w:pPr>
        <w:pStyle w:val="Bullet"/>
      </w:pPr>
      <w:r w:rsidRPr="00AA7D1C">
        <w:t>Work</w:t>
      </w:r>
      <w:r w:rsidR="00F30551">
        <w:t>-</w:t>
      </w:r>
      <w:r w:rsidRPr="00AA7D1C">
        <w:t>Focus</w:t>
      </w:r>
      <w:r w:rsidR="00F30551">
        <w:t>s</w:t>
      </w:r>
      <w:r w:rsidRPr="00AA7D1C">
        <w:t>ed Case Management - Health Condition, Injury or Disability (WFCM - HCD): provides customised case management for Jobseekers with a deferred work obligation who display indicators that</w:t>
      </w:r>
      <w:r>
        <w:t>, with support,</w:t>
      </w:r>
      <w:r w:rsidRPr="00AA7D1C">
        <w:t xml:space="preserve"> they will be able to return to work. </w:t>
      </w:r>
    </w:p>
    <w:p w:rsidR="00384366" w:rsidRPr="00AA7D1C" w:rsidRDefault="00384366" w:rsidP="00E43CD7">
      <w:pPr>
        <w:pStyle w:val="Bullet"/>
      </w:pPr>
      <w:r w:rsidRPr="00AA7D1C">
        <w:t>Work</w:t>
      </w:r>
      <w:r w:rsidR="0029034E">
        <w:t>-</w:t>
      </w:r>
      <w:r w:rsidRPr="00AA7D1C">
        <w:t>Focus</w:t>
      </w:r>
      <w:r w:rsidR="00F30551">
        <w:t>s</w:t>
      </w:r>
      <w:r w:rsidRPr="00AA7D1C">
        <w:t>ed Case Management - Integrated Service (WFCM - IS): provides intensive wrap</w:t>
      </w:r>
      <w:r w:rsidR="00654ECB">
        <w:t>-</w:t>
      </w:r>
      <w:r w:rsidRPr="00AA7D1C">
        <w:t xml:space="preserve">around case management for clients aged 24 or under and who began receiving a benefit as a youth, giving them a high risk of long-term </w:t>
      </w:r>
      <w:r w:rsidR="00B70C90">
        <w:t>benefit</w:t>
      </w:r>
      <w:r w:rsidRPr="00AA7D1C">
        <w:t xml:space="preserve"> dependence. The service also provides case management for clients who are identified as having multiple and complex needs and so require additional support to address barriers to work. </w:t>
      </w:r>
    </w:p>
    <w:p w:rsidR="00384366" w:rsidRPr="00AA7D1C" w:rsidRDefault="00384366" w:rsidP="00E43CD7">
      <w:pPr>
        <w:pStyle w:val="Bullet"/>
      </w:pPr>
      <w:r w:rsidRPr="00AA7D1C">
        <w:t xml:space="preserve">Work Search Support (WSS): </w:t>
      </w:r>
      <w:r w:rsidR="00B11AD1">
        <w:t>is a</w:t>
      </w:r>
      <w:r w:rsidRPr="00AA7D1C">
        <w:t xml:space="preserve"> service </w:t>
      </w:r>
      <w:r w:rsidR="00C2271D">
        <w:t>for</w:t>
      </w:r>
      <w:r w:rsidR="00B11AD1">
        <w:t xml:space="preserve"> work-ready JS clients </w:t>
      </w:r>
      <w:r w:rsidRPr="00AA7D1C">
        <w:t xml:space="preserve">that increases in intensity with time on benefit. </w:t>
      </w:r>
      <w:r w:rsidR="00B11AD1">
        <w:t>It starts</w:t>
      </w:r>
      <w:r w:rsidRPr="00AA7D1C">
        <w:t xml:space="preserve"> with clients doing self-directed job search </w:t>
      </w:r>
      <w:r w:rsidRPr="00AA7D1C">
        <w:lastRenderedPageBreak/>
        <w:t xml:space="preserve">and progressing to support from outbound calls to the client then to Work Search Assessment and various Work Development Workshops to help clients who have more connections to the labour market stay focused on finding employment. </w:t>
      </w:r>
    </w:p>
    <w:p w:rsidR="00384366" w:rsidRPr="00AA7D1C" w:rsidRDefault="00384366" w:rsidP="00E43CD7">
      <w:pPr>
        <w:pStyle w:val="Bullet"/>
      </w:pPr>
      <w:r w:rsidRPr="00AA7D1C">
        <w:t xml:space="preserve">General Case Management (GCM): </w:t>
      </w:r>
      <w:r>
        <w:t xml:space="preserve">is </w:t>
      </w:r>
      <w:r w:rsidRPr="00AA7D1C">
        <w:t xml:space="preserve">a one-to-many service to provide income support and support to prepare for work. This service is for clients for whom employment is not a short-term goal, who are receiving non-beneficiary assistance, or who are yet to be assigned to a more intensive service. </w:t>
      </w:r>
    </w:p>
    <w:p w:rsidR="00540EA5" w:rsidRPr="00DB27CD" w:rsidRDefault="00540EA5" w:rsidP="00C73985">
      <w:r>
        <w:t>C</w:t>
      </w:r>
      <w:r w:rsidRPr="003F7C7E">
        <w:t>lients</w:t>
      </w:r>
      <w:r>
        <w:t xml:space="preserve"> are allocated</w:t>
      </w:r>
      <w:r w:rsidRPr="003F7C7E">
        <w:t xml:space="preserve"> into services</w:t>
      </w:r>
      <w:r>
        <w:t xml:space="preserve"> depending on a range of</w:t>
      </w:r>
      <w:r w:rsidRPr="003F7C7E">
        <w:t xml:space="preserve"> </w:t>
      </w:r>
      <w:r>
        <w:t xml:space="preserve">eligibility </w:t>
      </w:r>
      <w:r w:rsidRPr="003F7C7E">
        <w:t xml:space="preserve">factors. </w:t>
      </w:r>
      <w:r>
        <w:t>Streaming rules are reviewed to ensure appropriate allocation of clients to services.</w:t>
      </w:r>
    </w:p>
    <w:p w:rsidR="00384366" w:rsidRDefault="00384366" w:rsidP="00C73985">
      <w:r w:rsidRPr="00AA7D1C">
        <w:t xml:space="preserve">A separate case management service </w:t>
      </w:r>
      <w:r w:rsidR="00A56141">
        <w:t xml:space="preserve">(the Youth Service) </w:t>
      </w:r>
      <w:r w:rsidRPr="00AA7D1C">
        <w:t xml:space="preserve">is </w:t>
      </w:r>
      <w:r w:rsidR="00A56141">
        <w:t>targeted at</w:t>
      </w:r>
      <w:r w:rsidRPr="00AA7D1C">
        <w:t xml:space="preserve"> clients receiving a youth benefit</w:t>
      </w:r>
      <w:r w:rsidR="00A56141">
        <w:t xml:space="preserve"> i.e. those aged under 18 (and parents up to age 19)</w:t>
      </w:r>
      <w:r w:rsidRPr="00AA7D1C">
        <w:t>. Th</w:t>
      </w:r>
      <w:r w:rsidR="00A56141">
        <w:t>e Youth S</w:t>
      </w:r>
      <w:r w:rsidRPr="00AA7D1C">
        <w:t xml:space="preserve">ervice is co-managed by contracted providers and </w:t>
      </w:r>
      <w:r w:rsidR="00C60C7E">
        <w:t>MSD</w:t>
      </w:r>
      <w:r w:rsidRPr="00AA7D1C">
        <w:t xml:space="preserve">. </w:t>
      </w:r>
      <w:r w:rsidR="00A56141">
        <w:t>It</w:t>
      </w:r>
      <w:r>
        <w:t xml:space="preserve"> is more focused on educational and training goals than on immediate work outcomes.</w:t>
      </w:r>
      <w:r w:rsidR="00A56141">
        <w:t xml:space="preserve"> The intent is to extend the Youth Service to 18 and 19 year old clients, without dependent children, who are at significant risk of long-term welfare dependency.</w:t>
      </w:r>
    </w:p>
    <w:p w:rsidR="00384366" w:rsidRPr="000D3AB0" w:rsidRDefault="00C60C7E" w:rsidP="00C73985">
      <w:r>
        <w:t>MSD</w:t>
      </w:r>
      <w:r w:rsidR="00384366" w:rsidRPr="00AA7D1C">
        <w:t xml:space="preserve"> partners with employers, training providers, and social support providers, to help deliver </w:t>
      </w:r>
      <w:r w:rsidR="00384366" w:rsidRPr="00CD2D4B">
        <w:t>tailored services</w:t>
      </w:r>
      <w:r w:rsidR="00384366" w:rsidRPr="00E24C66">
        <w:t>, such as ongoing mentoring and wrap</w:t>
      </w:r>
      <w:r w:rsidR="00654ECB">
        <w:t>-</w:t>
      </w:r>
      <w:r w:rsidR="00384366" w:rsidRPr="00E24C66">
        <w:t>around support</w:t>
      </w:r>
      <w:r w:rsidR="00384366" w:rsidRPr="00CD2D4B">
        <w:t>,</w:t>
      </w:r>
      <w:r w:rsidR="00384366" w:rsidRPr="000D3AB0">
        <w:t xml:space="preserve"> to clients to help them into training or work.</w:t>
      </w:r>
    </w:p>
    <w:p w:rsidR="00205D81" w:rsidRDefault="00384366" w:rsidP="00C73985">
      <w:r w:rsidRPr="000D3AB0">
        <w:t>Benefit payme</w:t>
      </w:r>
      <w:r w:rsidRPr="00AA7D1C">
        <w:t xml:space="preserve">nt administration </w:t>
      </w:r>
      <w:r>
        <w:t>i</w:t>
      </w:r>
      <w:r w:rsidRPr="00AA7D1C">
        <w:t xml:space="preserve">s a major function of </w:t>
      </w:r>
      <w:r w:rsidR="00C60C7E">
        <w:t>MSD</w:t>
      </w:r>
      <w:r w:rsidRPr="00AA7D1C">
        <w:t xml:space="preserve">, along with fraud prevention and detection. The business unit also handles Emergency Management (preparation and response for welfare responsibilities) on behalf of the </w:t>
      </w:r>
      <w:r w:rsidR="00C2271D">
        <w:t>G</w:t>
      </w:r>
      <w:r w:rsidRPr="00AA7D1C">
        <w:t>overnment.</w:t>
      </w:r>
    </w:p>
    <w:p w:rsidR="00384366" w:rsidRPr="00AA7D1C" w:rsidRDefault="00384366" w:rsidP="00C73985">
      <w:pPr>
        <w:pStyle w:val="AppendixPara"/>
      </w:pPr>
      <w:r w:rsidRPr="00AA7D1C">
        <w:t>Investment Approac</w:t>
      </w:r>
      <w:r w:rsidR="00C46E52">
        <w:t>h</w:t>
      </w:r>
    </w:p>
    <w:p w:rsidR="00384366" w:rsidRPr="00AA7D1C" w:rsidRDefault="00384366" w:rsidP="00C73985">
      <w:r w:rsidRPr="00AA7D1C">
        <w:t xml:space="preserve">To achieve the goal of reducing long-term </w:t>
      </w:r>
      <w:r w:rsidR="00B70C90">
        <w:t>benefit</w:t>
      </w:r>
      <w:r w:rsidRPr="00AA7D1C">
        <w:t xml:space="preserve"> dependency, Government implemented an Investment Approach to </w:t>
      </w:r>
      <w:r w:rsidR="00B70C90">
        <w:t>the benefit system</w:t>
      </w:r>
      <w:r w:rsidRPr="00AA7D1C">
        <w:t>. The aim of the Investment Approach is to better target appropriations</w:t>
      </w:r>
      <w:r>
        <w:t xml:space="preserve"> to the needs of the clients</w:t>
      </w:r>
      <w:r w:rsidRPr="00AA7D1C">
        <w:t xml:space="preserve">. </w:t>
      </w:r>
      <w:r w:rsidR="00C2271D">
        <w:t>Its s</w:t>
      </w:r>
      <w:r w:rsidR="00540EA5">
        <w:t>uccess relies on</w:t>
      </w:r>
      <w:r w:rsidRPr="00AA7D1C">
        <w:t xml:space="preserve">: </w:t>
      </w:r>
    </w:p>
    <w:p w:rsidR="00384366" w:rsidRPr="00AA7D1C" w:rsidRDefault="00384366" w:rsidP="00E43CD7">
      <w:pPr>
        <w:pStyle w:val="Bullet"/>
      </w:pPr>
      <w:r w:rsidRPr="00AA7D1C">
        <w:t xml:space="preserve">a clear long-term outcome based on the external valuation and the factors over which MSD has influence </w:t>
      </w:r>
    </w:p>
    <w:p w:rsidR="00384366" w:rsidRPr="0004698B" w:rsidRDefault="00384366" w:rsidP="00E43CD7">
      <w:pPr>
        <w:pStyle w:val="Bullet"/>
      </w:pPr>
      <w:r w:rsidRPr="0004698B">
        <w:t>strong accountability mechanisms where performance is measured transparently against the future liability</w:t>
      </w:r>
    </w:p>
    <w:p w:rsidR="00384366" w:rsidRPr="0004698B" w:rsidRDefault="00384366" w:rsidP="00E43CD7">
      <w:pPr>
        <w:pStyle w:val="Bullet"/>
      </w:pPr>
      <w:r w:rsidRPr="0004698B">
        <w:t xml:space="preserve">flexible funding so </w:t>
      </w:r>
      <w:r w:rsidR="00C2271D">
        <w:t xml:space="preserve">MSD can allocate </w:t>
      </w:r>
      <w:r w:rsidRPr="0004698B">
        <w:t>resources to where they are most effective at improving long-term employment outcomes. Increased flexibility entails the ability to stop, trial and expand program</w:t>
      </w:r>
      <w:r w:rsidR="004551CF">
        <w:t>me</w:t>
      </w:r>
      <w:r w:rsidRPr="0004698B">
        <w:t>s and services</w:t>
      </w:r>
      <w:r>
        <w:t>,</w:t>
      </w:r>
      <w:r w:rsidRPr="0004698B">
        <w:t xml:space="preserve"> and the ability to move funding to those program</w:t>
      </w:r>
      <w:r w:rsidR="004551CF">
        <w:t>me</w:t>
      </w:r>
      <w:r w:rsidRPr="0004698B">
        <w:t>s and services that improve client outcomes</w:t>
      </w:r>
      <w:r w:rsidR="00197BEF">
        <w:t>.</w:t>
      </w:r>
    </w:p>
    <w:p w:rsidR="00384366" w:rsidRPr="003E2DC1" w:rsidRDefault="00384366" w:rsidP="00C73985">
      <w:r w:rsidRPr="003E2DC1">
        <w:t>There are a number of elements in place</w:t>
      </w:r>
      <w:r w:rsidR="00540EA5">
        <w:t xml:space="preserve"> </w:t>
      </w:r>
      <w:r w:rsidRPr="003E2DC1">
        <w:t>that are essential to the successful delivery of the investment approach and to target funding</w:t>
      </w:r>
      <w:r>
        <w:t xml:space="preserve"> better</w:t>
      </w:r>
      <w:r w:rsidRPr="003E2DC1">
        <w:t xml:space="preserve"> to reduce long-term dependency. They are explained in the following </w:t>
      </w:r>
      <w:r>
        <w:t>section</w:t>
      </w:r>
      <w:r w:rsidRPr="003E2DC1">
        <w:t>s.</w:t>
      </w:r>
    </w:p>
    <w:p w:rsidR="00384366" w:rsidRPr="0004698B" w:rsidRDefault="00384366" w:rsidP="00E43CD7">
      <w:pPr>
        <w:pStyle w:val="Heading3"/>
      </w:pPr>
      <w:bookmarkStart w:id="1174" w:name="_Toc412799778"/>
      <w:bookmarkStart w:id="1175" w:name="_Toc413416494"/>
      <w:bookmarkStart w:id="1176" w:name="_Toc414979595"/>
      <w:bookmarkStart w:id="1177" w:name="_Toc415236512"/>
      <w:bookmarkStart w:id="1178" w:name="_Toc415578289"/>
      <w:bookmarkStart w:id="1179" w:name="_Toc440363407"/>
      <w:bookmarkStart w:id="1180" w:name="_Toc444008808"/>
      <w:bookmarkStart w:id="1181" w:name="_Toc445305783"/>
      <w:bookmarkStart w:id="1182" w:name="_Toc446421910"/>
      <w:bookmarkStart w:id="1183" w:name="_Toc447786079"/>
      <w:bookmarkStart w:id="1184" w:name="_Toc471469676"/>
      <w:bookmarkStart w:id="1185" w:name="_Toc478654745"/>
      <w:bookmarkStart w:id="1186" w:name="_Toc479767024"/>
      <w:bookmarkStart w:id="1187" w:name="_Toc482629126"/>
      <w:bookmarkStart w:id="1188" w:name="_Toc484092151"/>
      <w:r w:rsidRPr="0004698B">
        <w:t xml:space="preserve">Annual Valuation of the </w:t>
      </w:r>
      <w:r w:rsidR="00B70C90">
        <w:t>Benefit</w:t>
      </w:r>
      <w:r w:rsidRPr="0004698B">
        <w:t xml:space="preserve"> System</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rsidR="00C853E2" w:rsidRDefault="00384366" w:rsidP="00C73985">
      <w:r w:rsidRPr="003E2DC1">
        <w:t>A key component</w:t>
      </w:r>
      <w:r w:rsidRPr="00AA7D1C">
        <w:t xml:space="preserve"> of the </w:t>
      </w:r>
      <w:r w:rsidR="00BB2AD9">
        <w:t>I</w:t>
      </w:r>
      <w:r w:rsidRPr="00AA7D1C">
        <w:t xml:space="preserve">nvestment </w:t>
      </w:r>
      <w:r w:rsidR="00BB2AD9">
        <w:t>A</w:t>
      </w:r>
      <w:r w:rsidRPr="00AA7D1C">
        <w:t xml:space="preserve">pproach to managing the </w:t>
      </w:r>
      <w:r w:rsidR="00B70C90">
        <w:t>benefit</w:t>
      </w:r>
      <w:r w:rsidRPr="00AA7D1C">
        <w:t xml:space="preserve"> system is the annual actuarial valuation of the</w:t>
      </w:r>
      <w:r w:rsidR="00D344FB">
        <w:t xml:space="preserve"> </w:t>
      </w:r>
      <w:r w:rsidRPr="00AA7D1C">
        <w:t>liability for people of working age.</w:t>
      </w:r>
    </w:p>
    <w:p w:rsidR="00B47D3A" w:rsidRDefault="00B47D3A" w:rsidP="00E43CD7">
      <w:pPr>
        <w:pStyle w:val="Heading3"/>
      </w:pPr>
    </w:p>
    <w:p w:rsidR="00521C52" w:rsidRDefault="00521C52" w:rsidP="00E43CD7">
      <w:pPr>
        <w:pStyle w:val="Heading3"/>
      </w:pPr>
      <w:bookmarkStart w:id="1189" w:name="_Toc412799779"/>
      <w:bookmarkStart w:id="1190" w:name="_Toc413416495"/>
      <w:bookmarkStart w:id="1191" w:name="_Toc414979596"/>
      <w:bookmarkStart w:id="1192" w:name="_Toc415236513"/>
      <w:bookmarkStart w:id="1193" w:name="_Toc415578290"/>
      <w:bookmarkStart w:id="1194" w:name="_Toc440363408"/>
      <w:bookmarkStart w:id="1195" w:name="_Toc444008809"/>
      <w:bookmarkStart w:id="1196" w:name="_Toc445305784"/>
      <w:bookmarkStart w:id="1197" w:name="_Toc446421911"/>
      <w:bookmarkStart w:id="1198" w:name="_Toc447786080"/>
      <w:bookmarkStart w:id="1199" w:name="_Toc471469677"/>
      <w:bookmarkStart w:id="1200" w:name="_Toc478654746"/>
      <w:bookmarkStart w:id="1201" w:name="_Toc479767025"/>
      <w:bookmarkStart w:id="1202" w:name="_Toc482629127"/>
      <w:bookmarkStart w:id="1203" w:name="_Toc484092152"/>
    </w:p>
    <w:p w:rsidR="00384366" w:rsidRPr="00AA7D1C" w:rsidRDefault="00384366" w:rsidP="00E43CD7">
      <w:pPr>
        <w:pStyle w:val="Heading3"/>
      </w:pPr>
      <w:r w:rsidRPr="00AA7D1C">
        <w:lastRenderedPageBreak/>
        <w:t>Multi-Category Appropriation (MCA)</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384366" w:rsidRPr="00AA7D1C" w:rsidRDefault="00384366" w:rsidP="00C73985">
      <w:r w:rsidRPr="00AA7D1C">
        <w:t xml:space="preserve">MSD is provided </w:t>
      </w:r>
      <w:r w:rsidR="00654ECB">
        <w:t xml:space="preserve">with </w:t>
      </w:r>
      <w:r w:rsidRPr="00AA7D1C">
        <w:t xml:space="preserve">appropriations to fund the administration of the </w:t>
      </w:r>
      <w:r w:rsidR="00B70C90">
        <w:t>benefit</w:t>
      </w:r>
      <w:r w:rsidRPr="00AA7D1C">
        <w:t xml:space="preserve"> system and to meet its duties to </w:t>
      </w:r>
      <w:r w:rsidR="00C2271D">
        <w:t>help</w:t>
      </w:r>
      <w:r w:rsidRPr="00AA7D1C">
        <w:t xml:space="preserve"> people find work. Crucial to being able to direct investment funds</w:t>
      </w:r>
      <w:r>
        <w:t xml:space="preserve"> </w:t>
      </w:r>
      <w:r w:rsidRPr="00AA7D1C">
        <w:t>towards interventions that will most benefit clients is the introduction of the MCA, provid</w:t>
      </w:r>
      <w:r w:rsidR="00E44567">
        <w:t>ing</w:t>
      </w:r>
      <w:r w:rsidRPr="00AA7D1C">
        <w:t xml:space="preserve"> increased funding flexibility. The first MCA of its kind was agreed by Cabinet in September 2013 and approved by the Minister of Finance in October 2013 (for implementation from 1 January 2014).</w:t>
      </w:r>
      <w:r w:rsidR="003548B6">
        <w:t xml:space="preserve"> Operational flexibility </w:t>
      </w:r>
      <w:r w:rsidR="00AA2C01">
        <w:t xml:space="preserve">is </w:t>
      </w:r>
      <w:r w:rsidR="003548B6">
        <w:t>provided by the delegation of decision-making rights from Ministers to the C</w:t>
      </w:r>
      <w:r w:rsidR="00654ECB">
        <w:t>E</w:t>
      </w:r>
      <w:r w:rsidR="003548B6">
        <w:t xml:space="preserve"> of MSD.</w:t>
      </w:r>
    </w:p>
    <w:p w:rsidR="00384366" w:rsidRPr="00AA7D1C" w:rsidRDefault="00384366" w:rsidP="00C73985">
      <w:r>
        <w:t xml:space="preserve">The use of an MCA places </w:t>
      </w:r>
      <w:r w:rsidRPr="00AA7D1C">
        <w:t>responsibilit</w:t>
      </w:r>
      <w:r>
        <w:t xml:space="preserve">y on </w:t>
      </w:r>
      <w:r w:rsidR="00C60C7E">
        <w:t>MSD</w:t>
      </w:r>
      <w:r w:rsidRPr="00AA7D1C">
        <w:t xml:space="preserve"> to use these public funds prudently</w:t>
      </w:r>
      <w:r>
        <w:t xml:space="preserve"> and</w:t>
      </w:r>
      <w:r w:rsidRPr="00AA7D1C">
        <w:t xml:space="preserve"> efficiently</w:t>
      </w:r>
      <w:r>
        <w:t>.</w:t>
      </w:r>
      <w:r w:rsidRPr="00AA7D1C">
        <w:t xml:space="preserve"> </w:t>
      </w:r>
      <w:r>
        <w:t>The Investment Approach aims to</w:t>
      </w:r>
      <w:r w:rsidRPr="00AA7D1C">
        <w:t xml:space="preserve"> direct the funding where it will do the most good</w:t>
      </w:r>
      <w:r>
        <w:t>, and to establish a clearer link between the application of funds and how they impact on peoples’ risk of long-term benefit receipt</w:t>
      </w:r>
      <w:r w:rsidRPr="00AA7D1C">
        <w:t xml:space="preserve">.  </w:t>
      </w:r>
    </w:p>
    <w:p w:rsidR="00384366" w:rsidRPr="00AA7D1C" w:rsidRDefault="00384366" w:rsidP="00E43CD7">
      <w:pPr>
        <w:pStyle w:val="Heading3"/>
      </w:pPr>
      <w:bookmarkStart w:id="1204" w:name="_Toc412799780"/>
      <w:bookmarkStart w:id="1205" w:name="_Toc413416496"/>
      <w:bookmarkStart w:id="1206" w:name="_Toc414979597"/>
      <w:bookmarkStart w:id="1207" w:name="_Toc415236514"/>
      <w:bookmarkStart w:id="1208" w:name="_Toc415578291"/>
      <w:bookmarkStart w:id="1209" w:name="_Toc440363409"/>
      <w:bookmarkStart w:id="1210" w:name="_Toc444008810"/>
      <w:bookmarkStart w:id="1211" w:name="_Toc445305785"/>
      <w:bookmarkStart w:id="1212" w:name="_Toc446421912"/>
      <w:bookmarkStart w:id="1213" w:name="_Toc447786081"/>
      <w:bookmarkStart w:id="1214" w:name="_Toc471469678"/>
      <w:bookmarkStart w:id="1215" w:name="_Toc478654747"/>
      <w:bookmarkStart w:id="1216" w:name="_Toc479767026"/>
      <w:bookmarkStart w:id="1217" w:name="_Toc482629128"/>
      <w:bookmarkStart w:id="1218" w:name="_Toc484092153"/>
      <w:r w:rsidRPr="00AA7D1C">
        <w:t xml:space="preserve">Controls and </w:t>
      </w:r>
      <w:r w:rsidR="00654ECB">
        <w:t>G</w:t>
      </w:r>
      <w:r w:rsidRPr="00AA7D1C">
        <w:t>overnance of Investments</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rsidR="00384366" w:rsidRPr="00AA7D1C" w:rsidRDefault="00AA2C01" w:rsidP="00C73985">
      <w:r>
        <w:rPr>
          <w:b/>
          <w:i/>
        </w:rPr>
        <w:t>T</w:t>
      </w:r>
      <w:r w:rsidR="00384366">
        <w:rPr>
          <w:b/>
          <w:i/>
        </w:rPr>
        <w:t>rials</w:t>
      </w:r>
      <w:r>
        <w:rPr>
          <w:b/>
          <w:i/>
        </w:rPr>
        <w:t xml:space="preserve"> and the Return on Investment Framework</w:t>
      </w:r>
      <w:r w:rsidR="00384366" w:rsidRPr="00AA7D1C">
        <w:t xml:space="preserve">: </w:t>
      </w:r>
      <w:r w:rsidR="00384366">
        <w:t>To help understand the impacts that can be attributed to investment initiatives</w:t>
      </w:r>
      <w:r w:rsidR="00E36C53">
        <w:t xml:space="preserve"> better</w:t>
      </w:r>
      <w:r w:rsidR="00384366">
        <w:t xml:space="preserve">, a </w:t>
      </w:r>
      <w:r>
        <w:t>number of trials are in place. Outcomes</w:t>
      </w:r>
      <w:r w:rsidR="00384366">
        <w:t xml:space="preserve"> </w:t>
      </w:r>
      <w:r>
        <w:t>for the</w:t>
      </w:r>
      <w:r w:rsidR="00384366">
        <w:t xml:space="preserve"> targeted groups of people </w:t>
      </w:r>
      <w:r>
        <w:t xml:space="preserve">in </w:t>
      </w:r>
      <w:r w:rsidR="00654ECB">
        <w:t>a</w:t>
      </w:r>
      <w:r>
        <w:t xml:space="preserve"> trial are</w:t>
      </w:r>
      <w:r w:rsidR="00384366">
        <w:t xml:space="preserve"> </w:t>
      </w:r>
      <w:r>
        <w:t xml:space="preserve">tracked and </w:t>
      </w:r>
      <w:r w:rsidR="00384366">
        <w:t xml:space="preserve">compared </w:t>
      </w:r>
      <w:r w:rsidR="00654ECB">
        <w:t>to</w:t>
      </w:r>
      <w:r w:rsidR="00384366">
        <w:t xml:space="preserve"> </w:t>
      </w:r>
      <w:r>
        <w:t xml:space="preserve">a </w:t>
      </w:r>
      <w:r w:rsidR="00384366">
        <w:t xml:space="preserve">control group </w:t>
      </w:r>
      <w:r w:rsidR="00654ECB">
        <w:t xml:space="preserve">having </w:t>
      </w:r>
      <w:r w:rsidR="00384366">
        <w:t>similar attributes</w:t>
      </w:r>
      <w:r w:rsidR="00384366" w:rsidRPr="00AA7D1C">
        <w:t xml:space="preserve">. </w:t>
      </w:r>
      <w:r>
        <w:t>This forms part of the broader R</w:t>
      </w:r>
      <w:r w:rsidR="00D344FB">
        <w:t>O</w:t>
      </w:r>
      <w:r>
        <w:t xml:space="preserve">I framework </w:t>
      </w:r>
      <w:r w:rsidR="00C60C7E">
        <w:t>MSD</w:t>
      </w:r>
      <w:r w:rsidR="00384366" w:rsidRPr="00AA7D1C">
        <w:t xml:space="preserve"> has developed</w:t>
      </w:r>
      <w:r>
        <w:t>.</w:t>
      </w:r>
    </w:p>
    <w:p w:rsidR="00384366" w:rsidRPr="00AA7D1C" w:rsidRDefault="00384366" w:rsidP="00C73985">
      <w:r w:rsidRPr="00AA7D1C">
        <w:t>Key elements of the framework are:</w:t>
      </w:r>
    </w:p>
    <w:p w:rsidR="00384366" w:rsidRPr="00AA7D1C" w:rsidRDefault="00384366" w:rsidP="00E43CD7">
      <w:pPr>
        <w:pStyle w:val="Bullet"/>
      </w:pPr>
      <w:r w:rsidRPr="00AA7D1C">
        <w:t>a consistent approach across all investments and all clients to make strategic decisions about how intervention funding should be allocated</w:t>
      </w:r>
    </w:p>
    <w:p w:rsidR="00384366" w:rsidRPr="00AA7D1C" w:rsidRDefault="00C2271D" w:rsidP="00E43CD7">
      <w:pPr>
        <w:pStyle w:val="Bullet"/>
      </w:pPr>
      <w:r>
        <w:t>a</w:t>
      </w:r>
      <w:r w:rsidR="00384366" w:rsidRPr="00AA7D1C">
        <w:t>n approach to attribution of the impacts on the liability of various interventions</w:t>
      </w:r>
    </w:p>
    <w:p w:rsidR="00384366" w:rsidRPr="00AA7D1C" w:rsidRDefault="00C2271D" w:rsidP="00E43CD7">
      <w:pPr>
        <w:pStyle w:val="Bullet"/>
        <w:rPr>
          <w:b/>
          <w:bCs/>
          <w:kern w:val="32"/>
        </w:rPr>
      </w:pPr>
      <w:r>
        <w:t>a</w:t>
      </w:r>
      <w:r w:rsidR="00384366" w:rsidRPr="00AA7D1C">
        <w:t xml:space="preserve"> business case discipline to identify expected outcomes at the outset of significant investments and new initiatives (</w:t>
      </w:r>
      <w:r w:rsidR="00D23214" w:rsidRPr="00AA7D1C">
        <w:t>e.g.</w:t>
      </w:r>
      <w:r w:rsidR="00384366" w:rsidRPr="00AA7D1C">
        <w:t xml:space="preserve"> trials of new service delivery approaches, and cases for roll-out of successful trials). This can be used to monitor </w:t>
      </w:r>
      <w:r w:rsidR="00754400">
        <w:t xml:space="preserve">the </w:t>
      </w:r>
      <w:r w:rsidR="00384366" w:rsidRPr="00AA7D1C">
        <w:t xml:space="preserve">actual </w:t>
      </w:r>
      <w:r w:rsidR="00754400">
        <w:t>impact</w:t>
      </w:r>
      <w:r w:rsidR="00754400" w:rsidRPr="00AA7D1C">
        <w:t xml:space="preserve"> </w:t>
      </w:r>
      <w:r w:rsidR="00384366" w:rsidRPr="00AA7D1C">
        <w:t>and R</w:t>
      </w:r>
      <w:r w:rsidR="00D344FB">
        <w:t>O</w:t>
      </w:r>
      <w:r w:rsidR="00384366" w:rsidRPr="00AA7D1C">
        <w:t xml:space="preserve">I against these expected outcomes.  </w:t>
      </w:r>
    </w:p>
    <w:p w:rsidR="00384366" w:rsidRDefault="00AA2C01" w:rsidP="00C73985">
      <w:r>
        <w:t>Crucially, t</w:t>
      </w:r>
      <w:r w:rsidR="00384366" w:rsidRPr="00AA7D1C">
        <w:t>h</w:t>
      </w:r>
      <w:r w:rsidR="00F567FE">
        <w:t>e</w:t>
      </w:r>
      <w:r w:rsidR="00384366" w:rsidRPr="00AA7D1C">
        <w:t xml:space="preserve"> </w:t>
      </w:r>
      <w:r w:rsidR="00D23214" w:rsidRPr="00AA7D1C">
        <w:t>framework</w:t>
      </w:r>
      <w:r w:rsidR="00384366">
        <w:t xml:space="preserve"> </w:t>
      </w:r>
      <w:r w:rsidR="00F567FE">
        <w:t xml:space="preserve">incorporates </w:t>
      </w:r>
      <w:r w:rsidR="00384366">
        <w:t>estimated liability impacts</w:t>
      </w:r>
      <w:r>
        <w:t xml:space="preserve"> of investment initiatives. This allows for a full understanding of long-term impact. Ultimately this enables us to form a view as to whether a particular investment initiative is delivering value for money. </w:t>
      </w:r>
    </w:p>
    <w:p w:rsidR="00384366" w:rsidRPr="00AA7D1C" w:rsidRDefault="00AA2C01" w:rsidP="00C73985">
      <w:r>
        <w:t xml:space="preserve">Chapter </w:t>
      </w:r>
      <w:r w:rsidR="00DD4E46">
        <w:t>six</w:t>
      </w:r>
      <w:r>
        <w:t xml:space="preserve"> of this report contains ROI analysis of a number of existing employment assistance program</w:t>
      </w:r>
      <w:r w:rsidR="004551CF">
        <w:t>me</w:t>
      </w:r>
      <w:r>
        <w:t>s and trials.</w:t>
      </w:r>
    </w:p>
    <w:p w:rsidR="00384366" w:rsidRPr="00AA7D1C" w:rsidRDefault="00384366" w:rsidP="00C73985">
      <w:r w:rsidRPr="00AA7D1C">
        <w:rPr>
          <w:b/>
          <w:i/>
        </w:rPr>
        <w:t>Quarterly Actuarial Reporting</w:t>
      </w:r>
      <w:r w:rsidRPr="00AA7D1C">
        <w:t xml:space="preserve">: </w:t>
      </w:r>
      <w:r>
        <w:t>A</w:t>
      </w:r>
      <w:r w:rsidRPr="00AA7D1C">
        <w:t xml:space="preserve"> quarterly valuation monitoring report is</w:t>
      </w:r>
      <w:r>
        <w:t xml:space="preserve"> provided to the Minister for Social Development, the Minister of Finance and to the </w:t>
      </w:r>
      <w:r w:rsidR="004B2885">
        <w:t>M</w:t>
      </w:r>
      <w:r>
        <w:t xml:space="preserve">anagement of </w:t>
      </w:r>
      <w:r w:rsidR="00C60C7E">
        <w:t>MSD</w:t>
      </w:r>
      <w:r>
        <w:t xml:space="preserve">. </w:t>
      </w:r>
      <w:r w:rsidR="00654ECB">
        <w:t>Its</w:t>
      </w:r>
      <w:r>
        <w:t xml:space="preserve"> purpose is</w:t>
      </w:r>
      <w:r w:rsidRPr="00AA7D1C">
        <w:t xml:space="preserve"> to:</w:t>
      </w:r>
    </w:p>
    <w:p w:rsidR="00384366" w:rsidRPr="00AA7D1C" w:rsidRDefault="00384366" w:rsidP="00E43CD7">
      <w:pPr>
        <w:pStyle w:val="Bullet"/>
      </w:pPr>
      <w:r>
        <w:t xml:space="preserve">monitor </w:t>
      </w:r>
      <w:r w:rsidRPr="00AA7D1C">
        <w:t>the key drivers of the liability, such as client numbers</w:t>
      </w:r>
      <w:r>
        <w:t xml:space="preserve"> and</w:t>
      </w:r>
      <w:r w:rsidRPr="00AA7D1C">
        <w:t xml:space="preserve"> benefit payments</w:t>
      </w:r>
    </w:p>
    <w:p w:rsidR="00384366" w:rsidRDefault="00384366" w:rsidP="00E43CD7">
      <w:pPr>
        <w:pStyle w:val="Bullet"/>
      </w:pPr>
      <w:r w:rsidRPr="00AA7D1C">
        <w:t>identify variances in trends projected from the valuation and MSD's actual experience</w:t>
      </w:r>
    </w:p>
    <w:p w:rsidR="00D07CC1" w:rsidRPr="00AA7D1C" w:rsidRDefault="00D07CC1" w:rsidP="00E43CD7">
      <w:pPr>
        <w:pStyle w:val="Bullet"/>
      </w:pPr>
      <w:r>
        <w:t>provide an update of the valuation liability and report on the actuarial release component of BPS 1</w:t>
      </w:r>
    </w:p>
    <w:p w:rsidR="00384366" w:rsidRPr="00AA7D1C" w:rsidRDefault="00D07CC1" w:rsidP="00E43CD7">
      <w:pPr>
        <w:pStyle w:val="Bullet"/>
      </w:pPr>
      <w:r>
        <w:t>provide a transparent account of the</w:t>
      </w:r>
      <w:r w:rsidR="00384366" w:rsidRPr="00AA7D1C">
        <w:t xml:space="preserve"> performance </w:t>
      </w:r>
      <w:r>
        <w:t>of the benefit system</w:t>
      </w:r>
      <w:r w:rsidR="00384366" w:rsidRPr="00AA7D1C">
        <w:t xml:space="preserve"> a</w:t>
      </w:r>
      <w:r>
        <w:t>nd</w:t>
      </w:r>
      <w:r w:rsidR="00384366" w:rsidRPr="00AA7D1C">
        <w:t xml:space="preserve"> </w:t>
      </w:r>
      <w:r w:rsidR="00C60C7E">
        <w:t>MSD’s</w:t>
      </w:r>
      <w:r w:rsidR="00384366">
        <w:t xml:space="preserve"> </w:t>
      </w:r>
      <w:r w:rsidR="00384366" w:rsidRPr="00AA7D1C">
        <w:t xml:space="preserve">management </w:t>
      </w:r>
      <w:r>
        <w:t>thereof</w:t>
      </w:r>
      <w:r w:rsidR="00384366" w:rsidRPr="00AA7D1C">
        <w:t xml:space="preserve">. </w:t>
      </w:r>
    </w:p>
    <w:p w:rsidR="00384366" w:rsidRPr="00370B6B" w:rsidRDefault="00384366" w:rsidP="00C73985">
      <w:r w:rsidRPr="00370B6B">
        <w:rPr>
          <w:b/>
          <w:i/>
        </w:rPr>
        <w:lastRenderedPageBreak/>
        <w:t>Benefit System Performance Re</w:t>
      </w:r>
      <w:r>
        <w:rPr>
          <w:b/>
          <w:i/>
        </w:rPr>
        <w:t>port</w:t>
      </w:r>
      <w:r w:rsidRPr="00370B6B">
        <w:t>: This annual re</w:t>
      </w:r>
      <w:r>
        <w:t>port</w:t>
      </w:r>
      <w:r w:rsidRPr="00370B6B">
        <w:t xml:space="preserve"> (and the quarterly monitoring</w:t>
      </w:r>
      <w:r w:rsidR="00D07CC1">
        <w:t xml:space="preserve"> reports</w:t>
      </w:r>
      <w:r w:rsidRPr="00370B6B">
        <w:t xml:space="preserve">) are tools available to provide greater transparency </w:t>
      </w:r>
      <w:r w:rsidR="00D07CC1">
        <w:t>of the performance of the benefit system</w:t>
      </w:r>
      <w:r w:rsidRPr="00370B6B">
        <w:t xml:space="preserve">. </w:t>
      </w:r>
      <w:r w:rsidR="00D07CC1">
        <w:t>It</w:t>
      </w:r>
      <w:r w:rsidRPr="00370B6B">
        <w:t xml:space="preserve"> provides the CE </w:t>
      </w:r>
      <w:r w:rsidR="001A3482">
        <w:t xml:space="preserve">with </w:t>
      </w:r>
      <w:r w:rsidRPr="00370B6B">
        <w:t xml:space="preserve">a review of the performance and the </w:t>
      </w:r>
      <w:r w:rsidR="00754400">
        <w:t>impact</w:t>
      </w:r>
      <w:r w:rsidR="00754400" w:rsidRPr="00370B6B">
        <w:t xml:space="preserve"> </w:t>
      </w:r>
      <w:r w:rsidRPr="00370B6B">
        <w:t>of investments made to reduce benefit dependency</w:t>
      </w:r>
      <w:r w:rsidR="00C2271D">
        <w:t>. It also i</w:t>
      </w:r>
      <w:r w:rsidRPr="00370B6B">
        <w:t xml:space="preserve">dentifies areas for attention to </w:t>
      </w:r>
      <w:r w:rsidR="00C2271D">
        <w:t>help manage</w:t>
      </w:r>
      <w:r w:rsidRPr="00370B6B">
        <w:t xml:space="preserve"> long-term benefit dependency.</w:t>
      </w:r>
    </w:p>
    <w:p w:rsidR="00A85B81" w:rsidRDefault="00A85B81">
      <w:pPr>
        <w:spacing w:before="0" w:after="200" w:line="276" w:lineRule="auto"/>
        <w:rPr>
          <w:rFonts w:ascii="Arial Mäori" w:hAnsi="Arial Mäori" w:cs="Times New Roman"/>
        </w:rPr>
      </w:pPr>
    </w:p>
    <w:p w:rsidR="00C17D9A" w:rsidRDefault="00C17D9A">
      <w:pPr>
        <w:spacing w:before="0" w:after="200" w:line="276" w:lineRule="auto"/>
        <w:rPr>
          <w:rFonts w:ascii="Arial Mäori" w:hAnsi="Arial Mäori" w:cs="Times New Roman"/>
        </w:rPr>
        <w:sectPr w:rsidR="00C17D9A" w:rsidSect="00CE0448">
          <w:pgSz w:w="11906" w:h="16838"/>
          <w:pgMar w:top="1440" w:right="1276" w:bottom="1440" w:left="1276" w:header="709" w:footer="709" w:gutter="0"/>
          <w:cols w:space="708"/>
          <w:docGrid w:linePitch="360"/>
        </w:sectPr>
      </w:pPr>
    </w:p>
    <w:p w:rsidR="00C17D9A" w:rsidRDefault="00C17D9A" w:rsidP="0062188C">
      <w:pPr>
        <w:pStyle w:val="AppendixHeading"/>
      </w:pPr>
      <w:bookmarkStart w:id="1219" w:name="_Toc484092154"/>
      <w:r>
        <w:lastRenderedPageBreak/>
        <w:t>Return on Investment Methodology</w:t>
      </w:r>
      <w:bookmarkEnd w:id="1219"/>
    </w:p>
    <w:p w:rsidR="00B912BD" w:rsidRDefault="00B912BD" w:rsidP="00B912BD">
      <w:pPr>
        <w:rPr>
          <w:color w:val="000000" w:themeColor="text1"/>
        </w:rPr>
      </w:pPr>
      <w:r>
        <w:rPr>
          <w:color w:val="000000" w:themeColor="text1"/>
        </w:rPr>
        <w:t xml:space="preserve">The return on investment </w:t>
      </w:r>
      <w:r w:rsidR="007642AE">
        <w:rPr>
          <w:color w:val="000000" w:themeColor="text1"/>
        </w:rPr>
        <w:t xml:space="preserve">(ROI) </w:t>
      </w:r>
      <w:r>
        <w:rPr>
          <w:color w:val="000000" w:themeColor="text1"/>
        </w:rPr>
        <w:t>is a ratio of savings to costs, calculated by comparing two groups of clients, according to their past and predicted financial relationship with MSD.</w:t>
      </w:r>
    </w:p>
    <w:p w:rsidR="00B912BD" w:rsidRPr="00F62BC4" w:rsidRDefault="00B912BD" w:rsidP="00B912BD">
      <w:pPr>
        <w:rPr>
          <w:b/>
          <w:color w:val="000000" w:themeColor="text1"/>
        </w:rPr>
      </w:pPr>
      <w:r w:rsidRPr="00F62BC4">
        <w:rPr>
          <w:b/>
          <w:color w:val="000000" w:themeColor="text1"/>
        </w:rPr>
        <w:t xml:space="preserve">Return on Investment </w:t>
      </w:r>
    </w:p>
    <w:p w:rsidR="00B912BD" w:rsidRDefault="00B912BD" w:rsidP="00B912BD">
      <w:pPr>
        <w:rPr>
          <w:color w:val="000000" w:themeColor="text1"/>
        </w:rPr>
      </w:pPr>
      <w:r>
        <w:rPr>
          <w:color w:val="000000" w:themeColor="text1"/>
        </w:rPr>
        <w:t>A ratio allows us to measure</w:t>
      </w:r>
      <w:r w:rsidRPr="003305D6">
        <w:rPr>
          <w:color w:val="000000" w:themeColor="text1"/>
        </w:rPr>
        <w:t xml:space="preserve"> the </w:t>
      </w:r>
      <w:r w:rsidR="00754400">
        <w:rPr>
          <w:color w:val="000000" w:themeColor="text1"/>
        </w:rPr>
        <w:t>impact</w:t>
      </w:r>
      <w:r w:rsidR="00754400" w:rsidRPr="003305D6">
        <w:rPr>
          <w:color w:val="000000" w:themeColor="text1"/>
        </w:rPr>
        <w:t xml:space="preserve"> </w:t>
      </w:r>
      <w:r w:rsidRPr="003305D6">
        <w:rPr>
          <w:color w:val="000000" w:themeColor="text1"/>
        </w:rPr>
        <w:t>of a program</w:t>
      </w:r>
      <w:r>
        <w:rPr>
          <w:color w:val="000000" w:themeColor="text1"/>
        </w:rPr>
        <w:t>me</w:t>
      </w:r>
      <w:r w:rsidRPr="003305D6">
        <w:rPr>
          <w:color w:val="000000" w:themeColor="text1"/>
        </w:rPr>
        <w:t xml:space="preserve"> regardless of its size, which is particularly </w:t>
      </w:r>
      <w:r>
        <w:rPr>
          <w:color w:val="000000" w:themeColor="text1"/>
        </w:rPr>
        <w:t xml:space="preserve">useful for comparing programmes of different sizes. </w:t>
      </w:r>
    </w:p>
    <w:p w:rsidR="00B912BD" w:rsidRPr="003305D6" w:rsidRDefault="00B912BD" w:rsidP="00B912BD">
      <w:pPr>
        <w:rPr>
          <w:color w:val="000000" w:themeColor="text1"/>
        </w:rPr>
      </w:pPr>
      <w:r>
        <w:rPr>
          <w:color w:val="000000" w:themeColor="text1"/>
        </w:rPr>
        <w:t>The return on investment is:</w:t>
      </w:r>
    </w:p>
    <w:p w:rsidR="00B912BD" w:rsidRPr="003305D6" w:rsidRDefault="00A221CC" w:rsidP="00B912BD">
      <w:pPr>
        <w:rPr>
          <w:b/>
          <w:color w:val="000000" w:themeColor="text1"/>
        </w:rPr>
      </w:pPr>
      <m:oMathPara>
        <m:oMath>
          <m:f>
            <m:fPr>
              <m:ctrlPr>
                <w:rPr>
                  <w:rFonts w:ascii="Cambria Math" w:hAnsi="Cambria Math"/>
                  <w:b/>
                  <w:color w:val="000000" w:themeColor="text1"/>
                </w:rPr>
              </m:ctrlPr>
            </m:fPr>
            <m:num>
              <m:r>
                <m:rPr>
                  <m:sty m:val="b"/>
                </m:rPr>
                <w:rPr>
                  <w:rFonts w:ascii="Cambria Math" w:hAnsi="Cambria Math"/>
                  <w:color w:val="000000" w:themeColor="text1"/>
                </w:rPr>
                <m:t>Net</m:t>
              </m:r>
              <m:r>
                <m:rPr>
                  <m:sty m:val="b"/>
                </m:rPr>
                <w:rPr>
                  <w:rFonts w:ascii="Cambria Math" w:hAnsi="Cambria Math"/>
                  <w:color w:val="000000" w:themeColor="text1"/>
                </w:rPr>
                <m:t xml:space="preserve"> </m:t>
              </m:r>
              <m:r>
                <m:rPr>
                  <m:sty m:val="b"/>
                </m:rPr>
                <w:rPr>
                  <w:rFonts w:ascii="Cambria Math" w:hAnsi="Cambria Math"/>
                  <w:color w:val="000000" w:themeColor="text1"/>
                </w:rPr>
                <m:t>Benefit</m:t>
              </m:r>
              <m:r>
                <m:rPr>
                  <m:sty m:val="b"/>
                </m:rPr>
                <w:rPr>
                  <w:rFonts w:ascii="Cambria Math" w:hAnsi="Cambria Math"/>
                  <w:color w:val="000000" w:themeColor="text1"/>
                </w:rPr>
                <m:t xml:space="preserve"> </m:t>
              </m:r>
              <m:r>
                <m:rPr>
                  <m:sty m:val="b"/>
                </m:rPr>
                <w:rPr>
                  <w:rFonts w:ascii="Cambria Math" w:hAnsi="Cambria Math"/>
                  <w:color w:val="000000" w:themeColor="text1"/>
                </w:rPr>
                <m:t>Payments</m:t>
              </m:r>
              <m:r>
                <m:rPr>
                  <m:sty m:val="b"/>
                </m:rPr>
                <w:rPr>
                  <w:rFonts w:ascii="Cambria Math" w:hAnsi="Cambria Math"/>
                  <w:color w:val="000000" w:themeColor="text1"/>
                </w:rPr>
                <m:t>+</m:t>
              </m:r>
              <m:r>
                <m:rPr>
                  <m:sty m:val="b"/>
                </m:rPr>
                <w:rPr>
                  <w:rFonts w:ascii="Cambria Math" w:hAnsi="Cambria Math"/>
                  <w:color w:val="000000" w:themeColor="text1"/>
                </w:rPr>
                <m:t>Net</m:t>
              </m:r>
              <m:r>
                <m:rPr>
                  <m:sty m:val="b"/>
                </m:rPr>
                <w:rPr>
                  <w:rFonts w:ascii="Cambria Math" w:hAnsi="Cambria Math"/>
                  <w:color w:val="000000" w:themeColor="text1"/>
                </w:rPr>
                <m:t xml:space="preserve"> </m:t>
              </m:r>
              <m:r>
                <m:rPr>
                  <m:sty m:val="b"/>
                </m:rPr>
                <w:rPr>
                  <w:rFonts w:ascii="Cambria Math" w:hAnsi="Cambria Math"/>
                  <w:color w:val="000000" w:themeColor="text1"/>
                </w:rPr>
                <m:t>Other</m:t>
              </m:r>
            </m:num>
            <m:den>
              <m:r>
                <m:rPr>
                  <m:sty m:val="b"/>
                </m:rPr>
                <w:rPr>
                  <w:rFonts w:ascii="Cambria Math" w:hAnsi="Cambria Math"/>
                  <w:color w:val="000000" w:themeColor="text1"/>
                </w:rPr>
                <m:t>Total</m:t>
              </m:r>
              <m:r>
                <m:rPr>
                  <m:sty m:val="b"/>
                </m:rPr>
                <w:rPr>
                  <w:rFonts w:ascii="Cambria Math" w:hAnsi="Cambria Math"/>
                  <w:color w:val="000000" w:themeColor="text1"/>
                </w:rPr>
                <m:t xml:space="preserve"> </m:t>
              </m:r>
              <m:r>
                <m:rPr>
                  <m:sty m:val="b"/>
                </m:rPr>
                <w:rPr>
                  <w:rFonts w:ascii="Cambria Math" w:hAnsi="Cambria Math"/>
                  <w:color w:val="000000" w:themeColor="text1"/>
                </w:rPr>
                <m:t>Programme</m:t>
              </m:r>
            </m:den>
          </m:f>
        </m:oMath>
      </m:oMathPara>
    </w:p>
    <w:p w:rsidR="00B912BD" w:rsidRPr="003305D6" w:rsidRDefault="00B912BD" w:rsidP="00B912BD">
      <w:pPr>
        <w:rPr>
          <w:color w:val="000000" w:themeColor="text1"/>
        </w:rPr>
      </w:pPr>
      <w:r w:rsidRPr="003305D6">
        <w:rPr>
          <w:color w:val="000000" w:themeColor="text1"/>
        </w:rPr>
        <w:t>Where:</w:t>
      </w:r>
    </w:p>
    <w:p w:rsidR="00B912BD" w:rsidRPr="00202F28" w:rsidRDefault="00B912BD" w:rsidP="00B912BD">
      <w:pPr>
        <w:pStyle w:val="ListParagraph"/>
        <w:numPr>
          <w:ilvl w:val="0"/>
          <w:numId w:val="133"/>
        </w:numPr>
        <w:spacing w:before="0"/>
        <w:rPr>
          <w:color w:val="000000" w:themeColor="text1"/>
          <w:szCs w:val="20"/>
        </w:rPr>
      </w:pPr>
      <w:r w:rsidRPr="00202F28">
        <w:rPr>
          <w:color w:val="000000" w:themeColor="text1"/>
          <w:szCs w:val="20"/>
        </w:rPr>
        <w:t xml:space="preserve">Net </w:t>
      </w:r>
      <w:r>
        <w:rPr>
          <w:color w:val="000000" w:themeColor="text1"/>
          <w:szCs w:val="20"/>
        </w:rPr>
        <w:t xml:space="preserve">Benefit </w:t>
      </w:r>
      <w:r w:rsidRPr="00202F28">
        <w:rPr>
          <w:color w:val="000000" w:themeColor="text1"/>
          <w:szCs w:val="20"/>
        </w:rPr>
        <w:t>Payments – is the difference in benefit payments between th</w:t>
      </w:r>
      <w:r>
        <w:rPr>
          <w:color w:val="000000" w:themeColor="text1"/>
          <w:szCs w:val="20"/>
        </w:rPr>
        <w:t>e treatment and co</w:t>
      </w:r>
      <w:r w:rsidR="007642AE">
        <w:rPr>
          <w:color w:val="000000" w:themeColor="text1"/>
          <w:szCs w:val="20"/>
        </w:rPr>
        <w:t>mparison</w:t>
      </w:r>
      <w:r>
        <w:rPr>
          <w:color w:val="000000" w:themeColor="text1"/>
          <w:szCs w:val="20"/>
        </w:rPr>
        <w:t xml:space="preserve"> groups. This includes the difference in </w:t>
      </w:r>
      <w:r w:rsidR="007642AE">
        <w:rPr>
          <w:color w:val="000000" w:themeColor="text1"/>
          <w:szCs w:val="20"/>
        </w:rPr>
        <w:t xml:space="preserve">benefit system </w:t>
      </w:r>
      <w:r>
        <w:rPr>
          <w:color w:val="000000" w:themeColor="text1"/>
          <w:szCs w:val="20"/>
        </w:rPr>
        <w:t>liability.</w:t>
      </w:r>
    </w:p>
    <w:p w:rsidR="00B912BD" w:rsidRPr="00202F28" w:rsidRDefault="00B912BD" w:rsidP="00B912BD">
      <w:pPr>
        <w:pStyle w:val="ListParagraph"/>
        <w:numPr>
          <w:ilvl w:val="0"/>
          <w:numId w:val="133"/>
        </w:numPr>
        <w:spacing w:before="0"/>
        <w:rPr>
          <w:color w:val="000000" w:themeColor="text1"/>
          <w:szCs w:val="20"/>
        </w:rPr>
      </w:pPr>
      <w:r w:rsidRPr="00202F28">
        <w:rPr>
          <w:color w:val="000000" w:themeColor="text1"/>
          <w:szCs w:val="20"/>
        </w:rPr>
        <w:t>Net Other – is the difference between the treatment an</w:t>
      </w:r>
      <w:r>
        <w:rPr>
          <w:color w:val="000000" w:themeColor="text1"/>
          <w:szCs w:val="20"/>
        </w:rPr>
        <w:t>d co</w:t>
      </w:r>
      <w:r w:rsidR="007642AE">
        <w:rPr>
          <w:color w:val="000000" w:themeColor="text1"/>
          <w:szCs w:val="20"/>
        </w:rPr>
        <w:t>mparison</w:t>
      </w:r>
      <w:r>
        <w:rPr>
          <w:color w:val="000000" w:themeColor="text1"/>
          <w:szCs w:val="20"/>
        </w:rPr>
        <w:t xml:space="preserve"> groups in utilisation </w:t>
      </w:r>
      <w:r w:rsidRPr="00202F28">
        <w:rPr>
          <w:color w:val="000000" w:themeColor="text1"/>
          <w:szCs w:val="20"/>
        </w:rPr>
        <w:t>of other program</w:t>
      </w:r>
      <w:r>
        <w:rPr>
          <w:color w:val="000000" w:themeColor="text1"/>
          <w:szCs w:val="20"/>
        </w:rPr>
        <w:t>me</w:t>
      </w:r>
      <w:r w:rsidRPr="00202F28">
        <w:rPr>
          <w:color w:val="000000" w:themeColor="text1"/>
          <w:szCs w:val="20"/>
        </w:rPr>
        <w:t xml:space="preserve">s and case management services. </w:t>
      </w:r>
    </w:p>
    <w:p w:rsidR="00B912BD" w:rsidRPr="00AF6ACB" w:rsidRDefault="00B912BD" w:rsidP="00B912BD">
      <w:pPr>
        <w:pStyle w:val="ListParagraph"/>
        <w:numPr>
          <w:ilvl w:val="0"/>
          <w:numId w:val="133"/>
        </w:numPr>
        <w:spacing w:before="0"/>
        <w:rPr>
          <w:color w:val="000000" w:themeColor="text1"/>
          <w:szCs w:val="20"/>
        </w:rPr>
      </w:pPr>
      <w:r w:rsidRPr="00202F28">
        <w:rPr>
          <w:color w:val="000000" w:themeColor="text1"/>
          <w:szCs w:val="20"/>
        </w:rPr>
        <w:t>Total Program</w:t>
      </w:r>
      <w:r>
        <w:rPr>
          <w:color w:val="000000" w:themeColor="text1"/>
          <w:szCs w:val="20"/>
        </w:rPr>
        <w:t>me</w:t>
      </w:r>
      <w:r w:rsidRPr="00202F28">
        <w:rPr>
          <w:color w:val="000000" w:themeColor="text1"/>
          <w:szCs w:val="20"/>
        </w:rPr>
        <w:t xml:space="preserve"> – is the </w:t>
      </w:r>
      <w:r>
        <w:rPr>
          <w:color w:val="000000" w:themeColor="text1"/>
          <w:szCs w:val="20"/>
        </w:rPr>
        <w:t>total</w:t>
      </w:r>
      <w:r w:rsidRPr="00202F28">
        <w:rPr>
          <w:color w:val="000000" w:themeColor="text1"/>
          <w:szCs w:val="20"/>
        </w:rPr>
        <w:t xml:space="preserve"> cost of the program</w:t>
      </w:r>
      <w:r>
        <w:rPr>
          <w:color w:val="000000" w:themeColor="text1"/>
          <w:szCs w:val="20"/>
        </w:rPr>
        <w:t>me (excluding overheads)</w:t>
      </w:r>
      <w:r w:rsidRPr="00202F28">
        <w:rPr>
          <w:color w:val="000000" w:themeColor="text1"/>
          <w:szCs w:val="20"/>
        </w:rPr>
        <w:t xml:space="preserve">. </w:t>
      </w:r>
    </w:p>
    <w:p w:rsidR="00B912BD" w:rsidRPr="00F62BC4" w:rsidRDefault="00B912BD" w:rsidP="00B912BD">
      <w:pPr>
        <w:rPr>
          <w:b/>
          <w:color w:val="000000" w:themeColor="text1"/>
        </w:rPr>
      </w:pPr>
      <w:r w:rsidRPr="00F62BC4">
        <w:rPr>
          <w:b/>
          <w:color w:val="000000" w:themeColor="text1"/>
        </w:rPr>
        <w:t>Treatment and co</w:t>
      </w:r>
      <w:r w:rsidR="007642AE">
        <w:rPr>
          <w:b/>
          <w:color w:val="000000" w:themeColor="text1"/>
        </w:rPr>
        <w:t>mparison</w:t>
      </w:r>
      <w:r w:rsidRPr="00F62BC4">
        <w:rPr>
          <w:b/>
          <w:color w:val="000000" w:themeColor="text1"/>
        </w:rPr>
        <w:t xml:space="preserve"> groups</w:t>
      </w:r>
    </w:p>
    <w:p w:rsidR="00B912BD" w:rsidRDefault="00B912BD" w:rsidP="00B912BD">
      <w:pPr>
        <w:rPr>
          <w:color w:val="000000" w:themeColor="text1"/>
        </w:rPr>
      </w:pPr>
      <w:r w:rsidRPr="003305D6">
        <w:rPr>
          <w:color w:val="000000" w:themeColor="text1"/>
        </w:rPr>
        <w:t>To calculate savings caused by a program</w:t>
      </w:r>
      <w:r>
        <w:rPr>
          <w:color w:val="000000" w:themeColor="text1"/>
        </w:rPr>
        <w:t>me</w:t>
      </w:r>
      <w:r w:rsidRPr="003305D6">
        <w:rPr>
          <w:color w:val="000000" w:themeColor="text1"/>
        </w:rPr>
        <w:t xml:space="preserve">, we </w:t>
      </w:r>
      <w:r>
        <w:rPr>
          <w:color w:val="000000" w:themeColor="text1"/>
        </w:rPr>
        <w:t>want</w:t>
      </w:r>
      <w:r w:rsidRPr="003305D6">
        <w:rPr>
          <w:color w:val="000000" w:themeColor="text1"/>
        </w:rPr>
        <w:t xml:space="preserve"> to know </w:t>
      </w:r>
      <w:r w:rsidR="00AC7696">
        <w:rPr>
          <w:color w:val="000000" w:themeColor="text1"/>
        </w:rPr>
        <w:t xml:space="preserve">how </w:t>
      </w:r>
      <w:r w:rsidRPr="003305D6">
        <w:rPr>
          <w:color w:val="000000" w:themeColor="text1"/>
        </w:rPr>
        <w:t>much MSD would have paid to participants had they not participated in the program</w:t>
      </w:r>
      <w:r w:rsidR="007642AE">
        <w:rPr>
          <w:color w:val="000000" w:themeColor="text1"/>
        </w:rPr>
        <w:t>me</w:t>
      </w:r>
      <w:r w:rsidRPr="003305D6">
        <w:rPr>
          <w:color w:val="000000" w:themeColor="text1"/>
        </w:rPr>
        <w:t xml:space="preserve">. To </w:t>
      </w:r>
      <w:r>
        <w:rPr>
          <w:color w:val="000000" w:themeColor="text1"/>
        </w:rPr>
        <w:t>estimate</w:t>
      </w:r>
      <w:r w:rsidRPr="003305D6">
        <w:rPr>
          <w:color w:val="000000" w:themeColor="text1"/>
        </w:rPr>
        <w:t xml:space="preserve"> this, we compare the costs of the participants</w:t>
      </w:r>
      <w:r>
        <w:rPr>
          <w:color w:val="000000" w:themeColor="text1"/>
        </w:rPr>
        <w:t xml:space="preserve"> </w:t>
      </w:r>
      <w:r w:rsidR="007642AE">
        <w:rPr>
          <w:color w:val="000000" w:themeColor="text1"/>
        </w:rPr>
        <w:t>in</w:t>
      </w:r>
      <w:r>
        <w:rPr>
          <w:color w:val="000000" w:themeColor="text1"/>
        </w:rPr>
        <w:t xml:space="preserve"> the programme (the treatment</w:t>
      </w:r>
      <w:r w:rsidRPr="003305D6">
        <w:rPr>
          <w:color w:val="000000" w:themeColor="text1"/>
        </w:rPr>
        <w:t xml:space="preserve"> group), with a group of similar clients who are n</w:t>
      </w:r>
      <w:r>
        <w:rPr>
          <w:color w:val="000000" w:themeColor="text1"/>
        </w:rPr>
        <w:t>ot in the programme (the co</w:t>
      </w:r>
      <w:r w:rsidR="007642AE">
        <w:rPr>
          <w:color w:val="000000" w:themeColor="text1"/>
        </w:rPr>
        <w:t>mparison</w:t>
      </w:r>
      <w:r w:rsidRPr="003305D6">
        <w:rPr>
          <w:color w:val="000000" w:themeColor="text1"/>
        </w:rPr>
        <w:t xml:space="preserve"> group). </w:t>
      </w:r>
    </w:p>
    <w:p w:rsidR="00B912BD" w:rsidRDefault="00B912BD" w:rsidP="00B912BD">
      <w:pPr>
        <w:rPr>
          <w:color w:val="000000" w:themeColor="text1"/>
        </w:rPr>
      </w:pPr>
      <w:r>
        <w:rPr>
          <w:color w:val="000000" w:themeColor="text1"/>
        </w:rPr>
        <w:t>We use the method of propensity matching to find a co</w:t>
      </w:r>
      <w:r w:rsidR="007642AE">
        <w:rPr>
          <w:color w:val="000000" w:themeColor="text1"/>
        </w:rPr>
        <w:t>mparison</w:t>
      </w:r>
      <w:r>
        <w:rPr>
          <w:color w:val="000000" w:themeColor="text1"/>
        </w:rPr>
        <w:t xml:space="preserve"> group with similar characteristics to the treatment group at the time the programme starts. </w:t>
      </w:r>
      <w:r w:rsidRPr="003305D6">
        <w:rPr>
          <w:color w:val="000000" w:themeColor="text1"/>
        </w:rPr>
        <w:t>We want two groups such that the only difference</w:t>
      </w:r>
      <w:r>
        <w:rPr>
          <w:color w:val="000000" w:themeColor="text1"/>
        </w:rPr>
        <w:t xml:space="preserve"> </w:t>
      </w:r>
      <w:r w:rsidRPr="003305D6">
        <w:rPr>
          <w:color w:val="000000" w:themeColor="text1"/>
        </w:rPr>
        <w:t>is that one group is in the program</w:t>
      </w:r>
      <w:r>
        <w:rPr>
          <w:color w:val="000000" w:themeColor="text1"/>
        </w:rPr>
        <w:t>me</w:t>
      </w:r>
      <w:r w:rsidRPr="003305D6">
        <w:rPr>
          <w:color w:val="000000" w:themeColor="text1"/>
        </w:rPr>
        <w:t>. Then we conclude that the difference in benefit costs between the groups must be a result of the program</w:t>
      </w:r>
      <w:r>
        <w:rPr>
          <w:color w:val="000000" w:themeColor="text1"/>
        </w:rPr>
        <w:t>me</w:t>
      </w:r>
      <w:r w:rsidRPr="003305D6">
        <w:rPr>
          <w:color w:val="000000" w:themeColor="text1"/>
        </w:rPr>
        <w:t xml:space="preserve">. </w:t>
      </w:r>
    </w:p>
    <w:p w:rsidR="00B912BD" w:rsidRPr="00F62BC4" w:rsidRDefault="00B912BD" w:rsidP="00B912BD">
      <w:pPr>
        <w:rPr>
          <w:b/>
          <w:color w:val="000000" w:themeColor="text1"/>
        </w:rPr>
      </w:pPr>
      <w:r w:rsidRPr="00F62BC4">
        <w:rPr>
          <w:b/>
          <w:color w:val="000000" w:themeColor="text1"/>
        </w:rPr>
        <w:t>Financial outcomes</w:t>
      </w:r>
    </w:p>
    <w:p w:rsidR="00B912BD" w:rsidRDefault="00B912BD" w:rsidP="00B912BD">
      <w:pPr>
        <w:rPr>
          <w:color w:val="000000" w:themeColor="text1"/>
        </w:rPr>
      </w:pPr>
      <w:r w:rsidRPr="003305D6">
        <w:rPr>
          <w:color w:val="000000" w:themeColor="text1"/>
        </w:rPr>
        <w:t>Outcomes are measured by the financial savings made when MSD no longer n</w:t>
      </w:r>
      <w:r>
        <w:rPr>
          <w:color w:val="000000" w:themeColor="text1"/>
        </w:rPr>
        <w:t>eeds to pay a client a main benefit, supplementary benefit, or a one-off payment. There are also savings in administrative costs, as MSD no longer needs to administer income support, or provide intervention programmes.</w:t>
      </w:r>
    </w:p>
    <w:p w:rsidR="00B912BD" w:rsidRPr="003305D6" w:rsidRDefault="00B912BD" w:rsidP="00B912BD">
      <w:pPr>
        <w:rPr>
          <w:color w:val="000000" w:themeColor="text1"/>
        </w:rPr>
      </w:pPr>
      <w:r w:rsidRPr="003305D6">
        <w:rPr>
          <w:color w:val="000000" w:themeColor="text1"/>
        </w:rPr>
        <w:t>Clients who are helped into employment may not require a benefit for many years - so much of a program</w:t>
      </w:r>
      <w:r>
        <w:rPr>
          <w:color w:val="000000" w:themeColor="text1"/>
        </w:rPr>
        <w:t>me</w:t>
      </w:r>
      <w:r w:rsidRPr="003305D6">
        <w:rPr>
          <w:color w:val="000000" w:themeColor="text1"/>
        </w:rPr>
        <w:t xml:space="preserve">’s success may lie in the future. It would be impractical to wait for these savings to be realised before assessing the </w:t>
      </w:r>
      <w:r w:rsidR="00754400">
        <w:rPr>
          <w:color w:val="000000" w:themeColor="text1"/>
        </w:rPr>
        <w:t>impact</w:t>
      </w:r>
      <w:r w:rsidR="00754400" w:rsidRPr="003305D6">
        <w:rPr>
          <w:color w:val="000000" w:themeColor="text1"/>
        </w:rPr>
        <w:t xml:space="preserve"> </w:t>
      </w:r>
      <w:r w:rsidRPr="003305D6">
        <w:rPr>
          <w:color w:val="000000" w:themeColor="text1"/>
        </w:rPr>
        <w:t>of a program</w:t>
      </w:r>
      <w:r>
        <w:rPr>
          <w:color w:val="000000" w:themeColor="text1"/>
        </w:rPr>
        <w:t>me</w:t>
      </w:r>
      <w:r w:rsidRPr="003305D6">
        <w:rPr>
          <w:color w:val="000000" w:themeColor="text1"/>
        </w:rPr>
        <w:t>, so the outcomes also include a prediction of future savings as well as observed savings.</w:t>
      </w:r>
      <w:r>
        <w:rPr>
          <w:color w:val="000000" w:themeColor="text1"/>
        </w:rPr>
        <w:t xml:space="preserve"> </w:t>
      </w:r>
    </w:p>
    <w:p w:rsidR="00B912BD" w:rsidRDefault="00B912BD" w:rsidP="00B912BD">
      <w:pPr>
        <w:rPr>
          <w:color w:val="000000" w:themeColor="text1"/>
        </w:rPr>
      </w:pPr>
      <w:r>
        <w:rPr>
          <w:color w:val="000000" w:themeColor="text1"/>
        </w:rPr>
        <w:t>Savings and costs do not include a share of indirect costs and overheads. The cost of the employment programmes is relatively small in the context of total Ministry costs and is unlikely to materially influence indirect costs and overheads.</w:t>
      </w:r>
    </w:p>
    <w:p w:rsidR="00B912BD" w:rsidRDefault="00B912BD" w:rsidP="00B912BD">
      <w:pPr>
        <w:rPr>
          <w:color w:val="000000" w:themeColor="text1"/>
        </w:rPr>
      </w:pPr>
      <w:r w:rsidRPr="003305D6">
        <w:rPr>
          <w:color w:val="000000" w:themeColor="text1"/>
        </w:rPr>
        <w:lastRenderedPageBreak/>
        <w:t>There are other costs</w:t>
      </w:r>
      <w:r w:rsidR="0071768C">
        <w:rPr>
          <w:color w:val="000000" w:themeColor="text1"/>
        </w:rPr>
        <w:t xml:space="preserve"> and </w:t>
      </w:r>
      <w:r w:rsidRPr="003305D6">
        <w:rPr>
          <w:color w:val="000000" w:themeColor="text1"/>
        </w:rPr>
        <w:t xml:space="preserve">benefits that are not included. </w:t>
      </w:r>
      <w:r>
        <w:rPr>
          <w:color w:val="000000" w:themeColor="text1"/>
        </w:rPr>
        <w:t>For example, s</w:t>
      </w:r>
      <w:r w:rsidRPr="003305D6">
        <w:rPr>
          <w:color w:val="000000" w:themeColor="text1"/>
        </w:rPr>
        <w:t xml:space="preserve">upporting people into sustainable employment is likely to have an impact on </w:t>
      </w:r>
      <w:r w:rsidR="0071768C">
        <w:rPr>
          <w:color w:val="000000" w:themeColor="text1"/>
        </w:rPr>
        <w:t xml:space="preserve">their use of other social services and </w:t>
      </w:r>
      <w:r w:rsidRPr="003305D6">
        <w:rPr>
          <w:color w:val="000000" w:themeColor="text1"/>
        </w:rPr>
        <w:t>well-being</w:t>
      </w:r>
      <w:r w:rsidR="0071768C">
        <w:rPr>
          <w:color w:val="000000" w:themeColor="text1"/>
        </w:rPr>
        <w:t xml:space="preserve"> more broadly</w:t>
      </w:r>
      <w:r w:rsidRPr="003305D6">
        <w:rPr>
          <w:color w:val="000000" w:themeColor="text1"/>
        </w:rPr>
        <w:t xml:space="preserve">. </w:t>
      </w:r>
    </w:p>
    <w:p w:rsidR="00B912BD" w:rsidRPr="00202F28" w:rsidRDefault="00B912BD" w:rsidP="00B912BD">
      <w:pPr>
        <w:jc w:val="both"/>
        <w:rPr>
          <w:b/>
          <w:color w:val="000000" w:themeColor="text1"/>
        </w:rPr>
      </w:pPr>
      <w:r w:rsidRPr="00202F28">
        <w:rPr>
          <w:b/>
          <w:color w:val="000000" w:themeColor="text1"/>
        </w:rPr>
        <w:t>Limitations</w:t>
      </w:r>
    </w:p>
    <w:p w:rsidR="00B912BD" w:rsidRDefault="00B912BD" w:rsidP="00B912BD">
      <w:r>
        <w:t>We are reliant on a number of factors, including:</w:t>
      </w:r>
    </w:p>
    <w:p w:rsidR="00B912BD" w:rsidRDefault="00B912BD" w:rsidP="00B912BD">
      <w:pPr>
        <w:pStyle w:val="Bullet"/>
      </w:pPr>
      <w:r>
        <w:t>Data – We have applied broad reasonableness checks, this does not rule out the possibility of quality issues.</w:t>
      </w:r>
    </w:p>
    <w:p w:rsidR="00B912BD" w:rsidRDefault="00B912BD" w:rsidP="00B912BD">
      <w:pPr>
        <w:pStyle w:val="Bullet"/>
      </w:pPr>
      <w:r>
        <w:t xml:space="preserve">Model risk – As with any model of future outcomes, there is a risk that </w:t>
      </w:r>
      <w:r w:rsidR="005A0317">
        <w:t>future savings estimates</w:t>
      </w:r>
      <w:r>
        <w:t xml:space="preserve"> </w:t>
      </w:r>
      <w:r w:rsidR="005A0317">
        <w:t>are</w:t>
      </w:r>
      <w:r>
        <w:t xml:space="preserve"> not an adequate representation of the complex, real-life system </w:t>
      </w:r>
      <w:r w:rsidR="005A0317">
        <w:t>they represent</w:t>
      </w:r>
      <w:r>
        <w:t xml:space="preserve">, and/or </w:t>
      </w:r>
      <w:r w:rsidR="005A0317">
        <w:t xml:space="preserve">there is </w:t>
      </w:r>
      <w:r>
        <w:t>a risk of future external changes that materially influence actual experience e.g. legislative, policy or economic changes.</w:t>
      </w:r>
    </w:p>
    <w:p w:rsidR="00B912BD" w:rsidRDefault="00B912BD" w:rsidP="00B912BD">
      <w:pPr>
        <w:pStyle w:val="Bullet"/>
      </w:pPr>
      <w:r>
        <w:t>Co</w:t>
      </w:r>
      <w:r w:rsidR="007642AE">
        <w:t>mparison</w:t>
      </w:r>
      <w:r>
        <w:t xml:space="preserve"> group selection – With any comparison between groups there is the risk that unobserved differences in profile cause differences in observed experience that are mistakenly attributed to programme performance.</w:t>
      </w:r>
    </w:p>
    <w:p w:rsidR="00C17D9A" w:rsidRPr="0062188C" w:rsidRDefault="00C17D9A" w:rsidP="0062188C">
      <w:pPr>
        <w:pStyle w:val="AppendixPara"/>
        <w:rPr>
          <w:lang w:val="en-NZ" w:eastAsia="en-US"/>
        </w:rPr>
        <w:sectPr w:rsidR="00C17D9A" w:rsidRPr="0062188C" w:rsidSect="00CE0448">
          <w:pgSz w:w="11906" w:h="16838"/>
          <w:pgMar w:top="1440" w:right="1276" w:bottom="1440" w:left="1276" w:header="709" w:footer="709" w:gutter="0"/>
          <w:cols w:space="708"/>
          <w:docGrid w:linePitch="360"/>
        </w:sectPr>
      </w:pPr>
    </w:p>
    <w:p w:rsidR="00A85B81" w:rsidRDefault="00F67A61" w:rsidP="00672619">
      <w:pPr>
        <w:pStyle w:val="AppendixHeading"/>
      </w:pPr>
      <w:bookmarkStart w:id="1220" w:name="_Toc484092155"/>
      <w:r>
        <w:lastRenderedPageBreak/>
        <w:t>Terms</w:t>
      </w:r>
      <w:r w:rsidR="007615F7">
        <w:t xml:space="preserve">, Definitions &amp; </w:t>
      </w:r>
      <w:r w:rsidR="00A85B81">
        <w:t>Glossary</w:t>
      </w:r>
      <w:bookmarkEnd w:id="1220"/>
    </w:p>
    <w:p w:rsidR="00616363" w:rsidRPr="00B10085" w:rsidRDefault="00616363" w:rsidP="00C73985">
      <w:pPr>
        <w:pStyle w:val="AppendixPara"/>
      </w:pPr>
      <w:r w:rsidRPr="00B10085">
        <w:t>Terms &amp; Definitions</w:t>
      </w:r>
    </w:p>
    <w:p w:rsidR="004258B4" w:rsidRPr="003E3C5D" w:rsidRDefault="0022162D" w:rsidP="00B24329">
      <w:pPr>
        <w:pStyle w:val="Heading3"/>
      </w:pPr>
      <w:bookmarkStart w:id="1221" w:name="_Toc471469682"/>
      <w:bookmarkStart w:id="1222" w:name="_Toc478654750"/>
      <w:bookmarkStart w:id="1223" w:name="_Toc479767029"/>
      <w:bookmarkStart w:id="1224" w:name="_Toc482629131"/>
      <w:bookmarkStart w:id="1225" w:name="_Toc484092156"/>
      <w:r>
        <w:t>Client Numbers</w:t>
      </w:r>
      <w:bookmarkEnd w:id="1221"/>
      <w:bookmarkEnd w:id="1222"/>
      <w:bookmarkEnd w:id="1223"/>
      <w:bookmarkEnd w:id="1224"/>
      <w:bookmarkEnd w:id="1225"/>
    </w:p>
    <w:p w:rsidR="004258B4" w:rsidRPr="000B33E9" w:rsidRDefault="004258B4" w:rsidP="00C73985">
      <w:r>
        <w:t>Client</w:t>
      </w:r>
      <w:r w:rsidRPr="000B33E9">
        <w:t xml:space="preserve"> numbers noted in </w:t>
      </w:r>
      <w:r>
        <w:t xml:space="preserve">this report, </w:t>
      </w:r>
      <w:r w:rsidRPr="000B33E9">
        <w:t>except BPS numbers or where otherwise specified</w:t>
      </w:r>
      <w:r>
        <w:t>,</w:t>
      </w:r>
      <w:r w:rsidRPr="000B33E9">
        <w:t xml:space="preserve"> are based on the valuation methodology and differ to official counts because:</w:t>
      </w:r>
    </w:p>
    <w:p w:rsidR="004258B4" w:rsidRPr="000B33E9" w:rsidRDefault="004258B4">
      <w:pPr>
        <w:pStyle w:val="Bullet"/>
      </w:pPr>
      <w:r w:rsidRPr="000B33E9">
        <w:t>client numbers in the valuation include all clients who have received a benefit in the quarter whereas official reporting is at a point in time</w:t>
      </w:r>
    </w:p>
    <w:p w:rsidR="004258B4" w:rsidRPr="000B33E9" w:rsidRDefault="004258B4">
      <w:pPr>
        <w:pStyle w:val="Bullet"/>
      </w:pPr>
      <w:r w:rsidRPr="000B33E9">
        <w:t>client numbers in the valuation count partners as separate clients whereas official reporting does not</w:t>
      </w:r>
    </w:p>
    <w:p w:rsidR="004258B4" w:rsidRPr="000B33E9" w:rsidRDefault="004258B4">
      <w:pPr>
        <w:pStyle w:val="Bullet"/>
      </w:pPr>
      <w:r w:rsidRPr="000B33E9">
        <w:t>the valuation includes 16-17 year olds whereas the working age count is for 18-64 year olds</w:t>
      </w:r>
    </w:p>
    <w:p w:rsidR="004258B4" w:rsidRPr="000B33E9" w:rsidRDefault="004258B4">
      <w:pPr>
        <w:pStyle w:val="Bullet"/>
      </w:pPr>
      <w:r w:rsidRPr="000B33E9">
        <w:t xml:space="preserve">the valuation includes recent exits (anyone not receiving a benefit but </w:t>
      </w:r>
      <w:r>
        <w:t xml:space="preserve">who </w:t>
      </w:r>
      <w:r w:rsidRPr="000B33E9">
        <w:t>has within the past 12 months)</w:t>
      </w:r>
      <w:r>
        <w:t xml:space="preserve"> and people receiving </w:t>
      </w:r>
      <w:r w:rsidRPr="000B33E9">
        <w:t>orphan benefits and</w:t>
      </w:r>
      <w:r>
        <w:t>/or</w:t>
      </w:r>
      <w:r w:rsidRPr="000B33E9">
        <w:t xml:space="preserve"> supplementary payments that are not included in the main benefit numbers</w:t>
      </w:r>
    </w:p>
    <w:p w:rsidR="004258B4" w:rsidRPr="000B33E9" w:rsidRDefault="004258B4">
      <w:pPr>
        <w:pStyle w:val="Bullet"/>
      </w:pPr>
      <w:r w:rsidRPr="000B33E9">
        <w:t xml:space="preserve">the extraction dates for the valuation data and the official count </w:t>
      </w:r>
      <w:r>
        <w:t xml:space="preserve">data </w:t>
      </w:r>
      <w:r w:rsidRPr="000B33E9">
        <w:t>are different. The valuation data is collected one month after the reporting date to allow for any back-dated changes to be made.</w:t>
      </w:r>
    </w:p>
    <w:p w:rsidR="004258B4" w:rsidRDefault="004258B4" w:rsidP="00C73985">
      <w:r w:rsidRPr="000B33E9">
        <w:t>A brief reconciliation is given in t</w:t>
      </w:r>
      <w:r w:rsidR="00B13927">
        <w:t>able 14</w:t>
      </w:r>
      <w:r w:rsidRPr="000B33E9">
        <w:t>:</w:t>
      </w:r>
    </w:p>
    <w:p w:rsidR="00B13927" w:rsidRDefault="00B13927" w:rsidP="00C73985">
      <w:r>
        <w:rPr>
          <w:b/>
          <w:sz w:val="18"/>
          <w:szCs w:val="18"/>
        </w:rPr>
        <w:t>Table 14</w:t>
      </w:r>
      <w:r w:rsidRPr="007663A7">
        <w:rPr>
          <w:b/>
          <w:sz w:val="18"/>
          <w:szCs w:val="18"/>
        </w:rPr>
        <w:t xml:space="preserve"> – </w:t>
      </w:r>
      <w:r>
        <w:rPr>
          <w:b/>
          <w:sz w:val="18"/>
          <w:szCs w:val="18"/>
        </w:rPr>
        <w:t>Reconciliation</w:t>
      </w:r>
    </w:p>
    <w:tbl>
      <w:tblPr>
        <w:tblStyle w:val="LightList4"/>
        <w:tblW w:w="844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85" w:type="dxa"/>
          <w:left w:w="85" w:type="dxa"/>
          <w:bottom w:w="85" w:type="dxa"/>
          <w:right w:w="85" w:type="dxa"/>
        </w:tblCellMar>
        <w:tblLook w:val="04A0" w:firstRow="1" w:lastRow="0" w:firstColumn="1" w:lastColumn="0" w:noHBand="0" w:noVBand="1"/>
      </w:tblPr>
      <w:tblGrid>
        <w:gridCol w:w="6791"/>
        <w:gridCol w:w="1658"/>
      </w:tblGrid>
      <w:tr w:rsidR="0001498A" w:rsidRPr="0001498A" w:rsidTr="00A407B5">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6791" w:type="dxa"/>
            <w:tcBorders>
              <w:top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rPr>
                <w:color w:val="000000" w:themeColor="text1"/>
                <w:sz w:val="15"/>
                <w:szCs w:val="15"/>
                <w:lang w:val="en-NZ"/>
              </w:rPr>
            </w:pPr>
            <w:r w:rsidRPr="0001498A">
              <w:rPr>
                <w:color w:val="000000" w:themeColor="text1"/>
                <w:sz w:val="15"/>
                <w:szCs w:val="15"/>
                <w:lang w:val="en-NZ"/>
              </w:rPr>
              <w:t>Main working age benefits at 31 December 2016</w:t>
            </w:r>
          </w:p>
        </w:tc>
        <w:tc>
          <w:tcPr>
            <w:tcW w:w="1658" w:type="dxa"/>
            <w:tcBorders>
              <w:top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000000" w:themeColor="text1"/>
                <w:sz w:val="15"/>
                <w:szCs w:val="15"/>
                <w:lang w:val="en-NZ"/>
              </w:rPr>
            </w:pPr>
            <w:r w:rsidRPr="0001498A">
              <w:rPr>
                <w:color w:val="000000" w:themeColor="text1"/>
                <w:sz w:val="15"/>
                <w:szCs w:val="15"/>
                <w:lang w:val="en-NZ"/>
              </w:rPr>
              <w:t>286,590</w:t>
            </w:r>
          </w:p>
        </w:tc>
      </w:tr>
      <w:tr w:rsidR="0001498A" w:rsidRPr="0001498A" w:rsidTr="00A407B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6791"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rPr>
                <w:sz w:val="15"/>
                <w:szCs w:val="15"/>
                <w:lang w:val="en-NZ"/>
              </w:rPr>
            </w:pPr>
            <w:r w:rsidRPr="0001498A">
              <w:rPr>
                <w:sz w:val="15"/>
                <w:szCs w:val="15"/>
                <w:lang w:val="en-NZ"/>
              </w:rPr>
              <w:t>Quarterly count definition and back-dating of data</w:t>
            </w:r>
          </w:p>
        </w:tc>
        <w:tc>
          <w:tcPr>
            <w:tcW w:w="165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5"/>
                <w:szCs w:val="15"/>
                <w:lang w:val="en-NZ"/>
              </w:rPr>
            </w:pPr>
            <w:r w:rsidRPr="0001498A">
              <w:rPr>
                <w:sz w:val="15"/>
                <w:szCs w:val="15"/>
                <w:lang w:val="en-NZ"/>
              </w:rPr>
              <w:t>+1</w:t>
            </w:r>
            <w:r w:rsidR="008C24AE">
              <w:rPr>
                <w:sz w:val="15"/>
                <w:szCs w:val="15"/>
                <w:lang w:val="en-NZ"/>
              </w:rPr>
              <w:t>3,896</w:t>
            </w:r>
          </w:p>
        </w:tc>
      </w:tr>
      <w:tr w:rsidR="0001498A" w:rsidRPr="0001498A" w:rsidTr="00A407B5">
        <w:trPr>
          <w:trHeight w:val="203"/>
          <w:jc w:val="center"/>
        </w:trPr>
        <w:tc>
          <w:tcPr>
            <w:cnfStyle w:val="001000000000" w:firstRow="0" w:lastRow="0" w:firstColumn="1" w:lastColumn="0" w:oddVBand="0" w:evenVBand="0" w:oddHBand="0" w:evenHBand="0" w:firstRowFirstColumn="0" w:firstRowLastColumn="0" w:lastRowFirstColumn="0" w:lastRowLastColumn="0"/>
            <w:tcW w:w="6791"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rPr>
                <w:sz w:val="15"/>
                <w:szCs w:val="15"/>
                <w:lang w:val="en-NZ"/>
              </w:rPr>
            </w:pPr>
            <w:r w:rsidRPr="0001498A">
              <w:rPr>
                <w:sz w:val="15"/>
                <w:szCs w:val="15"/>
                <w:lang w:val="en-NZ"/>
              </w:rPr>
              <w:t>Partners</w:t>
            </w:r>
          </w:p>
        </w:tc>
        <w:tc>
          <w:tcPr>
            <w:tcW w:w="165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5"/>
                <w:szCs w:val="15"/>
                <w:lang w:val="en-NZ"/>
              </w:rPr>
            </w:pPr>
            <w:r w:rsidRPr="0001498A">
              <w:rPr>
                <w:sz w:val="15"/>
                <w:szCs w:val="15"/>
                <w:lang w:val="en-NZ"/>
              </w:rPr>
              <w:t>+45,615</w:t>
            </w:r>
          </w:p>
        </w:tc>
      </w:tr>
      <w:tr w:rsidR="0001498A" w:rsidRPr="0001498A" w:rsidTr="00A407B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6791"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rPr>
                <w:sz w:val="15"/>
                <w:szCs w:val="15"/>
                <w:lang w:val="en-NZ"/>
              </w:rPr>
            </w:pPr>
            <w:r w:rsidRPr="0001498A">
              <w:rPr>
                <w:sz w:val="15"/>
                <w:szCs w:val="15"/>
                <w:lang w:val="en-NZ"/>
              </w:rPr>
              <w:t xml:space="preserve">16-17 year olds </w:t>
            </w:r>
          </w:p>
        </w:tc>
        <w:tc>
          <w:tcPr>
            <w:tcW w:w="165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5"/>
                <w:szCs w:val="15"/>
                <w:lang w:val="en-NZ"/>
              </w:rPr>
            </w:pPr>
            <w:r w:rsidRPr="0001498A">
              <w:rPr>
                <w:sz w:val="15"/>
                <w:szCs w:val="15"/>
                <w:lang w:val="en-NZ"/>
              </w:rPr>
              <w:t>+2,60</w:t>
            </w:r>
            <w:r w:rsidR="008C24AE">
              <w:rPr>
                <w:sz w:val="15"/>
                <w:szCs w:val="15"/>
                <w:lang w:val="en-NZ"/>
              </w:rPr>
              <w:t>7</w:t>
            </w:r>
          </w:p>
        </w:tc>
      </w:tr>
      <w:tr w:rsidR="0001498A" w:rsidRPr="0001498A" w:rsidTr="00A407B5">
        <w:trPr>
          <w:trHeight w:val="172"/>
          <w:jc w:val="center"/>
        </w:trPr>
        <w:tc>
          <w:tcPr>
            <w:cnfStyle w:val="001000000000" w:firstRow="0" w:lastRow="0" w:firstColumn="1" w:lastColumn="0" w:oddVBand="0" w:evenVBand="0" w:oddHBand="0" w:evenHBand="0" w:firstRowFirstColumn="0" w:firstRowLastColumn="0" w:lastRowFirstColumn="0" w:lastRowLastColumn="0"/>
            <w:tcW w:w="6791"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rPr>
                <w:sz w:val="15"/>
                <w:szCs w:val="15"/>
                <w:lang w:val="en-NZ"/>
              </w:rPr>
            </w:pPr>
            <w:r w:rsidRPr="0001498A">
              <w:rPr>
                <w:sz w:val="15"/>
                <w:szCs w:val="15"/>
                <w:lang w:val="en-NZ"/>
              </w:rPr>
              <w:t>Clients receiving supplementary benefits only*</w:t>
            </w:r>
          </w:p>
        </w:tc>
        <w:tc>
          <w:tcPr>
            <w:tcW w:w="165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5"/>
                <w:szCs w:val="15"/>
                <w:lang w:val="en-NZ"/>
              </w:rPr>
            </w:pPr>
            <w:r w:rsidRPr="0001498A">
              <w:rPr>
                <w:sz w:val="15"/>
                <w:szCs w:val="15"/>
                <w:lang w:val="en-NZ"/>
              </w:rPr>
              <w:t>+</w:t>
            </w:r>
            <w:r w:rsidR="00A407B5">
              <w:rPr>
                <w:sz w:val="15"/>
                <w:szCs w:val="15"/>
                <w:lang w:val="en-NZ"/>
              </w:rPr>
              <w:t>74,599</w:t>
            </w:r>
          </w:p>
        </w:tc>
      </w:tr>
      <w:tr w:rsidR="0001498A" w:rsidRPr="0001498A" w:rsidTr="00A407B5">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6791"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rPr>
                <w:sz w:val="15"/>
                <w:szCs w:val="15"/>
                <w:lang w:val="en-NZ"/>
              </w:rPr>
            </w:pPr>
            <w:r w:rsidRPr="0001498A">
              <w:rPr>
                <w:sz w:val="15"/>
                <w:szCs w:val="15"/>
                <w:lang w:val="en-NZ"/>
              </w:rPr>
              <w:t>Clients receiving the orphans benefit</w:t>
            </w:r>
          </w:p>
        </w:tc>
        <w:tc>
          <w:tcPr>
            <w:tcW w:w="165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5"/>
                <w:szCs w:val="15"/>
                <w:lang w:val="en-NZ"/>
              </w:rPr>
            </w:pPr>
            <w:r w:rsidRPr="0001498A">
              <w:rPr>
                <w:sz w:val="15"/>
                <w:szCs w:val="15"/>
                <w:lang w:val="en-NZ"/>
              </w:rPr>
              <w:t>+5,303</w:t>
            </w:r>
          </w:p>
        </w:tc>
      </w:tr>
      <w:tr w:rsidR="0001498A" w:rsidRPr="0001498A" w:rsidTr="00A407B5">
        <w:trPr>
          <w:trHeight w:val="139"/>
          <w:jc w:val="center"/>
        </w:trPr>
        <w:tc>
          <w:tcPr>
            <w:cnfStyle w:val="001000000000" w:firstRow="0" w:lastRow="0" w:firstColumn="1" w:lastColumn="0" w:oddVBand="0" w:evenVBand="0" w:oddHBand="0" w:evenHBand="0" w:firstRowFirstColumn="0" w:firstRowLastColumn="0" w:lastRowFirstColumn="0" w:lastRowLastColumn="0"/>
            <w:tcW w:w="6791"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rPr>
                <w:sz w:val="15"/>
                <w:szCs w:val="15"/>
                <w:lang w:val="en-NZ"/>
              </w:rPr>
            </w:pPr>
            <w:r w:rsidRPr="0001498A">
              <w:rPr>
                <w:sz w:val="15"/>
                <w:szCs w:val="15"/>
                <w:lang w:val="en-NZ"/>
              </w:rPr>
              <w:t>Recent exits**</w:t>
            </w:r>
          </w:p>
        </w:tc>
        <w:tc>
          <w:tcPr>
            <w:tcW w:w="165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15"/>
                <w:szCs w:val="15"/>
                <w:lang w:val="en-NZ"/>
              </w:rPr>
            </w:pPr>
            <w:r w:rsidRPr="0001498A">
              <w:rPr>
                <w:sz w:val="15"/>
                <w:szCs w:val="15"/>
                <w:lang w:val="en-NZ"/>
              </w:rPr>
              <w:t>+34,298</w:t>
            </w:r>
          </w:p>
        </w:tc>
      </w:tr>
      <w:tr w:rsidR="0001498A" w:rsidRPr="0001498A" w:rsidTr="00A407B5">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6791"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rPr>
                <w:sz w:val="15"/>
                <w:szCs w:val="15"/>
                <w:lang w:val="en-NZ"/>
              </w:rPr>
            </w:pPr>
            <w:r w:rsidRPr="0001498A">
              <w:rPr>
                <w:sz w:val="15"/>
                <w:szCs w:val="15"/>
                <w:lang w:val="en-NZ"/>
              </w:rPr>
              <w:t>Total receiving benefits in the quarter to 31 December 2016</w:t>
            </w:r>
          </w:p>
        </w:tc>
        <w:tc>
          <w:tcPr>
            <w:tcW w:w="165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01498A" w:rsidRPr="0001498A" w:rsidRDefault="0001498A" w:rsidP="0001498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15"/>
                <w:szCs w:val="15"/>
                <w:lang w:val="en-NZ"/>
              </w:rPr>
            </w:pPr>
            <w:r w:rsidRPr="0001498A">
              <w:rPr>
                <w:sz w:val="15"/>
                <w:szCs w:val="15"/>
                <w:lang w:val="en-NZ"/>
              </w:rPr>
              <w:t>4</w:t>
            </w:r>
            <w:r w:rsidR="00A407B5">
              <w:rPr>
                <w:sz w:val="15"/>
                <w:szCs w:val="15"/>
                <w:lang w:val="en-NZ"/>
              </w:rPr>
              <w:t>62,908</w:t>
            </w:r>
          </w:p>
        </w:tc>
      </w:tr>
    </w:tbl>
    <w:p w:rsidR="00B912BD" w:rsidRDefault="00B912BD" w:rsidP="00687450">
      <w:r w:rsidRPr="00B912BD">
        <w:rPr>
          <w:noProof/>
          <w:sz w:val="14"/>
          <w:szCs w:val="14"/>
          <w:lang w:val="en-NZ"/>
        </w:rPr>
        <mc:AlternateContent>
          <mc:Choice Requires="wps">
            <w:drawing>
              <wp:anchor distT="0" distB="0" distL="114300" distR="114300" simplePos="0" relativeHeight="251879424" behindDoc="0" locked="0" layoutInCell="1" allowOverlap="1" wp14:anchorId="1B7F74E3" wp14:editId="03B3FA84">
                <wp:simplePos x="0" y="0"/>
                <wp:positionH relativeFrom="column">
                  <wp:posOffset>-153035</wp:posOffset>
                </wp:positionH>
                <wp:positionV relativeFrom="paragraph">
                  <wp:posOffset>20955</wp:posOffset>
                </wp:positionV>
                <wp:extent cx="5048250" cy="4953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95300"/>
                        </a:xfrm>
                        <a:prstGeom prst="rect">
                          <a:avLst/>
                        </a:prstGeom>
                        <a:noFill/>
                        <a:ln w="9525">
                          <a:noFill/>
                          <a:miter lim="800000"/>
                          <a:headEnd/>
                          <a:tailEnd/>
                        </a:ln>
                      </wps:spPr>
                      <wps:txbx>
                        <w:txbxContent>
                          <w:p w:rsidR="00754400" w:rsidRDefault="00754400" w:rsidP="00B912BD">
                            <w:pPr>
                              <w:pStyle w:val="AppendixPara"/>
                              <w:numPr>
                                <w:ilvl w:val="0"/>
                                <w:numId w:val="0"/>
                              </w:numPr>
                              <w:spacing w:before="0"/>
                              <w:ind w:left="567"/>
                            </w:pPr>
                            <w:r w:rsidRPr="007F5E31">
                              <w:rPr>
                                <w:sz w:val="14"/>
                                <w:szCs w:val="14"/>
                              </w:rPr>
                              <w:t xml:space="preserve">* The main working-age benefit count only </w:t>
                            </w:r>
                            <w:r>
                              <w:rPr>
                                <w:sz w:val="14"/>
                                <w:szCs w:val="14"/>
                              </w:rPr>
                              <w:t>includes main benefit clients</w:t>
                            </w:r>
                            <w:r>
                              <w:rPr>
                                <w:sz w:val="14"/>
                                <w:szCs w:val="14"/>
                              </w:rPr>
                              <w:br/>
                            </w:r>
                            <w:r w:rsidRPr="007F5E31">
                              <w:rPr>
                                <w:sz w:val="14"/>
                                <w:szCs w:val="14"/>
                              </w:rPr>
                              <w:t xml:space="preserve">** The valuation current client liability definition includes people not </w:t>
                            </w:r>
                            <w:r>
                              <w:rPr>
                                <w:sz w:val="14"/>
                                <w:szCs w:val="14"/>
                              </w:rPr>
                              <w:t xml:space="preserve">currently </w:t>
                            </w:r>
                            <w:r w:rsidRPr="007F5E31">
                              <w:rPr>
                                <w:sz w:val="14"/>
                                <w:szCs w:val="14"/>
                              </w:rPr>
                              <w:t xml:space="preserve">receiving benefits </w:t>
                            </w:r>
                            <w:r>
                              <w:rPr>
                                <w:sz w:val="14"/>
                                <w:szCs w:val="14"/>
                              </w:rPr>
                              <w:t>but have done</w:t>
                            </w:r>
                            <w:r w:rsidRPr="007F5E31">
                              <w:rPr>
                                <w:sz w:val="14"/>
                                <w:szCs w:val="14"/>
                              </w:rPr>
                              <w:t xml:space="preserve"> in the </w:t>
                            </w:r>
                            <w:r>
                              <w:rPr>
                                <w:sz w:val="14"/>
                                <w:szCs w:val="14"/>
                              </w:rPr>
                              <w:t xml:space="preserve">previous </w:t>
                            </w:r>
                            <w:r w:rsidRPr="007F5E31">
                              <w:rPr>
                                <w:sz w:val="14"/>
                                <w:szCs w:val="14"/>
                              </w:rPr>
                              <w:t>1</w:t>
                            </w:r>
                            <w:r>
                              <w:rPr>
                                <w:sz w:val="14"/>
                                <w:szCs w:val="14"/>
                              </w:rPr>
                              <w:t>2 months</w:t>
                            </w:r>
                          </w:p>
                          <w:p w:rsidR="00754400" w:rsidRDefault="007544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2.05pt;margin-top:1.65pt;width:397.5pt;height:3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" filled="f" stroked="f">
                <v:textbox>
                  <w:txbxContent>
                    <w:p w:rsidR="00754400" w:rsidRDefault="00754400" w:rsidP="00B912BD">
                      <w:pPr>
                        <w:pStyle w:val="AppendixPara"/>
                        <w:numPr>
                          <w:ilvl w:val="0"/>
                          <w:numId w:val="0"/>
                        </w:numPr>
                        <w:spacing w:before="0"/>
                        <w:ind w:left="567"/>
                      </w:pPr>
                      <w:r w:rsidRPr="007F5E31">
                        <w:rPr>
                          <w:sz w:val="14"/>
                          <w:szCs w:val="14"/>
                        </w:rPr>
                        <w:t xml:space="preserve">* The main working-age benefit count only </w:t>
                      </w:r>
                      <w:r>
                        <w:rPr>
                          <w:sz w:val="14"/>
                          <w:szCs w:val="14"/>
                        </w:rPr>
                        <w:t>includes main benefit clients</w:t>
                      </w:r>
                      <w:r>
                        <w:rPr>
                          <w:sz w:val="14"/>
                          <w:szCs w:val="14"/>
                        </w:rPr>
                        <w:br/>
                      </w:r>
                      <w:r w:rsidRPr="007F5E31">
                        <w:rPr>
                          <w:sz w:val="14"/>
                          <w:szCs w:val="14"/>
                        </w:rPr>
                        <w:t xml:space="preserve">** The valuation current client liability definition includes people not </w:t>
                      </w:r>
                      <w:r>
                        <w:rPr>
                          <w:sz w:val="14"/>
                          <w:szCs w:val="14"/>
                        </w:rPr>
                        <w:t xml:space="preserve">currently </w:t>
                      </w:r>
                      <w:r w:rsidRPr="007F5E31">
                        <w:rPr>
                          <w:sz w:val="14"/>
                          <w:szCs w:val="14"/>
                        </w:rPr>
                        <w:t xml:space="preserve">receiving benefits </w:t>
                      </w:r>
                      <w:r>
                        <w:rPr>
                          <w:sz w:val="14"/>
                          <w:szCs w:val="14"/>
                        </w:rPr>
                        <w:t>but have done</w:t>
                      </w:r>
                      <w:r w:rsidRPr="007F5E31">
                        <w:rPr>
                          <w:sz w:val="14"/>
                          <w:szCs w:val="14"/>
                        </w:rPr>
                        <w:t xml:space="preserve"> in the </w:t>
                      </w:r>
                      <w:r>
                        <w:rPr>
                          <w:sz w:val="14"/>
                          <w:szCs w:val="14"/>
                        </w:rPr>
                        <w:t xml:space="preserve">previous </w:t>
                      </w:r>
                      <w:r w:rsidRPr="007F5E31">
                        <w:rPr>
                          <w:sz w:val="14"/>
                          <w:szCs w:val="14"/>
                        </w:rPr>
                        <w:t>1</w:t>
                      </w:r>
                      <w:r>
                        <w:rPr>
                          <w:sz w:val="14"/>
                          <w:szCs w:val="14"/>
                        </w:rPr>
                        <w:t>2 months</w:t>
                      </w:r>
                    </w:p>
                    <w:p w:rsidR="00754400" w:rsidRDefault="00754400"/>
                  </w:txbxContent>
                </v:textbox>
              </v:shape>
            </w:pict>
          </mc:Fallback>
        </mc:AlternateContent>
      </w:r>
    </w:p>
    <w:p w:rsidR="0022162D" w:rsidRDefault="00AC7696" w:rsidP="00080731">
      <w:r>
        <w:br/>
      </w:r>
      <w:r w:rsidR="004258B4" w:rsidRPr="000B33E9">
        <w:t>All projections in this report come from the valuation model and will differ to Treasury forecasts because they are used for a different purpose and adopt different methodologies and assumptions.</w:t>
      </w:r>
    </w:p>
    <w:p w:rsidR="004258B4" w:rsidRPr="000B33E9" w:rsidRDefault="0022162D" w:rsidP="00B24329">
      <w:pPr>
        <w:pStyle w:val="Heading3"/>
      </w:pPr>
      <w:bookmarkStart w:id="1226" w:name="_Toc471469683"/>
      <w:bookmarkStart w:id="1227" w:name="_Toc478654751"/>
      <w:bookmarkStart w:id="1228" w:name="_Toc479767030"/>
      <w:bookmarkStart w:id="1229" w:name="_Toc482629132"/>
      <w:bookmarkStart w:id="1230" w:name="_Toc484092157"/>
      <w:r>
        <w:t>Benefit Categorisation</w:t>
      </w:r>
      <w:bookmarkEnd w:id="1226"/>
      <w:bookmarkEnd w:id="1227"/>
      <w:bookmarkEnd w:id="1228"/>
      <w:bookmarkEnd w:id="1229"/>
      <w:bookmarkEnd w:id="1230"/>
    </w:p>
    <w:p w:rsidR="00616363" w:rsidRPr="00057581" w:rsidRDefault="004258B4" w:rsidP="00C73985">
      <w:pPr>
        <w:rPr>
          <w:lang w:val="en-NZ" w:eastAsia="en-US"/>
        </w:rPr>
      </w:pPr>
      <w:r>
        <w:rPr>
          <w:lang w:val="en-NZ" w:eastAsia="en-US"/>
        </w:rPr>
        <w:t xml:space="preserve">Where </w:t>
      </w:r>
      <w:r w:rsidRPr="000B33E9">
        <w:t xml:space="preserve">information is broken down by benefit category, data prior to benefit structure changes in July 2013 have been adjusted to ensure a consistent basis. Appendix B </w:t>
      </w:r>
      <w:r>
        <w:t>provides</w:t>
      </w:r>
      <w:r w:rsidRPr="000B33E9">
        <w:t xml:space="preserve"> details on the July 2013 benefit structure changes.</w:t>
      </w:r>
      <w:r w:rsidR="00AC7696">
        <w:br/>
      </w:r>
    </w:p>
    <w:p w:rsidR="007615F7" w:rsidRDefault="007615F7" w:rsidP="00C73985">
      <w:pPr>
        <w:pStyle w:val="AppendixPara"/>
      </w:pPr>
      <w:r>
        <w:lastRenderedPageBreak/>
        <w:t>Glossary</w:t>
      </w:r>
    </w:p>
    <w:p w:rsidR="00396A70" w:rsidRDefault="00396A70" w:rsidP="00C73985">
      <w:pPr>
        <w:ind w:left="567"/>
      </w:pPr>
      <w:r>
        <w:t>ACC – Accident Compensation Corporation</w:t>
      </w:r>
    </w:p>
    <w:p w:rsidR="001E0203" w:rsidRDefault="001E0203" w:rsidP="00C73985">
      <w:pPr>
        <w:ind w:left="567"/>
      </w:pPr>
      <w:r>
        <w:t>AS – Accommodation Supplement</w:t>
      </w:r>
    </w:p>
    <w:p w:rsidR="0029034E" w:rsidRDefault="0029034E" w:rsidP="00C73985">
      <w:pPr>
        <w:ind w:left="567"/>
      </w:pPr>
      <w:r>
        <w:t>BPS – Better Public Services</w:t>
      </w:r>
    </w:p>
    <w:p w:rsidR="00396A70" w:rsidRDefault="00396A70" w:rsidP="00C73985">
      <w:pPr>
        <w:ind w:left="567"/>
      </w:pPr>
      <w:r>
        <w:t>CE – Chief Executive</w:t>
      </w:r>
    </w:p>
    <w:p w:rsidR="00427E70" w:rsidRDefault="00427E70" w:rsidP="00C73985">
      <w:pPr>
        <w:ind w:left="567"/>
      </w:pPr>
      <w:r>
        <w:t>CMHP – Child Material Hardship Package</w:t>
      </w:r>
    </w:p>
    <w:p w:rsidR="00396A70" w:rsidRDefault="00396A70" w:rsidP="00C73985">
      <w:pPr>
        <w:ind w:left="567"/>
      </w:pPr>
      <w:r>
        <w:t>CYF – Child, Youth and Family</w:t>
      </w:r>
    </w:p>
    <w:p w:rsidR="00396A70" w:rsidRDefault="00396A70" w:rsidP="00C73985">
      <w:pPr>
        <w:ind w:left="567"/>
      </w:pPr>
      <w:r>
        <w:t>CYF-CP – Child, Youth and Family-Care and Protection</w:t>
      </w:r>
    </w:p>
    <w:p w:rsidR="00396A70" w:rsidRDefault="00396A70" w:rsidP="00C73985">
      <w:pPr>
        <w:ind w:left="567"/>
      </w:pPr>
      <w:r>
        <w:t>CYF-YJ – Child, Youth and Family-Youth Justice</w:t>
      </w:r>
    </w:p>
    <w:p w:rsidR="0029034E" w:rsidRDefault="0029034E" w:rsidP="00C73985">
      <w:pPr>
        <w:ind w:left="567"/>
      </w:pPr>
      <w:r>
        <w:t>Corrections – Department of Corrections</w:t>
      </w:r>
    </w:p>
    <w:p w:rsidR="00427E70" w:rsidRDefault="00427E70" w:rsidP="00C73985">
      <w:pPr>
        <w:ind w:left="567"/>
      </w:pPr>
      <w:r>
        <w:t>DA – Disability Allowance</w:t>
      </w:r>
    </w:p>
    <w:p w:rsidR="00EA4F92" w:rsidRDefault="00EA4F92" w:rsidP="00C73985">
      <w:pPr>
        <w:ind w:left="567"/>
      </w:pPr>
      <w:r>
        <w:t>DCE – Deputy Chief Executive</w:t>
      </w:r>
    </w:p>
    <w:p w:rsidR="00176F60" w:rsidRDefault="00176F60" w:rsidP="00C73985">
      <w:pPr>
        <w:ind w:left="567"/>
      </w:pPr>
      <w:r>
        <w:t>DHB – District Health Board</w:t>
      </w:r>
    </w:p>
    <w:p w:rsidR="0029034E" w:rsidRDefault="0029034E" w:rsidP="00C73985">
      <w:pPr>
        <w:ind w:left="567"/>
      </w:pPr>
      <w:r>
        <w:t>DPB – Domestic Purposes Benefit</w:t>
      </w:r>
    </w:p>
    <w:p w:rsidR="00F81FAA" w:rsidRDefault="00F81FAA" w:rsidP="00C73985">
      <w:pPr>
        <w:ind w:left="567"/>
      </w:pPr>
      <w:r>
        <w:t>EB – Emergency Benefit</w:t>
      </w:r>
    </w:p>
    <w:p w:rsidR="00427E70" w:rsidRDefault="00427E70" w:rsidP="00C73985">
      <w:pPr>
        <w:ind w:left="567"/>
      </w:pPr>
      <w:r>
        <w:t>FCA – Flexible Childcare Assistance</w:t>
      </w:r>
    </w:p>
    <w:p w:rsidR="0099497D" w:rsidRDefault="0099497D" w:rsidP="00C73985">
      <w:pPr>
        <w:ind w:left="567"/>
      </w:pPr>
      <w:r>
        <w:t>FIAA – Fellow of the Institute of Actuaries of Australia</w:t>
      </w:r>
    </w:p>
    <w:p w:rsidR="0099497D" w:rsidRDefault="0099497D" w:rsidP="00C73985">
      <w:pPr>
        <w:ind w:left="567"/>
      </w:pPr>
      <w:r>
        <w:t>FIA – Fellow of the Institute of Actuaries (UK)</w:t>
      </w:r>
    </w:p>
    <w:p w:rsidR="0099497D" w:rsidRDefault="0099497D" w:rsidP="00C73985">
      <w:pPr>
        <w:ind w:left="567"/>
      </w:pPr>
      <w:r>
        <w:t>FNZSA – Fellow of the New Zealand Society of Actuaries</w:t>
      </w:r>
    </w:p>
    <w:p w:rsidR="00396A70" w:rsidRDefault="00396A70" w:rsidP="00C73985">
      <w:pPr>
        <w:ind w:left="567"/>
      </w:pPr>
      <w:r>
        <w:t>GCM – General Case Management</w:t>
      </w:r>
    </w:p>
    <w:p w:rsidR="00396A70" w:rsidRDefault="00396A70" w:rsidP="00C73985">
      <w:pPr>
        <w:ind w:left="567"/>
      </w:pPr>
      <w:r>
        <w:t>GFC – Global Financial Crisis</w:t>
      </w:r>
    </w:p>
    <w:p w:rsidR="00396A70" w:rsidRDefault="00396A70" w:rsidP="00C73985">
      <w:pPr>
        <w:ind w:left="567"/>
      </w:pPr>
      <w:r>
        <w:t>HCD – Health Conditions and Disabilities</w:t>
      </w:r>
    </w:p>
    <w:p w:rsidR="00396A70" w:rsidRDefault="00396A70" w:rsidP="00C73985">
      <w:pPr>
        <w:ind w:left="567"/>
      </w:pPr>
      <w:r>
        <w:t>HNZ – Housing New Zealand</w:t>
      </w:r>
    </w:p>
    <w:p w:rsidR="00654ECB" w:rsidRDefault="00654ECB" w:rsidP="00C73985">
      <w:pPr>
        <w:ind w:left="567"/>
      </w:pPr>
      <w:r>
        <w:t>HYEFU – Half-year Economic and Fiscal Update</w:t>
      </w:r>
    </w:p>
    <w:p w:rsidR="003369C2" w:rsidRDefault="003369C2" w:rsidP="00C73985">
      <w:pPr>
        <w:ind w:left="567"/>
      </w:pPr>
      <w:r>
        <w:t>IDI – Integrated Data Infrastructure</w:t>
      </w:r>
    </w:p>
    <w:p w:rsidR="0012294C" w:rsidRDefault="0012294C" w:rsidP="00C73985">
      <w:pPr>
        <w:ind w:left="567"/>
      </w:pPr>
      <w:r>
        <w:t>IEEP – Intergenerational Early Entrant Parent</w:t>
      </w:r>
    </w:p>
    <w:p w:rsidR="001E0203" w:rsidRDefault="001E0203" w:rsidP="00C73985">
      <w:pPr>
        <w:ind w:left="567"/>
      </w:pPr>
      <w:r>
        <w:t>IRRS – Income Related Rent Subsidy</w:t>
      </w:r>
    </w:p>
    <w:p w:rsidR="00396A70" w:rsidRDefault="00396A70" w:rsidP="00C73985">
      <w:pPr>
        <w:ind w:left="567"/>
      </w:pPr>
      <w:r>
        <w:t>JS – Jobseeker Support</w:t>
      </w:r>
    </w:p>
    <w:p w:rsidR="00396A70" w:rsidRDefault="00396A70" w:rsidP="00C73985">
      <w:pPr>
        <w:ind w:left="567"/>
      </w:pPr>
      <w:r>
        <w:t>JS-WR – Jobseeker Support-Work Ready</w:t>
      </w:r>
    </w:p>
    <w:p w:rsidR="00396A70" w:rsidRDefault="00396A70" w:rsidP="00C73985">
      <w:pPr>
        <w:ind w:left="567"/>
      </w:pPr>
      <w:r>
        <w:t>JS-HCD – Jobseeker Support-Health Conditions and Disabilities</w:t>
      </w:r>
    </w:p>
    <w:p w:rsidR="006235DF" w:rsidRDefault="006235DF" w:rsidP="00C73985">
      <w:pPr>
        <w:ind w:left="567"/>
      </w:pPr>
      <w:r>
        <w:t>LET – Liability Estimator Tool</w:t>
      </w:r>
    </w:p>
    <w:p w:rsidR="0029034E" w:rsidRDefault="0029034E" w:rsidP="00C73985">
      <w:pPr>
        <w:ind w:left="567"/>
      </w:pPr>
      <w:r>
        <w:t>MCA – Multi-Category Appropriation</w:t>
      </w:r>
    </w:p>
    <w:p w:rsidR="00396A70" w:rsidRDefault="00396A70" w:rsidP="00C73985">
      <w:pPr>
        <w:ind w:left="567"/>
      </w:pPr>
      <w:r>
        <w:t>MSD – Ministry of Social Development</w:t>
      </w:r>
    </w:p>
    <w:p w:rsidR="00E424F8" w:rsidRDefault="00E424F8" w:rsidP="00C73985">
      <w:pPr>
        <w:ind w:left="567"/>
      </w:pPr>
      <w:r>
        <w:t>MVCOT – Ministry for Vulnerable Children, Oranga Tamariki</w:t>
      </w:r>
    </w:p>
    <w:p w:rsidR="0029034E" w:rsidRDefault="0029034E" w:rsidP="00C73985">
      <w:pPr>
        <w:ind w:left="567"/>
      </w:pPr>
      <w:r>
        <w:lastRenderedPageBreak/>
        <w:t xml:space="preserve">NCEA – National Certificate of Educational Achievement </w:t>
      </w:r>
    </w:p>
    <w:p w:rsidR="00396A70" w:rsidRDefault="00396A70" w:rsidP="00C73985">
      <w:pPr>
        <w:ind w:left="567"/>
      </w:pPr>
      <w:r>
        <w:t xml:space="preserve">NEET – Not in </w:t>
      </w:r>
      <w:r w:rsidR="00EA4F92">
        <w:t>Education, Employment or Training</w:t>
      </w:r>
    </w:p>
    <w:p w:rsidR="00153FE7" w:rsidRDefault="00153FE7" w:rsidP="00C73985">
      <w:pPr>
        <w:ind w:left="567"/>
      </w:pPr>
      <w:r>
        <w:t>NGO – Non-Government Organisation</w:t>
      </w:r>
    </w:p>
    <w:p w:rsidR="00615C26" w:rsidRDefault="0029034E" w:rsidP="00C73985">
      <w:pPr>
        <w:ind w:left="567"/>
      </w:pPr>
      <w:r>
        <w:t>NOMB – Not on Main Benefit</w:t>
      </w:r>
      <w:r w:rsidR="00615C26">
        <w:t xml:space="preserve"> </w:t>
      </w:r>
      <w:r w:rsidR="00C64E11">
        <w:t xml:space="preserve">    </w:t>
      </w:r>
    </w:p>
    <w:p w:rsidR="00396A70" w:rsidRDefault="00396A70" w:rsidP="00C73985">
      <w:pPr>
        <w:ind w:left="567"/>
      </w:pPr>
      <w:r>
        <w:t>OB – Orphans Benefit</w:t>
      </w:r>
    </w:p>
    <w:p w:rsidR="003817F7" w:rsidRDefault="003817F7" w:rsidP="00C73985">
      <w:pPr>
        <w:ind w:left="567"/>
      </w:pPr>
      <w:r>
        <w:t>ROI – Return on Investment</w:t>
      </w:r>
    </w:p>
    <w:p w:rsidR="00EA4F92" w:rsidRDefault="00EA4F92" w:rsidP="00C73985">
      <w:pPr>
        <w:ind w:left="567"/>
      </w:pPr>
      <w:r>
        <w:t>SB – Sickness Benefit</w:t>
      </w:r>
    </w:p>
    <w:p w:rsidR="003369C2" w:rsidRDefault="003369C2" w:rsidP="00C73985">
      <w:pPr>
        <w:ind w:left="567"/>
      </w:pPr>
      <w:r>
        <w:t>SIU – Social Investment Unit</w:t>
      </w:r>
    </w:p>
    <w:p w:rsidR="00396A70" w:rsidRDefault="00396A70" w:rsidP="00C73985">
      <w:pPr>
        <w:ind w:left="567"/>
      </w:pPr>
      <w:r>
        <w:t>SLP – Supported Living Payment</w:t>
      </w:r>
    </w:p>
    <w:p w:rsidR="001E0203" w:rsidRDefault="001E0203" w:rsidP="00C73985">
      <w:pPr>
        <w:ind w:left="567"/>
      </w:pPr>
      <w:r>
        <w:t>SPB – Special Benefit</w:t>
      </w:r>
    </w:p>
    <w:p w:rsidR="00396A70" w:rsidRDefault="00396A70" w:rsidP="00C73985">
      <w:pPr>
        <w:ind w:left="567"/>
      </w:pPr>
      <w:r>
        <w:t>SPS – Sole Parent Support</w:t>
      </w:r>
    </w:p>
    <w:p w:rsidR="00396A70" w:rsidRDefault="00396A70" w:rsidP="00C73985">
      <w:pPr>
        <w:ind w:left="567"/>
      </w:pPr>
      <w:r>
        <w:t>SUP – Supplementary Benefits Only</w:t>
      </w:r>
    </w:p>
    <w:p w:rsidR="00C72D58" w:rsidRDefault="00C72D58" w:rsidP="00C73985">
      <w:pPr>
        <w:ind w:left="567"/>
      </w:pPr>
      <w:r>
        <w:t>S</w:t>
      </w:r>
      <w:r w:rsidR="00F25A04">
        <w:t>uperu</w:t>
      </w:r>
      <w:r>
        <w:t xml:space="preserve"> – Social Policy Evaluation and Research Unit</w:t>
      </w:r>
    </w:p>
    <w:p w:rsidR="001E0203" w:rsidRDefault="001E0203" w:rsidP="00C73985">
      <w:pPr>
        <w:ind w:left="567"/>
      </w:pPr>
      <w:r>
        <w:t>TAS – Temporary Additional Support</w:t>
      </w:r>
    </w:p>
    <w:p w:rsidR="00427E70" w:rsidRDefault="00427E70" w:rsidP="00C73985">
      <w:pPr>
        <w:ind w:left="567"/>
      </w:pPr>
      <w:r>
        <w:t>TFW – Training for Work</w:t>
      </w:r>
    </w:p>
    <w:p w:rsidR="00396A70" w:rsidRDefault="00396A70" w:rsidP="00C73985">
      <w:pPr>
        <w:ind w:left="567"/>
      </w:pPr>
      <w:r>
        <w:t>UB – Unemployment Benefit</w:t>
      </w:r>
    </w:p>
    <w:p w:rsidR="00396A70" w:rsidRDefault="00396A70" w:rsidP="00C73985">
      <w:pPr>
        <w:ind w:left="567"/>
      </w:pPr>
      <w:r>
        <w:t>WFCM – Work</w:t>
      </w:r>
      <w:r w:rsidR="0029034E">
        <w:t>-</w:t>
      </w:r>
      <w:r>
        <w:t>Focused Case Management</w:t>
      </w:r>
    </w:p>
    <w:p w:rsidR="00396A70" w:rsidRDefault="00396A70" w:rsidP="00C73985">
      <w:pPr>
        <w:ind w:left="567"/>
      </w:pPr>
      <w:r>
        <w:t>WSS – Work Search Support</w:t>
      </w:r>
    </w:p>
    <w:p w:rsidR="00396A70" w:rsidRDefault="00396A70" w:rsidP="00C73985">
      <w:pPr>
        <w:ind w:left="567"/>
      </w:pPr>
      <w:r>
        <w:t>YP – Youth Payment</w:t>
      </w:r>
    </w:p>
    <w:p w:rsidR="00E4421B" w:rsidRDefault="00396A70" w:rsidP="00C73985">
      <w:pPr>
        <w:ind w:left="567"/>
      </w:pPr>
      <w:r>
        <w:t>YPP – Young Parent Payment</w:t>
      </w:r>
      <w:r w:rsidR="00E4421B">
        <w:br w:type="page"/>
      </w:r>
    </w:p>
    <w:p w:rsidR="007804FB" w:rsidRPr="00CE45CC" w:rsidRDefault="00E4421B">
      <w:pPr>
        <w:pStyle w:val="BodyText1"/>
        <w:suppressAutoHyphens w:val="0"/>
        <w:adjustRightInd/>
        <w:textAlignment w:val="auto"/>
        <w:rPr>
          <w:rFonts w:ascii="Arial Mäori" w:hAnsi="Arial Mäori" w:cs="Times New Roman"/>
        </w:rPr>
      </w:pPr>
      <w:r>
        <w:rPr>
          <w:noProof/>
          <w:lang w:val="en-NZ"/>
        </w:rPr>
        <w:lastRenderedPageBreak/>
        <mc:AlternateContent>
          <mc:Choice Requires="wpg">
            <w:drawing>
              <wp:anchor distT="0" distB="0" distL="114300" distR="114300" simplePos="0" relativeHeight="251704320" behindDoc="0" locked="0" layoutInCell="1" allowOverlap="1" wp14:anchorId="4BC3C7AF" wp14:editId="30D072B8">
                <wp:simplePos x="0" y="0"/>
                <wp:positionH relativeFrom="page">
                  <wp:align>center</wp:align>
                </wp:positionH>
                <wp:positionV relativeFrom="page">
                  <wp:posOffset>2340610</wp:posOffset>
                </wp:positionV>
                <wp:extent cx="7664400" cy="4608000"/>
                <wp:effectExtent l="0" t="0" r="0" b="2540"/>
                <wp:wrapNone/>
                <wp:docPr id="15" name="Group 15"/>
                <wp:cNvGraphicFramePr/>
                <a:graphic xmlns:a="http://schemas.openxmlformats.org/drawingml/2006/main">
                  <a:graphicData uri="http://schemas.microsoft.com/office/word/2010/wordprocessingGroup">
                    <wpg:wgp>
                      <wpg:cNvGrpSpPr/>
                      <wpg:grpSpPr>
                        <a:xfrm>
                          <a:off x="0" y="0"/>
                          <a:ext cx="7664400" cy="4608000"/>
                          <a:chOff x="0" y="0"/>
                          <a:chExt cx="7665720" cy="4608195"/>
                        </a:xfrm>
                      </wpg:grpSpPr>
                      <wps:wsp>
                        <wps:cNvPr id="17" name="Rectangle 16"/>
                        <wps:cNvSpPr/>
                        <wps:spPr>
                          <a:xfrm>
                            <a:off x="0" y="1422400"/>
                            <a:ext cx="7665720" cy="3185795"/>
                          </a:xfrm>
                          <a:prstGeom prst="rect">
                            <a:avLst/>
                          </a:prstGeom>
                          <a:solidFill>
                            <a:srgbClr val="121F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7"/>
                        <wps:cNvSpPr/>
                        <wps:spPr>
                          <a:xfrm>
                            <a:off x="0" y="1303866"/>
                            <a:ext cx="7664400" cy="144000"/>
                          </a:xfrm>
                          <a:prstGeom prst="rect">
                            <a:avLst/>
                          </a:prstGeom>
                          <a:solidFill>
                            <a:srgbClr val="97A3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8"/>
                        <wpg:cNvGrpSpPr/>
                        <wpg:grpSpPr>
                          <a:xfrm>
                            <a:off x="0" y="0"/>
                            <a:ext cx="7562850" cy="1320800"/>
                            <a:chOff x="0" y="0"/>
                            <a:chExt cx="7562850" cy="1320800"/>
                          </a:xfrm>
                        </wpg:grpSpPr>
                        <pic:pic xmlns:pic="http://schemas.openxmlformats.org/drawingml/2006/picture">
                          <pic:nvPicPr>
                            <pic:cNvPr id="20" name="Picture 19"/>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12700"/>
                              <a:ext cx="1428750" cy="1308100"/>
                            </a:xfrm>
                            <a:prstGeom prst="rect">
                              <a:avLst/>
                            </a:prstGeom>
                            <a:noFill/>
                            <a:ln>
                              <a:noFill/>
                            </a:ln>
                          </pic:spPr>
                        </pic:pic>
                        <pic:pic xmlns:pic="http://schemas.openxmlformats.org/drawingml/2006/picture">
                          <pic:nvPicPr>
                            <pic:cNvPr id="21" name="Picture 20"/>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1428750" y="6350"/>
                              <a:ext cx="1568450" cy="1314450"/>
                            </a:xfrm>
                            <a:prstGeom prst="rect">
                              <a:avLst/>
                            </a:prstGeom>
                            <a:noFill/>
                            <a:ln>
                              <a:noFill/>
                            </a:ln>
                          </pic:spPr>
                        </pic:pic>
                        <pic:pic xmlns:pic="http://schemas.openxmlformats.org/drawingml/2006/picture">
                          <pic:nvPicPr>
                            <pic:cNvPr id="22" name="Picture 21"/>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895600" y="6350"/>
                              <a:ext cx="1568450" cy="1314450"/>
                            </a:xfrm>
                            <a:prstGeom prst="rect">
                              <a:avLst/>
                            </a:prstGeom>
                            <a:noFill/>
                            <a:ln>
                              <a:noFill/>
                            </a:ln>
                          </pic:spPr>
                        </pic:pic>
                        <pic:pic xmlns:pic="http://schemas.openxmlformats.org/drawingml/2006/picture">
                          <pic:nvPicPr>
                            <pic:cNvPr id="23" name="Picture 22"/>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4464050" y="0"/>
                              <a:ext cx="1574800" cy="1320800"/>
                            </a:xfrm>
                            <a:prstGeom prst="rect">
                              <a:avLst/>
                            </a:prstGeom>
                            <a:noFill/>
                            <a:ln>
                              <a:noFill/>
                            </a:ln>
                          </pic:spPr>
                        </pic:pic>
                        <pic:pic xmlns:pic="http://schemas.openxmlformats.org/drawingml/2006/picture">
                          <pic:nvPicPr>
                            <pic:cNvPr id="703" name="Picture 23"/>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5975350" y="6350"/>
                              <a:ext cx="1587500" cy="13081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0;margin-top:184.3pt;width:603.5pt;height:362.85pt;z-index:251704320;mso-position-horizontal:center;mso-position-horizontal-relative:page;mso-position-vertical-relative:page;mso-width-relative:margin;mso-height-relative:margin" coordsize="76657,46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">
                <v:rect id="Rectangle 16" o:spid="_x0000_s1027" style="position:absolute;top:14224;width:76657;height:31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H1sIA&#10;AADbAAAADwAAAGRycy9kb3ducmV2LnhtbERPyWrDMBC9F/oPYgq5lFjOWteNEkogkFuz+AMGa2q5&#10;tUbGUmPn76NAoLd5vHVWm8E24kKdrx0rmCQpCOLS6ZorBcV5N85A+ICssXFMCq7kYbN+flphrl3P&#10;R7qcQiViCPscFZgQ2lxKXxqy6BPXEkfu23UWQ4RdJXWHfQy3jZym6VJarDk2GGxpa6j8Pf1ZBbu+&#10;yHSavS738/f5wfRf59lk8aPU6GX4/AARaAj/4od7r+P8N7j/E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IfWwgAAANsAAAAPAAAAAAAAAAAAAAAAAJgCAABkcnMvZG93&#10;bnJldi54bWxQSwUGAAAAAAQABAD1AAAAhwMAAAAA&#10;" fillcolor="#121f6b" stroked="f" strokeweight="2pt"/>
                <v:rect id="Rectangle 17" o:spid="_x0000_s1028" style="position:absolute;top:13038;width:76644;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fMUA&#10;AADbAAAADwAAAGRycy9kb3ducmV2LnhtbESPTWsCMRCG74X+hzAFL6Um/cDKapRWUITSQ1UEb8Nm&#10;3F3cTJZN1PjvO4dCbzPM+/HMdJ59qy7UxyawheehAUVcBtdwZWG3XT6NQcWE7LANTBZuFGE+u7+b&#10;YuHClX/oskmVkhCOBVqoU+oKrWNZk8c4DB2x3I6h95hk7SvterxKuG/1izEj7bFhaaixo0VN5Wlz&#10;9tK7Xhwex18j8/3uzefr7W2ft3ll7eAhf0xAJcrpX/znXjvBF1j5RQb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x98xQAAANsAAAAPAAAAAAAAAAAAAAAAAJgCAABkcnMv&#10;ZG93bnJldi54bWxQSwUGAAAAAAQABAD1AAAAigMAAAAA&#10;" fillcolor="#97a3ed" stroked="f" strokeweight="2pt"/>
                <v:group id="Group 18" o:spid="_x0000_s1029" style="position:absolute;width:75628;height:13208" coordsize="75628,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9" o:spid="_x0000_s1030" type="#_x0000_t75" style="position:absolute;top:127;width:14287;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5/vLAAAAA2wAAAA8AAABkcnMvZG93bnJldi54bWxET89rwjAUvgv+D+EJu2lqDyKdUUSU9TSw&#10;rez6aJ5NsXmpTWa7/345DHb8+H7vDpPtxIsG3zpWsF4lIIhrp1tuFFTlZbkF4QOyxs4xKfghD4f9&#10;fLbDTLuRr/QqQiNiCPsMFZgQ+kxKXxuy6FeuJ47c3Q0WQ4RDI/WAYwy3nUyTZCMtthwbDPZ0MlQ/&#10;im+rYLyVJmy/rknx+XG5nXx+Lp6bSqm3xXR8BxFoCv/iP3euFaRxffwSf4D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vn+8sAAAADbAAAADwAAAAAAAAAAAAAAAACfAgAA&#10;ZHJzL2Rvd25yZXYueG1sUEsFBgAAAAAEAAQA9wAAAIwDAAAAAA==&#10;">
                    <v:imagedata r:id="rId139" o:title=""/>
                    <v:path arrowok="t"/>
                  </v:shape>
                  <v:shape id="Picture 20" o:spid="_x0000_s1031" type="#_x0000_t75" style="position:absolute;left:14287;top:63;width:15685;height:1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6FvEAAAA2wAAAA8AAABkcnMvZG93bnJldi54bWxEj09rAjEUxO+FfofwCt5q1j1o2RpF/AOC&#10;J7UHj4/Na3br5mXZxDX66Y0g9DjMzG+Y6TzaRvTU+dqxgtEwA0FcOl2zUfBz3Hx+gfABWWPjmBTc&#10;yMN89v42xUK7K++pPwQjEoR9gQqqENpCSl9WZNEPXUucvF/XWQxJdkbqDq8JbhuZZ9lYWqw5LVTY&#10;0rKi8ny4WAXmL1/d43KxO+3Gx96sJuvIp7NSg4+4+AYRKIb/8Ku91QryETy/p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G6FvEAAAA2wAAAA8AAAAAAAAAAAAAAAAA&#10;nwIAAGRycy9kb3ducmV2LnhtbFBLBQYAAAAABAAEAPcAAACQAwAAAAA=&#10;">
                    <v:imagedata r:id="rId140" o:title=""/>
                    <v:path arrowok="t"/>
                  </v:shape>
                  <v:shape id="Picture 21" o:spid="_x0000_s1032" type="#_x0000_t75" style="position:absolute;left:28956;top:63;width:15684;height:1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l1wPDAAAA2wAAAA8AAABkcnMvZG93bnJldi54bWxEj81qwzAQhO+BvoPYQG6JHAdM6kYJIRDI&#10;oRTy8wBbaWuZWCvXUm3n7atAocdhZr5hNrvRNaKnLtSeFSwXGQhi7U3NlYLb9ThfgwgR2WDjmRQ8&#10;KMBu+zLZYGn8wGfqL7ESCcKhRAU2xraUMmhLDsPCt8TJ+/Kdw5hkV0nT4ZDgrpF5lhXSYc1pwWJL&#10;B0v6fvlxCki/FvhZDyu96u37d/GRtSd5U2o2HfdvICKN8T/81z4ZBXkOzy/pB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XXA8MAAADbAAAADwAAAAAAAAAAAAAAAACf&#10;AgAAZHJzL2Rvd25yZXYueG1sUEsFBgAAAAAEAAQA9wAAAI8DAAAAAA==&#10;">
                    <v:imagedata r:id="rId141" o:title=""/>
                    <v:path arrowok="t"/>
                  </v:shape>
                  <v:shape id="Picture 22" o:spid="_x0000_s1033" type="#_x0000_t75" style="position:absolute;left:44640;width:15748;height:13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YZ1LGAAAA2wAAAA8AAABkcnMvZG93bnJldi54bWxEj09rAjEUxO+C3yG8ghepWW1xZbtRRBBb&#10;elJ78PjYvP3Tbl6WTVzTfvqmUPA4zMxvmHwTTCsG6l1jWcF8loAgLqxuuFLwcd4/rkA4j6yxtUwK&#10;vsnBZj0e5Zhpe+MjDSdfiQhhl6GC2vsuk9IVNRl0M9sRR6+0vUEfZV9J3eMtwk0rF0mylAYbjgs1&#10;drSrqfg6XY2CabiG5efBDO9pmab7+fb5J7xdlJo8hO0LCE/B38P/7VetYPEEf1/iD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hnUsYAAADbAAAADwAAAAAAAAAAAAAA&#10;AACfAgAAZHJzL2Rvd25yZXYueG1sUEsFBgAAAAAEAAQA9wAAAJIDAAAAAA==&#10;">
                    <v:imagedata r:id="rId142" o:title=""/>
                    <v:path arrowok="t"/>
                  </v:shape>
                  <v:shape id="Picture 23" o:spid="_x0000_s1034" type="#_x0000_t75" style="position:absolute;left:59753;top:63;width:15875;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Gp9DBAAAA3AAAAA8AAABkcnMvZG93bnJldi54bWxEj9FqAjEURN+F/kO4Bd80WwWtW6PYitBX&#10;Vz/gktxuFjc3SxJ19euNUPBxmJkzzHLdu1ZcKMTGs4KPcQGCWHvTcK3geNiNPkHEhGyw9UwKbhRh&#10;vXobLLE0/sp7ulSpFhnCsUQFNqWulDJqSw7j2HfE2fvzwWHKMtTSBLxmuGvlpChm0mHDecFiRz+W&#10;9Kk6OwXb+2J7nOnTwVa3b2PnLgU9WSg1fO83XyAS9ekV/m//GgXzYgrPM/kI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Gp9DBAAAA3AAAAA8AAAAAAAAAAAAAAAAAnwIA&#10;AGRycy9kb3ducmV2LnhtbFBLBQYAAAAABAAEAPcAAACNAwAAAAA=&#10;">
                    <v:imagedata r:id="rId143" o:title=""/>
                    <v:path arrowok="t"/>
                  </v:shape>
                </v:group>
                <w10:wrap anchorx="page" anchory="page"/>
              </v:group>
            </w:pict>
          </mc:Fallback>
        </mc:AlternateContent>
      </w:r>
    </w:p>
    <w:sectPr w:rsidR="007804FB" w:rsidRPr="00CE45CC" w:rsidSect="00CE0448">
      <w:pgSz w:w="11906" w:h="16838"/>
      <w:pgMar w:top="1440" w:right="1276" w:bottom="144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400" w:rsidRDefault="00754400" w:rsidP="001C1224">
      <w:pPr>
        <w:spacing w:after="0" w:line="240" w:lineRule="auto"/>
      </w:pPr>
      <w:r>
        <w:separator/>
      </w:r>
    </w:p>
  </w:endnote>
  <w:endnote w:type="continuationSeparator" w:id="0">
    <w:p w:rsidR="00754400" w:rsidRDefault="00754400" w:rsidP="001C1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0" w:rsidRDefault="00A221CC" w:rsidP="00330514">
    <w:pPr>
      <w:pStyle w:val="Footer"/>
      <w:tabs>
        <w:tab w:val="clear" w:pos="4513"/>
        <w:tab w:val="clear" w:pos="9026"/>
        <w:tab w:val="right" w:pos="9214"/>
      </w:tabs>
    </w:pPr>
    <w:sdt>
      <w:sdtPr>
        <w:id w:val="-882400805"/>
        <w:docPartObj>
          <w:docPartGallery w:val="Page Numbers (Top of Page)"/>
          <w:docPartUnique/>
        </w:docPartObj>
      </w:sdtPr>
      <w:sdtEndPr>
        <w:rPr>
          <w:sz w:val="16"/>
          <w:szCs w:val="16"/>
        </w:rPr>
      </w:sdtEndPr>
      <w:sdtContent>
        <w:r w:rsidR="00754400" w:rsidRPr="005C6341">
          <w:rPr>
            <w:sz w:val="16"/>
            <w:szCs w:val="16"/>
          </w:rPr>
          <w:t xml:space="preserve">Page </w:t>
        </w:r>
        <w:r w:rsidR="00754400" w:rsidRPr="005C6341">
          <w:rPr>
            <w:bCs/>
            <w:sz w:val="16"/>
            <w:szCs w:val="16"/>
          </w:rPr>
          <w:fldChar w:fldCharType="begin"/>
        </w:r>
        <w:r w:rsidR="00754400" w:rsidRPr="005C6341">
          <w:rPr>
            <w:bCs/>
            <w:sz w:val="16"/>
            <w:szCs w:val="16"/>
          </w:rPr>
          <w:instrText xml:space="preserve"> PAGE </w:instrText>
        </w:r>
        <w:r w:rsidR="00754400" w:rsidRPr="005C6341">
          <w:rPr>
            <w:bCs/>
            <w:sz w:val="16"/>
            <w:szCs w:val="16"/>
          </w:rPr>
          <w:fldChar w:fldCharType="separate"/>
        </w:r>
        <w:r>
          <w:rPr>
            <w:bCs/>
            <w:noProof/>
            <w:sz w:val="16"/>
            <w:szCs w:val="16"/>
          </w:rPr>
          <w:t>34</w:t>
        </w:r>
        <w:r w:rsidR="00754400" w:rsidRPr="005C6341">
          <w:rPr>
            <w:bCs/>
            <w:sz w:val="16"/>
            <w:szCs w:val="16"/>
          </w:rPr>
          <w:fldChar w:fldCharType="end"/>
        </w:r>
        <w:r w:rsidR="00754400" w:rsidRPr="005C6341">
          <w:rPr>
            <w:sz w:val="16"/>
            <w:szCs w:val="16"/>
          </w:rPr>
          <w:t xml:space="preserve"> </w:t>
        </w:r>
        <w:r w:rsidR="00754400">
          <w:rPr>
            <w:sz w:val="16"/>
            <w:szCs w:val="16"/>
          </w:rPr>
          <w:tab/>
          <w:t xml:space="preserve">2016 </w:t>
        </w:r>
        <w:r w:rsidR="00754400" w:rsidRPr="005C6341">
          <w:rPr>
            <w:sz w:val="16"/>
            <w:szCs w:val="16"/>
          </w:rPr>
          <w:t>Benefit System Performance Report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0" w:rsidRDefault="00754400">
    <w:pPr>
      <w:pStyle w:val="Footer"/>
    </w:pPr>
    <w:r>
      <w:rPr>
        <w:sz w:val="16"/>
        <w:szCs w:val="16"/>
      </w:rPr>
      <w:t>2016 B</w:t>
    </w:r>
    <w:r w:rsidRPr="00E43CD7">
      <w:rPr>
        <w:sz w:val="16"/>
        <w:szCs w:val="16"/>
      </w:rPr>
      <w:t>enefit System Performance Report</w:t>
    </w:r>
    <w:r>
      <w:rPr>
        <w:sz w:val="16"/>
        <w:szCs w:val="16"/>
      </w:rPr>
      <w:tab/>
    </w:r>
    <w:r w:rsidRPr="00E43CD7">
      <w:rPr>
        <w:sz w:val="16"/>
        <w:szCs w:val="16"/>
      </w:rPr>
      <w:tab/>
      <w:t xml:space="preserve">Page </w:t>
    </w:r>
    <w:r w:rsidRPr="00CE0448">
      <w:rPr>
        <w:rStyle w:val="PageNumber"/>
        <w:sz w:val="16"/>
        <w:szCs w:val="16"/>
      </w:rPr>
      <w:fldChar w:fldCharType="begin"/>
    </w:r>
    <w:r w:rsidRPr="00CE0448">
      <w:rPr>
        <w:rStyle w:val="PageNumber"/>
        <w:sz w:val="16"/>
        <w:szCs w:val="16"/>
      </w:rPr>
      <w:instrText xml:space="preserve"> PAGE </w:instrText>
    </w:r>
    <w:r w:rsidRPr="00CE0448">
      <w:rPr>
        <w:rStyle w:val="PageNumber"/>
        <w:sz w:val="16"/>
        <w:szCs w:val="16"/>
      </w:rPr>
      <w:fldChar w:fldCharType="separate"/>
    </w:r>
    <w:r w:rsidR="00A221CC">
      <w:rPr>
        <w:rStyle w:val="PageNumber"/>
        <w:noProof/>
        <w:sz w:val="16"/>
        <w:szCs w:val="16"/>
      </w:rPr>
      <w:t>33</w:t>
    </w:r>
    <w:r w:rsidRPr="00CE0448">
      <w:rPr>
        <w:rStyle w:val="PageNumbe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0" w:rsidRPr="00E43CD7" w:rsidRDefault="00A221CC" w:rsidP="00E43CD7">
    <w:pPr>
      <w:pStyle w:val="Footer"/>
      <w:tabs>
        <w:tab w:val="clear" w:pos="4513"/>
        <w:tab w:val="clear" w:pos="9026"/>
        <w:tab w:val="right" w:pos="9214"/>
      </w:tabs>
      <w:jc w:val="right"/>
      <w:rPr>
        <w:sz w:val="16"/>
        <w:szCs w:val="16"/>
      </w:rPr>
    </w:pPr>
    <w:sdt>
      <w:sdtPr>
        <w:id w:val="898713575"/>
        <w:docPartObj>
          <w:docPartGallery w:val="Page Numbers (Top of Page)"/>
          <w:docPartUnique/>
        </w:docPartObj>
      </w:sdtPr>
      <w:sdtEndPr>
        <w:rPr>
          <w:sz w:val="16"/>
          <w:szCs w:val="16"/>
        </w:rPr>
      </w:sdtEndPr>
      <w:sdtContent>
        <w:r w:rsidR="00754400" w:rsidRPr="005C6341">
          <w:rPr>
            <w:sz w:val="16"/>
            <w:szCs w:val="16"/>
          </w:rPr>
          <w:t xml:space="preserve">Page </w:t>
        </w:r>
        <w:r w:rsidR="00754400" w:rsidRPr="005C6341">
          <w:rPr>
            <w:bCs/>
            <w:sz w:val="16"/>
            <w:szCs w:val="16"/>
          </w:rPr>
          <w:fldChar w:fldCharType="begin"/>
        </w:r>
        <w:r w:rsidR="00754400" w:rsidRPr="005C6341">
          <w:rPr>
            <w:bCs/>
            <w:sz w:val="16"/>
            <w:szCs w:val="16"/>
          </w:rPr>
          <w:instrText xml:space="preserve"> PAGE </w:instrText>
        </w:r>
        <w:r w:rsidR="00754400" w:rsidRPr="005C6341">
          <w:rPr>
            <w:bCs/>
            <w:sz w:val="16"/>
            <w:szCs w:val="16"/>
          </w:rPr>
          <w:fldChar w:fldCharType="separate"/>
        </w:r>
        <w:r>
          <w:rPr>
            <w:bCs/>
            <w:noProof/>
            <w:sz w:val="16"/>
            <w:szCs w:val="16"/>
          </w:rPr>
          <w:t>56</w:t>
        </w:r>
        <w:r w:rsidR="00754400" w:rsidRPr="005C6341">
          <w:rPr>
            <w:bCs/>
            <w:sz w:val="16"/>
            <w:szCs w:val="16"/>
          </w:rPr>
          <w:fldChar w:fldCharType="end"/>
        </w:r>
        <w:r w:rsidR="00754400" w:rsidRPr="005C6341">
          <w:rPr>
            <w:sz w:val="16"/>
            <w:szCs w:val="16"/>
          </w:rPr>
          <w:t xml:space="preserve"> </w:t>
        </w:r>
        <w:r w:rsidR="00754400">
          <w:rPr>
            <w:sz w:val="16"/>
            <w:szCs w:val="16"/>
          </w:rPr>
          <w:tab/>
          <w:t xml:space="preserve">2016 </w:t>
        </w:r>
        <w:r w:rsidR="00754400" w:rsidRPr="005C6341">
          <w:rPr>
            <w:sz w:val="16"/>
            <w:szCs w:val="16"/>
          </w:rPr>
          <w:t>Benefit System Performance Report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144659926"/>
      <w:docPartObj>
        <w:docPartGallery w:val="Page Numbers (Bottom of Page)"/>
        <w:docPartUnique/>
      </w:docPartObj>
    </w:sdtPr>
    <w:sdtEndPr/>
    <w:sdtContent>
      <w:sdt>
        <w:sdtPr>
          <w:rPr>
            <w:sz w:val="16"/>
            <w:szCs w:val="16"/>
          </w:rPr>
          <w:id w:val="286092249"/>
          <w:docPartObj>
            <w:docPartGallery w:val="Page Numbers (Top of Page)"/>
            <w:docPartUnique/>
          </w:docPartObj>
        </w:sdtPr>
        <w:sdtEndPr/>
        <w:sdtContent>
          <w:p w:rsidR="00754400" w:rsidRDefault="00754400" w:rsidP="00E43CD7">
            <w:pPr>
              <w:pStyle w:val="Footer"/>
              <w:tabs>
                <w:tab w:val="clear" w:pos="9026"/>
                <w:tab w:val="right" w:pos="9354"/>
              </w:tabs>
            </w:pPr>
            <w:r w:rsidRPr="00E43CD7">
              <w:rPr>
                <w:noProof/>
                <w:sz w:val="16"/>
                <w:szCs w:val="16"/>
                <w:lang w:val="en-NZ"/>
              </w:rPr>
              <mc:AlternateContent>
                <mc:Choice Requires="wps">
                  <w:drawing>
                    <wp:anchor distT="0" distB="0" distL="114300" distR="114300" simplePos="0" relativeHeight="251657216" behindDoc="0" locked="0" layoutInCell="1" allowOverlap="1" wp14:anchorId="6496F2E6" wp14:editId="0DF153C0">
                      <wp:simplePos x="0" y="0"/>
                      <wp:positionH relativeFrom="column">
                        <wp:posOffset>47625</wp:posOffset>
                      </wp:positionH>
                      <wp:positionV relativeFrom="paragraph">
                        <wp:posOffset>3288665</wp:posOffset>
                      </wp:positionV>
                      <wp:extent cx="60483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75pt,258.95pt" to="480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" strokecolor="#4579b8 [3044]"/>
                  </w:pict>
                </mc:Fallback>
              </mc:AlternateContent>
            </w:r>
            <w:r>
              <w:rPr>
                <w:sz w:val="16"/>
                <w:szCs w:val="16"/>
              </w:rPr>
              <w:t xml:space="preserve">2016 </w:t>
            </w:r>
            <w:r w:rsidRPr="00E43CD7">
              <w:rPr>
                <w:sz w:val="16"/>
                <w:szCs w:val="16"/>
              </w:rPr>
              <w:t>Benefit System Performance Report</w:t>
            </w:r>
            <w:r w:rsidRPr="00E43CD7">
              <w:rPr>
                <w:sz w:val="16"/>
                <w:szCs w:val="16"/>
              </w:rPr>
              <w:tab/>
            </w:r>
            <w:r>
              <w:rPr>
                <w:sz w:val="16"/>
                <w:szCs w:val="16"/>
              </w:rPr>
              <w:tab/>
            </w:r>
            <w:r w:rsidRPr="00E43CD7">
              <w:rPr>
                <w:sz w:val="16"/>
                <w:szCs w:val="16"/>
              </w:rPr>
              <w:t xml:space="preserve">Page </w:t>
            </w:r>
            <w:r w:rsidRPr="00E43CD7">
              <w:rPr>
                <w:bCs/>
                <w:sz w:val="16"/>
                <w:szCs w:val="16"/>
              </w:rPr>
              <w:fldChar w:fldCharType="begin"/>
            </w:r>
            <w:r w:rsidRPr="00E43CD7">
              <w:rPr>
                <w:bCs/>
                <w:sz w:val="16"/>
                <w:szCs w:val="16"/>
              </w:rPr>
              <w:instrText xml:space="preserve"> PAGE </w:instrText>
            </w:r>
            <w:r w:rsidRPr="00E43CD7">
              <w:rPr>
                <w:bCs/>
                <w:sz w:val="16"/>
                <w:szCs w:val="16"/>
              </w:rPr>
              <w:fldChar w:fldCharType="separate"/>
            </w:r>
            <w:r w:rsidR="00A221CC">
              <w:rPr>
                <w:bCs/>
                <w:noProof/>
                <w:sz w:val="16"/>
                <w:szCs w:val="16"/>
              </w:rPr>
              <w:t>55</w:t>
            </w:r>
            <w:r w:rsidRPr="00E43CD7">
              <w:rPr>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400" w:rsidRDefault="00754400" w:rsidP="001C1224">
      <w:pPr>
        <w:spacing w:after="0" w:line="240" w:lineRule="auto"/>
      </w:pPr>
      <w:r>
        <w:separator/>
      </w:r>
    </w:p>
  </w:footnote>
  <w:footnote w:type="continuationSeparator" w:id="0">
    <w:p w:rsidR="00754400" w:rsidRDefault="00754400" w:rsidP="001C1224">
      <w:pPr>
        <w:spacing w:after="0" w:line="240" w:lineRule="auto"/>
      </w:pPr>
      <w:r>
        <w:continuationSeparator/>
      </w:r>
    </w:p>
  </w:footnote>
  <w:footnote w:id="1">
    <w:p w:rsidR="00754400" w:rsidRPr="00B47D3A" w:rsidRDefault="00754400">
      <w:pPr>
        <w:pStyle w:val="FootnoteText"/>
        <w:rPr>
          <w:lang w:val="en-NZ"/>
        </w:rPr>
      </w:pPr>
      <w:r>
        <w:rPr>
          <w:rStyle w:val="FootnoteReference"/>
        </w:rPr>
        <w:footnoteRef/>
      </w:r>
      <w:r>
        <w:t xml:space="preserve"> </w:t>
      </w:r>
      <w:r w:rsidRPr="00CE2DF5">
        <w:t>http://www.msd.govt.nz/about-msd-and-our-work/newsroom/media-releases/2017/2016-valuation-of-the-benefit-system-for-working-age-adults.html</w:t>
      </w:r>
    </w:p>
  </w:footnote>
  <w:footnote w:id="2">
    <w:p w:rsidR="00754400" w:rsidRPr="00C73985" w:rsidRDefault="00754400" w:rsidP="00C73985">
      <w:pPr>
        <w:pStyle w:val="FootnoteText"/>
        <w:tabs>
          <w:tab w:val="clear" w:pos="227"/>
          <w:tab w:val="left" w:pos="0"/>
        </w:tabs>
        <w:ind w:left="0" w:firstLine="0"/>
        <w:rPr>
          <w:lang w:val="en-NZ"/>
        </w:rPr>
      </w:pPr>
      <w:r>
        <w:rPr>
          <w:rStyle w:val="FootnoteReference"/>
        </w:rPr>
        <w:footnoteRef/>
      </w:r>
      <w:r>
        <w:t xml:space="preserve"> </w:t>
      </w:r>
      <w:r w:rsidRPr="007133EC">
        <w:t>http://www.msd.govt.nz/documents/about-msd-and-our-work/publications-resources/evaluation/investment-approach/2015-benefit-system-performance-report-final-publish.pdf</w:t>
      </w:r>
    </w:p>
  </w:footnote>
  <w:footnote w:id="3">
    <w:p w:rsidR="00754400" w:rsidRPr="00057581" w:rsidRDefault="00754400" w:rsidP="00057581">
      <w:pPr>
        <w:pStyle w:val="FootnoteText"/>
        <w:tabs>
          <w:tab w:val="clear" w:pos="227"/>
          <w:tab w:val="left" w:pos="142"/>
        </w:tabs>
        <w:ind w:left="0" w:firstLine="0"/>
        <w:rPr>
          <w:lang w:val="en-NZ"/>
        </w:rPr>
      </w:pPr>
      <w:r>
        <w:rPr>
          <w:rStyle w:val="FootnoteReference"/>
        </w:rPr>
        <w:footnoteRef/>
      </w:r>
      <w:r>
        <w:t xml:space="preserve"> </w:t>
      </w:r>
      <w:r>
        <w:rPr>
          <w:lang w:val="en-NZ"/>
        </w:rPr>
        <w:t>Client numbers in this table and several other parts of this report are based on valuation rather than official count definitions. Appendix D contains a reconciliation between the two definitions</w:t>
      </w:r>
    </w:p>
  </w:footnote>
  <w:footnote w:id="4">
    <w:p w:rsidR="00754400" w:rsidRPr="00B47D3A" w:rsidRDefault="00754400">
      <w:pPr>
        <w:pStyle w:val="FootnoteText"/>
        <w:rPr>
          <w:lang w:val="en-NZ"/>
        </w:rPr>
      </w:pPr>
      <w:r>
        <w:rPr>
          <w:rStyle w:val="FootnoteReference"/>
        </w:rPr>
        <w:footnoteRef/>
      </w:r>
      <w:r>
        <w:t xml:space="preserve"> </w:t>
      </w:r>
      <w:r w:rsidRPr="00E208BA">
        <w:t>http://www.superu.govt.nz/publication/benefit-transitions-where-do-people-go</w:t>
      </w:r>
    </w:p>
  </w:footnote>
  <w:footnote w:id="5">
    <w:p w:rsidR="00754400" w:rsidRPr="00687450" w:rsidRDefault="00754400">
      <w:pPr>
        <w:pStyle w:val="FootnoteText"/>
        <w:rPr>
          <w:lang w:val="en-NZ"/>
        </w:rPr>
      </w:pPr>
      <w:r>
        <w:rPr>
          <w:rStyle w:val="FootnoteReference"/>
        </w:rPr>
        <w:footnoteRef/>
      </w:r>
      <w:r>
        <w:t xml:space="preserve"> </w:t>
      </w:r>
      <w:r w:rsidRPr="007C2C43">
        <w:t>http://www.treasury.govt.nz/publications/research-policy/wp/2016/16-07</w:t>
      </w:r>
    </w:p>
  </w:footnote>
  <w:footnote w:id="6">
    <w:p w:rsidR="00754400" w:rsidRPr="00057581" w:rsidRDefault="00754400" w:rsidP="00044F29">
      <w:pPr>
        <w:pStyle w:val="FootnoteText"/>
        <w:tabs>
          <w:tab w:val="clear" w:pos="227"/>
          <w:tab w:val="left" w:pos="0"/>
        </w:tabs>
        <w:ind w:left="0" w:firstLine="0"/>
        <w:rPr>
          <w:lang w:val="en-NZ"/>
        </w:rPr>
      </w:pPr>
      <w:r>
        <w:rPr>
          <w:rStyle w:val="FootnoteReference"/>
        </w:rPr>
        <w:footnoteRef/>
      </w:r>
      <w:r>
        <w:t xml:space="preserve"> </w:t>
      </w:r>
      <w:r w:rsidRPr="00452772">
        <w:t>http://www.msd.govt.nz/documents/about-msd-and-our-work/newsroom/media-releases/2017/valuation-of-the-benefit-system-for-working-age-adults-2016/valuation-of-the-benefit-system-for-working-age-adults-2016.pdf</w:t>
      </w:r>
    </w:p>
  </w:footnote>
  <w:footnote w:id="7">
    <w:p w:rsidR="00754400" w:rsidRPr="007C0FEF" w:rsidRDefault="00754400" w:rsidP="00A11E4A">
      <w:pPr>
        <w:pStyle w:val="FootnoteText"/>
        <w:rPr>
          <w:lang w:val="en-NZ"/>
        </w:rPr>
      </w:pPr>
      <w:r>
        <w:rPr>
          <w:rStyle w:val="FootnoteReference"/>
        </w:rPr>
        <w:footnoteRef/>
      </w:r>
      <w:r>
        <w:t xml:space="preserve"> </w:t>
      </w:r>
      <w:r w:rsidRPr="00C641D2">
        <w:t>http://www.corrections.govt.nz/resources/newsletters_and_brochures/tackling_alcohol_and_drug_abuse.html</w:t>
      </w:r>
    </w:p>
  </w:footnote>
  <w:footnote w:id="8">
    <w:p w:rsidR="00754400" w:rsidRPr="00C73985" w:rsidRDefault="00754400">
      <w:pPr>
        <w:pStyle w:val="FootnoteText"/>
        <w:rPr>
          <w:lang w:val="en-NZ"/>
        </w:rPr>
      </w:pPr>
      <w:r>
        <w:rPr>
          <w:rStyle w:val="FootnoteReference"/>
        </w:rPr>
        <w:footnoteRef/>
      </w:r>
      <w:r>
        <w:t xml:space="preserve"> </w:t>
      </w:r>
      <w:r>
        <w:rPr>
          <w:lang w:val="en-NZ"/>
        </w:rPr>
        <w:t>Childhood forecasting of a small segment of the population with large economic burden, Caspi et Al, Dec 2016</w:t>
      </w:r>
    </w:p>
  </w:footnote>
  <w:footnote w:id="9">
    <w:p w:rsidR="00754400" w:rsidRPr="00C73985" w:rsidRDefault="00754400">
      <w:pPr>
        <w:pStyle w:val="FootnoteText"/>
        <w:rPr>
          <w:lang w:val="en-NZ"/>
        </w:rPr>
      </w:pPr>
      <w:r>
        <w:rPr>
          <w:rStyle w:val="FootnoteReference"/>
        </w:rPr>
        <w:footnoteRef/>
      </w:r>
      <w:r>
        <w:t xml:space="preserve"> </w:t>
      </w:r>
      <w:r w:rsidR="00687450" w:rsidRPr="00687450">
        <w:rPr>
          <w:lang w:val="en-NZ"/>
        </w:rPr>
        <w:t>http://www.msd.govt.nz/about-msd-and-our-work/publications-resources/evaluation/social-housing-valuation/index.html</w:t>
      </w:r>
    </w:p>
  </w:footnote>
  <w:footnote w:id="10">
    <w:p w:rsidR="00754400" w:rsidRPr="00080731" w:rsidRDefault="00754400">
      <w:pPr>
        <w:pStyle w:val="FootnoteText"/>
        <w:rPr>
          <w:lang w:val="en-NZ"/>
        </w:rPr>
      </w:pPr>
      <w:r>
        <w:rPr>
          <w:rStyle w:val="FootnoteReference"/>
        </w:rPr>
        <w:footnoteRef/>
      </w:r>
      <w:r>
        <w:t xml:space="preserve"> </w:t>
      </w:r>
      <w:r w:rsidRPr="002157AA">
        <w:t>http://www.msd.govt.nz/documents/about-msd-and-our-work/publications-resources/evaluation/investment-approach/2015-benefit-system-performance-report-final-publish.pdf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0" w:rsidRDefault="007544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0" w:rsidRDefault="007544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0" w:rsidRDefault="007544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0" w:rsidRDefault="007544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0" w:rsidRDefault="007544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00" w:rsidRDefault="007544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C263DAE"/>
    <w:lvl w:ilvl="0">
      <w:start w:val="1"/>
      <w:numFmt w:val="decimal"/>
      <w:pStyle w:val="ListNumber4"/>
      <w:lvlText w:val="%1."/>
      <w:lvlJc w:val="left"/>
      <w:pPr>
        <w:tabs>
          <w:tab w:val="num" w:pos="1209"/>
        </w:tabs>
        <w:ind w:left="1209" w:hanging="360"/>
      </w:pPr>
      <w:rPr>
        <w:rFonts w:cs="Times New Roman"/>
      </w:rPr>
    </w:lvl>
  </w:abstractNum>
  <w:abstractNum w:abstractNumId="1">
    <w:nsid w:val="FFFFFF88"/>
    <w:multiLevelType w:val="singleLevel"/>
    <w:tmpl w:val="37CAC3DE"/>
    <w:lvl w:ilvl="0">
      <w:start w:val="1"/>
      <w:numFmt w:val="decimal"/>
      <w:pStyle w:val="ListNumber"/>
      <w:lvlText w:val="%1."/>
      <w:lvlJc w:val="left"/>
      <w:pPr>
        <w:tabs>
          <w:tab w:val="num" w:pos="360"/>
        </w:tabs>
        <w:ind w:left="360" w:hanging="360"/>
      </w:pPr>
    </w:lvl>
  </w:abstractNum>
  <w:abstractNum w:abstractNumId="2">
    <w:nsid w:val="FFFFFF89"/>
    <w:multiLevelType w:val="singleLevel"/>
    <w:tmpl w:val="2C0C41AE"/>
    <w:lvl w:ilvl="0">
      <w:start w:val="1"/>
      <w:numFmt w:val="bullet"/>
      <w:lvlText w:val=""/>
      <w:lvlJc w:val="left"/>
      <w:pPr>
        <w:tabs>
          <w:tab w:val="num" w:pos="360"/>
        </w:tabs>
        <w:ind w:left="360" w:hanging="360"/>
      </w:pPr>
      <w:rPr>
        <w:rFonts w:ascii="Symbol" w:hAnsi="Symbol" w:hint="default"/>
      </w:rPr>
    </w:lvl>
  </w:abstractNum>
  <w:abstractNum w:abstractNumId="3">
    <w:nsid w:val="02CB45E9"/>
    <w:multiLevelType w:val="multilevel"/>
    <w:tmpl w:val="F13E8256"/>
    <w:lvl w:ilvl="0">
      <w:start w:val="1"/>
      <w:numFmt w:val="upperLetter"/>
      <w:pStyle w:val="Reportbody1"/>
      <w:lvlText w:val="Appendix %1:"/>
      <w:lvlJc w:val="left"/>
      <w:pPr>
        <w:ind w:left="0" w:firstLine="0"/>
      </w:pPr>
      <w:rPr>
        <w:rFonts w:ascii="Georgia" w:hAnsi="Georgia" w:hint="default"/>
        <w:b/>
        <w:i w:val="0"/>
        <w:caps w:val="0"/>
        <w:strike w:val="0"/>
        <w:dstrike w:val="0"/>
        <w:vanish w:val="0"/>
        <w:sz w:val="40"/>
        <w:vertAlign w:val="baseline"/>
      </w:rPr>
    </w:lvl>
    <w:lvl w:ilvl="1">
      <w:start w:val="1"/>
      <w:numFmt w:val="decimal"/>
      <w:pStyle w:val="AppendixPara"/>
      <w:lvlText w:val="%1.%2"/>
      <w:lvlJc w:val="left"/>
      <w:pPr>
        <w:ind w:left="680" w:hanging="680"/>
      </w:pPr>
      <w:rPr>
        <w:rFonts w:ascii="Verdana" w:hAnsi="Verdana" w:hint="default"/>
        <w:b w:val="0"/>
        <w:i w:val="0"/>
        <w:sz w:val="20"/>
      </w:rPr>
    </w:lvl>
    <w:lvl w:ilvl="2">
      <w:start w:val="1"/>
      <w:numFmt w:val="decimal"/>
      <w:lvlText w:val="%1.%2.%3"/>
      <w:lvlJc w:val="left"/>
      <w:pPr>
        <w:ind w:left="1021" w:hanging="1021"/>
      </w:pPr>
      <w:rPr>
        <w:rFonts w:ascii="Verdana" w:hAnsi="Verdana" w:hint="default"/>
        <w:b w:val="0"/>
        <w:i w:val="0"/>
        <w:sz w:val="20"/>
      </w:rPr>
    </w:lvl>
    <w:lvl w:ilvl="3">
      <w:start w:val="1"/>
      <w:numFmt w:val="decimal"/>
      <w:lvlText w:val="%1.%2.%3.%4"/>
      <w:lvlJc w:val="left"/>
      <w:pPr>
        <w:ind w:left="1474" w:hanging="1474"/>
      </w:pPr>
      <w:rPr>
        <w:rFonts w:ascii="Verdana" w:hAnsi="Verdana"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373032E"/>
    <w:multiLevelType w:val="multilevel"/>
    <w:tmpl w:val="6688D9D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b w:val="0"/>
      </w:rPr>
    </w:lvl>
    <w:lvl w:ilvl="2">
      <w:start w:val="1"/>
      <w:numFmt w:val="lowerLetter"/>
      <w:pStyle w:val="alphalist"/>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pPr>
      <w:rPr>
        <w:rFonts w:cs="Times New Roman" w:hint="default"/>
      </w:rPr>
    </w:lvl>
    <w:lvl w:ilvl="5">
      <w:start w:val="1"/>
      <w:numFmt w:val="none"/>
      <w:lvlText w:val=""/>
      <w:lvlJc w:val="left"/>
      <w:pPr>
        <w:tabs>
          <w:tab w:val="num" w:pos="567"/>
        </w:tabs>
        <w:ind w:left="567"/>
      </w:pPr>
      <w:rPr>
        <w:rFonts w:cs="Times New Roman" w:hint="default"/>
      </w:rPr>
    </w:lvl>
    <w:lvl w:ilvl="6">
      <w:start w:val="1"/>
      <w:numFmt w:val="none"/>
      <w:lvlText w:val=""/>
      <w:lvlJc w:val="left"/>
      <w:pPr>
        <w:tabs>
          <w:tab w:val="num" w:pos="0"/>
        </w:tabs>
      </w:pPr>
      <w:rPr>
        <w:rFonts w:cs="Times New Roman" w:hint="default"/>
      </w:rPr>
    </w:lvl>
    <w:lvl w:ilvl="7">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5">
    <w:nsid w:val="04D337D0"/>
    <w:multiLevelType w:val="hybridMultilevel"/>
    <w:tmpl w:val="E43082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5327211"/>
    <w:multiLevelType w:val="hybridMultilevel"/>
    <w:tmpl w:val="393E52B8"/>
    <w:lvl w:ilvl="0" w:tplc="402058C8">
      <w:start w:val="1"/>
      <w:numFmt w:val="decimal"/>
      <w:lvlText w:val="%1."/>
      <w:lvlJc w:val="left"/>
      <w:pPr>
        <w:tabs>
          <w:tab w:val="num" w:pos="426"/>
        </w:tabs>
        <w:ind w:left="789" w:hanging="363"/>
      </w:pPr>
      <w:rPr>
        <w:b w:val="0"/>
        <w:i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nsid w:val="05D44054"/>
    <w:multiLevelType w:val="hybridMultilevel"/>
    <w:tmpl w:val="9498059E"/>
    <w:lvl w:ilvl="0" w:tplc="14090001">
      <w:start w:val="1"/>
      <w:numFmt w:val="bullet"/>
      <w:lvlText w:val=""/>
      <w:lvlJc w:val="left"/>
      <w:pPr>
        <w:ind w:left="420" w:hanging="360"/>
      </w:pPr>
      <w:rPr>
        <w:rFonts w:ascii="Symbol" w:hAnsi="Symbol" w:hint="default"/>
      </w:rPr>
    </w:lvl>
    <w:lvl w:ilvl="1" w:tplc="14090003">
      <w:start w:val="1"/>
      <w:numFmt w:val="bullet"/>
      <w:lvlText w:val="o"/>
      <w:lvlJc w:val="left"/>
      <w:pPr>
        <w:ind w:left="1140" w:hanging="360"/>
      </w:pPr>
      <w:rPr>
        <w:rFonts w:ascii="Courier New" w:hAnsi="Courier New" w:cs="Courier New" w:hint="default"/>
      </w:rPr>
    </w:lvl>
    <w:lvl w:ilvl="2" w:tplc="14090001">
      <w:start w:val="1"/>
      <w:numFmt w:val="bullet"/>
      <w:lvlText w:val=""/>
      <w:lvlJc w:val="left"/>
      <w:pPr>
        <w:ind w:left="1860" w:hanging="360"/>
      </w:pPr>
      <w:rPr>
        <w:rFonts w:ascii="Symbol" w:hAnsi="Symbol"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8">
    <w:nsid w:val="06103E0C"/>
    <w:multiLevelType w:val="hybridMultilevel"/>
    <w:tmpl w:val="42124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9217038"/>
    <w:multiLevelType w:val="hybridMultilevel"/>
    <w:tmpl w:val="CD8043D2"/>
    <w:lvl w:ilvl="0" w:tplc="14090019">
      <w:start w:val="1"/>
      <w:numFmt w:val="lowerLetter"/>
      <w:lvlText w:val="%1."/>
      <w:lvlJc w:val="lef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0AEA5E19"/>
    <w:multiLevelType w:val="multilevel"/>
    <w:tmpl w:val="FCF4E1EE"/>
    <w:lvl w:ilvl="0">
      <w:numFmt w:val="decimal"/>
      <w:lvlText w:val="Section %1:"/>
      <w:lvlJc w:val="left"/>
      <w:pPr>
        <w:ind w:left="360" w:hanging="360"/>
      </w:pPr>
      <w:rPr>
        <w:rFonts w:ascii="Arial Mäori" w:hAnsi="Arial Mäori" w:hint="default"/>
        <w:b/>
        <w:i w:val="0"/>
        <w:color w:val="002060"/>
        <w:sz w:val="28"/>
      </w:rPr>
    </w:lvl>
    <w:lvl w:ilvl="1">
      <w:start w:val="2"/>
      <w:numFmt w:val="decimal"/>
      <w:lvlText w:val="1.%2"/>
      <w:lvlJc w:val="left"/>
      <w:pPr>
        <w:ind w:left="720" w:hanging="360"/>
      </w:pPr>
      <w:rPr>
        <w:rFonts w:hint="default"/>
        <w:sz w:val="22"/>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C4C03E1"/>
    <w:multiLevelType w:val="hybridMultilevel"/>
    <w:tmpl w:val="1B86302A"/>
    <w:lvl w:ilvl="0" w:tplc="9CDABD72">
      <w:start w:val="1"/>
      <w:numFmt w:val="decimal"/>
      <w:lvlText w:val="A.%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0DDC6233"/>
    <w:multiLevelType w:val="hybridMultilevel"/>
    <w:tmpl w:val="0EA2CDC4"/>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3">
    <w:nsid w:val="0E8B206B"/>
    <w:multiLevelType w:val="hybridMultilevel"/>
    <w:tmpl w:val="2F2CF152"/>
    <w:lvl w:ilvl="0" w:tplc="670EDDF4">
      <w:start w:val="1"/>
      <w:numFmt w:val="decimal"/>
      <w:lvlText w:val="4.%1"/>
      <w:lvlJc w:val="left"/>
      <w:pPr>
        <w:ind w:left="2007" w:hanging="360"/>
      </w:pPr>
      <w:rPr>
        <w:rFonts w:hint="default"/>
        <w:b w:val="0"/>
      </w:rPr>
    </w:lvl>
    <w:lvl w:ilvl="1" w:tplc="14090001">
      <w:start w:val="1"/>
      <w:numFmt w:val="bullet"/>
      <w:lvlText w:val=""/>
      <w:lvlJc w:val="left"/>
      <w:pPr>
        <w:ind w:left="2727" w:hanging="360"/>
      </w:pPr>
      <w:rPr>
        <w:rFonts w:ascii="Symbol" w:hAnsi="Symbol" w:hint="default"/>
      </w:rPr>
    </w:lvl>
    <w:lvl w:ilvl="2" w:tplc="1409001B">
      <w:start w:val="1"/>
      <w:numFmt w:val="lowerRoman"/>
      <w:lvlText w:val="%3."/>
      <w:lvlJc w:val="right"/>
      <w:pPr>
        <w:ind w:left="3447" w:hanging="180"/>
      </w:pPr>
    </w:lvl>
    <w:lvl w:ilvl="3" w:tplc="1409000F" w:tentative="1">
      <w:start w:val="1"/>
      <w:numFmt w:val="decimal"/>
      <w:lvlText w:val="%4."/>
      <w:lvlJc w:val="left"/>
      <w:pPr>
        <w:ind w:left="4167" w:hanging="360"/>
      </w:pPr>
    </w:lvl>
    <w:lvl w:ilvl="4" w:tplc="14090019" w:tentative="1">
      <w:start w:val="1"/>
      <w:numFmt w:val="lowerLetter"/>
      <w:lvlText w:val="%5."/>
      <w:lvlJc w:val="left"/>
      <w:pPr>
        <w:ind w:left="4887" w:hanging="360"/>
      </w:pPr>
    </w:lvl>
    <w:lvl w:ilvl="5" w:tplc="1409001B" w:tentative="1">
      <w:start w:val="1"/>
      <w:numFmt w:val="lowerRoman"/>
      <w:lvlText w:val="%6."/>
      <w:lvlJc w:val="right"/>
      <w:pPr>
        <w:ind w:left="5607" w:hanging="180"/>
      </w:pPr>
    </w:lvl>
    <w:lvl w:ilvl="6" w:tplc="1409000F" w:tentative="1">
      <w:start w:val="1"/>
      <w:numFmt w:val="decimal"/>
      <w:lvlText w:val="%7."/>
      <w:lvlJc w:val="left"/>
      <w:pPr>
        <w:ind w:left="6327" w:hanging="360"/>
      </w:pPr>
    </w:lvl>
    <w:lvl w:ilvl="7" w:tplc="14090019" w:tentative="1">
      <w:start w:val="1"/>
      <w:numFmt w:val="lowerLetter"/>
      <w:lvlText w:val="%8."/>
      <w:lvlJc w:val="left"/>
      <w:pPr>
        <w:ind w:left="7047" w:hanging="360"/>
      </w:pPr>
    </w:lvl>
    <w:lvl w:ilvl="8" w:tplc="1409001B" w:tentative="1">
      <w:start w:val="1"/>
      <w:numFmt w:val="lowerRoman"/>
      <w:lvlText w:val="%9."/>
      <w:lvlJc w:val="right"/>
      <w:pPr>
        <w:ind w:left="7767" w:hanging="180"/>
      </w:pPr>
    </w:lvl>
  </w:abstractNum>
  <w:abstractNum w:abstractNumId="14">
    <w:nsid w:val="0FD05A05"/>
    <w:multiLevelType w:val="hybridMultilevel"/>
    <w:tmpl w:val="682CEBB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
    <w:nsid w:val="0FD6406A"/>
    <w:multiLevelType w:val="hybridMultilevel"/>
    <w:tmpl w:val="B7A255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0CA4BEB"/>
    <w:multiLevelType w:val="hybridMultilevel"/>
    <w:tmpl w:val="C0A4CE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3E143F4"/>
    <w:multiLevelType w:val="hybridMultilevel"/>
    <w:tmpl w:val="3BF6B0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44E26D0"/>
    <w:multiLevelType w:val="hybridMultilevel"/>
    <w:tmpl w:val="4ED82B9A"/>
    <w:lvl w:ilvl="0" w:tplc="14090001">
      <w:start w:val="1"/>
      <w:numFmt w:val="bullet"/>
      <w:lvlText w:val=""/>
      <w:lvlJc w:val="left"/>
      <w:pPr>
        <w:ind w:left="420" w:hanging="360"/>
      </w:pPr>
      <w:rPr>
        <w:rFonts w:ascii="Symbol" w:hAnsi="Symbol" w:hint="default"/>
      </w:rPr>
    </w:lvl>
    <w:lvl w:ilvl="1" w:tplc="14090001">
      <w:start w:val="1"/>
      <w:numFmt w:val="bullet"/>
      <w:lvlText w:val=""/>
      <w:lvlJc w:val="left"/>
      <w:pPr>
        <w:ind w:left="1140" w:hanging="360"/>
      </w:pPr>
      <w:rPr>
        <w:rFonts w:ascii="Symbol" w:hAnsi="Symbol" w:hint="default"/>
      </w:rPr>
    </w:lvl>
    <w:lvl w:ilvl="2" w:tplc="14090001">
      <w:start w:val="1"/>
      <w:numFmt w:val="bullet"/>
      <w:lvlText w:val=""/>
      <w:lvlJc w:val="left"/>
      <w:pPr>
        <w:ind w:left="1860" w:hanging="360"/>
      </w:pPr>
      <w:rPr>
        <w:rFonts w:ascii="Symbol" w:hAnsi="Symbol"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9">
    <w:nsid w:val="147E4894"/>
    <w:multiLevelType w:val="hybridMultilevel"/>
    <w:tmpl w:val="5478068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0">
    <w:nsid w:val="178C118D"/>
    <w:multiLevelType w:val="multilevel"/>
    <w:tmpl w:val="FD869212"/>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b w:val="0"/>
      </w:rPr>
    </w:lvl>
    <w:lvl w:ilvl="2">
      <w:start w:val="1"/>
      <w:numFmt w:val="bullet"/>
      <w:lvlText w:val=""/>
      <w:lvlJc w:val="left"/>
      <w:pPr>
        <w:tabs>
          <w:tab w:val="num" w:pos="1701"/>
        </w:tabs>
        <w:ind w:left="1701" w:hanging="567"/>
      </w:pPr>
      <w:rPr>
        <w:rFonts w:ascii="Symbol" w:hAnsi="Symbol"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pPr>
      <w:rPr>
        <w:rFonts w:cs="Times New Roman" w:hint="default"/>
      </w:rPr>
    </w:lvl>
    <w:lvl w:ilvl="5">
      <w:start w:val="1"/>
      <w:numFmt w:val="none"/>
      <w:lvlText w:val=""/>
      <w:lvlJc w:val="left"/>
      <w:pPr>
        <w:tabs>
          <w:tab w:val="num" w:pos="567"/>
        </w:tabs>
        <w:ind w:left="567"/>
      </w:pPr>
      <w:rPr>
        <w:rFonts w:cs="Times New Roman" w:hint="default"/>
      </w:rPr>
    </w:lvl>
    <w:lvl w:ilvl="6">
      <w:start w:val="1"/>
      <w:numFmt w:val="none"/>
      <w:lvlText w:val=""/>
      <w:lvlJc w:val="left"/>
      <w:pPr>
        <w:tabs>
          <w:tab w:val="num" w:pos="0"/>
        </w:tabs>
      </w:pPr>
      <w:rPr>
        <w:rFonts w:cs="Times New Roman" w:hint="default"/>
      </w:rPr>
    </w:lvl>
    <w:lvl w:ilvl="7">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21">
    <w:nsid w:val="17BC4593"/>
    <w:multiLevelType w:val="multilevel"/>
    <w:tmpl w:val="49B8A162"/>
    <w:lvl w:ilvl="0">
      <w:start w:val="13"/>
      <w:numFmt w:val="decimal"/>
      <w:lvlText w:val="%1"/>
      <w:lvlJc w:val="left"/>
      <w:pPr>
        <w:tabs>
          <w:tab w:val="num" w:pos="567"/>
        </w:tabs>
        <w:ind w:left="567" w:hanging="567"/>
      </w:pPr>
      <w:rPr>
        <w:rFonts w:cs="Times New Roman" w:hint="default"/>
      </w:rPr>
    </w:lvl>
    <w:lvl w:ilvl="1">
      <w:start w:val="1"/>
      <w:numFmt w:val="decimal"/>
      <w:lvlText w:val="12.%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none"/>
      <w:lvlText w:val=""/>
      <w:lvlJc w:val="left"/>
      <w:pPr>
        <w:tabs>
          <w:tab w:val="num" w:pos="567"/>
        </w:tabs>
        <w:ind w:left="567" w:firstLine="0"/>
      </w:pPr>
      <w:rPr>
        <w:rFonts w:cs="Times New Roman" w:hint="default"/>
      </w:rPr>
    </w:lvl>
    <w:lvl w:ilvl="6">
      <w:start w:val="1"/>
      <w:numFmt w:val="none"/>
      <w:lvlText w:val=""/>
      <w:lvlJc w:val="left"/>
      <w:pPr>
        <w:tabs>
          <w:tab w:val="num" w:pos="0"/>
        </w:tabs>
        <w:ind w:left="0" w:firstLine="0"/>
      </w:pPr>
      <w:rPr>
        <w:rFonts w:cs="Times New Roman" w:hint="default"/>
      </w:rPr>
    </w:lvl>
    <w:lvl w:ilvl="7">
      <w:numFmt w:val="none"/>
      <w:lvlText w:val=""/>
      <w:lvlJc w:val="left"/>
      <w:pPr>
        <w:tabs>
          <w:tab w:val="num" w:pos="0"/>
        </w:tabs>
        <w:ind w:left="0" w:firstLine="0"/>
      </w:pPr>
      <w:rPr>
        <w:rFonts w:cs="Times New Roman" w:hint="default"/>
      </w:rPr>
    </w:lvl>
    <w:lvl w:ilvl="8">
      <w:start w:val="1"/>
      <w:numFmt w:val="none"/>
      <w:lvlText w:val=""/>
      <w:lvlJc w:val="left"/>
      <w:pPr>
        <w:tabs>
          <w:tab w:val="num" w:pos="0"/>
        </w:tabs>
        <w:ind w:left="0" w:firstLine="0"/>
      </w:pPr>
      <w:rPr>
        <w:rFonts w:cs="Times New Roman" w:hint="default"/>
      </w:rPr>
    </w:lvl>
  </w:abstractNum>
  <w:abstractNum w:abstractNumId="22">
    <w:nsid w:val="191628AC"/>
    <w:multiLevelType w:val="hybridMultilevel"/>
    <w:tmpl w:val="1FC06676"/>
    <w:lvl w:ilvl="0" w:tplc="14090011">
      <w:start w:val="1"/>
      <w:numFmt w:val="decimal"/>
      <w:lvlText w:val="%1)"/>
      <w:lvlJc w:val="left"/>
      <w:pPr>
        <w:ind w:left="927" w:hanging="360"/>
      </w:p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3">
    <w:nsid w:val="19D24446"/>
    <w:multiLevelType w:val="hybridMultilevel"/>
    <w:tmpl w:val="23E209F6"/>
    <w:lvl w:ilvl="0" w:tplc="6524746E">
      <w:start w:val="1"/>
      <w:numFmt w:val="decimal"/>
      <w:lvlText w:val="5.%1"/>
      <w:lvlJc w:val="left"/>
      <w:pPr>
        <w:ind w:left="1287" w:hanging="360"/>
      </w:pPr>
      <w:rPr>
        <w:rFonts w:hint="default"/>
      </w:rPr>
    </w:lvl>
    <w:lvl w:ilvl="1" w:tplc="14090001">
      <w:start w:val="1"/>
      <w:numFmt w:val="bullet"/>
      <w:lvlText w:val=""/>
      <w:lvlJc w:val="left"/>
      <w:pPr>
        <w:ind w:left="1440" w:hanging="360"/>
      </w:pPr>
      <w:rPr>
        <w:rFonts w:ascii="Symbol" w:hAnsi="Symbol" w:hint="default"/>
      </w:rPr>
    </w:lvl>
    <w:lvl w:ilvl="2" w:tplc="14090001">
      <w:start w:val="1"/>
      <w:numFmt w:val="bullet"/>
      <w:lvlText w:val=""/>
      <w:lvlJc w:val="left"/>
      <w:pPr>
        <w:ind w:left="2160" w:hanging="18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19DB0A59"/>
    <w:multiLevelType w:val="hybridMultilevel"/>
    <w:tmpl w:val="3B3017E4"/>
    <w:lvl w:ilvl="0" w:tplc="82D6A9F0">
      <w:start w:val="1"/>
      <w:numFmt w:val="decimal"/>
      <w:lvlText w:val="3.%1"/>
      <w:lvlJc w:val="left"/>
      <w:pPr>
        <w:ind w:left="720" w:hanging="360"/>
      </w:pPr>
      <w:rPr>
        <w:rFonts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1B3B4EB4"/>
    <w:multiLevelType w:val="hybridMultilevel"/>
    <w:tmpl w:val="1DDE1CE6"/>
    <w:lvl w:ilvl="0" w:tplc="14090001">
      <w:start w:val="1"/>
      <w:numFmt w:val="bullet"/>
      <w:lvlText w:val=""/>
      <w:lvlJc w:val="left"/>
      <w:pPr>
        <w:ind w:left="1287" w:hanging="360"/>
      </w:pPr>
      <w:rPr>
        <w:rFonts w:ascii="Symbol" w:hAnsi="Symbol" w:hint="default"/>
      </w:rPr>
    </w:lvl>
    <w:lvl w:ilvl="1" w:tplc="14090001">
      <w:start w:val="1"/>
      <w:numFmt w:val="bullet"/>
      <w:lvlText w:val=""/>
      <w:lvlJc w:val="left"/>
      <w:pPr>
        <w:ind w:left="2007" w:hanging="360"/>
      </w:pPr>
      <w:rPr>
        <w:rFonts w:ascii="Symbol" w:hAnsi="Symbol" w:hint="default"/>
        <w:color w:val="auto"/>
      </w:rPr>
    </w:lvl>
    <w:lvl w:ilvl="2" w:tplc="1409001B">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6">
    <w:nsid w:val="1E0E28FA"/>
    <w:multiLevelType w:val="hybridMultilevel"/>
    <w:tmpl w:val="CC42BDB2"/>
    <w:lvl w:ilvl="0" w:tplc="DAFEBDA2">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1E1838F0"/>
    <w:multiLevelType w:val="hybridMultilevel"/>
    <w:tmpl w:val="1E8C3BC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1F9D05C1"/>
    <w:multiLevelType w:val="hybridMultilevel"/>
    <w:tmpl w:val="B8564292"/>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nsid w:val="1FCC7AA7"/>
    <w:multiLevelType w:val="hybridMultilevel"/>
    <w:tmpl w:val="7B947CE0"/>
    <w:lvl w:ilvl="0" w:tplc="708AB6D8">
      <w:start w:val="1"/>
      <w:numFmt w:val="decimal"/>
      <w:lvlText w:val="7.%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20517041"/>
    <w:multiLevelType w:val="hybridMultilevel"/>
    <w:tmpl w:val="CC660502"/>
    <w:lvl w:ilvl="0" w:tplc="8F44BE4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24A63BFE"/>
    <w:multiLevelType w:val="multilevel"/>
    <w:tmpl w:val="66D8E86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1277"/>
        </w:tabs>
        <w:ind w:left="1277" w:hanging="567"/>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pPr>
      <w:rPr>
        <w:rFonts w:cs="Times New Roman" w:hint="default"/>
      </w:rPr>
    </w:lvl>
    <w:lvl w:ilvl="5">
      <w:start w:val="1"/>
      <w:numFmt w:val="none"/>
      <w:lvlText w:val=""/>
      <w:lvlJc w:val="left"/>
      <w:pPr>
        <w:tabs>
          <w:tab w:val="num" w:pos="567"/>
        </w:tabs>
        <w:ind w:left="567"/>
      </w:pPr>
      <w:rPr>
        <w:rFonts w:cs="Times New Roman" w:hint="default"/>
      </w:rPr>
    </w:lvl>
    <w:lvl w:ilvl="6">
      <w:start w:val="1"/>
      <w:numFmt w:val="none"/>
      <w:lvlText w:val=""/>
      <w:lvlJc w:val="left"/>
      <w:pPr>
        <w:tabs>
          <w:tab w:val="num" w:pos="0"/>
        </w:tabs>
      </w:pPr>
      <w:rPr>
        <w:rFonts w:cs="Times New Roman" w:hint="default"/>
      </w:rPr>
    </w:lvl>
    <w:lvl w:ilvl="7">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32">
    <w:nsid w:val="26A82B5B"/>
    <w:multiLevelType w:val="hybridMultilevel"/>
    <w:tmpl w:val="7FA8D99A"/>
    <w:lvl w:ilvl="0" w:tplc="7FFA14D8">
      <w:start w:val="1"/>
      <w:numFmt w:val="decimal"/>
      <w:pStyle w:val="Alphanumeric"/>
      <w:lvlText w:val="A.%1"/>
      <w:lvlJc w:val="left"/>
      <w:pPr>
        <w:ind w:left="502" w:hanging="360"/>
      </w:pPr>
      <w:rPr>
        <w:rFonts w:hint="default"/>
        <w:sz w:val="20"/>
        <w:szCs w:val="21"/>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274253D2"/>
    <w:multiLevelType w:val="hybridMultilevel"/>
    <w:tmpl w:val="011E46EE"/>
    <w:lvl w:ilvl="0" w:tplc="BBE01BA6">
      <w:start w:val="1"/>
      <w:numFmt w:val="decimal"/>
      <w:lvlText w:val="3.%1"/>
      <w:lvlJc w:val="left"/>
      <w:pPr>
        <w:ind w:left="1287" w:hanging="360"/>
      </w:pPr>
      <w:rPr>
        <w:rFonts w:hint="default"/>
      </w:rPr>
    </w:lvl>
    <w:lvl w:ilvl="1" w:tplc="14090001">
      <w:start w:val="1"/>
      <w:numFmt w:val="bullet"/>
      <w:lvlText w:val=""/>
      <w:lvlJc w:val="left"/>
      <w:pPr>
        <w:ind w:left="2007" w:hanging="360"/>
      </w:pPr>
      <w:rPr>
        <w:rFonts w:ascii="Symbol" w:hAnsi="Symbol" w:hint="default"/>
        <w:color w:val="auto"/>
      </w:rPr>
    </w:lvl>
    <w:lvl w:ilvl="2" w:tplc="1409001B">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4">
    <w:nsid w:val="29857B32"/>
    <w:multiLevelType w:val="multilevel"/>
    <w:tmpl w:val="0CD21598"/>
    <w:lvl w:ilvl="0">
      <w:start w:val="1"/>
      <w:numFmt w:val="decimal"/>
      <w:lvlText w:val="3.%1"/>
      <w:lvlJc w:val="left"/>
      <w:pPr>
        <w:tabs>
          <w:tab w:val="num" w:pos="567"/>
        </w:tabs>
        <w:ind w:left="567" w:hanging="567"/>
      </w:pPr>
      <w:rPr>
        <w:rFonts w:hint="default"/>
        <w:sz w:val="22"/>
        <w:szCs w:val="22"/>
      </w:rPr>
    </w:lvl>
    <w:lvl w:ilvl="1">
      <w:start w:val="1"/>
      <w:numFmt w:val="decimal"/>
      <w:lvlText w:val="%1.%2"/>
      <w:lvlJc w:val="left"/>
      <w:pPr>
        <w:tabs>
          <w:tab w:val="num" w:pos="1134"/>
        </w:tabs>
        <w:ind w:left="1134" w:hanging="567"/>
      </w:pPr>
      <w:rPr>
        <w:rFonts w:cs="Times New Roman" w:hint="default"/>
      </w:rPr>
    </w:lvl>
    <w:lvl w:ilvl="2">
      <w:start w:val="1"/>
      <w:numFmt w:val="bullet"/>
      <w:lvlText w:val=""/>
      <w:lvlJc w:val="left"/>
      <w:pPr>
        <w:tabs>
          <w:tab w:val="num" w:pos="1701"/>
        </w:tabs>
        <w:ind w:left="1701" w:hanging="567"/>
      </w:pPr>
      <w:rPr>
        <w:rFonts w:ascii="Symbol" w:hAnsi="Symbol"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pPr>
      <w:rPr>
        <w:rFonts w:cs="Times New Roman" w:hint="default"/>
      </w:rPr>
    </w:lvl>
    <w:lvl w:ilvl="5">
      <w:start w:val="1"/>
      <w:numFmt w:val="none"/>
      <w:lvlText w:val=""/>
      <w:lvlJc w:val="left"/>
      <w:pPr>
        <w:tabs>
          <w:tab w:val="num" w:pos="567"/>
        </w:tabs>
        <w:ind w:left="567"/>
      </w:pPr>
      <w:rPr>
        <w:rFonts w:cs="Times New Roman" w:hint="default"/>
      </w:rPr>
    </w:lvl>
    <w:lvl w:ilvl="6">
      <w:start w:val="1"/>
      <w:numFmt w:val="none"/>
      <w:lvlText w:val=""/>
      <w:lvlJc w:val="left"/>
      <w:pPr>
        <w:tabs>
          <w:tab w:val="num" w:pos="0"/>
        </w:tabs>
      </w:pPr>
      <w:rPr>
        <w:rFonts w:cs="Times New Roman" w:hint="default"/>
      </w:rPr>
    </w:lvl>
    <w:lvl w:ilvl="7">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35">
    <w:nsid w:val="2A147330"/>
    <w:multiLevelType w:val="hybridMultilevel"/>
    <w:tmpl w:val="79563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2A6F1CED"/>
    <w:multiLevelType w:val="hybridMultilevel"/>
    <w:tmpl w:val="DC88F6D4"/>
    <w:lvl w:ilvl="0" w:tplc="9CDABD72">
      <w:start w:val="1"/>
      <w:numFmt w:val="decimal"/>
      <w:lvlText w:val="A.%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30A97ABB"/>
    <w:multiLevelType w:val="hybridMultilevel"/>
    <w:tmpl w:val="661EE3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30CA6A26"/>
    <w:multiLevelType w:val="hybridMultilevel"/>
    <w:tmpl w:val="70A8463C"/>
    <w:lvl w:ilvl="0" w:tplc="540A84D6">
      <w:start w:val="1"/>
      <w:numFmt w:val="bullet"/>
      <w:lvlText w:val=""/>
      <w:lvlJc w:val="left"/>
      <w:pPr>
        <w:tabs>
          <w:tab w:val="num" w:pos="360"/>
        </w:tabs>
        <w:ind w:left="360" w:hanging="360"/>
      </w:pPr>
      <w:rPr>
        <w:rFonts w:ascii="Wingdings" w:hAnsi="Wingdings" w:hint="default"/>
        <w:color w:val="000000"/>
      </w:rPr>
    </w:lvl>
    <w:lvl w:ilvl="1" w:tplc="9174930E" w:tentative="1">
      <w:start w:val="1"/>
      <w:numFmt w:val="bullet"/>
      <w:lvlText w:val=""/>
      <w:lvlJc w:val="left"/>
      <w:pPr>
        <w:tabs>
          <w:tab w:val="num" w:pos="1080"/>
        </w:tabs>
        <w:ind w:left="1080" w:hanging="360"/>
      </w:pPr>
      <w:rPr>
        <w:rFonts w:ascii="Wingdings" w:hAnsi="Wingdings" w:hint="default"/>
      </w:rPr>
    </w:lvl>
    <w:lvl w:ilvl="2" w:tplc="E5908254" w:tentative="1">
      <w:start w:val="1"/>
      <w:numFmt w:val="bullet"/>
      <w:lvlText w:val=""/>
      <w:lvlJc w:val="left"/>
      <w:pPr>
        <w:tabs>
          <w:tab w:val="num" w:pos="1800"/>
        </w:tabs>
        <w:ind w:left="1800" w:hanging="360"/>
      </w:pPr>
      <w:rPr>
        <w:rFonts w:ascii="Wingdings" w:hAnsi="Wingdings" w:hint="default"/>
      </w:rPr>
    </w:lvl>
    <w:lvl w:ilvl="3" w:tplc="716CB53C" w:tentative="1">
      <w:start w:val="1"/>
      <w:numFmt w:val="bullet"/>
      <w:lvlText w:val=""/>
      <w:lvlJc w:val="left"/>
      <w:pPr>
        <w:tabs>
          <w:tab w:val="num" w:pos="2520"/>
        </w:tabs>
        <w:ind w:left="2520" w:hanging="360"/>
      </w:pPr>
      <w:rPr>
        <w:rFonts w:ascii="Wingdings" w:hAnsi="Wingdings" w:hint="default"/>
      </w:rPr>
    </w:lvl>
    <w:lvl w:ilvl="4" w:tplc="439ADC12" w:tentative="1">
      <w:start w:val="1"/>
      <w:numFmt w:val="bullet"/>
      <w:lvlText w:val=""/>
      <w:lvlJc w:val="left"/>
      <w:pPr>
        <w:tabs>
          <w:tab w:val="num" w:pos="3240"/>
        </w:tabs>
        <w:ind w:left="3240" w:hanging="360"/>
      </w:pPr>
      <w:rPr>
        <w:rFonts w:ascii="Wingdings" w:hAnsi="Wingdings" w:hint="default"/>
      </w:rPr>
    </w:lvl>
    <w:lvl w:ilvl="5" w:tplc="3CD64D52" w:tentative="1">
      <w:start w:val="1"/>
      <w:numFmt w:val="bullet"/>
      <w:lvlText w:val=""/>
      <w:lvlJc w:val="left"/>
      <w:pPr>
        <w:tabs>
          <w:tab w:val="num" w:pos="3960"/>
        </w:tabs>
        <w:ind w:left="3960" w:hanging="360"/>
      </w:pPr>
      <w:rPr>
        <w:rFonts w:ascii="Wingdings" w:hAnsi="Wingdings" w:hint="default"/>
      </w:rPr>
    </w:lvl>
    <w:lvl w:ilvl="6" w:tplc="D6867108" w:tentative="1">
      <w:start w:val="1"/>
      <w:numFmt w:val="bullet"/>
      <w:lvlText w:val=""/>
      <w:lvlJc w:val="left"/>
      <w:pPr>
        <w:tabs>
          <w:tab w:val="num" w:pos="4680"/>
        </w:tabs>
        <w:ind w:left="4680" w:hanging="360"/>
      </w:pPr>
      <w:rPr>
        <w:rFonts w:ascii="Wingdings" w:hAnsi="Wingdings" w:hint="default"/>
      </w:rPr>
    </w:lvl>
    <w:lvl w:ilvl="7" w:tplc="B65A2F7A" w:tentative="1">
      <w:start w:val="1"/>
      <w:numFmt w:val="bullet"/>
      <w:lvlText w:val=""/>
      <w:lvlJc w:val="left"/>
      <w:pPr>
        <w:tabs>
          <w:tab w:val="num" w:pos="5400"/>
        </w:tabs>
        <w:ind w:left="5400" w:hanging="360"/>
      </w:pPr>
      <w:rPr>
        <w:rFonts w:ascii="Wingdings" w:hAnsi="Wingdings" w:hint="default"/>
      </w:rPr>
    </w:lvl>
    <w:lvl w:ilvl="8" w:tplc="B2D41072" w:tentative="1">
      <w:start w:val="1"/>
      <w:numFmt w:val="bullet"/>
      <w:lvlText w:val=""/>
      <w:lvlJc w:val="left"/>
      <w:pPr>
        <w:tabs>
          <w:tab w:val="num" w:pos="6120"/>
        </w:tabs>
        <w:ind w:left="6120" w:hanging="360"/>
      </w:pPr>
      <w:rPr>
        <w:rFonts w:ascii="Wingdings" w:hAnsi="Wingdings" w:hint="default"/>
      </w:rPr>
    </w:lvl>
  </w:abstractNum>
  <w:abstractNum w:abstractNumId="39">
    <w:nsid w:val="3174597C"/>
    <w:multiLevelType w:val="multilevel"/>
    <w:tmpl w:val="253E41F0"/>
    <w:lvl w:ilvl="0">
      <w:start w:val="1"/>
      <w:numFmt w:val="decimal"/>
      <w:lvlText w:val="%1"/>
      <w:lvlJc w:val="left"/>
      <w:pPr>
        <w:tabs>
          <w:tab w:val="num" w:pos="493"/>
        </w:tabs>
        <w:ind w:left="493" w:hanging="493"/>
      </w:pPr>
      <w:rPr>
        <w:b w:val="0"/>
        <w:sz w:val="22"/>
        <w:szCs w:val="22"/>
      </w:rPr>
    </w:lvl>
    <w:lvl w:ilvl="1">
      <w:start w:val="1"/>
      <w:numFmt w:val="bullet"/>
      <w:lvlText w:val=""/>
      <w:lvlJc w:val="left"/>
      <w:pPr>
        <w:tabs>
          <w:tab w:val="num" w:pos="710"/>
        </w:tabs>
        <w:ind w:left="1204" w:hanging="494"/>
      </w:pPr>
      <w:rPr>
        <w:rFonts w:ascii="Symbol" w:hAnsi="Symbol" w:hint="default"/>
      </w:rPr>
    </w:lvl>
    <w:lvl w:ilvl="2">
      <w:start w:val="1"/>
      <w:numFmt w:val="decimal"/>
      <w:lvlText w:val="%1.%2.%3"/>
      <w:lvlJc w:val="left"/>
      <w:pPr>
        <w:tabs>
          <w:tab w:val="num" w:pos="1554"/>
        </w:tabs>
        <w:ind w:left="1554" w:hanging="567"/>
      </w:pPr>
    </w:lvl>
    <w:lvl w:ilvl="3">
      <w:start w:val="1"/>
      <w:numFmt w:val="decimal"/>
      <w:lvlText w:val="%1.%2.%3.%4."/>
      <w:lvlJc w:val="left"/>
      <w:pPr>
        <w:tabs>
          <w:tab w:val="num" w:pos="2133"/>
        </w:tabs>
        <w:ind w:left="1701" w:hanging="648"/>
      </w:pPr>
    </w:lvl>
    <w:lvl w:ilvl="4">
      <w:start w:val="1"/>
      <w:numFmt w:val="decimal"/>
      <w:lvlText w:val="%1.%2.%3.%4.%5."/>
      <w:lvlJc w:val="left"/>
      <w:pPr>
        <w:tabs>
          <w:tab w:val="num" w:pos="2493"/>
        </w:tabs>
        <w:ind w:left="2205" w:hanging="792"/>
      </w:pPr>
    </w:lvl>
    <w:lvl w:ilvl="5">
      <w:start w:val="1"/>
      <w:numFmt w:val="decimal"/>
      <w:lvlText w:val="%1.%2.%3.%4.%5.%6."/>
      <w:lvlJc w:val="left"/>
      <w:pPr>
        <w:tabs>
          <w:tab w:val="num" w:pos="3213"/>
        </w:tabs>
        <w:ind w:left="2709" w:hanging="936"/>
      </w:pPr>
    </w:lvl>
    <w:lvl w:ilvl="6">
      <w:start w:val="1"/>
      <w:numFmt w:val="decimal"/>
      <w:lvlText w:val="%1.%2.%3.%4.%5.%6.%7."/>
      <w:lvlJc w:val="left"/>
      <w:pPr>
        <w:tabs>
          <w:tab w:val="num" w:pos="3573"/>
        </w:tabs>
        <w:ind w:left="3213" w:hanging="1080"/>
      </w:pPr>
    </w:lvl>
    <w:lvl w:ilvl="7">
      <w:start w:val="1"/>
      <w:numFmt w:val="decimal"/>
      <w:lvlText w:val="%1.%2.%3.%4.%5.%6.%7.%8."/>
      <w:lvlJc w:val="left"/>
      <w:pPr>
        <w:tabs>
          <w:tab w:val="num" w:pos="4293"/>
        </w:tabs>
        <w:ind w:left="3717" w:hanging="1224"/>
      </w:pPr>
    </w:lvl>
    <w:lvl w:ilvl="8">
      <w:start w:val="1"/>
      <w:numFmt w:val="decimal"/>
      <w:lvlText w:val="%1.%2.%3.%4.%5.%6.%7.%8.%9."/>
      <w:lvlJc w:val="left"/>
      <w:pPr>
        <w:tabs>
          <w:tab w:val="num" w:pos="4653"/>
        </w:tabs>
        <w:ind w:left="4293" w:hanging="1440"/>
      </w:pPr>
    </w:lvl>
  </w:abstractNum>
  <w:abstractNum w:abstractNumId="40">
    <w:nsid w:val="32C72F54"/>
    <w:multiLevelType w:val="hybridMultilevel"/>
    <w:tmpl w:val="96D275DC"/>
    <w:lvl w:ilvl="0" w:tplc="E9E497F6">
      <w:start w:val="1"/>
      <w:numFmt w:val="bullet"/>
      <w:pStyle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1">
    <w:nsid w:val="344C118C"/>
    <w:multiLevelType w:val="hybridMultilevel"/>
    <w:tmpl w:val="0972DD66"/>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42">
    <w:nsid w:val="3639597C"/>
    <w:multiLevelType w:val="multilevel"/>
    <w:tmpl w:val="6B54E0B0"/>
    <w:lvl w:ilvl="0">
      <w:start w:val="5"/>
      <w:numFmt w:val="decimal"/>
      <w:lvlText w:val="%1"/>
      <w:lvlJc w:val="left"/>
      <w:pPr>
        <w:tabs>
          <w:tab w:val="num" w:pos="567"/>
        </w:tabs>
        <w:ind w:left="567" w:hanging="567"/>
      </w:pPr>
      <w:rPr>
        <w:rFonts w:cs="Times New Roman" w:hint="default"/>
      </w:rPr>
    </w:lvl>
    <w:lvl w:ilvl="1">
      <w:start w:val="1"/>
      <w:numFmt w:val="decimal"/>
      <w:lvlText w:val="5.%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none"/>
      <w:lvlText w:val=""/>
      <w:lvlJc w:val="left"/>
      <w:pPr>
        <w:tabs>
          <w:tab w:val="num" w:pos="567"/>
        </w:tabs>
        <w:ind w:left="567" w:firstLine="0"/>
      </w:pPr>
      <w:rPr>
        <w:rFonts w:cs="Times New Roman" w:hint="default"/>
      </w:rPr>
    </w:lvl>
    <w:lvl w:ilvl="6">
      <w:start w:val="1"/>
      <w:numFmt w:val="none"/>
      <w:lvlText w:val=""/>
      <w:lvlJc w:val="left"/>
      <w:pPr>
        <w:tabs>
          <w:tab w:val="num" w:pos="0"/>
        </w:tabs>
        <w:ind w:left="0" w:firstLine="0"/>
      </w:pPr>
      <w:rPr>
        <w:rFonts w:cs="Times New Roman" w:hint="default"/>
      </w:rPr>
    </w:lvl>
    <w:lvl w:ilvl="7">
      <w:numFmt w:val="none"/>
      <w:lvlText w:val=""/>
      <w:lvlJc w:val="left"/>
      <w:pPr>
        <w:tabs>
          <w:tab w:val="num" w:pos="0"/>
        </w:tabs>
        <w:ind w:left="0" w:firstLine="0"/>
      </w:pPr>
      <w:rPr>
        <w:rFonts w:cs="Times New Roman" w:hint="default"/>
      </w:rPr>
    </w:lvl>
    <w:lvl w:ilvl="8">
      <w:start w:val="1"/>
      <w:numFmt w:val="none"/>
      <w:lvlText w:val=""/>
      <w:lvlJc w:val="left"/>
      <w:pPr>
        <w:tabs>
          <w:tab w:val="num" w:pos="0"/>
        </w:tabs>
        <w:ind w:left="0" w:firstLine="0"/>
      </w:pPr>
      <w:rPr>
        <w:rFonts w:cs="Times New Roman" w:hint="default"/>
      </w:rPr>
    </w:lvl>
  </w:abstractNum>
  <w:abstractNum w:abstractNumId="43">
    <w:nsid w:val="38BE09FF"/>
    <w:multiLevelType w:val="hybridMultilevel"/>
    <w:tmpl w:val="7D1C368A"/>
    <w:lvl w:ilvl="0" w:tplc="E9F2834C">
      <w:start w:val="1"/>
      <w:numFmt w:val="bullet"/>
      <w:pStyle w:val="Bullet2"/>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4">
    <w:nsid w:val="38CD62B1"/>
    <w:multiLevelType w:val="hybridMultilevel"/>
    <w:tmpl w:val="F050C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3AF1749D"/>
    <w:multiLevelType w:val="hybridMultilevel"/>
    <w:tmpl w:val="074679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6">
    <w:nsid w:val="3C054711"/>
    <w:multiLevelType w:val="hybridMultilevel"/>
    <w:tmpl w:val="55506FCE"/>
    <w:lvl w:ilvl="0" w:tplc="14090001">
      <w:start w:val="1"/>
      <w:numFmt w:val="bullet"/>
      <w:lvlText w:val=""/>
      <w:lvlJc w:val="left"/>
      <w:pPr>
        <w:ind w:left="2007" w:hanging="360"/>
      </w:pPr>
      <w:rPr>
        <w:rFonts w:ascii="Symbol" w:hAnsi="Symbol" w:hint="default"/>
      </w:rPr>
    </w:lvl>
    <w:lvl w:ilvl="1" w:tplc="14090001">
      <w:start w:val="1"/>
      <w:numFmt w:val="bullet"/>
      <w:lvlText w:val=""/>
      <w:lvlJc w:val="left"/>
      <w:pPr>
        <w:ind w:left="2727" w:hanging="360"/>
      </w:pPr>
      <w:rPr>
        <w:rFonts w:ascii="Symbol" w:hAnsi="Symbol" w:hint="default"/>
      </w:rPr>
    </w:lvl>
    <w:lvl w:ilvl="2" w:tplc="1409001B" w:tentative="1">
      <w:start w:val="1"/>
      <w:numFmt w:val="lowerRoman"/>
      <w:lvlText w:val="%3."/>
      <w:lvlJc w:val="right"/>
      <w:pPr>
        <w:ind w:left="3447" w:hanging="180"/>
      </w:pPr>
    </w:lvl>
    <w:lvl w:ilvl="3" w:tplc="1409000F" w:tentative="1">
      <w:start w:val="1"/>
      <w:numFmt w:val="decimal"/>
      <w:lvlText w:val="%4."/>
      <w:lvlJc w:val="left"/>
      <w:pPr>
        <w:ind w:left="4167" w:hanging="360"/>
      </w:pPr>
    </w:lvl>
    <w:lvl w:ilvl="4" w:tplc="14090019" w:tentative="1">
      <w:start w:val="1"/>
      <w:numFmt w:val="lowerLetter"/>
      <w:lvlText w:val="%5."/>
      <w:lvlJc w:val="left"/>
      <w:pPr>
        <w:ind w:left="4887" w:hanging="360"/>
      </w:pPr>
    </w:lvl>
    <w:lvl w:ilvl="5" w:tplc="1409001B" w:tentative="1">
      <w:start w:val="1"/>
      <w:numFmt w:val="lowerRoman"/>
      <w:lvlText w:val="%6."/>
      <w:lvlJc w:val="right"/>
      <w:pPr>
        <w:ind w:left="5607" w:hanging="180"/>
      </w:pPr>
    </w:lvl>
    <w:lvl w:ilvl="6" w:tplc="1409000F" w:tentative="1">
      <w:start w:val="1"/>
      <w:numFmt w:val="decimal"/>
      <w:lvlText w:val="%7."/>
      <w:lvlJc w:val="left"/>
      <w:pPr>
        <w:ind w:left="6327" w:hanging="360"/>
      </w:pPr>
    </w:lvl>
    <w:lvl w:ilvl="7" w:tplc="14090019" w:tentative="1">
      <w:start w:val="1"/>
      <w:numFmt w:val="lowerLetter"/>
      <w:lvlText w:val="%8."/>
      <w:lvlJc w:val="left"/>
      <w:pPr>
        <w:ind w:left="7047" w:hanging="360"/>
      </w:pPr>
    </w:lvl>
    <w:lvl w:ilvl="8" w:tplc="1409001B" w:tentative="1">
      <w:start w:val="1"/>
      <w:numFmt w:val="lowerRoman"/>
      <w:lvlText w:val="%9."/>
      <w:lvlJc w:val="right"/>
      <w:pPr>
        <w:ind w:left="7767" w:hanging="180"/>
      </w:pPr>
    </w:lvl>
  </w:abstractNum>
  <w:abstractNum w:abstractNumId="47">
    <w:nsid w:val="3E82351C"/>
    <w:multiLevelType w:val="hybridMultilevel"/>
    <w:tmpl w:val="4454BF04"/>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48">
    <w:nsid w:val="41232494"/>
    <w:multiLevelType w:val="hybridMultilevel"/>
    <w:tmpl w:val="0A5E13B0"/>
    <w:lvl w:ilvl="0" w:tplc="9CDABD72">
      <w:start w:val="1"/>
      <w:numFmt w:val="decimal"/>
      <w:lvlText w:val="A.%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49">
    <w:nsid w:val="4362398B"/>
    <w:multiLevelType w:val="hybridMultilevel"/>
    <w:tmpl w:val="287A1DA4"/>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45D36972"/>
    <w:multiLevelType w:val="multilevel"/>
    <w:tmpl w:val="128A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63A51E6"/>
    <w:multiLevelType w:val="hybridMultilevel"/>
    <w:tmpl w:val="850820C0"/>
    <w:lvl w:ilvl="0" w:tplc="F79CB078">
      <w:numFmt w:val="bullet"/>
      <w:lvlText w:val="•"/>
      <w:lvlJc w:val="left"/>
      <w:pPr>
        <w:ind w:left="720" w:hanging="360"/>
      </w:pPr>
      <w:rPr>
        <w:rFonts w:ascii="Arial Mäori" w:hAnsi="Arial Mäori" w:cstheme="minorBidi"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464A4C31"/>
    <w:multiLevelType w:val="hybridMultilevel"/>
    <w:tmpl w:val="EAD48AB2"/>
    <w:lvl w:ilvl="0" w:tplc="5DF04C36">
      <w:start w:val="1"/>
      <w:numFmt w:val="decimal"/>
      <w:lvlText w:val="%1."/>
      <w:lvlJc w:val="left"/>
      <w:pPr>
        <w:ind w:left="720" w:hanging="360"/>
      </w:pPr>
      <w:rPr>
        <w:b w:val="0"/>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46AD10DF"/>
    <w:multiLevelType w:val="hybridMultilevel"/>
    <w:tmpl w:val="B7549D02"/>
    <w:lvl w:ilvl="0" w:tplc="9D487714">
      <w:start w:val="1"/>
      <w:numFmt w:val="bullet"/>
      <w:lvlText w:val=""/>
      <w:lvlJc w:val="left"/>
      <w:pPr>
        <w:ind w:left="360" w:hanging="360"/>
      </w:pPr>
      <w:rPr>
        <w:rFonts w:ascii="Symbol" w:hAnsi="Symbol" w:hint="default"/>
        <w:spacing w:val="2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nsid w:val="470F55BF"/>
    <w:multiLevelType w:val="hybridMultilevel"/>
    <w:tmpl w:val="AD226A5A"/>
    <w:lvl w:ilvl="0" w:tplc="9CDABD72">
      <w:start w:val="1"/>
      <w:numFmt w:val="decimal"/>
      <w:lvlText w:val="A.%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nsid w:val="4A491A7D"/>
    <w:multiLevelType w:val="hybridMultilevel"/>
    <w:tmpl w:val="DE82AF58"/>
    <w:lvl w:ilvl="0" w:tplc="9CDABD72">
      <w:start w:val="1"/>
      <w:numFmt w:val="decimal"/>
      <w:lvlText w:val="A.%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4C134C33"/>
    <w:multiLevelType w:val="hybridMultilevel"/>
    <w:tmpl w:val="EC285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4C425740"/>
    <w:multiLevelType w:val="hybridMultilevel"/>
    <w:tmpl w:val="DCA412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4D6279BE"/>
    <w:multiLevelType w:val="multilevel"/>
    <w:tmpl w:val="5FF8304C"/>
    <w:lvl w:ilvl="0">
      <w:start w:val="5"/>
      <w:numFmt w:val="decimal"/>
      <w:lvlText w:val="%1"/>
      <w:lvlJc w:val="left"/>
      <w:pPr>
        <w:tabs>
          <w:tab w:val="num" w:pos="567"/>
        </w:tabs>
        <w:ind w:left="567" w:hanging="567"/>
      </w:pPr>
      <w:rPr>
        <w:rFonts w:cs="Times New Roman"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none"/>
      <w:lvlText w:val=""/>
      <w:lvlJc w:val="left"/>
      <w:pPr>
        <w:tabs>
          <w:tab w:val="num" w:pos="567"/>
        </w:tabs>
        <w:ind w:left="567" w:firstLine="0"/>
      </w:pPr>
      <w:rPr>
        <w:rFonts w:cs="Times New Roman" w:hint="default"/>
      </w:rPr>
    </w:lvl>
    <w:lvl w:ilvl="6">
      <w:start w:val="1"/>
      <w:numFmt w:val="none"/>
      <w:lvlText w:val=""/>
      <w:lvlJc w:val="left"/>
      <w:pPr>
        <w:tabs>
          <w:tab w:val="num" w:pos="0"/>
        </w:tabs>
        <w:ind w:left="0" w:firstLine="0"/>
      </w:pPr>
      <w:rPr>
        <w:rFonts w:cs="Times New Roman" w:hint="default"/>
      </w:rPr>
    </w:lvl>
    <w:lvl w:ilvl="7">
      <w:numFmt w:val="none"/>
      <w:lvlText w:val=""/>
      <w:lvlJc w:val="left"/>
      <w:pPr>
        <w:tabs>
          <w:tab w:val="num" w:pos="0"/>
        </w:tabs>
        <w:ind w:left="0" w:firstLine="0"/>
      </w:pPr>
      <w:rPr>
        <w:rFonts w:cs="Times New Roman" w:hint="default"/>
      </w:rPr>
    </w:lvl>
    <w:lvl w:ilvl="8">
      <w:start w:val="1"/>
      <w:numFmt w:val="none"/>
      <w:lvlText w:val=""/>
      <w:lvlJc w:val="left"/>
      <w:pPr>
        <w:tabs>
          <w:tab w:val="num" w:pos="0"/>
        </w:tabs>
        <w:ind w:left="0" w:firstLine="0"/>
      </w:pPr>
      <w:rPr>
        <w:rFonts w:cs="Times New Roman" w:hint="default"/>
      </w:rPr>
    </w:lvl>
  </w:abstractNum>
  <w:abstractNum w:abstractNumId="59">
    <w:nsid w:val="5039692B"/>
    <w:multiLevelType w:val="multilevel"/>
    <w:tmpl w:val="180E0FBC"/>
    <w:lvl w:ilvl="0">
      <w:start w:val="1"/>
      <w:numFmt w:val="decimal"/>
      <w:pStyle w:val="Heading1"/>
      <w:lvlText w:val="%1"/>
      <w:lvlJc w:val="left"/>
      <w:pPr>
        <w:tabs>
          <w:tab w:val="num" w:pos="567"/>
        </w:tabs>
        <w:ind w:left="567" w:hanging="567"/>
      </w:pPr>
      <w:rPr>
        <w:rFonts w:cs="Times New Roman" w:hint="default"/>
        <w:color w:val="000000"/>
      </w:rPr>
    </w:lvl>
    <w:lvl w:ilvl="1">
      <w:start w:val="1"/>
      <w:numFmt w:val="decimal"/>
      <w:pStyle w:val="numberedpara"/>
      <w:lvlText w:val="%1.%2"/>
      <w:lvlJc w:val="left"/>
      <w:pPr>
        <w:tabs>
          <w:tab w:val="num" w:pos="567"/>
        </w:tabs>
        <w:ind w:left="567" w:hanging="567"/>
      </w:pPr>
      <w:rPr>
        <w:rFonts w:ascii="Verdana" w:hAnsi="Verdana"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pPr>
      <w:rPr>
        <w:rFonts w:cs="Times New Roman" w:hint="default"/>
      </w:rPr>
    </w:lvl>
    <w:lvl w:ilvl="5">
      <w:start w:val="1"/>
      <w:numFmt w:val="none"/>
      <w:lvlText w:val=""/>
      <w:lvlJc w:val="left"/>
      <w:pPr>
        <w:tabs>
          <w:tab w:val="num" w:pos="567"/>
        </w:tabs>
        <w:ind w:left="567"/>
      </w:pPr>
      <w:rPr>
        <w:rFonts w:cs="Times New Roman" w:hint="default"/>
      </w:rPr>
    </w:lvl>
    <w:lvl w:ilvl="6">
      <w:start w:val="1"/>
      <w:numFmt w:val="none"/>
      <w:lvlText w:val=""/>
      <w:lvlJc w:val="left"/>
      <w:pPr>
        <w:tabs>
          <w:tab w:val="num" w:pos="0"/>
        </w:tabs>
      </w:pPr>
      <w:rPr>
        <w:rFonts w:cs="Times New Roman" w:hint="default"/>
      </w:rPr>
    </w:lvl>
    <w:lvl w:ilvl="7">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60">
    <w:nsid w:val="51432E0D"/>
    <w:multiLevelType w:val="hybridMultilevel"/>
    <w:tmpl w:val="A57C28D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1">
    <w:nsid w:val="51EE6003"/>
    <w:multiLevelType w:val="hybridMultilevel"/>
    <w:tmpl w:val="256ABF3E"/>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62">
    <w:nsid w:val="54417A71"/>
    <w:multiLevelType w:val="hybridMultilevel"/>
    <w:tmpl w:val="034CF69C"/>
    <w:lvl w:ilvl="0" w:tplc="14090001">
      <w:start w:val="1"/>
      <w:numFmt w:val="bullet"/>
      <w:lvlText w:val=""/>
      <w:lvlJc w:val="left"/>
      <w:pPr>
        <w:ind w:left="420" w:hanging="360"/>
      </w:pPr>
      <w:rPr>
        <w:rFonts w:ascii="Symbol" w:hAnsi="Symbol" w:hint="default"/>
      </w:rPr>
    </w:lvl>
    <w:lvl w:ilvl="1" w:tplc="14090003">
      <w:start w:val="1"/>
      <w:numFmt w:val="bullet"/>
      <w:lvlText w:val="o"/>
      <w:lvlJc w:val="left"/>
      <w:pPr>
        <w:ind w:left="1140" w:hanging="360"/>
      </w:pPr>
      <w:rPr>
        <w:rFonts w:ascii="Courier New" w:hAnsi="Courier New" w:cs="Courier New" w:hint="default"/>
      </w:rPr>
    </w:lvl>
    <w:lvl w:ilvl="2" w:tplc="14090001">
      <w:start w:val="1"/>
      <w:numFmt w:val="bullet"/>
      <w:lvlText w:val=""/>
      <w:lvlJc w:val="left"/>
      <w:pPr>
        <w:ind w:left="1860" w:hanging="360"/>
      </w:pPr>
      <w:rPr>
        <w:rFonts w:ascii="Symbol" w:hAnsi="Symbol"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63">
    <w:nsid w:val="544F27B3"/>
    <w:multiLevelType w:val="hybridMultilevel"/>
    <w:tmpl w:val="7C50A62E"/>
    <w:lvl w:ilvl="0" w:tplc="6524746E">
      <w:start w:val="1"/>
      <w:numFmt w:val="decimal"/>
      <w:lvlText w:val="5.%1"/>
      <w:lvlJc w:val="left"/>
      <w:pPr>
        <w:ind w:left="1287" w:hanging="360"/>
      </w:pPr>
      <w:rPr>
        <w:rFonts w:hint="default"/>
      </w:rPr>
    </w:lvl>
    <w:lvl w:ilvl="1" w:tplc="14090001">
      <w:start w:val="1"/>
      <w:numFmt w:val="bullet"/>
      <w:lvlText w:val=""/>
      <w:lvlJc w:val="left"/>
      <w:pPr>
        <w:ind w:left="2007" w:hanging="360"/>
      </w:pPr>
      <w:rPr>
        <w:rFonts w:ascii="Symbol" w:hAnsi="Symbol" w:hint="default"/>
      </w:rPr>
    </w:lvl>
    <w:lvl w:ilvl="2" w:tplc="1409001B">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4">
    <w:nsid w:val="548E206F"/>
    <w:multiLevelType w:val="hybridMultilevel"/>
    <w:tmpl w:val="76681602"/>
    <w:lvl w:ilvl="0" w:tplc="A21EE2A6">
      <w:start w:val="1"/>
      <w:numFmt w:val="decimal"/>
      <w:lvlText w:val="2.%1"/>
      <w:lvlJc w:val="left"/>
      <w:pPr>
        <w:ind w:left="2007"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5">
    <w:nsid w:val="54EB06C8"/>
    <w:multiLevelType w:val="multilevel"/>
    <w:tmpl w:val="F13A077C"/>
    <w:lvl w:ilvl="0">
      <w:start w:val="1"/>
      <w:numFmt w:val="bullet"/>
      <w:lvlText w:val=""/>
      <w:lvlJc w:val="left"/>
      <w:pPr>
        <w:tabs>
          <w:tab w:val="num" w:pos="1179"/>
        </w:tabs>
        <w:ind w:left="1179" w:hanging="360"/>
      </w:pPr>
      <w:rPr>
        <w:rFonts w:ascii="Symbol" w:hAnsi="Symbol" w:hint="default"/>
        <w:sz w:val="20"/>
      </w:rPr>
    </w:lvl>
    <w:lvl w:ilvl="1">
      <w:start w:val="1"/>
      <w:numFmt w:val="bullet"/>
      <w:lvlText w:val="o"/>
      <w:lvlJc w:val="left"/>
      <w:pPr>
        <w:tabs>
          <w:tab w:val="num" w:pos="1899"/>
        </w:tabs>
        <w:ind w:left="1899" w:hanging="360"/>
      </w:pPr>
      <w:rPr>
        <w:rFonts w:ascii="Courier New" w:hAnsi="Courier New" w:hint="default"/>
        <w:sz w:val="20"/>
      </w:rPr>
    </w:lvl>
    <w:lvl w:ilvl="2">
      <w:numFmt w:val="bullet"/>
      <w:lvlText w:val="-"/>
      <w:lvlJc w:val="left"/>
      <w:pPr>
        <w:ind w:left="2619" w:hanging="360"/>
      </w:pPr>
      <w:rPr>
        <w:rFonts w:ascii="Arial Mäori" w:eastAsia="Times New Roman" w:hAnsi="Arial Mäori" w:cs="Arial" w:hint="default"/>
      </w:rPr>
    </w:lvl>
    <w:lvl w:ilvl="3">
      <w:start w:val="1"/>
      <w:numFmt w:val="bullet"/>
      <w:lvlText w:val=""/>
      <w:lvlJc w:val="left"/>
      <w:pPr>
        <w:tabs>
          <w:tab w:val="num" w:pos="3339"/>
        </w:tabs>
        <w:ind w:left="3339" w:hanging="360"/>
      </w:pPr>
      <w:rPr>
        <w:rFonts w:ascii="Wingdings" w:hAnsi="Wingdings" w:hint="default"/>
        <w:sz w:val="20"/>
      </w:rPr>
    </w:lvl>
    <w:lvl w:ilvl="4" w:tentative="1">
      <w:start w:val="1"/>
      <w:numFmt w:val="bullet"/>
      <w:lvlText w:val=""/>
      <w:lvlJc w:val="left"/>
      <w:pPr>
        <w:tabs>
          <w:tab w:val="num" w:pos="4059"/>
        </w:tabs>
        <w:ind w:left="4059" w:hanging="360"/>
      </w:pPr>
      <w:rPr>
        <w:rFonts w:ascii="Wingdings" w:hAnsi="Wingdings" w:hint="default"/>
        <w:sz w:val="20"/>
      </w:rPr>
    </w:lvl>
    <w:lvl w:ilvl="5" w:tentative="1">
      <w:start w:val="1"/>
      <w:numFmt w:val="bullet"/>
      <w:lvlText w:val=""/>
      <w:lvlJc w:val="left"/>
      <w:pPr>
        <w:tabs>
          <w:tab w:val="num" w:pos="4779"/>
        </w:tabs>
        <w:ind w:left="4779" w:hanging="360"/>
      </w:pPr>
      <w:rPr>
        <w:rFonts w:ascii="Wingdings" w:hAnsi="Wingdings" w:hint="default"/>
        <w:sz w:val="20"/>
      </w:rPr>
    </w:lvl>
    <w:lvl w:ilvl="6" w:tentative="1">
      <w:start w:val="1"/>
      <w:numFmt w:val="bullet"/>
      <w:lvlText w:val=""/>
      <w:lvlJc w:val="left"/>
      <w:pPr>
        <w:tabs>
          <w:tab w:val="num" w:pos="5499"/>
        </w:tabs>
        <w:ind w:left="5499" w:hanging="360"/>
      </w:pPr>
      <w:rPr>
        <w:rFonts w:ascii="Wingdings" w:hAnsi="Wingdings" w:hint="default"/>
        <w:sz w:val="20"/>
      </w:rPr>
    </w:lvl>
    <w:lvl w:ilvl="7" w:tentative="1">
      <w:start w:val="1"/>
      <w:numFmt w:val="bullet"/>
      <w:lvlText w:val=""/>
      <w:lvlJc w:val="left"/>
      <w:pPr>
        <w:tabs>
          <w:tab w:val="num" w:pos="6219"/>
        </w:tabs>
        <w:ind w:left="6219" w:hanging="360"/>
      </w:pPr>
      <w:rPr>
        <w:rFonts w:ascii="Wingdings" w:hAnsi="Wingdings" w:hint="default"/>
        <w:sz w:val="20"/>
      </w:rPr>
    </w:lvl>
    <w:lvl w:ilvl="8" w:tentative="1">
      <w:start w:val="1"/>
      <w:numFmt w:val="bullet"/>
      <w:lvlText w:val=""/>
      <w:lvlJc w:val="left"/>
      <w:pPr>
        <w:tabs>
          <w:tab w:val="num" w:pos="6939"/>
        </w:tabs>
        <w:ind w:left="6939" w:hanging="360"/>
      </w:pPr>
      <w:rPr>
        <w:rFonts w:ascii="Wingdings" w:hAnsi="Wingdings" w:hint="default"/>
        <w:sz w:val="20"/>
      </w:rPr>
    </w:lvl>
  </w:abstractNum>
  <w:abstractNum w:abstractNumId="66">
    <w:nsid w:val="55172AE1"/>
    <w:multiLevelType w:val="hybridMultilevel"/>
    <w:tmpl w:val="77CA22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7">
    <w:nsid w:val="556721E7"/>
    <w:multiLevelType w:val="hybridMultilevel"/>
    <w:tmpl w:val="B09E4C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569B50AF"/>
    <w:multiLevelType w:val="hybridMultilevel"/>
    <w:tmpl w:val="23AC07D2"/>
    <w:lvl w:ilvl="0" w:tplc="74FECA9A">
      <w:start w:val="1"/>
      <w:numFmt w:val="decimal"/>
      <w:lvlText w:val="8.%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9">
    <w:nsid w:val="569C6467"/>
    <w:multiLevelType w:val="hybridMultilevel"/>
    <w:tmpl w:val="13F03EEE"/>
    <w:lvl w:ilvl="0" w:tplc="0DBC410A">
      <w:start w:val="1"/>
      <w:numFmt w:val="decimal"/>
      <w:lvlText w:val="4.%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0">
    <w:nsid w:val="57BA3F38"/>
    <w:multiLevelType w:val="hybridMultilevel"/>
    <w:tmpl w:val="D110F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59D34602"/>
    <w:multiLevelType w:val="hybridMultilevel"/>
    <w:tmpl w:val="E7704004"/>
    <w:lvl w:ilvl="0" w:tplc="14090001">
      <w:start w:val="1"/>
      <w:numFmt w:val="bullet"/>
      <w:lvlText w:val=""/>
      <w:lvlJc w:val="left"/>
      <w:pPr>
        <w:ind w:left="787" w:hanging="360"/>
      </w:pPr>
      <w:rPr>
        <w:rFonts w:ascii="Symbol" w:hAnsi="Symbol" w:hint="default"/>
      </w:rPr>
    </w:lvl>
    <w:lvl w:ilvl="1" w:tplc="14090003">
      <w:start w:val="1"/>
      <w:numFmt w:val="bullet"/>
      <w:lvlText w:val="o"/>
      <w:lvlJc w:val="left"/>
      <w:pPr>
        <w:ind w:left="1507" w:hanging="360"/>
      </w:pPr>
      <w:rPr>
        <w:rFonts w:ascii="Courier New" w:hAnsi="Courier New" w:cs="Courier New" w:hint="default"/>
      </w:rPr>
    </w:lvl>
    <w:lvl w:ilvl="2" w:tplc="14090005">
      <w:start w:val="1"/>
      <w:numFmt w:val="bullet"/>
      <w:lvlText w:val=""/>
      <w:lvlJc w:val="left"/>
      <w:pPr>
        <w:ind w:left="2227" w:hanging="360"/>
      </w:pPr>
      <w:rPr>
        <w:rFonts w:ascii="Wingdings" w:hAnsi="Wingdings" w:hint="default"/>
      </w:rPr>
    </w:lvl>
    <w:lvl w:ilvl="3" w:tplc="14090001">
      <w:start w:val="1"/>
      <w:numFmt w:val="bullet"/>
      <w:lvlText w:val=""/>
      <w:lvlJc w:val="left"/>
      <w:pPr>
        <w:ind w:left="2947" w:hanging="360"/>
      </w:pPr>
      <w:rPr>
        <w:rFonts w:ascii="Symbol" w:hAnsi="Symbol" w:hint="default"/>
      </w:rPr>
    </w:lvl>
    <w:lvl w:ilvl="4" w:tplc="14090003">
      <w:start w:val="1"/>
      <w:numFmt w:val="bullet"/>
      <w:lvlText w:val="o"/>
      <w:lvlJc w:val="left"/>
      <w:pPr>
        <w:ind w:left="3667" w:hanging="360"/>
      </w:pPr>
      <w:rPr>
        <w:rFonts w:ascii="Courier New" w:hAnsi="Courier New" w:cs="Courier New" w:hint="default"/>
      </w:rPr>
    </w:lvl>
    <w:lvl w:ilvl="5" w:tplc="14090005">
      <w:start w:val="1"/>
      <w:numFmt w:val="bullet"/>
      <w:lvlText w:val=""/>
      <w:lvlJc w:val="left"/>
      <w:pPr>
        <w:ind w:left="4387" w:hanging="360"/>
      </w:pPr>
      <w:rPr>
        <w:rFonts w:ascii="Wingdings" w:hAnsi="Wingdings" w:hint="default"/>
      </w:rPr>
    </w:lvl>
    <w:lvl w:ilvl="6" w:tplc="14090001">
      <w:start w:val="1"/>
      <w:numFmt w:val="bullet"/>
      <w:lvlText w:val=""/>
      <w:lvlJc w:val="left"/>
      <w:pPr>
        <w:ind w:left="5107" w:hanging="360"/>
      </w:pPr>
      <w:rPr>
        <w:rFonts w:ascii="Symbol" w:hAnsi="Symbol" w:hint="default"/>
      </w:rPr>
    </w:lvl>
    <w:lvl w:ilvl="7" w:tplc="14090003">
      <w:start w:val="1"/>
      <w:numFmt w:val="bullet"/>
      <w:lvlText w:val="o"/>
      <w:lvlJc w:val="left"/>
      <w:pPr>
        <w:ind w:left="5827" w:hanging="360"/>
      </w:pPr>
      <w:rPr>
        <w:rFonts w:ascii="Courier New" w:hAnsi="Courier New" w:cs="Courier New" w:hint="default"/>
      </w:rPr>
    </w:lvl>
    <w:lvl w:ilvl="8" w:tplc="14090005">
      <w:start w:val="1"/>
      <w:numFmt w:val="bullet"/>
      <w:lvlText w:val=""/>
      <w:lvlJc w:val="left"/>
      <w:pPr>
        <w:ind w:left="6547" w:hanging="360"/>
      </w:pPr>
      <w:rPr>
        <w:rFonts w:ascii="Wingdings" w:hAnsi="Wingdings" w:hint="default"/>
      </w:rPr>
    </w:lvl>
  </w:abstractNum>
  <w:abstractNum w:abstractNumId="72">
    <w:nsid w:val="5C741AB4"/>
    <w:multiLevelType w:val="hybridMultilevel"/>
    <w:tmpl w:val="2432EC88"/>
    <w:lvl w:ilvl="0" w:tplc="61E85824">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nsid w:val="5D0A145F"/>
    <w:multiLevelType w:val="multilevel"/>
    <w:tmpl w:val="712AF7F4"/>
    <w:lvl w:ilvl="0">
      <w:start w:val="1"/>
      <w:numFmt w:val="decimal"/>
      <w:lvlText w:val="%1"/>
      <w:lvlJc w:val="left"/>
      <w:pPr>
        <w:tabs>
          <w:tab w:val="num" w:pos="567"/>
        </w:tabs>
        <w:ind w:left="567" w:hanging="567"/>
      </w:pPr>
      <w:rPr>
        <w:rFonts w:cs="Times New Roman" w:hint="default"/>
        <w:color w:val="000000"/>
      </w:rPr>
    </w:lvl>
    <w:lvl w:ilvl="1">
      <w:start w:val="1"/>
      <w:numFmt w:val="bullet"/>
      <w:lvlText w:val=""/>
      <w:lvlJc w:val="left"/>
      <w:pPr>
        <w:tabs>
          <w:tab w:val="num" w:pos="1277"/>
        </w:tabs>
        <w:ind w:left="1277" w:hanging="567"/>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pPr>
      <w:rPr>
        <w:rFonts w:cs="Times New Roman" w:hint="default"/>
      </w:rPr>
    </w:lvl>
    <w:lvl w:ilvl="5">
      <w:start w:val="1"/>
      <w:numFmt w:val="none"/>
      <w:lvlText w:val=""/>
      <w:lvlJc w:val="left"/>
      <w:pPr>
        <w:tabs>
          <w:tab w:val="num" w:pos="567"/>
        </w:tabs>
        <w:ind w:left="567"/>
      </w:pPr>
      <w:rPr>
        <w:rFonts w:cs="Times New Roman" w:hint="default"/>
      </w:rPr>
    </w:lvl>
    <w:lvl w:ilvl="6">
      <w:start w:val="1"/>
      <w:numFmt w:val="none"/>
      <w:lvlText w:val=""/>
      <w:lvlJc w:val="left"/>
      <w:pPr>
        <w:tabs>
          <w:tab w:val="num" w:pos="0"/>
        </w:tabs>
      </w:pPr>
      <w:rPr>
        <w:rFonts w:cs="Times New Roman" w:hint="default"/>
      </w:rPr>
    </w:lvl>
    <w:lvl w:ilvl="7">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74">
    <w:nsid w:val="5DAE1AC0"/>
    <w:multiLevelType w:val="multilevel"/>
    <w:tmpl w:val="C388B112"/>
    <w:lvl w:ilvl="0">
      <w:start w:val="3"/>
      <w:numFmt w:val="decimal"/>
      <w:lvlText w:val="Section %1:"/>
      <w:lvlJc w:val="left"/>
      <w:pPr>
        <w:ind w:left="360" w:hanging="360"/>
      </w:pPr>
      <w:rPr>
        <w:rFonts w:ascii="Arial Mäori" w:hAnsi="Arial Mäori" w:hint="default"/>
        <w:b/>
        <w:i w:val="0"/>
        <w:color w:val="002060"/>
        <w:sz w:val="28"/>
      </w:rPr>
    </w:lvl>
    <w:lvl w:ilvl="1">
      <w:start w:val="3"/>
      <w:numFmt w:val="decimal"/>
      <w:lvlText w:val="3.%2"/>
      <w:lvlJc w:val="left"/>
      <w:pPr>
        <w:ind w:left="720" w:hanging="360"/>
      </w:pPr>
      <w:rPr>
        <w:rFonts w:hint="default"/>
        <w:sz w:val="22"/>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E162AB4"/>
    <w:multiLevelType w:val="multilevel"/>
    <w:tmpl w:val="D994A43A"/>
    <w:lvl w:ilvl="0">
      <w:start w:val="8"/>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bullet"/>
      <w:lvlText w:val=""/>
      <w:lvlJc w:val="left"/>
      <w:pPr>
        <w:tabs>
          <w:tab w:val="num" w:pos="1701"/>
        </w:tabs>
        <w:ind w:left="1701" w:hanging="567"/>
      </w:pPr>
      <w:rPr>
        <w:rFonts w:ascii="Symbol" w:hAnsi="Symbol"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none"/>
      <w:lvlText w:val=""/>
      <w:lvlJc w:val="left"/>
      <w:pPr>
        <w:tabs>
          <w:tab w:val="num" w:pos="567"/>
        </w:tabs>
        <w:ind w:left="567" w:firstLine="0"/>
      </w:pPr>
      <w:rPr>
        <w:rFonts w:cs="Times New Roman" w:hint="default"/>
      </w:rPr>
    </w:lvl>
    <w:lvl w:ilvl="6">
      <w:start w:val="1"/>
      <w:numFmt w:val="none"/>
      <w:lvlText w:val=""/>
      <w:lvlJc w:val="left"/>
      <w:pPr>
        <w:tabs>
          <w:tab w:val="num" w:pos="0"/>
        </w:tabs>
        <w:ind w:left="0" w:firstLine="0"/>
      </w:pPr>
      <w:rPr>
        <w:rFonts w:cs="Times New Roman" w:hint="default"/>
      </w:rPr>
    </w:lvl>
    <w:lvl w:ilvl="7">
      <w:numFmt w:val="none"/>
      <w:lvlText w:val=""/>
      <w:lvlJc w:val="left"/>
      <w:pPr>
        <w:tabs>
          <w:tab w:val="num" w:pos="0"/>
        </w:tabs>
        <w:ind w:left="0" w:firstLine="0"/>
      </w:pPr>
      <w:rPr>
        <w:rFonts w:cs="Times New Roman" w:hint="default"/>
      </w:rPr>
    </w:lvl>
    <w:lvl w:ilvl="8">
      <w:start w:val="1"/>
      <w:numFmt w:val="none"/>
      <w:lvlText w:val=""/>
      <w:lvlJc w:val="left"/>
      <w:pPr>
        <w:tabs>
          <w:tab w:val="num" w:pos="0"/>
        </w:tabs>
        <w:ind w:left="0" w:firstLine="0"/>
      </w:pPr>
      <w:rPr>
        <w:rFonts w:cs="Times New Roman" w:hint="default"/>
      </w:rPr>
    </w:lvl>
  </w:abstractNum>
  <w:abstractNum w:abstractNumId="76">
    <w:nsid w:val="60137AFE"/>
    <w:multiLevelType w:val="hybridMultilevel"/>
    <w:tmpl w:val="54828B2E"/>
    <w:lvl w:ilvl="0" w:tplc="14090001">
      <w:start w:val="1"/>
      <w:numFmt w:val="bullet"/>
      <w:lvlText w:val=""/>
      <w:lvlJc w:val="left"/>
      <w:pPr>
        <w:ind w:left="420" w:hanging="360"/>
      </w:pPr>
      <w:rPr>
        <w:rFonts w:ascii="Symbol" w:hAnsi="Symbol" w:hint="default"/>
      </w:rPr>
    </w:lvl>
    <w:lvl w:ilvl="1" w:tplc="14090003">
      <w:start w:val="1"/>
      <w:numFmt w:val="bullet"/>
      <w:lvlText w:val="o"/>
      <w:lvlJc w:val="left"/>
      <w:pPr>
        <w:ind w:left="1140" w:hanging="360"/>
      </w:pPr>
      <w:rPr>
        <w:rFonts w:ascii="Courier New" w:hAnsi="Courier New" w:cs="Courier New" w:hint="default"/>
      </w:rPr>
    </w:lvl>
    <w:lvl w:ilvl="2" w:tplc="14090001">
      <w:start w:val="1"/>
      <w:numFmt w:val="bullet"/>
      <w:lvlText w:val=""/>
      <w:lvlJc w:val="left"/>
      <w:pPr>
        <w:ind w:left="1860" w:hanging="360"/>
      </w:pPr>
      <w:rPr>
        <w:rFonts w:ascii="Symbol" w:hAnsi="Symbol"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77">
    <w:nsid w:val="605D0BB8"/>
    <w:multiLevelType w:val="multilevel"/>
    <w:tmpl w:val="5218B960"/>
    <w:styleLink w:val="LegalList"/>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lowerLetter"/>
      <w:lvlText w:val="(%3)"/>
      <w:lvlJc w:val="left"/>
      <w:pPr>
        <w:tabs>
          <w:tab w:val="num" w:pos="1701"/>
        </w:tabs>
        <w:ind w:left="1701" w:hanging="567"/>
      </w:pPr>
      <w:rPr>
        <w:rFonts w:cs="Times New Roman"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pPr>
      <w:rPr>
        <w:rFonts w:cs="Times New Roman" w:hint="default"/>
      </w:rPr>
    </w:lvl>
    <w:lvl w:ilvl="5">
      <w:start w:val="1"/>
      <w:numFmt w:val="none"/>
      <w:lvlText w:val=""/>
      <w:lvlJc w:val="left"/>
      <w:pPr>
        <w:tabs>
          <w:tab w:val="num" w:pos="567"/>
        </w:tabs>
        <w:ind w:left="567"/>
      </w:pPr>
      <w:rPr>
        <w:rFonts w:cs="Times New Roman" w:hint="default"/>
      </w:rPr>
    </w:lvl>
    <w:lvl w:ilvl="6">
      <w:start w:val="1"/>
      <w:numFmt w:val="none"/>
      <w:lvlText w:val=""/>
      <w:lvlJc w:val="left"/>
      <w:pPr>
        <w:tabs>
          <w:tab w:val="num" w:pos="0"/>
        </w:tabs>
      </w:pPr>
      <w:rPr>
        <w:rFonts w:cs="Times New Roman" w:hint="default"/>
      </w:rPr>
    </w:lvl>
    <w:lvl w:ilvl="7">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78">
    <w:nsid w:val="62C161F8"/>
    <w:multiLevelType w:val="multilevel"/>
    <w:tmpl w:val="BA446CEE"/>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709"/>
        </w:tabs>
        <w:ind w:left="709" w:hanging="567"/>
      </w:pPr>
      <w:rPr>
        <w:rFonts w:cs="Times New Roman" w:hint="default"/>
        <w:b w:val="0"/>
        <w:sz w:val="21"/>
        <w:szCs w:val="21"/>
      </w:rPr>
    </w:lvl>
    <w:lvl w:ilvl="2">
      <w:start w:val="1"/>
      <w:numFmt w:val="bullet"/>
      <w:lvlText w:val=""/>
      <w:lvlJc w:val="left"/>
      <w:pPr>
        <w:tabs>
          <w:tab w:val="num" w:pos="1701"/>
        </w:tabs>
        <w:ind w:left="1701" w:hanging="567"/>
      </w:pPr>
      <w:rPr>
        <w:rFonts w:ascii="Symbol" w:hAnsi="Symbol" w:hint="default"/>
      </w:rPr>
    </w:lvl>
    <w:lvl w:ilvl="3">
      <w:start w:val="1"/>
      <w:numFmt w:val="lowerRoman"/>
      <w:pStyle w:val="romannumbering"/>
      <w:lvlText w:val="(%4)"/>
      <w:lvlJc w:val="left"/>
      <w:pPr>
        <w:tabs>
          <w:tab w:val="num" w:pos="2268"/>
        </w:tabs>
        <w:ind w:left="2268" w:hanging="567"/>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none"/>
      <w:lvlText w:val=""/>
      <w:lvlJc w:val="left"/>
      <w:pPr>
        <w:tabs>
          <w:tab w:val="num" w:pos="567"/>
        </w:tabs>
        <w:ind w:left="567" w:firstLine="0"/>
      </w:pPr>
      <w:rPr>
        <w:rFonts w:cs="Times New Roman" w:hint="default"/>
      </w:rPr>
    </w:lvl>
    <w:lvl w:ilvl="6">
      <w:start w:val="1"/>
      <w:numFmt w:val="none"/>
      <w:lvlText w:val=""/>
      <w:lvlJc w:val="left"/>
      <w:pPr>
        <w:tabs>
          <w:tab w:val="num" w:pos="0"/>
        </w:tabs>
        <w:ind w:left="0" w:firstLine="0"/>
      </w:pPr>
      <w:rPr>
        <w:rFonts w:cs="Times New Roman" w:hint="default"/>
      </w:rPr>
    </w:lvl>
    <w:lvl w:ilvl="7">
      <w:numFmt w:val="none"/>
      <w:lvlText w:val=""/>
      <w:lvlJc w:val="left"/>
      <w:pPr>
        <w:tabs>
          <w:tab w:val="num" w:pos="0"/>
        </w:tabs>
        <w:ind w:left="0" w:firstLine="0"/>
      </w:pPr>
      <w:rPr>
        <w:rFonts w:cs="Times New Roman" w:hint="default"/>
      </w:rPr>
    </w:lvl>
    <w:lvl w:ilvl="8">
      <w:start w:val="1"/>
      <w:numFmt w:val="none"/>
      <w:lvlText w:val=""/>
      <w:lvlJc w:val="left"/>
      <w:pPr>
        <w:tabs>
          <w:tab w:val="num" w:pos="0"/>
        </w:tabs>
        <w:ind w:left="0" w:firstLine="0"/>
      </w:pPr>
      <w:rPr>
        <w:rFonts w:cs="Times New Roman" w:hint="default"/>
      </w:rPr>
    </w:lvl>
  </w:abstractNum>
  <w:abstractNum w:abstractNumId="79">
    <w:nsid w:val="641834AC"/>
    <w:multiLevelType w:val="hybridMultilevel"/>
    <w:tmpl w:val="EC62F6AA"/>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0">
    <w:nsid w:val="65053E8D"/>
    <w:multiLevelType w:val="hybridMultilevel"/>
    <w:tmpl w:val="E9AAB880"/>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65D748CA"/>
    <w:multiLevelType w:val="hybridMultilevel"/>
    <w:tmpl w:val="3474C0B0"/>
    <w:lvl w:ilvl="0" w:tplc="B0542700">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nsid w:val="67A61C5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6A191094"/>
    <w:multiLevelType w:val="hybridMultilevel"/>
    <w:tmpl w:val="67DAAB8A"/>
    <w:lvl w:ilvl="0" w:tplc="430C9EC4">
      <w:start w:val="1"/>
      <w:numFmt w:val="upp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84">
    <w:nsid w:val="6A6318B5"/>
    <w:multiLevelType w:val="hybridMultilevel"/>
    <w:tmpl w:val="92A08EEE"/>
    <w:lvl w:ilvl="0" w:tplc="A21EE2A6">
      <w:start w:val="1"/>
      <w:numFmt w:val="decimal"/>
      <w:lvlText w:val="2.%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nsid w:val="7143758C"/>
    <w:multiLevelType w:val="hybridMultilevel"/>
    <w:tmpl w:val="A10612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nsid w:val="71800C23"/>
    <w:multiLevelType w:val="hybridMultilevel"/>
    <w:tmpl w:val="79C4CF48"/>
    <w:lvl w:ilvl="0" w:tplc="37C29002">
      <w:start w:val="1"/>
      <w:numFmt w:val="decimal"/>
      <w:lvlText w:val="6.%1"/>
      <w:lvlJc w:val="left"/>
      <w:pPr>
        <w:ind w:left="1495" w:hanging="360"/>
      </w:pPr>
      <w:rPr>
        <w:rFonts w:hint="default"/>
        <w:sz w:val="22"/>
        <w:szCs w:val="22"/>
      </w:rPr>
    </w:lvl>
    <w:lvl w:ilvl="1" w:tplc="14090001">
      <w:start w:val="1"/>
      <w:numFmt w:val="bullet"/>
      <w:lvlText w:val=""/>
      <w:lvlJc w:val="left"/>
      <w:pPr>
        <w:ind w:left="2007" w:hanging="360"/>
      </w:pPr>
      <w:rPr>
        <w:rFonts w:ascii="Symbol" w:hAnsi="Symbol" w:hint="default"/>
        <w:color w:val="auto"/>
      </w:rPr>
    </w:lvl>
    <w:lvl w:ilvl="2" w:tplc="1409001B">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7">
    <w:nsid w:val="719A7E87"/>
    <w:multiLevelType w:val="hybridMultilevel"/>
    <w:tmpl w:val="517C710C"/>
    <w:lvl w:ilvl="0" w:tplc="82D6A9F0">
      <w:start w:val="1"/>
      <w:numFmt w:val="decimal"/>
      <w:lvlText w:val="3.%1"/>
      <w:lvlJc w:val="left"/>
      <w:pPr>
        <w:ind w:left="1495" w:hanging="360"/>
      </w:pPr>
      <w:rPr>
        <w:rFonts w:hint="default"/>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nsid w:val="71D558C5"/>
    <w:multiLevelType w:val="hybridMultilevel"/>
    <w:tmpl w:val="7744EA7A"/>
    <w:lvl w:ilvl="0" w:tplc="CE5C2414">
      <w:numFmt w:val="bullet"/>
      <w:lvlText w:val=""/>
      <w:lvlJc w:val="left"/>
      <w:pPr>
        <w:ind w:left="360" w:hanging="360"/>
      </w:pPr>
      <w:rPr>
        <w:rFonts w:ascii="Symbol" w:eastAsia="Calibri" w:hAnsi="Symbol" w:cs="Aria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89">
    <w:nsid w:val="751B703E"/>
    <w:multiLevelType w:val="hybridMultilevel"/>
    <w:tmpl w:val="727EC9F6"/>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nsid w:val="77F37E26"/>
    <w:multiLevelType w:val="hybridMultilevel"/>
    <w:tmpl w:val="A11E7D92"/>
    <w:lvl w:ilvl="0" w:tplc="82D6A9F0">
      <w:start w:val="1"/>
      <w:numFmt w:val="decimal"/>
      <w:lvlText w:val="3.%1"/>
      <w:lvlJc w:val="left"/>
      <w:pPr>
        <w:ind w:left="720" w:hanging="360"/>
      </w:pPr>
      <w:rPr>
        <w:rFonts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nsid w:val="78F473E1"/>
    <w:multiLevelType w:val="hybridMultilevel"/>
    <w:tmpl w:val="8716B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nsid w:val="7991033F"/>
    <w:multiLevelType w:val="hybridMultilevel"/>
    <w:tmpl w:val="91F0085C"/>
    <w:lvl w:ilvl="0" w:tplc="43F6B7F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3">
    <w:nsid w:val="7A555332"/>
    <w:multiLevelType w:val="hybridMultilevel"/>
    <w:tmpl w:val="AE7698E6"/>
    <w:lvl w:ilvl="0" w:tplc="E9E497F6">
      <w:start w:val="1"/>
      <w:numFmt w:val="bullet"/>
      <w:lvlText w:val=""/>
      <w:lvlJc w:val="left"/>
      <w:pPr>
        <w:ind w:left="927" w:hanging="360"/>
      </w:pPr>
      <w:rPr>
        <w:rFonts w:ascii="Symbol" w:hAnsi="Symbol" w:hint="default"/>
      </w:rPr>
    </w:lvl>
    <w:lvl w:ilvl="1" w:tplc="94B0A360">
      <w:start w:val="1"/>
      <w:numFmt w:val="bullet"/>
      <w:lvlText w:val="-"/>
      <w:lvlJc w:val="left"/>
      <w:pPr>
        <w:ind w:left="1647" w:hanging="360"/>
      </w:pPr>
      <w:rPr>
        <w:rFonts w:ascii="Courier New" w:hAnsi="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94">
    <w:nsid w:val="7A6A1678"/>
    <w:multiLevelType w:val="hybridMultilevel"/>
    <w:tmpl w:val="7F8212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5">
    <w:nsid w:val="7BC46751"/>
    <w:multiLevelType w:val="hybridMultilevel"/>
    <w:tmpl w:val="B1128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nsid w:val="7CB20487"/>
    <w:multiLevelType w:val="hybridMultilevel"/>
    <w:tmpl w:val="59DA5A5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nsid w:val="7CCE4161"/>
    <w:multiLevelType w:val="hybridMultilevel"/>
    <w:tmpl w:val="AA36879C"/>
    <w:lvl w:ilvl="0" w:tplc="82D6A9F0">
      <w:start w:val="1"/>
      <w:numFmt w:val="decimal"/>
      <w:lvlText w:val="3.%1"/>
      <w:lvlJc w:val="left"/>
      <w:pPr>
        <w:ind w:left="720" w:hanging="360"/>
      </w:pPr>
      <w:rPr>
        <w:rFonts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nsid w:val="7D2D0D15"/>
    <w:multiLevelType w:val="hybridMultilevel"/>
    <w:tmpl w:val="DD20C06A"/>
    <w:lvl w:ilvl="0" w:tplc="946A430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9">
    <w:nsid w:val="7E6D5DA5"/>
    <w:multiLevelType w:val="multilevel"/>
    <w:tmpl w:val="5B0AF768"/>
    <w:lvl w:ilvl="0">
      <w:start w:val="13"/>
      <w:numFmt w:val="decimal"/>
      <w:lvlText w:val="%1"/>
      <w:lvlJc w:val="left"/>
      <w:pPr>
        <w:tabs>
          <w:tab w:val="num" w:pos="567"/>
        </w:tabs>
        <w:ind w:left="567" w:hanging="567"/>
      </w:pPr>
      <w:rPr>
        <w:rFonts w:cs="Times New Roman" w:hint="default"/>
      </w:rPr>
    </w:lvl>
    <w:lvl w:ilvl="1">
      <w:start w:val="6"/>
      <w:numFmt w:val="decimal"/>
      <w:lvlText w:val="12.%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lowerRoman"/>
      <w:lvlText w:val="(%4)"/>
      <w:lvlJc w:val="left"/>
      <w:pPr>
        <w:tabs>
          <w:tab w:val="num" w:pos="2268"/>
        </w:tabs>
        <w:ind w:left="2268" w:hanging="567"/>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none"/>
      <w:lvlText w:val=""/>
      <w:lvlJc w:val="left"/>
      <w:pPr>
        <w:tabs>
          <w:tab w:val="num" w:pos="567"/>
        </w:tabs>
        <w:ind w:left="567" w:firstLine="0"/>
      </w:pPr>
      <w:rPr>
        <w:rFonts w:cs="Times New Roman" w:hint="default"/>
      </w:rPr>
    </w:lvl>
    <w:lvl w:ilvl="6">
      <w:start w:val="1"/>
      <w:numFmt w:val="none"/>
      <w:lvlText w:val=""/>
      <w:lvlJc w:val="left"/>
      <w:pPr>
        <w:tabs>
          <w:tab w:val="num" w:pos="0"/>
        </w:tabs>
        <w:ind w:left="0" w:firstLine="0"/>
      </w:pPr>
      <w:rPr>
        <w:rFonts w:cs="Times New Roman" w:hint="default"/>
      </w:rPr>
    </w:lvl>
    <w:lvl w:ilvl="7">
      <w:numFmt w:val="none"/>
      <w:lvlText w:val=""/>
      <w:lvlJc w:val="left"/>
      <w:pPr>
        <w:tabs>
          <w:tab w:val="num" w:pos="0"/>
        </w:tabs>
        <w:ind w:left="0" w:firstLine="0"/>
      </w:pPr>
      <w:rPr>
        <w:rFonts w:cs="Times New Roman" w:hint="default"/>
      </w:rPr>
    </w:lvl>
    <w:lvl w:ilvl="8">
      <w:start w:val="1"/>
      <w:numFmt w:val="none"/>
      <w:lvlText w:val=""/>
      <w:lvlJc w:val="left"/>
      <w:pPr>
        <w:tabs>
          <w:tab w:val="num" w:pos="0"/>
        </w:tabs>
        <w:ind w:left="0" w:firstLine="0"/>
      </w:pPr>
      <w:rPr>
        <w:rFonts w:cs="Times New Roman" w:hint="default"/>
      </w:rPr>
    </w:lvl>
  </w:abstractNum>
  <w:abstractNum w:abstractNumId="100">
    <w:nsid w:val="7F3E51C0"/>
    <w:multiLevelType w:val="hybridMultilevel"/>
    <w:tmpl w:val="0680C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nsid w:val="7FB641BA"/>
    <w:multiLevelType w:val="hybridMultilevel"/>
    <w:tmpl w:val="536A79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8"/>
  </w:num>
  <w:num w:numId="2">
    <w:abstractNumId w:val="41"/>
  </w:num>
  <w:num w:numId="3">
    <w:abstractNumId w:val="2"/>
  </w:num>
  <w:num w:numId="4">
    <w:abstractNumId w:val="84"/>
  </w:num>
  <w:num w:numId="5">
    <w:abstractNumId w:val="72"/>
  </w:num>
  <w:num w:numId="6">
    <w:abstractNumId w:val="79"/>
  </w:num>
  <w:num w:numId="7">
    <w:abstractNumId w:val="65"/>
  </w:num>
  <w:num w:numId="8">
    <w:abstractNumId w:val="86"/>
  </w:num>
  <w:num w:numId="9">
    <w:abstractNumId w:val="7"/>
  </w:num>
  <w:num w:numId="10">
    <w:abstractNumId w:val="62"/>
  </w:num>
  <w:num w:numId="11">
    <w:abstractNumId w:val="76"/>
  </w:num>
  <w:num w:numId="12">
    <w:abstractNumId w:val="25"/>
  </w:num>
  <w:num w:numId="13">
    <w:abstractNumId w:val="18"/>
  </w:num>
  <w:num w:numId="14">
    <w:abstractNumId w:val="44"/>
  </w:num>
  <w:num w:numId="15">
    <w:abstractNumId w:val="30"/>
  </w:num>
  <w:num w:numId="16">
    <w:abstractNumId w:val="69"/>
  </w:num>
  <w:num w:numId="17">
    <w:abstractNumId w:val="0"/>
  </w:num>
  <w:num w:numId="18">
    <w:abstractNumId w:val="63"/>
  </w:num>
  <w:num w:numId="19">
    <w:abstractNumId w:val="87"/>
  </w:num>
  <w:num w:numId="20">
    <w:abstractNumId w:val="17"/>
  </w:num>
  <w:num w:numId="21">
    <w:abstractNumId w:val="29"/>
  </w:num>
  <w:num w:numId="22">
    <w:abstractNumId w:val="23"/>
  </w:num>
  <w:num w:numId="23">
    <w:abstractNumId w:val="49"/>
  </w:num>
  <w:num w:numId="24">
    <w:abstractNumId w:val="28"/>
  </w:num>
  <w:num w:numId="25">
    <w:abstractNumId w:val="2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75"/>
  </w:num>
  <w:num w:numId="28">
    <w:abstractNumId w:val="58"/>
  </w:num>
  <w:num w:numId="29">
    <w:abstractNumId w:val="42"/>
  </w:num>
  <w:num w:numId="30">
    <w:abstractNumId w:val="95"/>
  </w:num>
  <w:num w:numId="31">
    <w:abstractNumId w:val="19"/>
  </w:num>
  <w:num w:numId="32">
    <w:abstractNumId w:val="47"/>
  </w:num>
  <w:num w:numId="33">
    <w:abstractNumId w:val="51"/>
  </w:num>
  <w:num w:numId="34">
    <w:abstractNumId w:val="27"/>
  </w:num>
  <w:num w:numId="35">
    <w:abstractNumId w:val="46"/>
  </w:num>
  <w:num w:numId="36">
    <w:abstractNumId w:val="67"/>
  </w:num>
  <w:num w:numId="37">
    <w:abstractNumId w:val="15"/>
  </w:num>
  <w:num w:numId="38">
    <w:abstractNumId w:val="8"/>
  </w:num>
  <w:num w:numId="39">
    <w:abstractNumId w:val="60"/>
  </w:num>
  <w:num w:numId="40">
    <w:abstractNumId w:val="89"/>
  </w:num>
  <w:num w:numId="41">
    <w:abstractNumId w:val="9"/>
  </w:num>
  <w:num w:numId="42">
    <w:abstractNumId w:val="56"/>
  </w:num>
  <w:num w:numId="43">
    <w:abstractNumId w:val="16"/>
  </w:num>
  <w:num w:numId="44">
    <w:abstractNumId w:val="33"/>
  </w:num>
  <w:num w:numId="45">
    <w:abstractNumId w:val="77"/>
  </w:num>
  <w:num w:numId="46">
    <w:abstractNumId w:val="68"/>
  </w:num>
  <w:num w:numId="47">
    <w:abstractNumId w:val="61"/>
  </w:num>
  <w:num w:numId="48">
    <w:abstractNumId w:val="50"/>
  </w:num>
  <w:num w:numId="49">
    <w:abstractNumId w:val="7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50">
    <w:abstractNumId w:val="41"/>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17"/>
  </w:num>
  <w:num w:numId="54">
    <w:abstractNumId w:val="99"/>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10"/>
  </w:num>
  <w:num w:numId="58">
    <w:abstractNumId w:val="74"/>
  </w:num>
  <w:num w:numId="59">
    <w:abstractNumId w:val="6"/>
  </w:num>
  <w:num w:numId="60">
    <w:abstractNumId w:val="48"/>
  </w:num>
  <w:num w:numId="61">
    <w:abstractNumId w:val="11"/>
  </w:num>
  <w:num w:numId="62">
    <w:abstractNumId w:val="1"/>
  </w:num>
  <w:num w:numId="63">
    <w:abstractNumId w:val="80"/>
  </w:num>
  <w:num w:numId="64">
    <w:abstractNumId w:val="22"/>
  </w:num>
  <w:num w:numId="65">
    <w:abstractNumId w:val="32"/>
  </w:num>
  <w:num w:numId="66">
    <w:abstractNumId w:val="36"/>
  </w:num>
  <w:num w:numId="67">
    <w:abstractNumId w:val="54"/>
  </w:num>
  <w:num w:numId="68">
    <w:abstractNumId w:val="55"/>
  </w:num>
  <w:num w:numId="69">
    <w:abstractNumId w:val="12"/>
  </w:num>
  <w:num w:numId="70">
    <w:abstractNumId w:val="14"/>
  </w:num>
  <w:num w:numId="71">
    <w:abstractNumId w:val="83"/>
  </w:num>
  <w:num w:numId="72">
    <w:abstractNumId w:val="24"/>
  </w:num>
  <w:num w:numId="73">
    <w:abstractNumId w:val="97"/>
  </w:num>
  <w:num w:numId="74">
    <w:abstractNumId w:val="90"/>
  </w:num>
  <w:num w:numId="75">
    <w:abstractNumId w:val="34"/>
  </w:num>
  <w:num w:numId="76">
    <w:abstractNumId w:val="26"/>
  </w:num>
  <w:num w:numId="77">
    <w:abstractNumId w:val="78"/>
  </w:num>
  <w:num w:numId="78">
    <w:abstractNumId w:val="4"/>
  </w:num>
  <w:num w:numId="79">
    <w:abstractNumId w:val="59"/>
  </w:num>
  <w:num w:numId="80">
    <w:abstractNumId w:val="59"/>
  </w:num>
  <w:num w:numId="81">
    <w:abstractNumId w:val="26"/>
  </w:num>
  <w:num w:numId="82">
    <w:abstractNumId w:val="78"/>
  </w:num>
  <w:num w:numId="83">
    <w:abstractNumId w:val="4"/>
  </w:num>
  <w:num w:numId="84">
    <w:abstractNumId w:val="40"/>
  </w:num>
  <w:num w:numId="85">
    <w:abstractNumId w:val="40"/>
  </w:num>
  <w:num w:numId="86">
    <w:abstractNumId w:val="93"/>
  </w:num>
  <w:num w:numId="87">
    <w:abstractNumId w:val="40"/>
  </w:num>
  <w:num w:numId="88">
    <w:abstractNumId w:val="38"/>
  </w:num>
  <w:num w:numId="89">
    <w:abstractNumId w:val="100"/>
  </w:num>
  <w:num w:numId="90">
    <w:abstractNumId w:val="92"/>
  </w:num>
  <w:num w:numId="91">
    <w:abstractNumId w:val="32"/>
    <w:lvlOverride w:ilvl="0">
      <w:startOverride w:val="1"/>
    </w:lvlOverride>
  </w:num>
  <w:num w:numId="92">
    <w:abstractNumId w:val="82"/>
  </w:num>
  <w:num w:numId="93">
    <w:abstractNumId w:val="3"/>
  </w:num>
  <w:num w:numId="94">
    <w:abstractNumId w:val="57"/>
  </w:num>
  <w:num w:numId="9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num>
  <w:num w:numId="97">
    <w:abstractNumId w:val="17"/>
  </w:num>
  <w:num w:numId="9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0">
    <w:abstractNumId w:val="35"/>
  </w:num>
  <w:num w:numId="101">
    <w:abstractNumId w:val="59"/>
  </w:num>
  <w:num w:numId="102">
    <w:abstractNumId w:val="59"/>
  </w:num>
  <w:num w:numId="103">
    <w:abstractNumId w:val="59"/>
  </w:num>
  <w:num w:numId="104">
    <w:abstractNumId w:val="59"/>
  </w:num>
  <w:num w:numId="105">
    <w:abstractNumId w:val="73"/>
  </w:num>
  <w:num w:numId="106">
    <w:abstractNumId w:val="40"/>
  </w:num>
  <w:num w:numId="107">
    <w:abstractNumId w:val="40"/>
  </w:num>
  <w:num w:numId="10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9">
    <w:abstractNumId w:val="40"/>
  </w:num>
  <w:num w:numId="110">
    <w:abstractNumId w:val="59"/>
  </w:num>
  <w:num w:numId="111">
    <w:abstractNumId w:val="59"/>
  </w:num>
  <w:num w:numId="112">
    <w:abstractNumId w:val="59"/>
  </w:num>
  <w:num w:numId="113">
    <w:abstractNumId w:val="59"/>
  </w:num>
  <w:num w:numId="114">
    <w:abstractNumId w:val="59"/>
  </w:num>
  <w:num w:numId="115">
    <w:abstractNumId w:val="59"/>
  </w:num>
  <w:num w:numId="116">
    <w:abstractNumId w:val="31"/>
  </w:num>
  <w:num w:numId="117">
    <w:abstractNumId w:val="96"/>
  </w:num>
  <w:num w:numId="118">
    <w:abstractNumId w:val="66"/>
  </w:num>
  <w:num w:numId="119">
    <w:abstractNumId w:val="20"/>
  </w:num>
  <w:num w:numId="120">
    <w:abstractNumId w:val="37"/>
  </w:num>
  <w:num w:numId="121">
    <w:abstractNumId w:val="98"/>
  </w:num>
  <w:num w:numId="122">
    <w:abstractNumId w:val="53"/>
  </w:num>
  <w:num w:numId="123">
    <w:abstractNumId w:val="85"/>
  </w:num>
  <w:num w:numId="124">
    <w:abstractNumId w:val="91"/>
  </w:num>
  <w:num w:numId="125">
    <w:abstractNumId w:val="43"/>
  </w:num>
  <w:num w:numId="126">
    <w:abstractNumId w:val="52"/>
  </w:num>
  <w:num w:numId="127">
    <w:abstractNumId w:val="71"/>
  </w:num>
  <w:num w:numId="128">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4"/>
  </w:num>
  <w:num w:numId="130">
    <w:abstractNumId w:val="88"/>
  </w:num>
  <w:num w:numId="131">
    <w:abstractNumId w:val="81"/>
  </w:num>
  <w:num w:numId="132">
    <w:abstractNumId w:val="101"/>
  </w:num>
  <w:num w:numId="133">
    <w:abstractNumId w:val="70"/>
  </w:num>
  <w:num w:numId="134">
    <w:abstractNumId w:val="5"/>
  </w:num>
  <w:num w:numId="135">
    <w:abstractNumId w:val="4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visionView w:markup="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224"/>
    <w:rsid w:val="0000026D"/>
    <w:rsid w:val="00000BFD"/>
    <w:rsid w:val="00000C6A"/>
    <w:rsid w:val="00002188"/>
    <w:rsid w:val="00002198"/>
    <w:rsid w:val="000025AE"/>
    <w:rsid w:val="000031D9"/>
    <w:rsid w:val="0000334D"/>
    <w:rsid w:val="00003476"/>
    <w:rsid w:val="00003B8B"/>
    <w:rsid w:val="00004B0F"/>
    <w:rsid w:val="000052A3"/>
    <w:rsid w:val="000056D4"/>
    <w:rsid w:val="000057A4"/>
    <w:rsid w:val="00005BD7"/>
    <w:rsid w:val="00006642"/>
    <w:rsid w:val="000074AA"/>
    <w:rsid w:val="000075F5"/>
    <w:rsid w:val="00007C5D"/>
    <w:rsid w:val="00007F98"/>
    <w:rsid w:val="00010666"/>
    <w:rsid w:val="00010FC6"/>
    <w:rsid w:val="0001224F"/>
    <w:rsid w:val="00012415"/>
    <w:rsid w:val="00012F5C"/>
    <w:rsid w:val="00012F63"/>
    <w:rsid w:val="00013AAF"/>
    <w:rsid w:val="00013DCA"/>
    <w:rsid w:val="00014778"/>
    <w:rsid w:val="0001498A"/>
    <w:rsid w:val="00015B2E"/>
    <w:rsid w:val="0001603C"/>
    <w:rsid w:val="00016CDF"/>
    <w:rsid w:val="0001711C"/>
    <w:rsid w:val="00017E24"/>
    <w:rsid w:val="00017EE8"/>
    <w:rsid w:val="000202D3"/>
    <w:rsid w:val="00021412"/>
    <w:rsid w:val="00021DE0"/>
    <w:rsid w:val="00021E3C"/>
    <w:rsid w:val="00022A1D"/>
    <w:rsid w:val="00022ED7"/>
    <w:rsid w:val="00023024"/>
    <w:rsid w:val="00023060"/>
    <w:rsid w:val="00023584"/>
    <w:rsid w:val="0002362C"/>
    <w:rsid w:val="00024227"/>
    <w:rsid w:val="0002444F"/>
    <w:rsid w:val="000256D6"/>
    <w:rsid w:val="0002674B"/>
    <w:rsid w:val="00030086"/>
    <w:rsid w:val="00030663"/>
    <w:rsid w:val="00031D07"/>
    <w:rsid w:val="00031E53"/>
    <w:rsid w:val="0003281D"/>
    <w:rsid w:val="000339DC"/>
    <w:rsid w:val="00033F9B"/>
    <w:rsid w:val="00034316"/>
    <w:rsid w:val="00036033"/>
    <w:rsid w:val="00036125"/>
    <w:rsid w:val="00040D4E"/>
    <w:rsid w:val="00041113"/>
    <w:rsid w:val="000413B0"/>
    <w:rsid w:val="00041400"/>
    <w:rsid w:val="00041927"/>
    <w:rsid w:val="00041EF8"/>
    <w:rsid w:val="000421AF"/>
    <w:rsid w:val="00043891"/>
    <w:rsid w:val="00043908"/>
    <w:rsid w:val="000441EA"/>
    <w:rsid w:val="00044F29"/>
    <w:rsid w:val="0004526D"/>
    <w:rsid w:val="00045AEE"/>
    <w:rsid w:val="000461AC"/>
    <w:rsid w:val="00046354"/>
    <w:rsid w:val="0004668B"/>
    <w:rsid w:val="0004698B"/>
    <w:rsid w:val="000471E8"/>
    <w:rsid w:val="000472B2"/>
    <w:rsid w:val="00050181"/>
    <w:rsid w:val="00050C70"/>
    <w:rsid w:val="00050D9A"/>
    <w:rsid w:val="00051914"/>
    <w:rsid w:val="00052095"/>
    <w:rsid w:val="00052223"/>
    <w:rsid w:val="00052996"/>
    <w:rsid w:val="00052AA4"/>
    <w:rsid w:val="00052C02"/>
    <w:rsid w:val="00052D01"/>
    <w:rsid w:val="00052D53"/>
    <w:rsid w:val="00053E6D"/>
    <w:rsid w:val="00054C30"/>
    <w:rsid w:val="00054C98"/>
    <w:rsid w:val="000555B9"/>
    <w:rsid w:val="00055C52"/>
    <w:rsid w:val="0005626D"/>
    <w:rsid w:val="00057581"/>
    <w:rsid w:val="00057709"/>
    <w:rsid w:val="00057F29"/>
    <w:rsid w:val="00061238"/>
    <w:rsid w:val="00061FF4"/>
    <w:rsid w:val="000626F2"/>
    <w:rsid w:val="00063135"/>
    <w:rsid w:val="0006362A"/>
    <w:rsid w:val="00064D05"/>
    <w:rsid w:val="00065BC9"/>
    <w:rsid w:val="00066577"/>
    <w:rsid w:val="00066841"/>
    <w:rsid w:val="0006706A"/>
    <w:rsid w:val="000704DE"/>
    <w:rsid w:val="00070724"/>
    <w:rsid w:val="0007171E"/>
    <w:rsid w:val="00071D80"/>
    <w:rsid w:val="0007212F"/>
    <w:rsid w:val="0007218F"/>
    <w:rsid w:val="0007377C"/>
    <w:rsid w:val="00073788"/>
    <w:rsid w:val="00073F46"/>
    <w:rsid w:val="00074D77"/>
    <w:rsid w:val="000756FC"/>
    <w:rsid w:val="00075885"/>
    <w:rsid w:val="00077C0C"/>
    <w:rsid w:val="000804EF"/>
    <w:rsid w:val="00080731"/>
    <w:rsid w:val="00080871"/>
    <w:rsid w:val="00082943"/>
    <w:rsid w:val="00082F50"/>
    <w:rsid w:val="0008390B"/>
    <w:rsid w:val="00083EBC"/>
    <w:rsid w:val="000841E5"/>
    <w:rsid w:val="00084390"/>
    <w:rsid w:val="00084C4D"/>
    <w:rsid w:val="00084D2C"/>
    <w:rsid w:val="00085114"/>
    <w:rsid w:val="000858CB"/>
    <w:rsid w:val="00085EC4"/>
    <w:rsid w:val="000867EA"/>
    <w:rsid w:val="000867EF"/>
    <w:rsid w:val="00086A0E"/>
    <w:rsid w:val="00086E2B"/>
    <w:rsid w:val="00086F51"/>
    <w:rsid w:val="00090081"/>
    <w:rsid w:val="00090942"/>
    <w:rsid w:val="00090B8C"/>
    <w:rsid w:val="00090BAD"/>
    <w:rsid w:val="00090E4C"/>
    <w:rsid w:val="00091359"/>
    <w:rsid w:val="000913A4"/>
    <w:rsid w:val="00091727"/>
    <w:rsid w:val="000917A9"/>
    <w:rsid w:val="00091958"/>
    <w:rsid w:val="000919DE"/>
    <w:rsid w:val="00093C7F"/>
    <w:rsid w:val="000941D2"/>
    <w:rsid w:val="00094D02"/>
    <w:rsid w:val="000952D9"/>
    <w:rsid w:val="0009627B"/>
    <w:rsid w:val="00096DB0"/>
    <w:rsid w:val="000A0214"/>
    <w:rsid w:val="000A0583"/>
    <w:rsid w:val="000A1C66"/>
    <w:rsid w:val="000A3442"/>
    <w:rsid w:val="000A39C4"/>
    <w:rsid w:val="000A4A7A"/>
    <w:rsid w:val="000A4C98"/>
    <w:rsid w:val="000A5B84"/>
    <w:rsid w:val="000A5E57"/>
    <w:rsid w:val="000A6216"/>
    <w:rsid w:val="000A6223"/>
    <w:rsid w:val="000A67E5"/>
    <w:rsid w:val="000A68D6"/>
    <w:rsid w:val="000A6B21"/>
    <w:rsid w:val="000A7BF7"/>
    <w:rsid w:val="000B08E4"/>
    <w:rsid w:val="000B2137"/>
    <w:rsid w:val="000B2392"/>
    <w:rsid w:val="000B25A8"/>
    <w:rsid w:val="000B33E9"/>
    <w:rsid w:val="000B3AA2"/>
    <w:rsid w:val="000B3F42"/>
    <w:rsid w:val="000B4321"/>
    <w:rsid w:val="000B55A6"/>
    <w:rsid w:val="000B5C53"/>
    <w:rsid w:val="000B6390"/>
    <w:rsid w:val="000B6545"/>
    <w:rsid w:val="000B6D43"/>
    <w:rsid w:val="000B6D8B"/>
    <w:rsid w:val="000B756B"/>
    <w:rsid w:val="000B75F1"/>
    <w:rsid w:val="000B781F"/>
    <w:rsid w:val="000B7B6D"/>
    <w:rsid w:val="000B7E87"/>
    <w:rsid w:val="000B7EB3"/>
    <w:rsid w:val="000B7FDC"/>
    <w:rsid w:val="000C0B7F"/>
    <w:rsid w:val="000C1115"/>
    <w:rsid w:val="000C1AC4"/>
    <w:rsid w:val="000C1C4B"/>
    <w:rsid w:val="000C2108"/>
    <w:rsid w:val="000C2CFE"/>
    <w:rsid w:val="000C551D"/>
    <w:rsid w:val="000C5777"/>
    <w:rsid w:val="000C5A61"/>
    <w:rsid w:val="000C5F56"/>
    <w:rsid w:val="000C61D6"/>
    <w:rsid w:val="000C6E41"/>
    <w:rsid w:val="000C7338"/>
    <w:rsid w:val="000C7FB2"/>
    <w:rsid w:val="000D1BD3"/>
    <w:rsid w:val="000D1BDF"/>
    <w:rsid w:val="000D1D54"/>
    <w:rsid w:val="000D2430"/>
    <w:rsid w:val="000D371B"/>
    <w:rsid w:val="000D3A7D"/>
    <w:rsid w:val="000D3AB0"/>
    <w:rsid w:val="000D40CD"/>
    <w:rsid w:val="000D4146"/>
    <w:rsid w:val="000D42E8"/>
    <w:rsid w:val="000D47E3"/>
    <w:rsid w:val="000D4CAA"/>
    <w:rsid w:val="000D5710"/>
    <w:rsid w:val="000D6203"/>
    <w:rsid w:val="000D7364"/>
    <w:rsid w:val="000D78DD"/>
    <w:rsid w:val="000D7F52"/>
    <w:rsid w:val="000E0C7F"/>
    <w:rsid w:val="000E0E0F"/>
    <w:rsid w:val="000E14E1"/>
    <w:rsid w:val="000E1BA1"/>
    <w:rsid w:val="000E3CE1"/>
    <w:rsid w:val="000E3DBA"/>
    <w:rsid w:val="000E4B5C"/>
    <w:rsid w:val="000E53DF"/>
    <w:rsid w:val="000E59C0"/>
    <w:rsid w:val="000E5A0C"/>
    <w:rsid w:val="000E5FCC"/>
    <w:rsid w:val="000E76C5"/>
    <w:rsid w:val="000F1AD5"/>
    <w:rsid w:val="000F1B34"/>
    <w:rsid w:val="000F315B"/>
    <w:rsid w:val="000F3C95"/>
    <w:rsid w:val="000F434C"/>
    <w:rsid w:val="000F449C"/>
    <w:rsid w:val="000F464F"/>
    <w:rsid w:val="000F4E38"/>
    <w:rsid w:val="000F5058"/>
    <w:rsid w:val="000F6074"/>
    <w:rsid w:val="000F64FC"/>
    <w:rsid w:val="000F6ADD"/>
    <w:rsid w:val="000F7284"/>
    <w:rsid w:val="00100F92"/>
    <w:rsid w:val="001027C6"/>
    <w:rsid w:val="00102B9E"/>
    <w:rsid w:val="00103362"/>
    <w:rsid w:val="001035A4"/>
    <w:rsid w:val="00103D8C"/>
    <w:rsid w:val="00104066"/>
    <w:rsid w:val="001044A6"/>
    <w:rsid w:val="00104618"/>
    <w:rsid w:val="00104F79"/>
    <w:rsid w:val="00105B01"/>
    <w:rsid w:val="00106205"/>
    <w:rsid w:val="00106221"/>
    <w:rsid w:val="001066F8"/>
    <w:rsid w:val="00106E54"/>
    <w:rsid w:val="001071E3"/>
    <w:rsid w:val="00107491"/>
    <w:rsid w:val="001075AA"/>
    <w:rsid w:val="00107A7C"/>
    <w:rsid w:val="0011040B"/>
    <w:rsid w:val="001104EF"/>
    <w:rsid w:val="00111AEF"/>
    <w:rsid w:val="001120D1"/>
    <w:rsid w:val="00112589"/>
    <w:rsid w:val="0011268F"/>
    <w:rsid w:val="0011289C"/>
    <w:rsid w:val="001129B5"/>
    <w:rsid w:val="00112FA8"/>
    <w:rsid w:val="00113B59"/>
    <w:rsid w:val="00113F4F"/>
    <w:rsid w:val="00114330"/>
    <w:rsid w:val="00114E42"/>
    <w:rsid w:val="00115B9D"/>
    <w:rsid w:val="00116645"/>
    <w:rsid w:val="00120272"/>
    <w:rsid w:val="00121038"/>
    <w:rsid w:val="00121EFE"/>
    <w:rsid w:val="001222F9"/>
    <w:rsid w:val="00122399"/>
    <w:rsid w:val="0012273B"/>
    <w:rsid w:val="001228D5"/>
    <w:rsid w:val="0012294C"/>
    <w:rsid w:val="00123861"/>
    <w:rsid w:val="00123C8D"/>
    <w:rsid w:val="00124341"/>
    <w:rsid w:val="001245CA"/>
    <w:rsid w:val="001248A9"/>
    <w:rsid w:val="00124A32"/>
    <w:rsid w:val="00125E2E"/>
    <w:rsid w:val="00125E52"/>
    <w:rsid w:val="001263E3"/>
    <w:rsid w:val="00126D63"/>
    <w:rsid w:val="00127656"/>
    <w:rsid w:val="00127B5D"/>
    <w:rsid w:val="00127C09"/>
    <w:rsid w:val="001300E3"/>
    <w:rsid w:val="001302DE"/>
    <w:rsid w:val="00131F67"/>
    <w:rsid w:val="001323C6"/>
    <w:rsid w:val="00134BCF"/>
    <w:rsid w:val="001359DB"/>
    <w:rsid w:val="00136D2F"/>
    <w:rsid w:val="00137693"/>
    <w:rsid w:val="001404C5"/>
    <w:rsid w:val="00142428"/>
    <w:rsid w:val="001424EE"/>
    <w:rsid w:val="00142ACA"/>
    <w:rsid w:val="00142ADD"/>
    <w:rsid w:val="001431D6"/>
    <w:rsid w:val="00143B50"/>
    <w:rsid w:val="00144203"/>
    <w:rsid w:val="001447DB"/>
    <w:rsid w:val="00144DC6"/>
    <w:rsid w:val="00144F19"/>
    <w:rsid w:val="00145685"/>
    <w:rsid w:val="00145763"/>
    <w:rsid w:val="00145981"/>
    <w:rsid w:val="00146138"/>
    <w:rsid w:val="00146686"/>
    <w:rsid w:val="00146D4C"/>
    <w:rsid w:val="001477C2"/>
    <w:rsid w:val="00147ECB"/>
    <w:rsid w:val="001504EB"/>
    <w:rsid w:val="0015126A"/>
    <w:rsid w:val="0015241B"/>
    <w:rsid w:val="00152579"/>
    <w:rsid w:val="00152E1C"/>
    <w:rsid w:val="001533C2"/>
    <w:rsid w:val="00153FE7"/>
    <w:rsid w:val="00154759"/>
    <w:rsid w:val="00155261"/>
    <w:rsid w:val="00155D1C"/>
    <w:rsid w:val="00156263"/>
    <w:rsid w:val="001565A4"/>
    <w:rsid w:val="001567DD"/>
    <w:rsid w:val="00156D7B"/>
    <w:rsid w:val="00156E34"/>
    <w:rsid w:val="00156FD6"/>
    <w:rsid w:val="00157A75"/>
    <w:rsid w:val="00157BB7"/>
    <w:rsid w:val="001601C3"/>
    <w:rsid w:val="00161285"/>
    <w:rsid w:val="001612A4"/>
    <w:rsid w:val="001628A3"/>
    <w:rsid w:val="0016306F"/>
    <w:rsid w:val="00163248"/>
    <w:rsid w:val="00164127"/>
    <w:rsid w:val="00164D26"/>
    <w:rsid w:val="0016583F"/>
    <w:rsid w:val="00165ECB"/>
    <w:rsid w:val="001661B4"/>
    <w:rsid w:val="001667E0"/>
    <w:rsid w:val="001671E7"/>
    <w:rsid w:val="001709C6"/>
    <w:rsid w:val="00170E9E"/>
    <w:rsid w:val="00170F5F"/>
    <w:rsid w:val="00171960"/>
    <w:rsid w:val="00171B5B"/>
    <w:rsid w:val="00171F65"/>
    <w:rsid w:val="0017302A"/>
    <w:rsid w:val="00173372"/>
    <w:rsid w:val="001740ED"/>
    <w:rsid w:val="001761AF"/>
    <w:rsid w:val="0017679E"/>
    <w:rsid w:val="00176F60"/>
    <w:rsid w:val="00177DBC"/>
    <w:rsid w:val="00177DCC"/>
    <w:rsid w:val="00181A20"/>
    <w:rsid w:val="00182843"/>
    <w:rsid w:val="001835A0"/>
    <w:rsid w:val="00184DA7"/>
    <w:rsid w:val="0018570E"/>
    <w:rsid w:val="001861FB"/>
    <w:rsid w:val="0018657F"/>
    <w:rsid w:val="00186D85"/>
    <w:rsid w:val="0019055D"/>
    <w:rsid w:val="00191660"/>
    <w:rsid w:val="00191DB3"/>
    <w:rsid w:val="00192153"/>
    <w:rsid w:val="001924AF"/>
    <w:rsid w:val="00192736"/>
    <w:rsid w:val="001944D1"/>
    <w:rsid w:val="00197081"/>
    <w:rsid w:val="001973F6"/>
    <w:rsid w:val="00197BEF"/>
    <w:rsid w:val="001A10F7"/>
    <w:rsid w:val="001A1A2C"/>
    <w:rsid w:val="001A1B14"/>
    <w:rsid w:val="001A1CBE"/>
    <w:rsid w:val="001A2A69"/>
    <w:rsid w:val="001A3482"/>
    <w:rsid w:val="001A364E"/>
    <w:rsid w:val="001A3F26"/>
    <w:rsid w:val="001A43BE"/>
    <w:rsid w:val="001A44CB"/>
    <w:rsid w:val="001A52CF"/>
    <w:rsid w:val="001A576E"/>
    <w:rsid w:val="001A615C"/>
    <w:rsid w:val="001A757C"/>
    <w:rsid w:val="001A7897"/>
    <w:rsid w:val="001A7B5C"/>
    <w:rsid w:val="001A7C85"/>
    <w:rsid w:val="001A7E38"/>
    <w:rsid w:val="001B083A"/>
    <w:rsid w:val="001B106D"/>
    <w:rsid w:val="001B1456"/>
    <w:rsid w:val="001B14C4"/>
    <w:rsid w:val="001B171E"/>
    <w:rsid w:val="001B1C50"/>
    <w:rsid w:val="001B1C8D"/>
    <w:rsid w:val="001B232C"/>
    <w:rsid w:val="001B3572"/>
    <w:rsid w:val="001B3718"/>
    <w:rsid w:val="001B4323"/>
    <w:rsid w:val="001B4661"/>
    <w:rsid w:val="001B5ECE"/>
    <w:rsid w:val="001B642C"/>
    <w:rsid w:val="001B6675"/>
    <w:rsid w:val="001B66AB"/>
    <w:rsid w:val="001B66F8"/>
    <w:rsid w:val="001B759C"/>
    <w:rsid w:val="001B7E1E"/>
    <w:rsid w:val="001C0773"/>
    <w:rsid w:val="001C1224"/>
    <w:rsid w:val="001C1941"/>
    <w:rsid w:val="001C2944"/>
    <w:rsid w:val="001C2CAD"/>
    <w:rsid w:val="001C3543"/>
    <w:rsid w:val="001C3BAC"/>
    <w:rsid w:val="001C3C13"/>
    <w:rsid w:val="001C4C63"/>
    <w:rsid w:val="001C5282"/>
    <w:rsid w:val="001C530F"/>
    <w:rsid w:val="001C567E"/>
    <w:rsid w:val="001C5C12"/>
    <w:rsid w:val="001C5DD9"/>
    <w:rsid w:val="001C7087"/>
    <w:rsid w:val="001C7251"/>
    <w:rsid w:val="001C74D7"/>
    <w:rsid w:val="001D01D2"/>
    <w:rsid w:val="001D0845"/>
    <w:rsid w:val="001D0D98"/>
    <w:rsid w:val="001D110F"/>
    <w:rsid w:val="001D1966"/>
    <w:rsid w:val="001D2BD2"/>
    <w:rsid w:val="001D3799"/>
    <w:rsid w:val="001D3A02"/>
    <w:rsid w:val="001D4A16"/>
    <w:rsid w:val="001D4D30"/>
    <w:rsid w:val="001D5AB2"/>
    <w:rsid w:val="001D5C1A"/>
    <w:rsid w:val="001D63B0"/>
    <w:rsid w:val="001D7286"/>
    <w:rsid w:val="001D7D71"/>
    <w:rsid w:val="001E00BC"/>
    <w:rsid w:val="001E0203"/>
    <w:rsid w:val="001E0344"/>
    <w:rsid w:val="001E06A6"/>
    <w:rsid w:val="001E0A8F"/>
    <w:rsid w:val="001E0C26"/>
    <w:rsid w:val="001E12FC"/>
    <w:rsid w:val="001E275A"/>
    <w:rsid w:val="001E2993"/>
    <w:rsid w:val="001E4CC7"/>
    <w:rsid w:val="001E5009"/>
    <w:rsid w:val="001E5669"/>
    <w:rsid w:val="001E5E8E"/>
    <w:rsid w:val="001E6DC5"/>
    <w:rsid w:val="001E70C0"/>
    <w:rsid w:val="001E74A3"/>
    <w:rsid w:val="001F0875"/>
    <w:rsid w:val="001F0E4E"/>
    <w:rsid w:val="001F170F"/>
    <w:rsid w:val="001F1739"/>
    <w:rsid w:val="001F17D9"/>
    <w:rsid w:val="001F2EB8"/>
    <w:rsid w:val="001F3A4B"/>
    <w:rsid w:val="001F474C"/>
    <w:rsid w:val="001F5D91"/>
    <w:rsid w:val="001F5F7E"/>
    <w:rsid w:val="001F623F"/>
    <w:rsid w:val="001F6AB8"/>
    <w:rsid w:val="001F7199"/>
    <w:rsid w:val="002008A9"/>
    <w:rsid w:val="00201D5B"/>
    <w:rsid w:val="00202E2B"/>
    <w:rsid w:val="00203140"/>
    <w:rsid w:val="00203241"/>
    <w:rsid w:val="00204309"/>
    <w:rsid w:val="00204589"/>
    <w:rsid w:val="00204E88"/>
    <w:rsid w:val="00204E9F"/>
    <w:rsid w:val="0020501E"/>
    <w:rsid w:val="00205220"/>
    <w:rsid w:val="0020586E"/>
    <w:rsid w:val="00205A88"/>
    <w:rsid w:val="00205D81"/>
    <w:rsid w:val="002066B3"/>
    <w:rsid w:val="00206DE6"/>
    <w:rsid w:val="00207096"/>
    <w:rsid w:val="00207211"/>
    <w:rsid w:val="00207EFC"/>
    <w:rsid w:val="00210946"/>
    <w:rsid w:val="00211A23"/>
    <w:rsid w:val="00211AD5"/>
    <w:rsid w:val="00212845"/>
    <w:rsid w:val="002141F5"/>
    <w:rsid w:val="00214A09"/>
    <w:rsid w:val="0021555E"/>
    <w:rsid w:val="002157AA"/>
    <w:rsid w:val="00215829"/>
    <w:rsid w:val="002159D6"/>
    <w:rsid w:val="00216E82"/>
    <w:rsid w:val="002172D9"/>
    <w:rsid w:val="00217715"/>
    <w:rsid w:val="002213D6"/>
    <w:rsid w:val="0022158C"/>
    <w:rsid w:val="0022162D"/>
    <w:rsid w:val="00221B94"/>
    <w:rsid w:val="00221C10"/>
    <w:rsid w:val="00221FF8"/>
    <w:rsid w:val="0022321B"/>
    <w:rsid w:val="00223673"/>
    <w:rsid w:val="00223D6B"/>
    <w:rsid w:val="002243A8"/>
    <w:rsid w:val="00225413"/>
    <w:rsid w:val="0022592B"/>
    <w:rsid w:val="00226220"/>
    <w:rsid w:val="00226E10"/>
    <w:rsid w:val="002272D9"/>
    <w:rsid w:val="002272EA"/>
    <w:rsid w:val="0022767F"/>
    <w:rsid w:val="00227750"/>
    <w:rsid w:val="002278EF"/>
    <w:rsid w:val="00230815"/>
    <w:rsid w:val="0023123D"/>
    <w:rsid w:val="00231DFB"/>
    <w:rsid w:val="00232D3E"/>
    <w:rsid w:val="00232F3B"/>
    <w:rsid w:val="0023315E"/>
    <w:rsid w:val="00233949"/>
    <w:rsid w:val="00233B9E"/>
    <w:rsid w:val="0023617A"/>
    <w:rsid w:val="00236209"/>
    <w:rsid w:val="0023665B"/>
    <w:rsid w:val="002366BE"/>
    <w:rsid w:val="002367BB"/>
    <w:rsid w:val="00237B37"/>
    <w:rsid w:val="00240F87"/>
    <w:rsid w:val="00241616"/>
    <w:rsid w:val="002418A3"/>
    <w:rsid w:val="00242686"/>
    <w:rsid w:val="00242E42"/>
    <w:rsid w:val="00243CA7"/>
    <w:rsid w:val="002447C6"/>
    <w:rsid w:val="002453DD"/>
    <w:rsid w:val="002458FA"/>
    <w:rsid w:val="00245A68"/>
    <w:rsid w:val="00245B38"/>
    <w:rsid w:val="00245C05"/>
    <w:rsid w:val="002461DD"/>
    <w:rsid w:val="00246206"/>
    <w:rsid w:val="0024630E"/>
    <w:rsid w:val="00246F2A"/>
    <w:rsid w:val="00247126"/>
    <w:rsid w:val="002478BD"/>
    <w:rsid w:val="00247E52"/>
    <w:rsid w:val="00247E5D"/>
    <w:rsid w:val="00247F27"/>
    <w:rsid w:val="00250F09"/>
    <w:rsid w:val="00251CDA"/>
    <w:rsid w:val="00251DCC"/>
    <w:rsid w:val="00251E97"/>
    <w:rsid w:val="00252476"/>
    <w:rsid w:val="00252B9C"/>
    <w:rsid w:val="0025374C"/>
    <w:rsid w:val="00253C1F"/>
    <w:rsid w:val="00253F38"/>
    <w:rsid w:val="00253F65"/>
    <w:rsid w:val="00254644"/>
    <w:rsid w:val="00254676"/>
    <w:rsid w:val="002553E5"/>
    <w:rsid w:val="00255DC4"/>
    <w:rsid w:val="002566DD"/>
    <w:rsid w:val="00257AAA"/>
    <w:rsid w:val="002601B2"/>
    <w:rsid w:val="0026046A"/>
    <w:rsid w:val="00260AA1"/>
    <w:rsid w:val="00260DA9"/>
    <w:rsid w:val="00261493"/>
    <w:rsid w:val="00261975"/>
    <w:rsid w:val="00261E75"/>
    <w:rsid w:val="002623F8"/>
    <w:rsid w:val="00262608"/>
    <w:rsid w:val="00262811"/>
    <w:rsid w:val="0026325C"/>
    <w:rsid w:val="0026390B"/>
    <w:rsid w:val="0026441D"/>
    <w:rsid w:val="002648CD"/>
    <w:rsid w:val="002655E7"/>
    <w:rsid w:val="00265AFA"/>
    <w:rsid w:val="00266529"/>
    <w:rsid w:val="00266CF4"/>
    <w:rsid w:val="00267405"/>
    <w:rsid w:val="00267C20"/>
    <w:rsid w:val="00271296"/>
    <w:rsid w:val="002715C7"/>
    <w:rsid w:val="00272361"/>
    <w:rsid w:val="00272D2E"/>
    <w:rsid w:val="002738F1"/>
    <w:rsid w:val="00273F40"/>
    <w:rsid w:val="002753FC"/>
    <w:rsid w:val="00276A1E"/>
    <w:rsid w:val="00277560"/>
    <w:rsid w:val="00277CDA"/>
    <w:rsid w:val="00277F73"/>
    <w:rsid w:val="0028059D"/>
    <w:rsid w:val="00280CBC"/>
    <w:rsid w:val="00282210"/>
    <w:rsid w:val="002824D8"/>
    <w:rsid w:val="00282A1C"/>
    <w:rsid w:val="00283052"/>
    <w:rsid w:val="00283659"/>
    <w:rsid w:val="00283665"/>
    <w:rsid w:val="00283887"/>
    <w:rsid w:val="00283F4B"/>
    <w:rsid w:val="00284348"/>
    <w:rsid w:val="002843D5"/>
    <w:rsid w:val="002843EF"/>
    <w:rsid w:val="002851A9"/>
    <w:rsid w:val="002860B8"/>
    <w:rsid w:val="002865FE"/>
    <w:rsid w:val="002871C1"/>
    <w:rsid w:val="00287DC2"/>
    <w:rsid w:val="00290205"/>
    <w:rsid w:val="00290219"/>
    <w:rsid w:val="0029034E"/>
    <w:rsid w:val="002907CF"/>
    <w:rsid w:val="002920F2"/>
    <w:rsid w:val="00293A7C"/>
    <w:rsid w:val="00293B22"/>
    <w:rsid w:val="0029528B"/>
    <w:rsid w:val="002956E7"/>
    <w:rsid w:val="002958BC"/>
    <w:rsid w:val="00295E03"/>
    <w:rsid w:val="002966FA"/>
    <w:rsid w:val="00296E57"/>
    <w:rsid w:val="00297EF6"/>
    <w:rsid w:val="002A0C06"/>
    <w:rsid w:val="002A1921"/>
    <w:rsid w:val="002A23C8"/>
    <w:rsid w:val="002A2418"/>
    <w:rsid w:val="002A298C"/>
    <w:rsid w:val="002A3246"/>
    <w:rsid w:val="002A3758"/>
    <w:rsid w:val="002A3D1F"/>
    <w:rsid w:val="002A4E99"/>
    <w:rsid w:val="002A5017"/>
    <w:rsid w:val="002A50B2"/>
    <w:rsid w:val="002A5BE5"/>
    <w:rsid w:val="002A6807"/>
    <w:rsid w:val="002A76C5"/>
    <w:rsid w:val="002A78DE"/>
    <w:rsid w:val="002A7AC4"/>
    <w:rsid w:val="002B0767"/>
    <w:rsid w:val="002B0D21"/>
    <w:rsid w:val="002B24FF"/>
    <w:rsid w:val="002B25F7"/>
    <w:rsid w:val="002B2857"/>
    <w:rsid w:val="002B2B26"/>
    <w:rsid w:val="002B2DAC"/>
    <w:rsid w:val="002B2DE5"/>
    <w:rsid w:val="002B302E"/>
    <w:rsid w:val="002B4088"/>
    <w:rsid w:val="002B44AB"/>
    <w:rsid w:val="002B458C"/>
    <w:rsid w:val="002B4E39"/>
    <w:rsid w:val="002B53D9"/>
    <w:rsid w:val="002B588D"/>
    <w:rsid w:val="002B5E9E"/>
    <w:rsid w:val="002B60E5"/>
    <w:rsid w:val="002B6EC8"/>
    <w:rsid w:val="002B7BD9"/>
    <w:rsid w:val="002C03F3"/>
    <w:rsid w:val="002C239B"/>
    <w:rsid w:val="002C28EB"/>
    <w:rsid w:val="002C33D3"/>
    <w:rsid w:val="002C34E8"/>
    <w:rsid w:val="002C3C0A"/>
    <w:rsid w:val="002C44EA"/>
    <w:rsid w:val="002C4A2B"/>
    <w:rsid w:val="002C58B1"/>
    <w:rsid w:val="002C6162"/>
    <w:rsid w:val="002C6AC8"/>
    <w:rsid w:val="002C6E36"/>
    <w:rsid w:val="002C7418"/>
    <w:rsid w:val="002D048F"/>
    <w:rsid w:val="002D0AE3"/>
    <w:rsid w:val="002D11BE"/>
    <w:rsid w:val="002D1528"/>
    <w:rsid w:val="002D252F"/>
    <w:rsid w:val="002D2623"/>
    <w:rsid w:val="002D2C3F"/>
    <w:rsid w:val="002D2E2A"/>
    <w:rsid w:val="002D2EC3"/>
    <w:rsid w:val="002D31C6"/>
    <w:rsid w:val="002D31FA"/>
    <w:rsid w:val="002D3D43"/>
    <w:rsid w:val="002D3EF9"/>
    <w:rsid w:val="002D489C"/>
    <w:rsid w:val="002D4DC7"/>
    <w:rsid w:val="002D4E60"/>
    <w:rsid w:val="002D6527"/>
    <w:rsid w:val="002E00C8"/>
    <w:rsid w:val="002E0652"/>
    <w:rsid w:val="002E1EAE"/>
    <w:rsid w:val="002E2FD5"/>
    <w:rsid w:val="002E3A20"/>
    <w:rsid w:val="002E3C3E"/>
    <w:rsid w:val="002E3F42"/>
    <w:rsid w:val="002E437D"/>
    <w:rsid w:val="002E48CF"/>
    <w:rsid w:val="002E4C46"/>
    <w:rsid w:val="002E4FDF"/>
    <w:rsid w:val="002E55BE"/>
    <w:rsid w:val="002E638C"/>
    <w:rsid w:val="002E676A"/>
    <w:rsid w:val="002E6CA4"/>
    <w:rsid w:val="002E6F24"/>
    <w:rsid w:val="002E7C4B"/>
    <w:rsid w:val="002F0F02"/>
    <w:rsid w:val="002F1054"/>
    <w:rsid w:val="002F1248"/>
    <w:rsid w:val="002F1602"/>
    <w:rsid w:val="002F211C"/>
    <w:rsid w:val="002F2B91"/>
    <w:rsid w:val="002F339F"/>
    <w:rsid w:val="002F36FC"/>
    <w:rsid w:val="002F3C81"/>
    <w:rsid w:val="002F3D6C"/>
    <w:rsid w:val="002F3D81"/>
    <w:rsid w:val="002F3D8C"/>
    <w:rsid w:val="002F42AA"/>
    <w:rsid w:val="002F5E46"/>
    <w:rsid w:val="002F7E8B"/>
    <w:rsid w:val="00300627"/>
    <w:rsid w:val="00300DFF"/>
    <w:rsid w:val="00300ED7"/>
    <w:rsid w:val="003019B9"/>
    <w:rsid w:val="00301B1F"/>
    <w:rsid w:val="00301B9D"/>
    <w:rsid w:val="003022FB"/>
    <w:rsid w:val="0030278A"/>
    <w:rsid w:val="00302A0F"/>
    <w:rsid w:val="0030311D"/>
    <w:rsid w:val="0030384A"/>
    <w:rsid w:val="00303FBA"/>
    <w:rsid w:val="003059C9"/>
    <w:rsid w:val="00305F89"/>
    <w:rsid w:val="00306453"/>
    <w:rsid w:val="0031021E"/>
    <w:rsid w:val="00310948"/>
    <w:rsid w:val="00310F17"/>
    <w:rsid w:val="003115F6"/>
    <w:rsid w:val="0031173B"/>
    <w:rsid w:val="003122B1"/>
    <w:rsid w:val="00312BFD"/>
    <w:rsid w:val="00313968"/>
    <w:rsid w:val="00313D40"/>
    <w:rsid w:val="00313FFA"/>
    <w:rsid w:val="0031408A"/>
    <w:rsid w:val="003143F0"/>
    <w:rsid w:val="003147B4"/>
    <w:rsid w:val="00315265"/>
    <w:rsid w:val="00315623"/>
    <w:rsid w:val="00315B97"/>
    <w:rsid w:val="00317541"/>
    <w:rsid w:val="00320314"/>
    <w:rsid w:val="00320F19"/>
    <w:rsid w:val="00321A1E"/>
    <w:rsid w:val="00321A9E"/>
    <w:rsid w:val="0032263D"/>
    <w:rsid w:val="003242E5"/>
    <w:rsid w:val="0032490D"/>
    <w:rsid w:val="0032616E"/>
    <w:rsid w:val="003263F2"/>
    <w:rsid w:val="00327C70"/>
    <w:rsid w:val="00327FD3"/>
    <w:rsid w:val="0033013B"/>
    <w:rsid w:val="003302D8"/>
    <w:rsid w:val="00330514"/>
    <w:rsid w:val="003306FB"/>
    <w:rsid w:val="00331F5F"/>
    <w:rsid w:val="00332481"/>
    <w:rsid w:val="00332753"/>
    <w:rsid w:val="00333259"/>
    <w:rsid w:val="003334E3"/>
    <w:rsid w:val="00333FD0"/>
    <w:rsid w:val="0033422C"/>
    <w:rsid w:val="00334C2C"/>
    <w:rsid w:val="00334C37"/>
    <w:rsid w:val="00335FF6"/>
    <w:rsid w:val="003364C0"/>
    <w:rsid w:val="0033675B"/>
    <w:rsid w:val="003369C2"/>
    <w:rsid w:val="00336AA5"/>
    <w:rsid w:val="00336BB1"/>
    <w:rsid w:val="0033765D"/>
    <w:rsid w:val="00337772"/>
    <w:rsid w:val="00340FDE"/>
    <w:rsid w:val="00341DD3"/>
    <w:rsid w:val="00341ED4"/>
    <w:rsid w:val="00341F3A"/>
    <w:rsid w:val="003420A0"/>
    <w:rsid w:val="003428F9"/>
    <w:rsid w:val="00342BCB"/>
    <w:rsid w:val="00342E40"/>
    <w:rsid w:val="00342F2B"/>
    <w:rsid w:val="00344014"/>
    <w:rsid w:val="00344E92"/>
    <w:rsid w:val="00346D75"/>
    <w:rsid w:val="00347455"/>
    <w:rsid w:val="00350EB9"/>
    <w:rsid w:val="00352D33"/>
    <w:rsid w:val="003533F7"/>
    <w:rsid w:val="003534AA"/>
    <w:rsid w:val="0035389C"/>
    <w:rsid w:val="00353C51"/>
    <w:rsid w:val="00353EFB"/>
    <w:rsid w:val="00354408"/>
    <w:rsid w:val="003546A9"/>
    <w:rsid w:val="003548B6"/>
    <w:rsid w:val="00354900"/>
    <w:rsid w:val="00356561"/>
    <w:rsid w:val="00357AF6"/>
    <w:rsid w:val="003602BD"/>
    <w:rsid w:val="00361B24"/>
    <w:rsid w:val="003622E1"/>
    <w:rsid w:val="003630BC"/>
    <w:rsid w:val="00363151"/>
    <w:rsid w:val="003643BE"/>
    <w:rsid w:val="003651DB"/>
    <w:rsid w:val="003656FA"/>
    <w:rsid w:val="0036571C"/>
    <w:rsid w:val="00365BD2"/>
    <w:rsid w:val="00366D38"/>
    <w:rsid w:val="003705C6"/>
    <w:rsid w:val="00370B6B"/>
    <w:rsid w:val="00371EF0"/>
    <w:rsid w:val="00372232"/>
    <w:rsid w:val="0037223B"/>
    <w:rsid w:val="00373273"/>
    <w:rsid w:val="003732E3"/>
    <w:rsid w:val="00373D99"/>
    <w:rsid w:val="0037459D"/>
    <w:rsid w:val="0037695F"/>
    <w:rsid w:val="00376D87"/>
    <w:rsid w:val="003777D5"/>
    <w:rsid w:val="00377852"/>
    <w:rsid w:val="00377918"/>
    <w:rsid w:val="00377FB9"/>
    <w:rsid w:val="00380706"/>
    <w:rsid w:val="003808A4"/>
    <w:rsid w:val="00380AD4"/>
    <w:rsid w:val="003817F7"/>
    <w:rsid w:val="00381B90"/>
    <w:rsid w:val="003820DB"/>
    <w:rsid w:val="003824FA"/>
    <w:rsid w:val="0038275F"/>
    <w:rsid w:val="00382A8E"/>
    <w:rsid w:val="00382BBD"/>
    <w:rsid w:val="00382CD3"/>
    <w:rsid w:val="00383750"/>
    <w:rsid w:val="00384366"/>
    <w:rsid w:val="003845A5"/>
    <w:rsid w:val="00384C7C"/>
    <w:rsid w:val="00384C80"/>
    <w:rsid w:val="00386D1E"/>
    <w:rsid w:val="0038705C"/>
    <w:rsid w:val="00387A40"/>
    <w:rsid w:val="00387E5F"/>
    <w:rsid w:val="0039013E"/>
    <w:rsid w:val="00390BFE"/>
    <w:rsid w:val="00390E63"/>
    <w:rsid w:val="003916F1"/>
    <w:rsid w:val="00391D11"/>
    <w:rsid w:val="00391E15"/>
    <w:rsid w:val="00392616"/>
    <w:rsid w:val="00393126"/>
    <w:rsid w:val="003939D7"/>
    <w:rsid w:val="00394771"/>
    <w:rsid w:val="003948DE"/>
    <w:rsid w:val="0039492D"/>
    <w:rsid w:val="0039513D"/>
    <w:rsid w:val="003969A6"/>
    <w:rsid w:val="00396A70"/>
    <w:rsid w:val="003970D9"/>
    <w:rsid w:val="0039753A"/>
    <w:rsid w:val="00397E6C"/>
    <w:rsid w:val="003A0222"/>
    <w:rsid w:val="003A0549"/>
    <w:rsid w:val="003A08D0"/>
    <w:rsid w:val="003A0910"/>
    <w:rsid w:val="003A0F55"/>
    <w:rsid w:val="003A157A"/>
    <w:rsid w:val="003A178B"/>
    <w:rsid w:val="003A212B"/>
    <w:rsid w:val="003A3722"/>
    <w:rsid w:val="003A379C"/>
    <w:rsid w:val="003A3C8D"/>
    <w:rsid w:val="003A3FE0"/>
    <w:rsid w:val="003A4F80"/>
    <w:rsid w:val="003A5F9E"/>
    <w:rsid w:val="003A6D0E"/>
    <w:rsid w:val="003A7AD0"/>
    <w:rsid w:val="003A7FF2"/>
    <w:rsid w:val="003B0557"/>
    <w:rsid w:val="003B0CD3"/>
    <w:rsid w:val="003B0EB0"/>
    <w:rsid w:val="003B1F48"/>
    <w:rsid w:val="003B21A5"/>
    <w:rsid w:val="003B21BC"/>
    <w:rsid w:val="003B36EE"/>
    <w:rsid w:val="003B5B2E"/>
    <w:rsid w:val="003B5DCF"/>
    <w:rsid w:val="003B622F"/>
    <w:rsid w:val="003B63AF"/>
    <w:rsid w:val="003B6476"/>
    <w:rsid w:val="003B6542"/>
    <w:rsid w:val="003B6705"/>
    <w:rsid w:val="003B697E"/>
    <w:rsid w:val="003B6C4D"/>
    <w:rsid w:val="003B6C74"/>
    <w:rsid w:val="003B6E01"/>
    <w:rsid w:val="003B6ED5"/>
    <w:rsid w:val="003B6F23"/>
    <w:rsid w:val="003B7211"/>
    <w:rsid w:val="003B7E6E"/>
    <w:rsid w:val="003C1CCE"/>
    <w:rsid w:val="003C28AE"/>
    <w:rsid w:val="003C2AD4"/>
    <w:rsid w:val="003C2C28"/>
    <w:rsid w:val="003C3B3A"/>
    <w:rsid w:val="003C3C33"/>
    <w:rsid w:val="003C4459"/>
    <w:rsid w:val="003C49D1"/>
    <w:rsid w:val="003C4F6C"/>
    <w:rsid w:val="003C5AFE"/>
    <w:rsid w:val="003C5E65"/>
    <w:rsid w:val="003C5EB2"/>
    <w:rsid w:val="003C62D5"/>
    <w:rsid w:val="003C6363"/>
    <w:rsid w:val="003C70C8"/>
    <w:rsid w:val="003C7ECB"/>
    <w:rsid w:val="003C7EDF"/>
    <w:rsid w:val="003D01D6"/>
    <w:rsid w:val="003D0457"/>
    <w:rsid w:val="003D0626"/>
    <w:rsid w:val="003D1363"/>
    <w:rsid w:val="003D167F"/>
    <w:rsid w:val="003D245E"/>
    <w:rsid w:val="003D46A8"/>
    <w:rsid w:val="003D4DAB"/>
    <w:rsid w:val="003D5640"/>
    <w:rsid w:val="003D7EAC"/>
    <w:rsid w:val="003E0749"/>
    <w:rsid w:val="003E187E"/>
    <w:rsid w:val="003E204F"/>
    <w:rsid w:val="003E2DC1"/>
    <w:rsid w:val="003E3375"/>
    <w:rsid w:val="003E3C5D"/>
    <w:rsid w:val="003E5117"/>
    <w:rsid w:val="003E5F9A"/>
    <w:rsid w:val="003E626A"/>
    <w:rsid w:val="003E6460"/>
    <w:rsid w:val="003E65E9"/>
    <w:rsid w:val="003E6A13"/>
    <w:rsid w:val="003E754B"/>
    <w:rsid w:val="003E7F44"/>
    <w:rsid w:val="003F01CC"/>
    <w:rsid w:val="003F1A64"/>
    <w:rsid w:val="003F254F"/>
    <w:rsid w:val="003F2A38"/>
    <w:rsid w:val="003F3B34"/>
    <w:rsid w:val="003F3C96"/>
    <w:rsid w:val="003F409E"/>
    <w:rsid w:val="003F449B"/>
    <w:rsid w:val="003F4FB4"/>
    <w:rsid w:val="003F514E"/>
    <w:rsid w:val="003F519D"/>
    <w:rsid w:val="003F5A50"/>
    <w:rsid w:val="003F64F6"/>
    <w:rsid w:val="003F6F6C"/>
    <w:rsid w:val="003F73D9"/>
    <w:rsid w:val="003F7703"/>
    <w:rsid w:val="003F7C7E"/>
    <w:rsid w:val="003F7FF9"/>
    <w:rsid w:val="004019C9"/>
    <w:rsid w:val="00402589"/>
    <w:rsid w:val="00402778"/>
    <w:rsid w:val="00404199"/>
    <w:rsid w:val="004041D7"/>
    <w:rsid w:val="0040515C"/>
    <w:rsid w:val="00405341"/>
    <w:rsid w:val="0040588B"/>
    <w:rsid w:val="0040597E"/>
    <w:rsid w:val="00405C4E"/>
    <w:rsid w:val="00405E38"/>
    <w:rsid w:val="00406842"/>
    <w:rsid w:val="0040700D"/>
    <w:rsid w:val="00407010"/>
    <w:rsid w:val="004075EF"/>
    <w:rsid w:val="00407AD3"/>
    <w:rsid w:val="00407CDF"/>
    <w:rsid w:val="00410ABB"/>
    <w:rsid w:val="00411107"/>
    <w:rsid w:val="00412336"/>
    <w:rsid w:val="00412464"/>
    <w:rsid w:val="00412AD1"/>
    <w:rsid w:val="00412F28"/>
    <w:rsid w:val="00413BC3"/>
    <w:rsid w:val="004141BA"/>
    <w:rsid w:val="00414682"/>
    <w:rsid w:val="00415198"/>
    <w:rsid w:val="00416C89"/>
    <w:rsid w:val="0042006A"/>
    <w:rsid w:val="00420187"/>
    <w:rsid w:val="004203D3"/>
    <w:rsid w:val="004205F9"/>
    <w:rsid w:val="0042104F"/>
    <w:rsid w:val="004216B2"/>
    <w:rsid w:val="004218FA"/>
    <w:rsid w:val="00422A26"/>
    <w:rsid w:val="004237D1"/>
    <w:rsid w:val="00424667"/>
    <w:rsid w:val="00424843"/>
    <w:rsid w:val="00424B6A"/>
    <w:rsid w:val="00425002"/>
    <w:rsid w:val="0042554F"/>
    <w:rsid w:val="004258B4"/>
    <w:rsid w:val="00425E96"/>
    <w:rsid w:val="00426637"/>
    <w:rsid w:val="0042667C"/>
    <w:rsid w:val="00427D90"/>
    <w:rsid w:val="00427E70"/>
    <w:rsid w:val="004303EC"/>
    <w:rsid w:val="00430E21"/>
    <w:rsid w:val="004322AD"/>
    <w:rsid w:val="00432373"/>
    <w:rsid w:val="004339B9"/>
    <w:rsid w:val="00434B13"/>
    <w:rsid w:val="00434C6C"/>
    <w:rsid w:val="00436240"/>
    <w:rsid w:val="00436BEA"/>
    <w:rsid w:val="004372FD"/>
    <w:rsid w:val="00440B37"/>
    <w:rsid w:val="00440F21"/>
    <w:rsid w:val="0044144D"/>
    <w:rsid w:val="00441695"/>
    <w:rsid w:val="00441E3E"/>
    <w:rsid w:val="00441F45"/>
    <w:rsid w:val="00442BAF"/>
    <w:rsid w:val="004435A5"/>
    <w:rsid w:val="004446FA"/>
    <w:rsid w:val="00445023"/>
    <w:rsid w:val="004450CD"/>
    <w:rsid w:val="00445950"/>
    <w:rsid w:val="004469C5"/>
    <w:rsid w:val="004502B9"/>
    <w:rsid w:val="0045081A"/>
    <w:rsid w:val="00450C46"/>
    <w:rsid w:val="0045160D"/>
    <w:rsid w:val="00451877"/>
    <w:rsid w:val="00451954"/>
    <w:rsid w:val="00452772"/>
    <w:rsid w:val="0045308E"/>
    <w:rsid w:val="00453558"/>
    <w:rsid w:val="00453904"/>
    <w:rsid w:val="00453D89"/>
    <w:rsid w:val="00454495"/>
    <w:rsid w:val="00454DFD"/>
    <w:rsid w:val="00454F40"/>
    <w:rsid w:val="00454F9A"/>
    <w:rsid w:val="0045509A"/>
    <w:rsid w:val="004551CF"/>
    <w:rsid w:val="00456E14"/>
    <w:rsid w:val="0046038A"/>
    <w:rsid w:val="004603B5"/>
    <w:rsid w:val="004619A2"/>
    <w:rsid w:val="00461FBF"/>
    <w:rsid w:val="00461FF5"/>
    <w:rsid w:val="004624BC"/>
    <w:rsid w:val="004639F9"/>
    <w:rsid w:val="00463A15"/>
    <w:rsid w:val="00464336"/>
    <w:rsid w:val="00464D42"/>
    <w:rsid w:val="0046523B"/>
    <w:rsid w:val="004654F8"/>
    <w:rsid w:val="0046612A"/>
    <w:rsid w:val="004668F8"/>
    <w:rsid w:val="00466F19"/>
    <w:rsid w:val="00467073"/>
    <w:rsid w:val="00467A22"/>
    <w:rsid w:val="0047059D"/>
    <w:rsid w:val="00472223"/>
    <w:rsid w:val="00472629"/>
    <w:rsid w:val="00472A4D"/>
    <w:rsid w:val="00472A55"/>
    <w:rsid w:val="00472C00"/>
    <w:rsid w:val="00473238"/>
    <w:rsid w:val="0047340F"/>
    <w:rsid w:val="004737C1"/>
    <w:rsid w:val="00473E18"/>
    <w:rsid w:val="0047421D"/>
    <w:rsid w:val="00474A92"/>
    <w:rsid w:val="00474F03"/>
    <w:rsid w:val="00476BF3"/>
    <w:rsid w:val="00476F0B"/>
    <w:rsid w:val="00477280"/>
    <w:rsid w:val="00480535"/>
    <w:rsid w:val="004808F7"/>
    <w:rsid w:val="00481370"/>
    <w:rsid w:val="00481394"/>
    <w:rsid w:val="0048162D"/>
    <w:rsid w:val="00482078"/>
    <w:rsid w:val="00482C23"/>
    <w:rsid w:val="00483440"/>
    <w:rsid w:val="00483F5E"/>
    <w:rsid w:val="004843E5"/>
    <w:rsid w:val="004845AF"/>
    <w:rsid w:val="00485264"/>
    <w:rsid w:val="00485AE2"/>
    <w:rsid w:val="004862EB"/>
    <w:rsid w:val="00486FED"/>
    <w:rsid w:val="00487094"/>
    <w:rsid w:val="0049012D"/>
    <w:rsid w:val="00490712"/>
    <w:rsid w:val="004908EE"/>
    <w:rsid w:val="004917A6"/>
    <w:rsid w:val="0049195E"/>
    <w:rsid w:val="00491F52"/>
    <w:rsid w:val="004922BD"/>
    <w:rsid w:val="00492DDC"/>
    <w:rsid w:val="00492DEB"/>
    <w:rsid w:val="004933A0"/>
    <w:rsid w:val="004933D4"/>
    <w:rsid w:val="00493CB5"/>
    <w:rsid w:val="00494E3D"/>
    <w:rsid w:val="00494F6A"/>
    <w:rsid w:val="00495877"/>
    <w:rsid w:val="00495A2D"/>
    <w:rsid w:val="00495C50"/>
    <w:rsid w:val="00495D3D"/>
    <w:rsid w:val="00495F96"/>
    <w:rsid w:val="00496062"/>
    <w:rsid w:val="0049619F"/>
    <w:rsid w:val="00497243"/>
    <w:rsid w:val="0049731B"/>
    <w:rsid w:val="00497CF2"/>
    <w:rsid w:val="004A02AE"/>
    <w:rsid w:val="004A0314"/>
    <w:rsid w:val="004A0430"/>
    <w:rsid w:val="004A070C"/>
    <w:rsid w:val="004A0B2F"/>
    <w:rsid w:val="004A18F9"/>
    <w:rsid w:val="004A1C08"/>
    <w:rsid w:val="004A3855"/>
    <w:rsid w:val="004A3C05"/>
    <w:rsid w:val="004A3C19"/>
    <w:rsid w:val="004A4490"/>
    <w:rsid w:val="004A4960"/>
    <w:rsid w:val="004A499F"/>
    <w:rsid w:val="004A529C"/>
    <w:rsid w:val="004A5336"/>
    <w:rsid w:val="004A5995"/>
    <w:rsid w:val="004A6017"/>
    <w:rsid w:val="004A6192"/>
    <w:rsid w:val="004A6E87"/>
    <w:rsid w:val="004A772D"/>
    <w:rsid w:val="004A7C59"/>
    <w:rsid w:val="004B0399"/>
    <w:rsid w:val="004B085C"/>
    <w:rsid w:val="004B13DE"/>
    <w:rsid w:val="004B18B1"/>
    <w:rsid w:val="004B227E"/>
    <w:rsid w:val="004B2885"/>
    <w:rsid w:val="004B33DE"/>
    <w:rsid w:val="004B35CE"/>
    <w:rsid w:val="004B3F61"/>
    <w:rsid w:val="004B583A"/>
    <w:rsid w:val="004B5A53"/>
    <w:rsid w:val="004B5E96"/>
    <w:rsid w:val="004B6BE6"/>
    <w:rsid w:val="004B6CA0"/>
    <w:rsid w:val="004B719F"/>
    <w:rsid w:val="004C0A61"/>
    <w:rsid w:val="004C12A6"/>
    <w:rsid w:val="004C1F02"/>
    <w:rsid w:val="004C2689"/>
    <w:rsid w:val="004C26E8"/>
    <w:rsid w:val="004C2B22"/>
    <w:rsid w:val="004C30D8"/>
    <w:rsid w:val="004C3452"/>
    <w:rsid w:val="004C35E2"/>
    <w:rsid w:val="004C3743"/>
    <w:rsid w:val="004C3ADB"/>
    <w:rsid w:val="004C46A6"/>
    <w:rsid w:val="004C50E2"/>
    <w:rsid w:val="004C6461"/>
    <w:rsid w:val="004C6F9D"/>
    <w:rsid w:val="004C77BB"/>
    <w:rsid w:val="004D0433"/>
    <w:rsid w:val="004D0519"/>
    <w:rsid w:val="004D1537"/>
    <w:rsid w:val="004D19A8"/>
    <w:rsid w:val="004D1FA5"/>
    <w:rsid w:val="004D2C3F"/>
    <w:rsid w:val="004D4936"/>
    <w:rsid w:val="004D4DE7"/>
    <w:rsid w:val="004D4F31"/>
    <w:rsid w:val="004D53A3"/>
    <w:rsid w:val="004D5776"/>
    <w:rsid w:val="004D5ABC"/>
    <w:rsid w:val="004D5CCA"/>
    <w:rsid w:val="004D614F"/>
    <w:rsid w:val="004D6BCB"/>
    <w:rsid w:val="004D75B6"/>
    <w:rsid w:val="004E00AA"/>
    <w:rsid w:val="004E034E"/>
    <w:rsid w:val="004E0350"/>
    <w:rsid w:val="004E0846"/>
    <w:rsid w:val="004E0E8F"/>
    <w:rsid w:val="004E194F"/>
    <w:rsid w:val="004E1A14"/>
    <w:rsid w:val="004E1EB1"/>
    <w:rsid w:val="004E29E5"/>
    <w:rsid w:val="004E2B8B"/>
    <w:rsid w:val="004E2EDB"/>
    <w:rsid w:val="004E3780"/>
    <w:rsid w:val="004E37D2"/>
    <w:rsid w:val="004E3824"/>
    <w:rsid w:val="004E3945"/>
    <w:rsid w:val="004E3A10"/>
    <w:rsid w:val="004E3CB4"/>
    <w:rsid w:val="004E42CA"/>
    <w:rsid w:val="004E4929"/>
    <w:rsid w:val="004E50FB"/>
    <w:rsid w:val="004E519D"/>
    <w:rsid w:val="004E52C7"/>
    <w:rsid w:val="004E54DB"/>
    <w:rsid w:val="004E56D8"/>
    <w:rsid w:val="004E5C30"/>
    <w:rsid w:val="004E5EF0"/>
    <w:rsid w:val="004E660C"/>
    <w:rsid w:val="004E68F8"/>
    <w:rsid w:val="004F00EC"/>
    <w:rsid w:val="004F0616"/>
    <w:rsid w:val="004F2E8B"/>
    <w:rsid w:val="004F2EF7"/>
    <w:rsid w:val="004F427B"/>
    <w:rsid w:val="004F54A1"/>
    <w:rsid w:val="004F600D"/>
    <w:rsid w:val="004F6382"/>
    <w:rsid w:val="004F69F0"/>
    <w:rsid w:val="004F7010"/>
    <w:rsid w:val="004F7458"/>
    <w:rsid w:val="004F75B1"/>
    <w:rsid w:val="00500560"/>
    <w:rsid w:val="00500934"/>
    <w:rsid w:val="00500F40"/>
    <w:rsid w:val="005018B2"/>
    <w:rsid w:val="00501908"/>
    <w:rsid w:val="00501BE5"/>
    <w:rsid w:val="0050245C"/>
    <w:rsid w:val="00502FB3"/>
    <w:rsid w:val="005032F7"/>
    <w:rsid w:val="00504D53"/>
    <w:rsid w:val="005051C7"/>
    <w:rsid w:val="0050791C"/>
    <w:rsid w:val="00507C4D"/>
    <w:rsid w:val="005107FF"/>
    <w:rsid w:val="00510C29"/>
    <w:rsid w:val="00510DF2"/>
    <w:rsid w:val="00510EA3"/>
    <w:rsid w:val="00510F11"/>
    <w:rsid w:val="00510FED"/>
    <w:rsid w:val="0051150D"/>
    <w:rsid w:val="005116A4"/>
    <w:rsid w:val="005117B1"/>
    <w:rsid w:val="00512C38"/>
    <w:rsid w:val="00512DF5"/>
    <w:rsid w:val="00512ECF"/>
    <w:rsid w:val="005132C3"/>
    <w:rsid w:val="005134BB"/>
    <w:rsid w:val="005134BE"/>
    <w:rsid w:val="00514909"/>
    <w:rsid w:val="0051516F"/>
    <w:rsid w:val="00516314"/>
    <w:rsid w:val="00517F71"/>
    <w:rsid w:val="00520E72"/>
    <w:rsid w:val="00520F11"/>
    <w:rsid w:val="00521599"/>
    <w:rsid w:val="00521C52"/>
    <w:rsid w:val="00522304"/>
    <w:rsid w:val="0052282C"/>
    <w:rsid w:val="00522DDB"/>
    <w:rsid w:val="00523AEB"/>
    <w:rsid w:val="00523E52"/>
    <w:rsid w:val="00525423"/>
    <w:rsid w:val="005260E9"/>
    <w:rsid w:val="00530285"/>
    <w:rsid w:val="00531280"/>
    <w:rsid w:val="00531C48"/>
    <w:rsid w:val="0053230A"/>
    <w:rsid w:val="005323F4"/>
    <w:rsid w:val="005328D3"/>
    <w:rsid w:val="00532F81"/>
    <w:rsid w:val="00533D3E"/>
    <w:rsid w:val="0053410E"/>
    <w:rsid w:val="00534C24"/>
    <w:rsid w:val="00534C99"/>
    <w:rsid w:val="00536ABA"/>
    <w:rsid w:val="00536AE7"/>
    <w:rsid w:val="005371DF"/>
    <w:rsid w:val="00540C64"/>
    <w:rsid w:val="00540E0D"/>
    <w:rsid w:val="00540EA5"/>
    <w:rsid w:val="005424AD"/>
    <w:rsid w:val="00542983"/>
    <w:rsid w:val="00542ABA"/>
    <w:rsid w:val="00542AE5"/>
    <w:rsid w:val="0054305C"/>
    <w:rsid w:val="005441E2"/>
    <w:rsid w:val="005448F7"/>
    <w:rsid w:val="00545C20"/>
    <w:rsid w:val="00546095"/>
    <w:rsid w:val="00547396"/>
    <w:rsid w:val="0054741A"/>
    <w:rsid w:val="00547699"/>
    <w:rsid w:val="005477B5"/>
    <w:rsid w:val="00547E2C"/>
    <w:rsid w:val="00550067"/>
    <w:rsid w:val="00550C46"/>
    <w:rsid w:val="005512A8"/>
    <w:rsid w:val="00551915"/>
    <w:rsid w:val="0055264F"/>
    <w:rsid w:val="005530C5"/>
    <w:rsid w:val="0055331D"/>
    <w:rsid w:val="005533A3"/>
    <w:rsid w:val="00553510"/>
    <w:rsid w:val="00554102"/>
    <w:rsid w:val="0055496D"/>
    <w:rsid w:val="005552BE"/>
    <w:rsid w:val="005552EF"/>
    <w:rsid w:val="00555D52"/>
    <w:rsid w:val="00555E23"/>
    <w:rsid w:val="0055653A"/>
    <w:rsid w:val="00556A39"/>
    <w:rsid w:val="00556CCA"/>
    <w:rsid w:val="00557FA3"/>
    <w:rsid w:val="005604F8"/>
    <w:rsid w:val="00560677"/>
    <w:rsid w:val="005623BD"/>
    <w:rsid w:val="0056282A"/>
    <w:rsid w:val="0056289B"/>
    <w:rsid w:val="00562AD0"/>
    <w:rsid w:val="005634F1"/>
    <w:rsid w:val="00563932"/>
    <w:rsid w:val="00563F22"/>
    <w:rsid w:val="00564C0F"/>
    <w:rsid w:val="00565E31"/>
    <w:rsid w:val="00565FCC"/>
    <w:rsid w:val="00566221"/>
    <w:rsid w:val="00567054"/>
    <w:rsid w:val="00567C41"/>
    <w:rsid w:val="00567FCF"/>
    <w:rsid w:val="00570821"/>
    <w:rsid w:val="00571132"/>
    <w:rsid w:val="005712A9"/>
    <w:rsid w:val="00571937"/>
    <w:rsid w:val="005724A7"/>
    <w:rsid w:val="00572A61"/>
    <w:rsid w:val="00572CF1"/>
    <w:rsid w:val="00572E87"/>
    <w:rsid w:val="005734FA"/>
    <w:rsid w:val="00573961"/>
    <w:rsid w:val="00573C03"/>
    <w:rsid w:val="00573C82"/>
    <w:rsid w:val="00574434"/>
    <w:rsid w:val="0057474E"/>
    <w:rsid w:val="0057512B"/>
    <w:rsid w:val="00575270"/>
    <w:rsid w:val="005754FD"/>
    <w:rsid w:val="00575AF5"/>
    <w:rsid w:val="00577147"/>
    <w:rsid w:val="0057773D"/>
    <w:rsid w:val="00577E07"/>
    <w:rsid w:val="00577E79"/>
    <w:rsid w:val="0058115F"/>
    <w:rsid w:val="005811E4"/>
    <w:rsid w:val="005819F5"/>
    <w:rsid w:val="00581BC8"/>
    <w:rsid w:val="00581D8C"/>
    <w:rsid w:val="005836C2"/>
    <w:rsid w:val="00583A6D"/>
    <w:rsid w:val="00584137"/>
    <w:rsid w:val="005844CB"/>
    <w:rsid w:val="00584D23"/>
    <w:rsid w:val="00584E6C"/>
    <w:rsid w:val="00585778"/>
    <w:rsid w:val="005858B0"/>
    <w:rsid w:val="005859AC"/>
    <w:rsid w:val="00586063"/>
    <w:rsid w:val="005876B9"/>
    <w:rsid w:val="00587C03"/>
    <w:rsid w:val="005903A9"/>
    <w:rsid w:val="0059085F"/>
    <w:rsid w:val="00590B4F"/>
    <w:rsid w:val="00591447"/>
    <w:rsid w:val="005915DA"/>
    <w:rsid w:val="00591ED3"/>
    <w:rsid w:val="0059258C"/>
    <w:rsid w:val="00592C25"/>
    <w:rsid w:val="00593233"/>
    <w:rsid w:val="00593FC4"/>
    <w:rsid w:val="00594784"/>
    <w:rsid w:val="00594F97"/>
    <w:rsid w:val="005951EF"/>
    <w:rsid w:val="0059577B"/>
    <w:rsid w:val="005958FF"/>
    <w:rsid w:val="0059596B"/>
    <w:rsid w:val="0059659A"/>
    <w:rsid w:val="005970D2"/>
    <w:rsid w:val="005A005D"/>
    <w:rsid w:val="005A02A6"/>
    <w:rsid w:val="005A0317"/>
    <w:rsid w:val="005A12F0"/>
    <w:rsid w:val="005A264B"/>
    <w:rsid w:val="005A2B0D"/>
    <w:rsid w:val="005A321D"/>
    <w:rsid w:val="005A3373"/>
    <w:rsid w:val="005A3ABA"/>
    <w:rsid w:val="005A6CAA"/>
    <w:rsid w:val="005A74E5"/>
    <w:rsid w:val="005A7547"/>
    <w:rsid w:val="005B0109"/>
    <w:rsid w:val="005B0197"/>
    <w:rsid w:val="005B033B"/>
    <w:rsid w:val="005B06B4"/>
    <w:rsid w:val="005B0D54"/>
    <w:rsid w:val="005B0F71"/>
    <w:rsid w:val="005B110D"/>
    <w:rsid w:val="005B14C0"/>
    <w:rsid w:val="005B1970"/>
    <w:rsid w:val="005B2596"/>
    <w:rsid w:val="005B291C"/>
    <w:rsid w:val="005B2DD3"/>
    <w:rsid w:val="005B359B"/>
    <w:rsid w:val="005B3769"/>
    <w:rsid w:val="005B38A6"/>
    <w:rsid w:val="005B3DCB"/>
    <w:rsid w:val="005B4952"/>
    <w:rsid w:val="005B4AB9"/>
    <w:rsid w:val="005B56AE"/>
    <w:rsid w:val="005B60AA"/>
    <w:rsid w:val="005B68CB"/>
    <w:rsid w:val="005B7217"/>
    <w:rsid w:val="005C065B"/>
    <w:rsid w:val="005C06F5"/>
    <w:rsid w:val="005C085E"/>
    <w:rsid w:val="005C1534"/>
    <w:rsid w:val="005C1600"/>
    <w:rsid w:val="005C1E32"/>
    <w:rsid w:val="005C34B3"/>
    <w:rsid w:val="005C34C4"/>
    <w:rsid w:val="005C432B"/>
    <w:rsid w:val="005C48BA"/>
    <w:rsid w:val="005C57F8"/>
    <w:rsid w:val="005C5877"/>
    <w:rsid w:val="005C5A72"/>
    <w:rsid w:val="005C638D"/>
    <w:rsid w:val="005C68F3"/>
    <w:rsid w:val="005C6BF7"/>
    <w:rsid w:val="005C7A31"/>
    <w:rsid w:val="005D110E"/>
    <w:rsid w:val="005D17AA"/>
    <w:rsid w:val="005D1845"/>
    <w:rsid w:val="005D2424"/>
    <w:rsid w:val="005D2D1A"/>
    <w:rsid w:val="005D30B3"/>
    <w:rsid w:val="005D39CB"/>
    <w:rsid w:val="005D4011"/>
    <w:rsid w:val="005D4F61"/>
    <w:rsid w:val="005D5034"/>
    <w:rsid w:val="005D5543"/>
    <w:rsid w:val="005D57FD"/>
    <w:rsid w:val="005D5CFF"/>
    <w:rsid w:val="005D7D9D"/>
    <w:rsid w:val="005E0675"/>
    <w:rsid w:val="005E0AC3"/>
    <w:rsid w:val="005E0B36"/>
    <w:rsid w:val="005E0CE4"/>
    <w:rsid w:val="005E115E"/>
    <w:rsid w:val="005E27CC"/>
    <w:rsid w:val="005E31E8"/>
    <w:rsid w:val="005E3925"/>
    <w:rsid w:val="005E3DCF"/>
    <w:rsid w:val="005E4126"/>
    <w:rsid w:val="005E59AD"/>
    <w:rsid w:val="005E5BD8"/>
    <w:rsid w:val="005E63E8"/>
    <w:rsid w:val="005E7E2D"/>
    <w:rsid w:val="005E7F05"/>
    <w:rsid w:val="005E7FB6"/>
    <w:rsid w:val="005F02BD"/>
    <w:rsid w:val="005F090B"/>
    <w:rsid w:val="005F165D"/>
    <w:rsid w:val="005F1757"/>
    <w:rsid w:val="005F1A2F"/>
    <w:rsid w:val="005F1C78"/>
    <w:rsid w:val="005F2EAE"/>
    <w:rsid w:val="005F352C"/>
    <w:rsid w:val="005F4B64"/>
    <w:rsid w:val="005F4DF1"/>
    <w:rsid w:val="005F4EBA"/>
    <w:rsid w:val="005F519A"/>
    <w:rsid w:val="005F55CD"/>
    <w:rsid w:val="005F64EF"/>
    <w:rsid w:val="005F6CB1"/>
    <w:rsid w:val="005F6CFA"/>
    <w:rsid w:val="005F70C3"/>
    <w:rsid w:val="005F719D"/>
    <w:rsid w:val="005F769F"/>
    <w:rsid w:val="00600612"/>
    <w:rsid w:val="006007B2"/>
    <w:rsid w:val="0060082E"/>
    <w:rsid w:val="00600E7C"/>
    <w:rsid w:val="006015B7"/>
    <w:rsid w:val="00601CB1"/>
    <w:rsid w:val="00601F89"/>
    <w:rsid w:val="006024A8"/>
    <w:rsid w:val="006029E4"/>
    <w:rsid w:val="00602CEE"/>
    <w:rsid w:val="00603022"/>
    <w:rsid w:val="006040E5"/>
    <w:rsid w:val="00604DCC"/>
    <w:rsid w:val="00606446"/>
    <w:rsid w:val="00607691"/>
    <w:rsid w:val="00607A23"/>
    <w:rsid w:val="00607B5D"/>
    <w:rsid w:val="00607C75"/>
    <w:rsid w:val="00607F85"/>
    <w:rsid w:val="00607FA2"/>
    <w:rsid w:val="00610884"/>
    <w:rsid w:val="00610FF9"/>
    <w:rsid w:val="00611018"/>
    <w:rsid w:val="0061181A"/>
    <w:rsid w:val="006119D7"/>
    <w:rsid w:val="00611CAF"/>
    <w:rsid w:val="00611D11"/>
    <w:rsid w:val="00611F51"/>
    <w:rsid w:val="006123A7"/>
    <w:rsid w:val="0061477E"/>
    <w:rsid w:val="006151CB"/>
    <w:rsid w:val="006155F6"/>
    <w:rsid w:val="00615861"/>
    <w:rsid w:val="00615C26"/>
    <w:rsid w:val="00616363"/>
    <w:rsid w:val="00616AC3"/>
    <w:rsid w:val="00616D90"/>
    <w:rsid w:val="00617131"/>
    <w:rsid w:val="006171F2"/>
    <w:rsid w:val="00617783"/>
    <w:rsid w:val="00617846"/>
    <w:rsid w:val="00620260"/>
    <w:rsid w:val="00620727"/>
    <w:rsid w:val="00620E4F"/>
    <w:rsid w:val="0062188C"/>
    <w:rsid w:val="00622869"/>
    <w:rsid w:val="006235DF"/>
    <w:rsid w:val="00623D66"/>
    <w:rsid w:val="0062453B"/>
    <w:rsid w:val="006251E2"/>
    <w:rsid w:val="006252BE"/>
    <w:rsid w:val="00626001"/>
    <w:rsid w:val="0062721F"/>
    <w:rsid w:val="0062779F"/>
    <w:rsid w:val="00627D77"/>
    <w:rsid w:val="00632102"/>
    <w:rsid w:val="006324F8"/>
    <w:rsid w:val="0063275B"/>
    <w:rsid w:val="00632CAA"/>
    <w:rsid w:val="00632F01"/>
    <w:rsid w:val="00633084"/>
    <w:rsid w:val="00633377"/>
    <w:rsid w:val="006338A9"/>
    <w:rsid w:val="00633967"/>
    <w:rsid w:val="00634674"/>
    <w:rsid w:val="00635784"/>
    <w:rsid w:val="00636171"/>
    <w:rsid w:val="006375B4"/>
    <w:rsid w:val="006378C1"/>
    <w:rsid w:val="00637A65"/>
    <w:rsid w:val="00637B3C"/>
    <w:rsid w:val="0064101E"/>
    <w:rsid w:val="00641159"/>
    <w:rsid w:val="006419D0"/>
    <w:rsid w:val="00641F8A"/>
    <w:rsid w:val="00642844"/>
    <w:rsid w:val="00642D47"/>
    <w:rsid w:val="00643140"/>
    <w:rsid w:val="006432A1"/>
    <w:rsid w:val="0064368F"/>
    <w:rsid w:val="00643F66"/>
    <w:rsid w:val="006443C8"/>
    <w:rsid w:val="00644FDB"/>
    <w:rsid w:val="0064521A"/>
    <w:rsid w:val="0064522E"/>
    <w:rsid w:val="006452CE"/>
    <w:rsid w:val="0064549D"/>
    <w:rsid w:val="00645B15"/>
    <w:rsid w:val="0064645D"/>
    <w:rsid w:val="00646484"/>
    <w:rsid w:val="00646F9D"/>
    <w:rsid w:val="00647E6A"/>
    <w:rsid w:val="006528E4"/>
    <w:rsid w:val="00652B82"/>
    <w:rsid w:val="00653DD3"/>
    <w:rsid w:val="00654221"/>
    <w:rsid w:val="00654A14"/>
    <w:rsid w:val="00654A35"/>
    <w:rsid w:val="00654D20"/>
    <w:rsid w:val="00654ECB"/>
    <w:rsid w:val="006558BA"/>
    <w:rsid w:val="0065599A"/>
    <w:rsid w:val="00655B6A"/>
    <w:rsid w:val="006608D7"/>
    <w:rsid w:val="00660ED4"/>
    <w:rsid w:val="00660F2C"/>
    <w:rsid w:val="006624D5"/>
    <w:rsid w:val="00662C07"/>
    <w:rsid w:val="00662C46"/>
    <w:rsid w:val="00662E30"/>
    <w:rsid w:val="00663EDA"/>
    <w:rsid w:val="00663F24"/>
    <w:rsid w:val="00664BE9"/>
    <w:rsid w:val="00664D18"/>
    <w:rsid w:val="00665010"/>
    <w:rsid w:val="0066596B"/>
    <w:rsid w:val="00666673"/>
    <w:rsid w:val="00666754"/>
    <w:rsid w:val="00666A9A"/>
    <w:rsid w:val="00666C99"/>
    <w:rsid w:val="0066745A"/>
    <w:rsid w:val="00667CFF"/>
    <w:rsid w:val="006700AB"/>
    <w:rsid w:val="00670D87"/>
    <w:rsid w:val="00671797"/>
    <w:rsid w:val="006720CF"/>
    <w:rsid w:val="00672611"/>
    <w:rsid w:val="00672619"/>
    <w:rsid w:val="00672685"/>
    <w:rsid w:val="006728DA"/>
    <w:rsid w:val="0067342D"/>
    <w:rsid w:val="00674C9A"/>
    <w:rsid w:val="006751EF"/>
    <w:rsid w:val="00675252"/>
    <w:rsid w:val="00675F47"/>
    <w:rsid w:val="00676869"/>
    <w:rsid w:val="00676AE5"/>
    <w:rsid w:val="0067713B"/>
    <w:rsid w:val="006778E0"/>
    <w:rsid w:val="00680396"/>
    <w:rsid w:val="006805B6"/>
    <w:rsid w:val="006813F9"/>
    <w:rsid w:val="006814B4"/>
    <w:rsid w:val="00681B17"/>
    <w:rsid w:val="0068204C"/>
    <w:rsid w:val="006824BC"/>
    <w:rsid w:val="0068272D"/>
    <w:rsid w:val="006829B4"/>
    <w:rsid w:val="00683145"/>
    <w:rsid w:val="006838D2"/>
    <w:rsid w:val="00683B02"/>
    <w:rsid w:val="00683E46"/>
    <w:rsid w:val="00684CA6"/>
    <w:rsid w:val="00685C2C"/>
    <w:rsid w:val="00685CF4"/>
    <w:rsid w:val="006868C9"/>
    <w:rsid w:val="006870A1"/>
    <w:rsid w:val="00687450"/>
    <w:rsid w:val="006876CF"/>
    <w:rsid w:val="00687A7A"/>
    <w:rsid w:val="00687B2E"/>
    <w:rsid w:val="00687B91"/>
    <w:rsid w:val="0069026C"/>
    <w:rsid w:val="0069060F"/>
    <w:rsid w:val="006908BF"/>
    <w:rsid w:val="00690ED0"/>
    <w:rsid w:val="00691679"/>
    <w:rsid w:val="00691B85"/>
    <w:rsid w:val="00691D04"/>
    <w:rsid w:val="00691D47"/>
    <w:rsid w:val="0069203B"/>
    <w:rsid w:val="006924A1"/>
    <w:rsid w:val="00692638"/>
    <w:rsid w:val="006932F2"/>
    <w:rsid w:val="0069340F"/>
    <w:rsid w:val="00693607"/>
    <w:rsid w:val="00693C61"/>
    <w:rsid w:val="006943B1"/>
    <w:rsid w:val="00694804"/>
    <w:rsid w:val="0069488F"/>
    <w:rsid w:val="006954F0"/>
    <w:rsid w:val="00695B17"/>
    <w:rsid w:val="00696C47"/>
    <w:rsid w:val="006972C8"/>
    <w:rsid w:val="006979FB"/>
    <w:rsid w:val="00697B90"/>
    <w:rsid w:val="006A01E8"/>
    <w:rsid w:val="006A0E70"/>
    <w:rsid w:val="006A13F0"/>
    <w:rsid w:val="006A18B7"/>
    <w:rsid w:val="006A2999"/>
    <w:rsid w:val="006A2D82"/>
    <w:rsid w:val="006A2F2D"/>
    <w:rsid w:val="006A3B6C"/>
    <w:rsid w:val="006A3F1F"/>
    <w:rsid w:val="006A471E"/>
    <w:rsid w:val="006A47D2"/>
    <w:rsid w:val="006A48BB"/>
    <w:rsid w:val="006A507D"/>
    <w:rsid w:val="006A5F6C"/>
    <w:rsid w:val="006A643A"/>
    <w:rsid w:val="006A7056"/>
    <w:rsid w:val="006A72AC"/>
    <w:rsid w:val="006A7D4B"/>
    <w:rsid w:val="006B189C"/>
    <w:rsid w:val="006B1BB6"/>
    <w:rsid w:val="006B239B"/>
    <w:rsid w:val="006B27FF"/>
    <w:rsid w:val="006B2847"/>
    <w:rsid w:val="006B28B3"/>
    <w:rsid w:val="006B402A"/>
    <w:rsid w:val="006B4462"/>
    <w:rsid w:val="006B4969"/>
    <w:rsid w:val="006B4E3A"/>
    <w:rsid w:val="006B7393"/>
    <w:rsid w:val="006B73AE"/>
    <w:rsid w:val="006B79D4"/>
    <w:rsid w:val="006C0781"/>
    <w:rsid w:val="006C1E64"/>
    <w:rsid w:val="006C1F46"/>
    <w:rsid w:val="006C2331"/>
    <w:rsid w:val="006C2A84"/>
    <w:rsid w:val="006C3967"/>
    <w:rsid w:val="006C46A7"/>
    <w:rsid w:val="006C4B63"/>
    <w:rsid w:val="006C4EDE"/>
    <w:rsid w:val="006C6791"/>
    <w:rsid w:val="006C6C1C"/>
    <w:rsid w:val="006D044D"/>
    <w:rsid w:val="006D0F44"/>
    <w:rsid w:val="006D0F8E"/>
    <w:rsid w:val="006D188A"/>
    <w:rsid w:val="006D2077"/>
    <w:rsid w:val="006D228A"/>
    <w:rsid w:val="006D2E1D"/>
    <w:rsid w:val="006D30C5"/>
    <w:rsid w:val="006D41DF"/>
    <w:rsid w:val="006D4BAA"/>
    <w:rsid w:val="006D5DE0"/>
    <w:rsid w:val="006D6E6A"/>
    <w:rsid w:val="006E0835"/>
    <w:rsid w:val="006E09CD"/>
    <w:rsid w:val="006E0B67"/>
    <w:rsid w:val="006E0C0A"/>
    <w:rsid w:val="006E11ED"/>
    <w:rsid w:val="006E13C3"/>
    <w:rsid w:val="006E179E"/>
    <w:rsid w:val="006E1BFD"/>
    <w:rsid w:val="006E2060"/>
    <w:rsid w:val="006E2537"/>
    <w:rsid w:val="006E34CC"/>
    <w:rsid w:val="006E3C18"/>
    <w:rsid w:val="006E3DC3"/>
    <w:rsid w:val="006E4A4A"/>
    <w:rsid w:val="006E530E"/>
    <w:rsid w:val="006E7404"/>
    <w:rsid w:val="006E76E1"/>
    <w:rsid w:val="006E7E7A"/>
    <w:rsid w:val="006F0FE8"/>
    <w:rsid w:val="006F123C"/>
    <w:rsid w:val="006F12D6"/>
    <w:rsid w:val="006F186F"/>
    <w:rsid w:val="006F21D1"/>
    <w:rsid w:val="006F26D9"/>
    <w:rsid w:val="006F30AF"/>
    <w:rsid w:val="006F3672"/>
    <w:rsid w:val="006F384F"/>
    <w:rsid w:val="006F3979"/>
    <w:rsid w:val="006F401A"/>
    <w:rsid w:val="006F67C7"/>
    <w:rsid w:val="00700179"/>
    <w:rsid w:val="00700F00"/>
    <w:rsid w:val="007011EF"/>
    <w:rsid w:val="00701438"/>
    <w:rsid w:val="007018F5"/>
    <w:rsid w:val="007028A5"/>
    <w:rsid w:val="007036E2"/>
    <w:rsid w:val="00703DB2"/>
    <w:rsid w:val="007040B2"/>
    <w:rsid w:val="00704911"/>
    <w:rsid w:val="00704AFD"/>
    <w:rsid w:val="00706C8C"/>
    <w:rsid w:val="007104E8"/>
    <w:rsid w:val="00710DC7"/>
    <w:rsid w:val="00711733"/>
    <w:rsid w:val="00711F3C"/>
    <w:rsid w:val="00712125"/>
    <w:rsid w:val="00712966"/>
    <w:rsid w:val="00712A28"/>
    <w:rsid w:val="00712FCD"/>
    <w:rsid w:val="007133EC"/>
    <w:rsid w:val="0071366C"/>
    <w:rsid w:val="007137F0"/>
    <w:rsid w:val="00713BE5"/>
    <w:rsid w:val="00713DBC"/>
    <w:rsid w:val="0071419E"/>
    <w:rsid w:val="00714A9A"/>
    <w:rsid w:val="00714E12"/>
    <w:rsid w:val="00715075"/>
    <w:rsid w:val="00715830"/>
    <w:rsid w:val="00716273"/>
    <w:rsid w:val="007170F5"/>
    <w:rsid w:val="0071768C"/>
    <w:rsid w:val="007179DB"/>
    <w:rsid w:val="00717EC7"/>
    <w:rsid w:val="007202E5"/>
    <w:rsid w:val="007203C2"/>
    <w:rsid w:val="0072052C"/>
    <w:rsid w:val="00720EA7"/>
    <w:rsid w:val="00721266"/>
    <w:rsid w:val="007212D4"/>
    <w:rsid w:val="00721FC3"/>
    <w:rsid w:val="00722811"/>
    <w:rsid w:val="00722E72"/>
    <w:rsid w:val="00723705"/>
    <w:rsid w:val="007237D2"/>
    <w:rsid w:val="00723B56"/>
    <w:rsid w:val="00724132"/>
    <w:rsid w:val="00725489"/>
    <w:rsid w:val="00725D5C"/>
    <w:rsid w:val="007264E1"/>
    <w:rsid w:val="00726695"/>
    <w:rsid w:val="00726DFB"/>
    <w:rsid w:val="0072718E"/>
    <w:rsid w:val="00727869"/>
    <w:rsid w:val="00727F50"/>
    <w:rsid w:val="00730239"/>
    <w:rsid w:val="00730BA6"/>
    <w:rsid w:val="007312BB"/>
    <w:rsid w:val="007317A9"/>
    <w:rsid w:val="007326D8"/>
    <w:rsid w:val="00732AC4"/>
    <w:rsid w:val="0073317E"/>
    <w:rsid w:val="007334B9"/>
    <w:rsid w:val="00733A96"/>
    <w:rsid w:val="0073458D"/>
    <w:rsid w:val="007347E9"/>
    <w:rsid w:val="0073549F"/>
    <w:rsid w:val="0073568D"/>
    <w:rsid w:val="00735CA3"/>
    <w:rsid w:val="00737B5B"/>
    <w:rsid w:val="00740455"/>
    <w:rsid w:val="00740797"/>
    <w:rsid w:val="00740960"/>
    <w:rsid w:val="007409E3"/>
    <w:rsid w:val="007410D6"/>
    <w:rsid w:val="00742489"/>
    <w:rsid w:val="0074267C"/>
    <w:rsid w:val="00742C58"/>
    <w:rsid w:val="007430B7"/>
    <w:rsid w:val="007453B4"/>
    <w:rsid w:val="00745FE9"/>
    <w:rsid w:val="00747C99"/>
    <w:rsid w:val="007500DC"/>
    <w:rsid w:val="00750295"/>
    <w:rsid w:val="00751362"/>
    <w:rsid w:val="0075136A"/>
    <w:rsid w:val="007514A0"/>
    <w:rsid w:val="007517E2"/>
    <w:rsid w:val="007524C4"/>
    <w:rsid w:val="007527B1"/>
    <w:rsid w:val="0075319A"/>
    <w:rsid w:val="00754400"/>
    <w:rsid w:val="0075445A"/>
    <w:rsid w:val="00754839"/>
    <w:rsid w:val="00754DE5"/>
    <w:rsid w:val="00754FCC"/>
    <w:rsid w:val="007556C7"/>
    <w:rsid w:val="007557FA"/>
    <w:rsid w:val="007566A9"/>
    <w:rsid w:val="00757DD8"/>
    <w:rsid w:val="00760338"/>
    <w:rsid w:val="00760FC6"/>
    <w:rsid w:val="007615F7"/>
    <w:rsid w:val="007617A2"/>
    <w:rsid w:val="00761D8A"/>
    <w:rsid w:val="007620EC"/>
    <w:rsid w:val="007624A4"/>
    <w:rsid w:val="007626FC"/>
    <w:rsid w:val="007636F7"/>
    <w:rsid w:val="007637D0"/>
    <w:rsid w:val="0076399E"/>
    <w:rsid w:val="00763EC0"/>
    <w:rsid w:val="007642AE"/>
    <w:rsid w:val="00764325"/>
    <w:rsid w:val="00764700"/>
    <w:rsid w:val="00764B41"/>
    <w:rsid w:val="00764E29"/>
    <w:rsid w:val="0076509B"/>
    <w:rsid w:val="00765404"/>
    <w:rsid w:val="00765566"/>
    <w:rsid w:val="00766E33"/>
    <w:rsid w:val="007679FD"/>
    <w:rsid w:val="007711C4"/>
    <w:rsid w:val="007714C9"/>
    <w:rsid w:val="00771816"/>
    <w:rsid w:val="00771C3B"/>
    <w:rsid w:val="00772D05"/>
    <w:rsid w:val="00773729"/>
    <w:rsid w:val="00773F1D"/>
    <w:rsid w:val="007763DD"/>
    <w:rsid w:val="0077680E"/>
    <w:rsid w:val="0077681C"/>
    <w:rsid w:val="00776DDE"/>
    <w:rsid w:val="00777375"/>
    <w:rsid w:val="00777D33"/>
    <w:rsid w:val="00780095"/>
    <w:rsid w:val="007804FB"/>
    <w:rsid w:val="00781152"/>
    <w:rsid w:val="0078280F"/>
    <w:rsid w:val="00782821"/>
    <w:rsid w:val="00782BF7"/>
    <w:rsid w:val="00782DD7"/>
    <w:rsid w:val="00782FBB"/>
    <w:rsid w:val="007831D5"/>
    <w:rsid w:val="007835C9"/>
    <w:rsid w:val="007840B1"/>
    <w:rsid w:val="00784225"/>
    <w:rsid w:val="00784718"/>
    <w:rsid w:val="00785A70"/>
    <w:rsid w:val="00785DFB"/>
    <w:rsid w:val="0078676C"/>
    <w:rsid w:val="00786ED9"/>
    <w:rsid w:val="0078763C"/>
    <w:rsid w:val="0078794A"/>
    <w:rsid w:val="00787C9B"/>
    <w:rsid w:val="00787FD4"/>
    <w:rsid w:val="00790C53"/>
    <w:rsid w:val="007934EC"/>
    <w:rsid w:val="007949ED"/>
    <w:rsid w:val="00794C8E"/>
    <w:rsid w:val="00795270"/>
    <w:rsid w:val="007953FA"/>
    <w:rsid w:val="00795710"/>
    <w:rsid w:val="007A066B"/>
    <w:rsid w:val="007A0E6B"/>
    <w:rsid w:val="007A20FB"/>
    <w:rsid w:val="007A57FC"/>
    <w:rsid w:val="007A65BB"/>
    <w:rsid w:val="007A68DA"/>
    <w:rsid w:val="007A6C48"/>
    <w:rsid w:val="007A6DC1"/>
    <w:rsid w:val="007A6F4C"/>
    <w:rsid w:val="007A7D21"/>
    <w:rsid w:val="007A7D5C"/>
    <w:rsid w:val="007B1292"/>
    <w:rsid w:val="007B16AE"/>
    <w:rsid w:val="007B1DDC"/>
    <w:rsid w:val="007B2B92"/>
    <w:rsid w:val="007B3A2F"/>
    <w:rsid w:val="007B3BAE"/>
    <w:rsid w:val="007B40EE"/>
    <w:rsid w:val="007B430B"/>
    <w:rsid w:val="007B5753"/>
    <w:rsid w:val="007B5C2C"/>
    <w:rsid w:val="007B64F7"/>
    <w:rsid w:val="007B6908"/>
    <w:rsid w:val="007B70F2"/>
    <w:rsid w:val="007B7134"/>
    <w:rsid w:val="007B7769"/>
    <w:rsid w:val="007B7DA7"/>
    <w:rsid w:val="007B7F91"/>
    <w:rsid w:val="007C075A"/>
    <w:rsid w:val="007C23F3"/>
    <w:rsid w:val="007C254F"/>
    <w:rsid w:val="007C2B47"/>
    <w:rsid w:val="007C2B9C"/>
    <w:rsid w:val="007C2CFE"/>
    <w:rsid w:val="007C2F8A"/>
    <w:rsid w:val="007C31A4"/>
    <w:rsid w:val="007C365A"/>
    <w:rsid w:val="007C38EF"/>
    <w:rsid w:val="007C3CBF"/>
    <w:rsid w:val="007C3F53"/>
    <w:rsid w:val="007C4BF0"/>
    <w:rsid w:val="007C602C"/>
    <w:rsid w:val="007C73E3"/>
    <w:rsid w:val="007C7738"/>
    <w:rsid w:val="007C7E57"/>
    <w:rsid w:val="007D0E98"/>
    <w:rsid w:val="007D23D1"/>
    <w:rsid w:val="007D46C0"/>
    <w:rsid w:val="007D4FF6"/>
    <w:rsid w:val="007D6E8B"/>
    <w:rsid w:val="007D77B9"/>
    <w:rsid w:val="007D7A61"/>
    <w:rsid w:val="007E0899"/>
    <w:rsid w:val="007E0D5F"/>
    <w:rsid w:val="007E0DD9"/>
    <w:rsid w:val="007E11BF"/>
    <w:rsid w:val="007E187D"/>
    <w:rsid w:val="007E28E0"/>
    <w:rsid w:val="007E2A5E"/>
    <w:rsid w:val="007E362E"/>
    <w:rsid w:val="007E414F"/>
    <w:rsid w:val="007E456F"/>
    <w:rsid w:val="007E4BE3"/>
    <w:rsid w:val="007E55F5"/>
    <w:rsid w:val="007E5F90"/>
    <w:rsid w:val="007E6801"/>
    <w:rsid w:val="007F03A6"/>
    <w:rsid w:val="007F083E"/>
    <w:rsid w:val="007F0E25"/>
    <w:rsid w:val="007F1314"/>
    <w:rsid w:val="007F153F"/>
    <w:rsid w:val="007F196C"/>
    <w:rsid w:val="007F23DA"/>
    <w:rsid w:val="007F2AE4"/>
    <w:rsid w:val="007F2C8B"/>
    <w:rsid w:val="007F4865"/>
    <w:rsid w:val="007F4908"/>
    <w:rsid w:val="007F4F29"/>
    <w:rsid w:val="007F55C5"/>
    <w:rsid w:val="007F57C6"/>
    <w:rsid w:val="007F591E"/>
    <w:rsid w:val="007F5E33"/>
    <w:rsid w:val="007F6F98"/>
    <w:rsid w:val="007F7155"/>
    <w:rsid w:val="007F792A"/>
    <w:rsid w:val="007F7C24"/>
    <w:rsid w:val="00801051"/>
    <w:rsid w:val="008028D6"/>
    <w:rsid w:val="0080431E"/>
    <w:rsid w:val="008044FF"/>
    <w:rsid w:val="00804734"/>
    <w:rsid w:val="008047DE"/>
    <w:rsid w:val="008058D0"/>
    <w:rsid w:val="00805B5B"/>
    <w:rsid w:val="00805C4D"/>
    <w:rsid w:val="00806BD0"/>
    <w:rsid w:val="00806ECF"/>
    <w:rsid w:val="008070E0"/>
    <w:rsid w:val="00807D70"/>
    <w:rsid w:val="00811031"/>
    <w:rsid w:val="00812175"/>
    <w:rsid w:val="00812425"/>
    <w:rsid w:val="008144DE"/>
    <w:rsid w:val="0081500F"/>
    <w:rsid w:val="008150D6"/>
    <w:rsid w:val="00815321"/>
    <w:rsid w:val="00815FB9"/>
    <w:rsid w:val="00816994"/>
    <w:rsid w:val="008170B1"/>
    <w:rsid w:val="008200F4"/>
    <w:rsid w:val="0082014D"/>
    <w:rsid w:val="0082050F"/>
    <w:rsid w:val="00820BB3"/>
    <w:rsid w:val="00821234"/>
    <w:rsid w:val="00821D5D"/>
    <w:rsid w:val="00822DDA"/>
    <w:rsid w:val="00824895"/>
    <w:rsid w:val="00824CBA"/>
    <w:rsid w:val="00826210"/>
    <w:rsid w:val="00826BF0"/>
    <w:rsid w:val="00826F9A"/>
    <w:rsid w:val="00827F3C"/>
    <w:rsid w:val="0083053F"/>
    <w:rsid w:val="00831EE7"/>
    <w:rsid w:val="0083270E"/>
    <w:rsid w:val="00832F53"/>
    <w:rsid w:val="0083320A"/>
    <w:rsid w:val="0083366A"/>
    <w:rsid w:val="00833C23"/>
    <w:rsid w:val="00833D64"/>
    <w:rsid w:val="00834DBD"/>
    <w:rsid w:val="008354DE"/>
    <w:rsid w:val="008356E6"/>
    <w:rsid w:val="0083578F"/>
    <w:rsid w:val="00836509"/>
    <w:rsid w:val="00836B17"/>
    <w:rsid w:val="008370D1"/>
    <w:rsid w:val="00837375"/>
    <w:rsid w:val="00837CDA"/>
    <w:rsid w:val="00837FFD"/>
    <w:rsid w:val="008409DA"/>
    <w:rsid w:val="00840A96"/>
    <w:rsid w:val="00840CD2"/>
    <w:rsid w:val="008412D5"/>
    <w:rsid w:val="00841F79"/>
    <w:rsid w:val="00842B7A"/>
    <w:rsid w:val="00842D6F"/>
    <w:rsid w:val="00844CDC"/>
    <w:rsid w:val="00844D83"/>
    <w:rsid w:val="00845284"/>
    <w:rsid w:val="008453E7"/>
    <w:rsid w:val="0084541B"/>
    <w:rsid w:val="00845E9F"/>
    <w:rsid w:val="0084667F"/>
    <w:rsid w:val="00847E95"/>
    <w:rsid w:val="00850165"/>
    <w:rsid w:val="00850319"/>
    <w:rsid w:val="00850DE3"/>
    <w:rsid w:val="0085122F"/>
    <w:rsid w:val="00851850"/>
    <w:rsid w:val="00851BB2"/>
    <w:rsid w:val="00851F3A"/>
    <w:rsid w:val="008522E8"/>
    <w:rsid w:val="00852D91"/>
    <w:rsid w:val="00852DC6"/>
    <w:rsid w:val="00853BFC"/>
    <w:rsid w:val="00854F22"/>
    <w:rsid w:val="00855012"/>
    <w:rsid w:val="00855FC2"/>
    <w:rsid w:val="00856102"/>
    <w:rsid w:val="008561E0"/>
    <w:rsid w:val="00856388"/>
    <w:rsid w:val="0085660C"/>
    <w:rsid w:val="00857544"/>
    <w:rsid w:val="00857CCE"/>
    <w:rsid w:val="00860151"/>
    <w:rsid w:val="00860706"/>
    <w:rsid w:val="008616CC"/>
    <w:rsid w:val="00861ED6"/>
    <w:rsid w:val="00862910"/>
    <w:rsid w:val="00863231"/>
    <w:rsid w:val="00863436"/>
    <w:rsid w:val="0086389C"/>
    <w:rsid w:val="0086473E"/>
    <w:rsid w:val="00864983"/>
    <w:rsid w:val="00864F37"/>
    <w:rsid w:val="00865A00"/>
    <w:rsid w:val="00865DD5"/>
    <w:rsid w:val="008665FD"/>
    <w:rsid w:val="00867562"/>
    <w:rsid w:val="00867AD2"/>
    <w:rsid w:val="008707AB"/>
    <w:rsid w:val="00870CFF"/>
    <w:rsid w:val="00871245"/>
    <w:rsid w:val="00871548"/>
    <w:rsid w:val="00871702"/>
    <w:rsid w:val="00874008"/>
    <w:rsid w:val="00874277"/>
    <w:rsid w:val="008743A4"/>
    <w:rsid w:val="00874CE6"/>
    <w:rsid w:val="008755B0"/>
    <w:rsid w:val="008763C4"/>
    <w:rsid w:val="00877705"/>
    <w:rsid w:val="00877A38"/>
    <w:rsid w:val="00877F9F"/>
    <w:rsid w:val="008806AC"/>
    <w:rsid w:val="00880DA2"/>
    <w:rsid w:val="00880FFD"/>
    <w:rsid w:val="00881495"/>
    <w:rsid w:val="00882AE6"/>
    <w:rsid w:val="008833C1"/>
    <w:rsid w:val="00883AF2"/>
    <w:rsid w:val="00883D80"/>
    <w:rsid w:val="008845AA"/>
    <w:rsid w:val="008845FF"/>
    <w:rsid w:val="00885492"/>
    <w:rsid w:val="00886377"/>
    <w:rsid w:val="008867DE"/>
    <w:rsid w:val="00886E91"/>
    <w:rsid w:val="008872E2"/>
    <w:rsid w:val="0089062C"/>
    <w:rsid w:val="00890858"/>
    <w:rsid w:val="00891799"/>
    <w:rsid w:val="00891EF3"/>
    <w:rsid w:val="00892BCE"/>
    <w:rsid w:val="00892BDD"/>
    <w:rsid w:val="00892FBE"/>
    <w:rsid w:val="00893D8D"/>
    <w:rsid w:val="0089455F"/>
    <w:rsid w:val="00894AF6"/>
    <w:rsid w:val="0089567A"/>
    <w:rsid w:val="00896D9E"/>
    <w:rsid w:val="008970D5"/>
    <w:rsid w:val="008970DA"/>
    <w:rsid w:val="00897539"/>
    <w:rsid w:val="008979A8"/>
    <w:rsid w:val="008A090C"/>
    <w:rsid w:val="008A2010"/>
    <w:rsid w:val="008A28BC"/>
    <w:rsid w:val="008A3F31"/>
    <w:rsid w:val="008A4114"/>
    <w:rsid w:val="008A43C2"/>
    <w:rsid w:val="008A50B7"/>
    <w:rsid w:val="008A59DC"/>
    <w:rsid w:val="008A5C32"/>
    <w:rsid w:val="008A5E29"/>
    <w:rsid w:val="008A6177"/>
    <w:rsid w:val="008A7A8A"/>
    <w:rsid w:val="008A7CAB"/>
    <w:rsid w:val="008A7EE2"/>
    <w:rsid w:val="008B0B93"/>
    <w:rsid w:val="008B1449"/>
    <w:rsid w:val="008B1A32"/>
    <w:rsid w:val="008B1EA1"/>
    <w:rsid w:val="008B2A97"/>
    <w:rsid w:val="008B3A4F"/>
    <w:rsid w:val="008B3B29"/>
    <w:rsid w:val="008B3D31"/>
    <w:rsid w:val="008B424A"/>
    <w:rsid w:val="008B47BF"/>
    <w:rsid w:val="008B5228"/>
    <w:rsid w:val="008B6703"/>
    <w:rsid w:val="008B6920"/>
    <w:rsid w:val="008B7783"/>
    <w:rsid w:val="008C24AE"/>
    <w:rsid w:val="008C382B"/>
    <w:rsid w:val="008C4586"/>
    <w:rsid w:val="008C5690"/>
    <w:rsid w:val="008C5D8A"/>
    <w:rsid w:val="008C65B7"/>
    <w:rsid w:val="008C69DA"/>
    <w:rsid w:val="008C6F18"/>
    <w:rsid w:val="008C7B5F"/>
    <w:rsid w:val="008D00E1"/>
    <w:rsid w:val="008D0C02"/>
    <w:rsid w:val="008D132B"/>
    <w:rsid w:val="008D137C"/>
    <w:rsid w:val="008D2946"/>
    <w:rsid w:val="008D2B03"/>
    <w:rsid w:val="008D316E"/>
    <w:rsid w:val="008D4B5D"/>
    <w:rsid w:val="008D4C4E"/>
    <w:rsid w:val="008D5022"/>
    <w:rsid w:val="008D599B"/>
    <w:rsid w:val="008D5D6C"/>
    <w:rsid w:val="008D61A5"/>
    <w:rsid w:val="008D665E"/>
    <w:rsid w:val="008D6B92"/>
    <w:rsid w:val="008D6E56"/>
    <w:rsid w:val="008D7485"/>
    <w:rsid w:val="008D7C59"/>
    <w:rsid w:val="008E0A49"/>
    <w:rsid w:val="008E0C8C"/>
    <w:rsid w:val="008E0D90"/>
    <w:rsid w:val="008E0E5D"/>
    <w:rsid w:val="008E1522"/>
    <w:rsid w:val="008E1D87"/>
    <w:rsid w:val="008E205D"/>
    <w:rsid w:val="008E2478"/>
    <w:rsid w:val="008E2CD1"/>
    <w:rsid w:val="008E37F4"/>
    <w:rsid w:val="008E3FFC"/>
    <w:rsid w:val="008E4DB1"/>
    <w:rsid w:val="008E6174"/>
    <w:rsid w:val="008E6B66"/>
    <w:rsid w:val="008E728A"/>
    <w:rsid w:val="008E740B"/>
    <w:rsid w:val="008F01A5"/>
    <w:rsid w:val="008F0768"/>
    <w:rsid w:val="008F0D29"/>
    <w:rsid w:val="008F0DB9"/>
    <w:rsid w:val="008F0F1C"/>
    <w:rsid w:val="008F148B"/>
    <w:rsid w:val="008F194B"/>
    <w:rsid w:val="008F1995"/>
    <w:rsid w:val="008F1D67"/>
    <w:rsid w:val="008F3017"/>
    <w:rsid w:val="008F3834"/>
    <w:rsid w:val="008F3CAD"/>
    <w:rsid w:val="008F45BE"/>
    <w:rsid w:val="008F468D"/>
    <w:rsid w:val="008F475B"/>
    <w:rsid w:val="008F5762"/>
    <w:rsid w:val="008F6B0E"/>
    <w:rsid w:val="008F6EEB"/>
    <w:rsid w:val="008F7557"/>
    <w:rsid w:val="008F774A"/>
    <w:rsid w:val="008F7AA1"/>
    <w:rsid w:val="009006CA"/>
    <w:rsid w:val="009007EA"/>
    <w:rsid w:val="00901D54"/>
    <w:rsid w:val="009031CA"/>
    <w:rsid w:val="0090485F"/>
    <w:rsid w:val="00904A01"/>
    <w:rsid w:val="009057C6"/>
    <w:rsid w:val="00906412"/>
    <w:rsid w:val="00906427"/>
    <w:rsid w:val="00907065"/>
    <w:rsid w:val="00907103"/>
    <w:rsid w:val="00907728"/>
    <w:rsid w:val="0090776A"/>
    <w:rsid w:val="009077F9"/>
    <w:rsid w:val="00907BEC"/>
    <w:rsid w:val="00907C6E"/>
    <w:rsid w:val="00910254"/>
    <w:rsid w:val="009106E9"/>
    <w:rsid w:val="0091141B"/>
    <w:rsid w:val="00911626"/>
    <w:rsid w:val="00911939"/>
    <w:rsid w:val="009132B1"/>
    <w:rsid w:val="00913A68"/>
    <w:rsid w:val="00913A84"/>
    <w:rsid w:val="009146B5"/>
    <w:rsid w:val="00915625"/>
    <w:rsid w:val="009162AA"/>
    <w:rsid w:val="00916643"/>
    <w:rsid w:val="00916984"/>
    <w:rsid w:val="00916EC1"/>
    <w:rsid w:val="009170A1"/>
    <w:rsid w:val="0091730F"/>
    <w:rsid w:val="009174AB"/>
    <w:rsid w:val="00917A80"/>
    <w:rsid w:val="00917C26"/>
    <w:rsid w:val="00920639"/>
    <w:rsid w:val="00920ADC"/>
    <w:rsid w:val="00920DC1"/>
    <w:rsid w:val="00921550"/>
    <w:rsid w:val="009217C7"/>
    <w:rsid w:val="00921949"/>
    <w:rsid w:val="00921FE5"/>
    <w:rsid w:val="00922372"/>
    <w:rsid w:val="009226A2"/>
    <w:rsid w:val="00923C0B"/>
    <w:rsid w:val="00923D07"/>
    <w:rsid w:val="00923EAB"/>
    <w:rsid w:val="00924548"/>
    <w:rsid w:val="0092459C"/>
    <w:rsid w:val="009253BD"/>
    <w:rsid w:val="00925FB8"/>
    <w:rsid w:val="00927145"/>
    <w:rsid w:val="0092754E"/>
    <w:rsid w:val="0092763F"/>
    <w:rsid w:val="009308B4"/>
    <w:rsid w:val="00930C21"/>
    <w:rsid w:val="009319A9"/>
    <w:rsid w:val="00932591"/>
    <w:rsid w:val="00932A0A"/>
    <w:rsid w:val="009331B0"/>
    <w:rsid w:val="009337A8"/>
    <w:rsid w:val="009339A0"/>
    <w:rsid w:val="00933AC5"/>
    <w:rsid w:val="00933C17"/>
    <w:rsid w:val="00933D74"/>
    <w:rsid w:val="00934CFF"/>
    <w:rsid w:val="009357F1"/>
    <w:rsid w:val="00937A23"/>
    <w:rsid w:val="00940917"/>
    <w:rsid w:val="00940CF2"/>
    <w:rsid w:val="00941DEB"/>
    <w:rsid w:val="0094218F"/>
    <w:rsid w:val="00942438"/>
    <w:rsid w:val="0094398E"/>
    <w:rsid w:val="009448AA"/>
    <w:rsid w:val="009453F2"/>
    <w:rsid w:val="009459FF"/>
    <w:rsid w:val="00946464"/>
    <w:rsid w:val="009464FC"/>
    <w:rsid w:val="00946A69"/>
    <w:rsid w:val="00946B69"/>
    <w:rsid w:val="00946E6D"/>
    <w:rsid w:val="00947E7F"/>
    <w:rsid w:val="00950062"/>
    <w:rsid w:val="0095011F"/>
    <w:rsid w:val="00950F8E"/>
    <w:rsid w:val="00951B96"/>
    <w:rsid w:val="0095216B"/>
    <w:rsid w:val="009523C4"/>
    <w:rsid w:val="00952B1F"/>
    <w:rsid w:val="00953CD4"/>
    <w:rsid w:val="0095468A"/>
    <w:rsid w:val="00955244"/>
    <w:rsid w:val="009579E3"/>
    <w:rsid w:val="009603ED"/>
    <w:rsid w:val="0096047A"/>
    <w:rsid w:val="009606D2"/>
    <w:rsid w:val="009618FC"/>
    <w:rsid w:val="00961A60"/>
    <w:rsid w:val="00963135"/>
    <w:rsid w:val="00964096"/>
    <w:rsid w:val="0096563E"/>
    <w:rsid w:val="009659D1"/>
    <w:rsid w:val="00966673"/>
    <w:rsid w:val="009667A9"/>
    <w:rsid w:val="00966DB5"/>
    <w:rsid w:val="0096759F"/>
    <w:rsid w:val="009679D6"/>
    <w:rsid w:val="00967D26"/>
    <w:rsid w:val="00970B11"/>
    <w:rsid w:val="00970DFA"/>
    <w:rsid w:val="00970F2E"/>
    <w:rsid w:val="009718DF"/>
    <w:rsid w:val="00971EE7"/>
    <w:rsid w:val="00972E74"/>
    <w:rsid w:val="009732CA"/>
    <w:rsid w:val="00973556"/>
    <w:rsid w:val="00974C01"/>
    <w:rsid w:val="00975373"/>
    <w:rsid w:val="009754CB"/>
    <w:rsid w:val="0097574E"/>
    <w:rsid w:val="00975EDF"/>
    <w:rsid w:val="00976963"/>
    <w:rsid w:val="00977365"/>
    <w:rsid w:val="009773C8"/>
    <w:rsid w:val="0098040C"/>
    <w:rsid w:val="00980803"/>
    <w:rsid w:val="00980F91"/>
    <w:rsid w:val="0098486D"/>
    <w:rsid w:val="00984A6D"/>
    <w:rsid w:val="00985A3A"/>
    <w:rsid w:val="00985BE8"/>
    <w:rsid w:val="00986261"/>
    <w:rsid w:val="0098683D"/>
    <w:rsid w:val="00987824"/>
    <w:rsid w:val="00987F3C"/>
    <w:rsid w:val="00992279"/>
    <w:rsid w:val="0099232C"/>
    <w:rsid w:val="00993FA0"/>
    <w:rsid w:val="00994068"/>
    <w:rsid w:val="009945DF"/>
    <w:rsid w:val="00994876"/>
    <w:rsid w:val="0099497D"/>
    <w:rsid w:val="00995DDC"/>
    <w:rsid w:val="009969FF"/>
    <w:rsid w:val="00996D86"/>
    <w:rsid w:val="009974BC"/>
    <w:rsid w:val="0099753C"/>
    <w:rsid w:val="00997AB2"/>
    <w:rsid w:val="00997E4C"/>
    <w:rsid w:val="009A18F0"/>
    <w:rsid w:val="009A1EF2"/>
    <w:rsid w:val="009A32D5"/>
    <w:rsid w:val="009A365A"/>
    <w:rsid w:val="009A3BBE"/>
    <w:rsid w:val="009A3DEB"/>
    <w:rsid w:val="009A51FD"/>
    <w:rsid w:val="009A5207"/>
    <w:rsid w:val="009A55E4"/>
    <w:rsid w:val="009A59FC"/>
    <w:rsid w:val="009A5B20"/>
    <w:rsid w:val="009A61AF"/>
    <w:rsid w:val="009B0715"/>
    <w:rsid w:val="009B0DF7"/>
    <w:rsid w:val="009B0FE5"/>
    <w:rsid w:val="009B115D"/>
    <w:rsid w:val="009B1828"/>
    <w:rsid w:val="009B2307"/>
    <w:rsid w:val="009B30BA"/>
    <w:rsid w:val="009B31E2"/>
    <w:rsid w:val="009B3964"/>
    <w:rsid w:val="009B45B3"/>
    <w:rsid w:val="009B5691"/>
    <w:rsid w:val="009B5B55"/>
    <w:rsid w:val="009B5CB5"/>
    <w:rsid w:val="009B6014"/>
    <w:rsid w:val="009B7167"/>
    <w:rsid w:val="009B7312"/>
    <w:rsid w:val="009B7347"/>
    <w:rsid w:val="009B7D40"/>
    <w:rsid w:val="009B7E56"/>
    <w:rsid w:val="009C09C5"/>
    <w:rsid w:val="009C0F26"/>
    <w:rsid w:val="009C1EC3"/>
    <w:rsid w:val="009C2522"/>
    <w:rsid w:val="009C286D"/>
    <w:rsid w:val="009C2DD6"/>
    <w:rsid w:val="009C2E41"/>
    <w:rsid w:val="009C3002"/>
    <w:rsid w:val="009C3213"/>
    <w:rsid w:val="009C3378"/>
    <w:rsid w:val="009C3379"/>
    <w:rsid w:val="009C53B3"/>
    <w:rsid w:val="009C5FF3"/>
    <w:rsid w:val="009C641C"/>
    <w:rsid w:val="009C6CD6"/>
    <w:rsid w:val="009C6F1E"/>
    <w:rsid w:val="009D1233"/>
    <w:rsid w:val="009D15EE"/>
    <w:rsid w:val="009D21CC"/>
    <w:rsid w:val="009D22E8"/>
    <w:rsid w:val="009D2EB8"/>
    <w:rsid w:val="009D40E0"/>
    <w:rsid w:val="009D44BB"/>
    <w:rsid w:val="009D4896"/>
    <w:rsid w:val="009D4B57"/>
    <w:rsid w:val="009D4C98"/>
    <w:rsid w:val="009D6B8F"/>
    <w:rsid w:val="009D7184"/>
    <w:rsid w:val="009D7906"/>
    <w:rsid w:val="009D7F55"/>
    <w:rsid w:val="009E063E"/>
    <w:rsid w:val="009E0997"/>
    <w:rsid w:val="009E0DDB"/>
    <w:rsid w:val="009E127F"/>
    <w:rsid w:val="009E139F"/>
    <w:rsid w:val="009E1FE3"/>
    <w:rsid w:val="009E27AF"/>
    <w:rsid w:val="009E2832"/>
    <w:rsid w:val="009E3851"/>
    <w:rsid w:val="009E3E86"/>
    <w:rsid w:val="009E48AE"/>
    <w:rsid w:val="009E4966"/>
    <w:rsid w:val="009E597E"/>
    <w:rsid w:val="009E608A"/>
    <w:rsid w:val="009E6931"/>
    <w:rsid w:val="009E6C37"/>
    <w:rsid w:val="009F10F6"/>
    <w:rsid w:val="009F129D"/>
    <w:rsid w:val="009F153C"/>
    <w:rsid w:val="009F1B8E"/>
    <w:rsid w:val="009F1F2B"/>
    <w:rsid w:val="009F21BE"/>
    <w:rsid w:val="009F23FF"/>
    <w:rsid w:val="009F2B92"/>
    <w:rsid w:val="009F2CED"/>
    <w:rsid w:val="009F3160"/>
    <w:rsid w:val="009F42BA"/>
    <w:rsid w:val="009F4CC6"/>
    <w:rsid w:val="009F4E22"/>
    <w:rsid w:val="009F4FD8"/>
    <w:rsid w:val="009F5E83"/>
    <w:rsid w:val="009F5F95"/>
    <w:rsid w:val="009F5F98"/>
    <w:rsid w:val="009F6169"/>
    <w:rsid w:val="009F64A7"/>
    <w:rsid w:val="009F687C"/>
    <w:rsid w:val="009F6DC9"/>
    <w:rsid w:val="009F6E69"/>
    <w:rsid w:val="009F787B"/>
    <w:rsid w:val="009F7EB3"/>
    <w:rsid w:val="009F7F90"/>
    <w:rsid w:val="00A00FBC"/>
    <w:rsid w:val="00A03CAD"/>
    <w:rsid w:val="00A042B8"/>
    <w:rsid w:val="00A0482B"/>
    <w:rsid w:val="00A04A90"/>
    <w:rsid w:val="00A04C88"/>
    <w:rsid w:val="00A04FF6"/>
    <w:rsid w:val="00A050AE"/>
    <w:rsid w:val="00A06B31"/>
    <w:rsid w:val="00A07D3C"/>
    <w:rsid w:val="00A103FF"/>
    <w:rsid w:val="00A104FE"/>
    <w:rsid w:val="00A10C4E"/>
    <w:rsid w:val="00A10DFD"/>
    <w:rsid w:val="00A10E8A"/>
    <w:rsid w:val="00A10F46"/>
    <w:rsid w:val="00A11259"/>
    <w:rsid w:val="00A1133A"/>
    <w:rsid w:val="00A11690"/>
    <w:rsid w:val="00A11C57"/>
    <w:rsid w:val="00A11E4A"/>
    <w:rsid w:val="00A11F03"/>
    <w:rsid w:val="00A12177"/>
    <w:rsid w:val="00A12178"/>
    <w:rsid w:val="00A129BE"/>
    <w:rsid w:val="00A13144"/>
    <w:rsid w:val="00A136B9"/>
    <w:rsid w:val="00A13773"/>
    <w:rsid w:val="00A138C8"/>
    <w:rsid w:val="00A147F5"/>
    <w:rsid w:val="00A14A1F"/>
    <w:rsid w:val="00A14CB8"/>
    <w:rsid w:val="00A15323"/>
    <w:rsid w:val="00A16175"/>
    <w:rsid w:val="00A1645A"/>
    <w:rsid w:val="00A16A7F"/>
    <w:rsid w:val="00A17190"/>
    <w:rsid w:val="00A201D7"/>
    <w:rsid w:val="00A204BF"/>
    <w:rsid w:val="00A2075B"/>
    <w:rsid w:val="00A207DE"/>
    <w:rsid w:val="00A20B8B"/>
    <w:rsid w:val="00A20ED4"/>
    <w:rsid w:val="00A2105B"/>
    <w:rsid w:val="00A21F86"/>
    <w:rsid w:val="00A221CC"/>
    <w:rsid w:val="00A22C57"/>
    <w:rsid w:val="00A232A8"/>
    <w:rsid w:val="00A23544"/>
    <w:rsid w:val="00A239E1"/>
    <w:rsid w:val="00A24159"/>
    <w:rsid w:val="00A24FBD"/>
    <w:rsid w:val="00A24FE0"/>
    <w:rsid w:val="00A26091"/>
    <w:rsid w:val="00A266DA"/>
    <w:rsid w:val="00A268AC"/>
    <w:rsid w:val="00A30480"/>
    <w:rsid w:val="00A30C06"/>
    <w:rsid w:val="00A30D5B"/>
    <w:rsid w:val="00A31211"/>
    <w:rsid w:val="00A32419"/>
    <w:rsid w:val="00A32574"/>
    <w:rsid w:val="00A32621"/>
    <w:rsid w:val="00A32C16"/>
    <w:rsid w:val="00A334EF"/>
    <w:rsid w:val="00A338F9"/>
    <w:rsid w:val="00A35153"/>
    <w:rsid w:val="00A3590F"/>
    <w:rsid w:val="00A35CFA"/>
    <w:rsid w:val="00A4006A"/>
    <w:rsid w:val="00A407B5"/>
    <w:rsid w:val="00A41B13"/>
    <w:rsid w:val="00A43754"/>
    <w:rsid w:val="00A43996"/>
    <w:rsid w:val="00A45464"/>
    <w:rsid w:val="00A45B23"/>
    <w:rsid w:val="00A463B1"/>
    <w:rsid w:val="00A46B29"/>
    <w:rsid w:val="00A471A6"/>
    <w:rsid w:val="00A504B6"/>
    <w:rsid w:val="00A50EBE"/>
    <w:rsid w:val="00A51D1E"/>
    <w:rsid w:val="00A51E71"/>
    <w:rsid w:val="00A523CB"/>
    <w:rsid w:val="00A524AD"/>
    <w:rsid w:val="00A53091"/>
    <w:rsid w:val="00A5323B"/>
    <w:rsid w:val="00A53833"/>
    <w:rsid w:val="00A53A4D"/>
    <w:rsid w:val="00A53C52"/>
    <w:rsid w:val="00A54225"/>
    <w:rsid w:val="00A54C65"/>
    <w:rsid w:val="00A54C84"/>
    <w:rsid w:val="00A55CB3"/>
    <w:rsid w:val="00A56141"/>
    <w:rsid w:val="00A564EA"/>
    <w:rsid w:val="00A61AF4"/>
    <w:rsid w:val="00A62D83"/>
    <w:rsid w:val="00A63435"/>
    <w:rsid w:val="00A636BD"/>
    <w:rsid w:val="00A640A6"/>
    <w:rsid w:val="00A64B87"/>
    <w:rsid w:val="00A64CB8"/>
    <w:rsid w:val="00A66173"/>
    <w:rsid w:val="00A66461"/>
    <w:rsid w:val="00A66C0E"/>
    <w:rsid w:val="00A66F14"/>
    <w:rsid w:val="00A67470"/>
    <w:rsid w:val="00A6776F"/>
    <w:rsid w:val="00A700B7"/>
    <w:rsid w:val="00A702B4"/>
    <w:rsid w:val="00A71949"/>
    <w:rsid w:val="00A71EFB"/>
    <w:rsid w:val="00A72D8B"/>
    <w:rsid w:val="00A7303F"/>
    <w:rsid w:val="00A73E1D"/>
    <w:rsid w:val="00A74C36"/>
    <w:rsid w:val="00A7516D"/>
    <w:rsid w:val="00A755D1"/>
    <w:rsid w:val="00A75A36"/>
    <w:rsid w:val="00A75D88"/>
    <w:rsid w:val="00A7644C"/>
    <w:rsid w:val="00A76F86"/>
    <w:rsid w:val="00A7750D"/>
    <w:rsid w:val="00A7776F"/>
    <w:rsid w:val="00A77B6D"/>
    <w:rsid w:val="00A80038"/>
    <w:rsid w:val="00A80710"/>
    <w:rsid w:val="00A80783"/>
    <w:rsid w:val="00A81217"/>
    <w:rsid w:val="00A81873"/>
    <w:rsid w:val="00A81B43"/>
    <w:rsid w:val="00A81EF0"/>
    <w:rsid w:val="00A82662"/>
    <w:rsid w:val="00A82A29"/>
    <w:rsid w:val="00A8384E"/>
    <w:rsid w:val="00A83F0B"/>
    <w:rsid w:val="00A84038"/>
    <w:rsid w:val="00A846BE"/>
    <w:rsid w:val="00A85B81"/>
    <w:rsid w:val="00A8695D"/>
    <w:rsid w:val="00A86ED4"/>
    <w:rsid w:val="00A876B2"/>
    <w:rsid w:val="00A877D6"/>
    <w:rsid w:val="00A90587"/>
    <w:rsid w:val="00A909DC"/>
    <w:rsid w:val="00A9229C"/>
    <w:rsid w:val="00A92B65"/>
    <w:rsid w:val="00A930F8"/>
    <w:rsid w:val="00A9361D"/>
    <w:rsid w:val="00A94770"/>
    <w:rsid w:val="00A94B57"/>
    <w:rsid w:val="00A94CF5"/>
    <w:rsid w:val="00A94E78"/>
    <w:rsid w:val="00A95144"/>
    <w:rsid w:val="00A95250"/>
    <w:rsid w:val="00A95586"/>
    <w:rsid w:val="00A95B32"/>
    <w:rsid w:val="00A95CBE"/>
    <w:rsid w:val="00A9641E"/>
    <w:rsid w:val="00A96B35"/>
    <w:rsid w:val="00A96C3B"/>
    <w:rsid w:val="00A96EDE"/>
    <w:rsid w:val="00A971ED"/>
    <w:rsid w:val="00A97B3C"/>
    <w:rsid w:val="00A97C80"/>
    <w:rsid w:val="00A97D04"/>
    <w:rsid w:val="00A97F4B"/>
    <w:rsid w:val="00AA02E8"/>
    <w:rsid w:val="00AA06F2"/>
    <w:rsid w:val="00AA1E84"/>
    <w:rsid w:val="00AA203A"/>
    <w:rsid w:val="00AA23C9"/>
    <w:rsid w:val="00AA2C01"/>
    <w:rsid w:val="00AA3390"/>
    <w:rsid w:val="00AA3759"/>
    <w:rsid w:val="00AA3878"/>
    <w:rsid w:val="00AA4A39"/>
    <w:rsid w:val="00AA4F05"/>
    <w:rsid w:val="00AA5224"/>
    <w:rsid w:val="00AA5B4D"/>
    <w:rsid w:val="00AA7D1C"/>
    <w:rsid w:val="00AB01FA"/>
    <w:rsid w:val="00AB0B9C"/>
    <w:rsid w:val="00AB13F2"/>
    <w:rsid w:val="00AB1CE1"/>
    <w:rsid w:val="00AB21B7"/>
    <w:rsid w:val="00AB2ACF"/>
    <w:rsid w:val="00AB34DE"/>
    <w:rsid w:val="00AB3D76"/>
    <w:rsid w:val="00AB41FD"/>
    <w:rsid w:val="00AB4DF1"/>
    <w:rsid w:val="00AB73CA"/>
    <w:rsid w:val="00AB77E2"/>
    <w:rsid w:val="00AB7B12"/>
    <w:rsid w:val="00AB7E03"/>
    <w:rsid w:val="00AC0460"/>
    <w:rsid w:val="00AC0D0C"/>
    <w:rsid w:val="00AC15F3"/>
    <w:rsid w:val="00AC1FFB"/>
    <w:rsid w:val="00AC337A"/>
    <w:rsid w:val="00AC3D8F"/>
    <w:rsid w:val="00AC44F1"/>
    <w:rsid w:val="00AC52AE"/>
    <w:rsid w:val="00AC5BEA"/>
    <w:rsid w:val="00AC716F"/>
    <w:rsid w:val="00AC743B"/>
    <w:rsid w:val="00AC7696"/>
    <w:rsid w:val="00AC76A2"/>
    <w:rsid w:val="00AC7F16"/>
    <w:rsid w:val="00AD0A5B"/>
    <w:rsid w:val="00AD0E0D"/>
    <w:rsid w:val="00AD23F5"/>
    <w:rsid w:val="00AD390F"/>
    <w:rsid w:val="00AD45D0"/>
    <w:rsid w:val="00AD4844"/>
    <w:rsid w:val="00AD5896"/>
    <w:rsid w:val="00AD58B5"/>
    <w:rsid w:val="00AD58DE"/>
    <w:rsid w:val="00AD5C1F"/>
    <w:rsid w:val="00AD5E8F"/>
    <w:rsid w:val="00AD6CFC"/>
    <w:rsid w:val="00AD6D3E"/>
    <w:rsid w:val="00AE05F3"/>
    <w:rsid w:val="00AE0654"/>
    <w:rsid w:val="00AE1FE2"/>
    <w:rsid w:val="00AE21A6"/>
    <w:rsid w:val="00AE2375"/>
    <w:rsid w:val="00AE455A"/>
    <w:rsid w:val="00AE54E7"/>
    <w:rsid w:val="00AE5742"/>
    <w:rsid w:val="00AE58D6"/>
    <w:rsid w:val="00AE59F8"/>
    <w:rsid w:val="00AE61A1"/>
    <w:rsid w:val="00AE63D2"/>
    <w:rsid w:val="00AE69A5"/>
    <w:rsid w:val="00AE6B3F"/>
    <w:rsid w:val="00AE6E0A"/>
    <w:rsid w:val="00AE734F"/>
    <w:rsid w:val="00AE742C"/>
    <w:rsid w:val="00AE7C47"/>
    <w:rsid w:val="00AF08E9"/>
    <w:rsid w:val="00AF1F98"/>
    <w:rsid w:val="00AF2003"/>
    <w:rsid w:val="00AF273B"/>
    <w:rsid w:val="00AF31C4"/>
    <w:rsid w:val="00AF388A"/>
    <w:rsid w:val="00AF3E41"/>
    <w:rsid w:val="00AF493C"/>
    <w:rsid w:val="00AF59F4"/>
    <w:rsid w:val="00AF71EA"/>
    <w:rsid w:val="00AF76E7"/>
    <w:rsid w:val="00AF77CA"/>
    <w:rsid w:val="00AF7801"/>
    <w:rsid w:val="00AF7FF6"/>
    <w:rsid w:val="00B00174"/>
    <w:rsid w:val="00B01335"/>
    <w:rsid w:val="00B01E51"/>
    <w:rsid w:val="00B025F3"/>
    <w:rsid w:val="00B052A2"/>
    <w:rsid w:val="00B0546E"/>
    <w:rsid w:val="00B064BF"/>
    <w:rsid w:val="00B0695D"/>
    <w:rsid w:val="00B07293"/>
    <w:rsid w:val="00B07CC5"/>
    <w:rsid w:val="00B07EF1"/>
    <w:rsid w:val="00B10085"/>
    <w:rsid w:val="00B1022F"/>
    <w:rsid w:val="00B1050D"/>
    <w:rsid w:val="00B108CC"/>
    <w:rsid w:val="00B108EA"/>
    <w:rsid w:val="00B10949"/>
    <w:rsid w:val="00B112F1"/>
    <w:rsid w:val="00B11AD1"/>
    <w:rsid w:val="00B121B1"/>
    <w:rsid w:val="00B12643"/>
    <w:rsid w:val="00B12A97"/>
    <w:rsid w:val="00B1301D"/>
    <w:rsid w:val="00B1325C"/>
    <w:rsid w:val="00B13307"/>
    <w:rsid w:val="00B13927"/>
    <w:rsid w:val="00B1493E"/>
    <w:rsid w:val="00B15BDB"/>
    <w:rsid w:val="00B15CAC"/>
    <w:rsid w:val="00B169D3"/>
    <w:rsid w:val="00B17D99"/>
    <w:rsid w:val="00B20679"/>
    <w:rsid w:val="00B20850"/>
    <w:rsid w:val="00B20D5B"/>
    <w:rsid w:val="00B21DA1"/>
    <w:rsid w:val="00B22094"/>
    <w:rsid w:val="00B22720"/>
    <w:rsid w:val="00B22CC9"/>
    <w:rsid w:val="00B233DA"/>
    <w:rsid w:val="00B234D1"/>
    <w:rsid w:val="00B241A8"/>
    <w:rsid w:val="00B24329"/>
    <w:rsid w:val="00B2566D"/>
    <w:rsid w:val="00B26C96"/>
    <w:rsid w:val="00B27931"/>
    <w:rsid w:val="00B27D34"/>
    <w:rsid w:val="00B30057"/>
    <w:rsid w:val="00B3019F"/>
    <w:rsid w:val="00B30632"/>
    <w:rsid w:val="00B30EB9"/>
    <w:rsid w:val="00B3117C"/>
    <w:rsid w:val="00B31AF1"/>
    <w:rsid w:val="00B320F8"/>
    <w:rsid w:val="00B32C66"/>
    <w:rsid w:val="00B32E74"/>
    <w:rsid w:val="00B337C5"/>
    <w:rsid w:val="00B33A68"/>
    <w:rsid w:val="00B341DF"/>
    <w:rsid w:val="00B34C8A"/>
    <w:rsid w:val="00B34D41"/>
    <w:rsid w:val="00B3503C"/>
    <w:rsid w:val="00B36F34"/>
    <w:rsid w:val="00B37AE1"/>
    <w:rsid w:val="00B41258"/>
    <w:rsid w:val="00B41731"/>
    <w:rsid w:val="00B41AB3"/>
    <w:rsid w:val="00B43C78"/>
    <w:rsid w:val="00B43EDA"/>
    <w:rsid w:val="00B44A99"/>
    <w:rsid w:val="00B44B07"/>
    <w:rsid w:val="00B45215"/>
    <w:rsid w:val="00B452DF"/>
    <w:rsid w:val="00B4531D"/>
    <w:rsid w:val="00B4547F"/>
    <w:rsid w:val="00B4570E"/>
    <w:rsid w:val="00B46612"/>
    <w:rsid w:val="00B4699A"/>
    <w:rsid w:val="00B4722D"/>
    <w:rsid w:val="00B472BA"/>
    <w:rsid w:val="00B47479"/>
    <w:rsid w:val="00B47D3A"/>
    <w:rsid w:val="00B50D56"/>
    <w:rsid w:val="00B52407"/>
    <w:rsid w:val="00B5373C"/>
    <w:rsid w:val="00B54BE8"/>
    <w:rsid w:val="00B54D7F"/>
    <w:rsid w:val="00B553C0"/>
    <w:rsid w:val="00B55EA7"/>
    <w:rsid w:val="00B57521"/>
    <w:rsid w:val="00B600DA"/>
    <w:rsid w:val="00B60B10"/>
    <w:rsid w:val="00B60DEF"/>
    <w:rsid w:val="00B61458"/>
    <w:rsid w:val="00B632E8"/>
    <w:rsid w:val="00B63A1F"/>
    <w:rsid w:val="00B640D7"/>
    <w:rsid w:val="00B6516A"/>
    <w:rsid w:val="00B65831"/>
    <w:rsid w:val="00B6631F"/>
    <w:rsid w:val="00B6711E"/>
    <w:rsid w:val="00B701B5"/>
    <w:rsid w:val="00B70458"/>
    <w:rsid w:val="00B70C90"/>
    <w:rsid w:val="00B70DC0"/>
    <w:rsid w:val="00B71865"/>
    <w:rsid w:val="00B71EBF"/>
    <w:rsid w:val="00B72E99"/>
    <w:rsid w:val="00B72F1D"/>
    <w:rsid w:val="00B736B8"/>
    <w:rsid w:val="00B7440C"/>
    <w:rsid w:val="00B74684"/>
    <w:rsid w:val="00B74C6F"/>
    <w:rsid w:val="00B74E30"/>
    <w:rsid w:val="00B7507F"/>
    <w:rsid w:val="00B75A22"/>
    <w:rsid w:val="00B75B42"/>
    <w:rsid w:val="00B75C70"/>
    <w:rsid w:val="00B76F91"/>
    <w:rsid w:val="00B77881"/>
    <w:rsid w:val="00B80C48"/>
    <w:rsid w:val="00B80F2B"/>
    <w:rsid w:val="00B81042"/>
    <w:rsid w:val="00B817A6"/>
    <w:rsid w:val="00B8234F"/>
    <w:rsid w:val="00B83A4A"/>
    <w:rsid w:val="00B843DE"/>
    <w:rsid w:val="00B84DD5"/>
    <w:rsid w:val="00B85364"/>
    <w:rsid w:val="00B8573B"/>
    <w:rsid w:val="00B86080"/>
    <w:rsid w:val="00B877CE"/>
    <w:rsid w:val="00B902AD"/>
    <w:rsid w:val="00B903EF"/>
    <w:rsid w:val="00B912BD"/>
    <w:rsid w:val="00B918C5"/>
    <w:rsid w:val="00B91E56"/>
    <w:rsid w:val="00B92187"/>
    <w:rsid w:val="00B9245D"/>
    <w:rsid w:val="00B928C8"/>
    <w:rsid w:val="00B92BD2"/>
    <w:rsid w:val="00B92BF1"/>
    <w:rsid w:val="00B9309F"/>
    <w:rsid w:val="00B9383E"/>
    <w:rsid w:val="00B94909"/>
    <w:rsid w:val="00B94AE7"/>
    <w:rsid w:val="00B94DC3"/>
    <w:rsid w:val="00B9649D"/>
    <w:rsid w:val="00B965A0"/>
    <w:rsid w:val="00B96ECF"/>
    <w:rsid w:val="00BA0005"/>
    <w:rsid w:val="00BA0D15"/>
    <w:rsid w:val="00BA1504"/>
    <w:rsid w:val="00BA1723"/>
    <w:rsid w:val="00BA1D29"/>
    <w:rsid w:val="00BA2F9C"/>
    <w:rsid w:val="00BA3197"/>
    <w:rsid w:val="00BA3672"/>
    <w:rsid w:val="00BA3A62"/>
    <w:rsid w:val="00BA55B8"/>
    <w:rsid w:val="00BA5841"/>
    <w:rsid w:val="00BA6162"/>
    <w:rsid w:val="00BA6914"/>
    <w:rsid w:val="00BA7E2E"/>
    <w:rsid w:val="00BB06E6"/>
    <w:rsid w:val="00BB0D70"/>
    <w:rsid w:val="00BB11AC"/>
    <w:rsid w:val="00BB19F4"/>
    <w:rsid w:val="00BB1B4B"/>
    <w:rsid w:val="00BB1F60"/>
    <w:rsid w:val="00BB285F"/>
    <w:rsid w:val="00BB2AD9"/>
    <w:rsid w:val="00BB348F"/>
    <w:rsid w:val="00BB4A02"/>
    <w:rsid w:val="00BB5215"/>
    <w:rsid w:val="00BB5F1D"/>
    <w:rsid w:val="00BB74D5"/>
    <w:rsid w:val="00BB7C1C"/>
    <w:rsid w:val="00BC0339"/>
    <w:rsid w:val="00BC1ED4"/>
    <w:rsid w:val="00BC2DB8"/>
    <w:rsid w:val="00BC2FC6"/>
    <w:rsid w:val="00BC3016"/>
    <w:rsid w:val="00BC3312"/>
    <w:rsid w:val="00BC3CAC"/>
    <w:rsid w:val="00BC4544"/>
    <w:rsid w:val="00BC4E2E"/>
    <w:rsid w:val="00BC4FDF"/>
    <w:rsid w:val="00BC5748"/>
    <w:rsid w:val="00BC580D"/>
    <w:rsid w:val="00BC6C83"/>
    <w:rsid w:val="00BD00D7"/>
    <w:rsid w:val="00BD0B74"/>
    <w:rsid w:val="00BD1458"/>
    <w:rsid w:val="00BD31A7"/>
    <w:rsid w:val="00BD4DB7"/>
    <w:rsid w:val="00BD623C"/>
    <w:rsid w:val="00BD64CD"/>
    <w:rsid w:val="00BD6878"/>
    <w:rsid w:val="00BD6A05"/>
    <w:rsid w:val="00BD743B"/>
    <w:rsid w:val="00BE0582"/>
    <w:rsid w:val="00BE17B8"/>
    <w:rsid w:val="00BE20CF"/>
    <w:rsid w:val="00BE278F"/>
    <w:rsid w:val="00BE281F"/>
    <w:rsid w:val="00BE2DB5"/>
    <w:rsid w:val="00BE3324"/>
    <w:rsid w:val="00BE3442"/>
    <w:rsid w:val="00BE3449"/>
    <w:rsid w:val="00BE361C"/>
    <w:rsid w:val="00BE4091"/>
    <w:rsid w:val="00BE4126"/>
    <w:rsid w:val="00BE4497"/>
    <w:rsid w:val="00BE464A"/>
    <w:rsid w:val="00BE4A88"/>
    <w:rsid w:val="00BE4EEB"/>
    <w:rsid w:val="00BE5D16"/>
    <w:rsid w:val="00BE5E7A"/>
    <w:rsid w:val="00BE605C"/>
    <w:rsid w:val="00BE62C3"/>
    <w:rsid w:val="00BE712E"/>
    <w:rsid w:val="00BE71A7"/>
    <w:rsid w:val="00BE75AF"/>
    <w:rsid w:val="00BE76AB"/>
    <w:rsid w:val="00BE7E74"/>
    <w:rsid w:val="00BE7EFA"/>
    <w:rsid w:val="00BF0AB1"/>
    <w:rsid w:val="00BF0AE2"/>
    <w:rsid w:val="00BF16F0"/>
    <w:rsid w:val="00BF274D"/>
    <w:rsid w:val="00BF29D0"/>
    <w:rsid w:val="00BF32A1"/>
    <w:rsid w:val="00BF4167"/>
    <w:rsid w:val="00BF52AA"/>
    <w:rsid w:val="00BF5B3B"/>
    <w:rsid w:val="00BF5B6D"/>
    <w:rsid w:val="00BF6275"/>
    <w:rsid w:val="00BF6AFC"/>
    <w:rsid w:val="00C00E9A"/>
    <w:rsid w:val="00C014D0"/>
    <w:rsid w:val="00C01A97"/>
    <w:rsid w:val="00C01B55"/>
    <w:rsid w:val="00C0242B"/>
    <w:rsid w:val="00C028F8"/>
    <w:rsid w:val="00C030AD"/>
    <w:rsid w:val="00C03AB1"/>
    <w:rsid w:val="00C03DAC"/>
    <w:rsid w:val="00C04134"/>
    <w:rsid w:val="00C04794"/>
    <w:rsid w:val="00C05077"/>
    <w:rsid w:val="00C060E6"/>
    <w:rsid w:val="00C0650D"/>
    <w:rsid w:val="00C07156"/>
    <w:rsid w:val="00C075CD"/>
    <w:rsid w:val="00C07952"/>
    <w:rsid w:val="00C1027C"/>
    <w:rsid w:val="00C10729"/>
    <w:rsid w:val="00C1103F"/>
    <w:rsid w:val="00C12B26"/>
    <w:rsid w:val="00C12CDF"/>
    <w:rsid w:val="00C1306A"/>
    <w:rsid w:val="00C130FF"/>
    <w:rsid w:val="00C13716"/>
    <w:rsid w:val="00C13A43"/>
    <w:rsid w:val="00C14C20"/>
    <w:rsid w:val="00C14DAB"/>
    <w:rsid w:val="00C159B2"/>
    <w:rsid w:val="00C15A25"/>
    <w:rsid w:val="00C15F60"/>
    <w:rsid w:val="00C16104"/>
    <w:rsid w:val="00C171AD"/>
    <w:rsid w:val="00C174C9"/>
    <w:rsid w:val="00C17B78"/>
    <w:rsid w:val="00C17D9A"/>
    <w:rsid w:val="00C2020E"/>
    <w:rsid w:val="00C20CF2"/>
    <w:rsid w:val="00C210AC"/>
    <w:rsid w:val="00C221AB"/>
    <w:rsid w:val="00C2230E"/>
    <w:rsid w:val="00C22603"/>
    <w:rsid w:val="00C2271D"/>
    <w:rsid w:val="00C22E72"/>
    <w:rsid w:val="00C244DB"/>
    <w:rsid w:val="00C247BA"/>
    <w:rsid w:val="00C24DCC"/>
    <w:rsid w:val="00C25376"/>
    <w:rsid w:val="00C26B47"/>
    <w:rsid w:val="00C30137"/>
    <w:rsid w:val="00C3050B"/>
    <w:rsid w:val="00C30A96"/>
    <w:rsid w:val="00C30F63"/>
    <w:rsid w:val="00C313B0"/>
    <w:rsid w:val="00C31535"/>
    <w:rsid w:val="00C32C46"/>
    <w:rsid w:val="00C334D7"/>
    <w:rsid w:val="00C33C8C"/>
    <w:rsid w:val="00C3448B"/>
    <w:rsid w:val="00C34D8F"/>
    <w:rsid w:val="00C35403"/>
    <w:rsid w:val="00C36066"/>
    <w:rsid w:val="00C362BE"/>
    <w:rsid w:val="00C36629"/>
    <w:rsid w:val="00C369DD"/>
    <w:rsid w:val="00C36D54"/>
    <w:rsid w:val="00C372AE"/>
    <w:rsid w:val="00C376A4"/>
    <w:rsid w:val="00C40051"/>
    <w:rsid w:val="00C409CC"/>
    <w:rsid w:val="00C40D6D"/>
    <w:rsid w:val="00C41136"/>
    <w:rsid w:val="00C41B26"/>
    <w:rsid w:val="00C41FFA"/>
    <w:rsid w:val="00C43BE6"/>
    <w:rsid w:val="00C45212"/>
    <w:rsid w:val="00C46E52"/>
    <w:rsid w:val="00C47E7C"/>
    <w:rsid w:val="00C5055F"/>
    <w:rsid w:val="00C5100E"/>
    <w:rsid w:val="00C52485"/>
    <w:rsid w:val="00C5293B"/>
    <w:rsid w:val="00C52FB9"/>
    <w:rsid w:val="00C539A1"/>
    <w:rsid w:val="00C5427D"/>
    <w:rsid w:val="00C55483"/>
    <w:rsid w:val="00C56F60"/>
    <w:rsid w:val="00C57BA5"/>
    <w:rsid w:val="00C6029C"/>
    <w:rsid w:val="00C60319"/>
    <w:rsid w:val="00C6047C"/>
    <w:rsid w:val="00C60C7E"/>
    <w:rsid w:val="00C60CE6"/>
    <w:rsid w:val="00C60DD8"/>
    <w:rsid w:val="00C60E44"/>
    <w:rsid w:val="00C60E76"/>
    <w:rsid w:val="00C62480"/>
    <w:rsid w:val="00C62E52"/>
    <w:rsid w:val="00C63D36"/>
    <w:rsid w:val="00C64028"/>
    <w:rsid w:val="00C641D2"/>
    <w:rsid w:val="00C64E11"/>
    <w:rsid w:val="00C653D3"/>
    <w:rsid w:val="00C65575"/>
    <w:rsid w:val="00C67206"/>
    <w:rsid w:val="00C70DFD"/>
    <w:rsid w:val="00C7102E"/>
    <w:rsid w:val="00C725B7"/>
    <w:rsid w:val="00C72D33"/>
    <w:rsid w:val="00C72D58"/>
    <w:rsid w:val="00C730EA"/>
    <w:rsid w:val="00C73985"/>
    <w:rsid w:val="00C73A67"/>
    <w:rsid w:val="00C73BE3"/>
    <w:rsid w:val="00C74229"/>
    <w:rsid w:val="00C7482D"/>
    <w:rsid w:val="00C74A51"/>
    <w:rsid w:val="00C75C29"/>
    <w:rsid w:val="00C760BF"/>
    <w:rsid w:val="00C768DF"/>
    <w:rsid w:val="00C76F03"/>
    <w:rsid w:val="00C805FF"/>
    <w:rsid w:val="00C80E32"/>
    <w:rsid w:val="00C80F2D"/>
    <w:rsid w:val="00C819D6"/>
    <w:rsid w:val="00C81F99"/>
    <w:rsid w:val="00C82230"/>
    <w:rsid w:val="00C82369"/>
    <w:rsid w:val="00C8314E"/>
    <w:rsid w:val="00C83B02"/>
    <w:rsid w:val="00C84D3D"/>
    <w:rsid w:val="00C850CF"/>
    <w:rsid w:val="00C853E2"/>
    <w:rsid w:val="00C8620C"/>
    <w:rsid w:val="00C90478"/>
    <w:rsid w:val="00C90622"/>
    <w:rsid w:val="00C91466"/>
    <w:rsid w:val="00C92520"/>
    <w:rsid w:val="00C92621"/>
    <w:rsid w:val="00C932F8"/>
    <w:rsid w:val="00C938C7"/>
    <w:rsid w:val="00C93C32"/>
    <w:rsid w:val="00C93D40"/>
    <w:rsid w:val="00C94493"/>
    <w:rsid w:val="00C95532"/>
    <w:rsid w:val="00C965E8"/>
    <w:rsid w:val="00CA02F6"/>
    <w:rsid w:val="00CA10DF"/>
    <w:rsid w:val="00CA2652"/>
    <w:rsid w:val="00CA2D83"/>
    <w:rsid w:val="00CA34D0"/>
    <w:rsid w:val="00CA3D8B"/>
    <w:rsid w:val="00CA457E"/>
    <w:rsid w:val="00CA50C5"/>
    <w:rsid w:val="00CA5B70"/>
    <w:rsid w:val="00CA609B"/>
    <w:rsid w:val="00CA7336"/>
    <w:rsid w:val="00CA74ED"/>
    <w:rsid w:val="00CA7927"/>
    <w:rsid w:val="00CB044C"/>
    <w:rsid w:val="00CB17C6"/>
    <w:rsid w:val="00CB1FC6"/>
    <w:rsid w:val="00CB21B4"/>
    <w:rsid w:val="00CB2238"/>
    <w:rsid w:val="00CB237E"/>
    <w:rsid w:val="00CB25DE"/>
    <w:rsid w:val="00CB3146"/>
    <w:rsid w:val="00CB37CF"/>
    <w:rsid w:val="00CB3D1A"/>
    <w:rsid w:val="00CB53F9"/>
    <w:rsid w:val="00CB5528"/>
    <w:rsid w:val="00CB5D74"/>
    <w:rsid w:val="00CB66E3"/>
    <w:rsid w:val="00CB6909"/>
    <w:rsid w:val="00CB6AF1"/>
    <w:rsid w:val="00CB714C"/>
    <w:rsid w:val="00CB71F8"/>
    <w:rsid w:val="00CB72C7"/>
    <w:rsid w:val="00CB7767"/>
    <w:rsid w:val="00CB7991"/>
    <w:rsid w:val="00CB7B5B"/>
    <w:rsid w:val="00CC0695"/>
    <w:rsid w:val="00CC0E16"/>
    <w:rsid w:val="00CC17E4"/>
    <w:rsid w:val="00CC312F"/>
    <w:rsid w:val="00CC4533"/>
    <w:rsid w:val="00CC4729"/>
    <w:rsid w:val="00CC5436"/>
    <w:rsid w:val="00CC6005"/>
    <w:rsid w:val="00CC7438"/>
    <w:rsid w:val="00CD032F"/>
    <w:rsid w:val="00CD11C2"/>
    <w:rsid w:val="00CD1784"/>
    <w:rsid w:val="00CD1812"/>
    <w:rsid w:val="00CD2C30"/>
    <w:rsid w:val="00CD2D4B"/>
    <w:rsid w:val="00CD2E70"/>
    <w:rsid w:val="00CD3083"/>
    <w:rsid w:val="00CD38FF"/>
    <w:rsid w:val="00CD4254"/>
    <w:rsid w:val="00CD4488"/>
    <w:rsid w:val="00CD4D9D"/>
    <w:rsid w:val="00CD501E"/>
    <w:rsid w:val="00CD53E5"/>
    <w:rsid w:val="00CD584B"/>
    <w:rsid w:val="00CD5B6A"/>
    <w:rsid w:val="00CD61BB"/>
    <w:rsid w:val="00CD672F"/>
    <w:rsid w:val="00CD6F5B"/>
    <w:rsid w:val="00CD71C2"/>
    <w:rsid w:val="00CD7505"/>
    <w:rsid w:val="00CD7C27"/>
    <w:rsid w:val="00CD7E09"/>
    <w:rsid w:val="00CE004F"/>
    <w:rsid w:val="00CE0448"/>
    <w:rsid w:val="00CE08FA"/>
    <w:rsid w:val="00CE0986"/>
    <w:rsid w:val="00CE1137"/>
    <w:rsid w:val="00CE1B2B"/>
    <w:rsid w:val="00CE2DF5"/>
    <w:rsid w:val="00CE3697"/>
    <w:rsid w:val="00CE38FA"/>
    <w:rsid w:val="00CE45CC"/>
    <w:rsid w:val="00CE4FB9"/>
    <w:rsid w:val="00CE5ABA"/>
    <w:rsid w:val="00CE6458"/>
    <w:rsid w:val="00CE65F6"/>
    <w:rsid w:val="00CE77BF"/>
    <w:rsid w:val="00CE7CE1"/>
    <w:rsid w:val="00CE7CFE"/>
    <w:rsid w:val="00CE7F63"/>
    <w:rsid w:val="00CF052A"/>
    <w:rsid w:val="00CF0E96"/>
    <w:rsid w:val="00CF10C7"/>
    <w:rsid w:val="00CF16B3"/>
    <w:rsid w:val="00CF1FD8"/>
    <w:rsid w:val="00CF25DE"/>
    <w:rsid w:val="00CF2C51"/>
    <w:rsid w:val="00CF322B"/>
    <w:rsid w:val="00CF3273"/>
    <w:rsid w:val="00CF3F34"/>
    <w:rsid w:val="00CF43BB"/>
    <w:rsid w:val="00CF44C7"/>
    <w:rsid w:val="00CF44DA"/>
    <w:rsid w:val="00CF4DB0"/>
    <w:rsid w:val="00CF50B8"/>
    <w:rsid w:val="00CF67F8"/>
    <w:rsid w:val="00D0029F"/>
    <w:rsid w:val="00D011A0"/>
    <w:rsid w:val="00D01303"/>
    <w:rsid w:val="00D01903"/>
    <w:rsid w:val="00D04006"/>
    <w:rsid w:val="00D06586"/>
    <w:rsid w:val="00D065F7"/>
    <w:rsid w:val="00D06648"/>
    <w:rsid w:val="00D068F9"/>
    <w:rsid w:val="00D070A5"/>
    <w:rsid w:val="00D07394"/>
    <w:rsid w:val="00D07CC1"/>
    <w:rsid w:val="00D07DE0"/>
    <w:rsid w:val="00D1121A"/>
    <w:rsid w:val="00D11400"/>
    <w:rsid w:val="00D11608"/>
    <w:rsid w:val="00D117FD"/>
    <w:rsid w:val="00D12212"/>
    <w:rsid w:val="00D14EB1"/>
    <w:rsid w:val="00D15ED9"/>
    <w:rsid w:val="00D170A7"/>
    <w:rsid w:val="00D17802"/>
    <w:rsid w:val="00D20585"/>
    <w:rsid w:val="00D209F2"/>
    <w:rsid w:val="00D21747"/>
    <w:rsid w:val="00D21AE1"/>
    <w:rsid w:val="00D228AD"/>
    <w:rsid w:val="00D228C3"/>
    <w:rsid w:val="00D22D17"/>
    <w:rsid w:val="00D23214"/>
    <w:rsid w:val="00D234EC"/>
    <w:rsid w:val="00D23528"/>
    <w:rsid w:val="00D24005"/>
    <w:rsid w:val="00D24266"/>
    <w:rsid w:val="00D243E7"/>
    <w:rsid w:val="00D24642"/>
    <w:rsid w:val="00D2478E"/>
    <w:rsid w:val="00D25B86"/>
    <w:rsid w:val="00D25B97"/>
    <w:rsid w:val="00D25E4C"/>
    <w:rsid w:val="00D277A9"/>
    <w:rsid w:val="00D27976"/>
    <w:rsid w:val="00D27EA5"/>
    <w:rsid w:val="00D27ED0"/>
    <w:rsid w:val="00D30000"/>
    <w:rsid w:val="00D30619"/>
    <w:rsid w:val="00D311E5"/>
    <w:rsid w:val="00D31597"/>
    <w:rsid w:val="00D316EC"/>
    <w:rsid w:val="00D33179"/>
    <w:rsid w:val="00D344FB"/>
    <w:rsid w:val="00D34B21"/>
    <w:rsid w:val="00D35804"/>
    <w:rsid w:val="00D35982"/>
    <w:rsid w:val="00D35B27"/>
    <w:rsid w:val="00D35C6D"/>
    <w:rsid w:val="00D35D60"/>
    <w:rsid w:val="00D360C1"/>
    <w:rsid w:val="00D37959"/>
    <w:rsid w:val="00D37EF1"/>
    <w:rsid w:val="00D40075"/>
    <w:rsid w:val="00D40ADB"/>
    <w:rsid w:val="00D40E7E"/>
    <w:rsid w:val="00D41691"/>
    <w:rsid w:val="00D41B71"/>
    <w:rsid w:val="00D41CE7"/>
    <w:rsid w:val="00D41DDE"/>
    <w:rsid w:val="00D41ED3"/>
    <w:rsid w:val="00D423C8"/>
    <w:rsid w:val="00D44033"/>
    <w:rsid w:val="00D443D7"/>
    <w:rsid w:val="00D444FE"/>
    <w:rsid w:val="00D44F81"/>
    <w:rsid w:val="00D44FB4"/>
    <w:rsid w:val="00D45EA0"/>
    <w:rsid w:val="00D476E6"/>
    <w:rsid w:val="00D50F16"/>
    <w:rsid w:val="00D514CE"/>
    <w:rsid w:val="00D51932"/>
    <w:rsid w:val="00D526EB"/>
    <w:rsid w:val="00D52787"/>
    <w:rsid w:val="00D53476"/>
    <w:rsid w:val="00D536B8"/>
    <w:rsid w:val="00D53A9A"/>
    <w:rsid w:val="00D53EC1"/>
    <w:rsid w:val="00D54992"/>
    <w:rsid w:val="00D54CB7"/>
    <w:rsid w:val="00D556FD"/>
    <w:rsid w:val="00D569A9"/>
    <w:rsid w:val="00D56E74"/>
    <w:rsid w:val="00D56E76"/>
    <w:rsid w:val="00D57EC6"/>
    <w:rsid w:val="00D60B89"/>
    <w:rsid w:val="00D60FD2"/>
    <w:rsid w:val="00D611C7"/>
    <w:rsid w:val="00D61348"/>
    <w:rsid w:val="00D61524"/>
    <w:rsid w:val="00D623D2"/>
    <w:rsid w:val="00D62950"/>
    <w:rsid w:val="00D63444"/>
    <w:rsid w:val="00D65A8E"/>
    <w:rsid w:val="00D664C2"/>
    <w:rsid w:val="00D66FC0"/>
    <w:rsid w:val="00D674AC"/>
    <w:rsid w:val="00D67694"/>
    <w:rsid w:val="00D70258"/>
    <w:rsid w:val="00D70567"/>
    <w:rsid w:val="00D706CC"/>
    <w:rsid w:val="00D707C7"/>
    <w:rsid w:val="00D715FC"/>
    <w:rsid w:val="00D725BA"/>
    <w:rsid w:val="00D72949"/>
    <w:rsid w:val="00D73088"/>
    <w:rsid w:val="00D73705"/>
    <w:rsid w:val="00D7391A"/>
    <w:rsid w:val="00D73A84"/>
    <w:rsid w:val="00D74527"/>
    <w:rsid w:val="00D75063"/>
    <w:rsid w:val="00D7507F"/>
    <w:rsid w:val="00D75103"/>
    <w:rsid w:val="00D770FA"/>
    <w:rsid w:val="00D81972"/>
    <w:rsid w:val="00D81BD0"/>
    <w:rsid w:val="00D826F8"/>
    <w:rsid w:val="00D83373"/>
    <w:rsid w:val="00D8388D"/>
    <w:rsid w:val="00D83B41"/>
    <w:rsid w:val="00D83D99"/>
    <w:rsid w:val="00D84156"/>
    <w:rsid w:val="00D84757"/>
    <w:rsid w:val="00D84947"/>
    <w:rsid w:val="00D8510A"/>
    <w:rsid w:val="00D87C47"/>
    <w:rsid w:val="00D90E9F"/>
    <w:rsid w:val="00D910FB"/>
    <w:rsid w:val="00D91209"/>
    <w:rsid w:val="00D91C7A"/>
    <w:rsid w:val="00D921C6"/>
    <w:rsid w:val="00D92FC1"/>
    <w:rsid w:val="00D92FE0"/>
    <w:rsid w:val="00D932DC"/>
    <w:rsid w:val="00D9604F"/>
    <w:rsid w:val="00D96FC7"/>
    <w:rsid w:val="00D9761A"/>
    <w:rsid w:val="00D97E9D"/>
    <w:rsid w:val="00DA0E10"/>
    <w:rsid w:val="00DA1585"/>
    <w:rsid w:val="00DA20A3"/>
    <w:rsid w:val="00DA2B38"/>
    <w:rsid w:val="00DA2E92"/>
    <w:rsid w:val="00DA2ECC"/>
    <w:rsid w:val="00DA39CE"/>
    <w:rsid w:val="00DA441B"/>
    <w:rsid w:val="00DA57E2"/>
    <w:rsid w:val="00DA62F4"/>
    <w:rsid w:val="00DA77C2"/>
    <w:rsid w:val="00DA77D1"/>
    <w:rsid w:val="00DA788B"/>
    <w:rsid w:val="00DA7AB6"/>
    <w:rsid w:val="00DA7DB3"/>
    <w:rsid w:val="00DB0178"/>
    <w:rsid w:val="00DB1547"/>
    <w:rsid w:val="00DB1C2B"/>
    <w:rsid w:val="00DB2407"/>
    <w:rsid w:val="00DB27CD"/>
    <w:rsid w:val="00DB302B"/>
    <w:rsid w:val="00DB3D5E"/>
    <w:rsid w:val="00DB4103"/>
    <w:rsid w:val="00DB432B"/>
    <w:rsid w:val="00DB450C"/>
    <w:rsid w:val="00DB45F7"/>
    <w:rsid w:val="00DB48B3"/>
    <w:rsid w:val="00DB4AFE"/>
    <w:rsid w:val="00DB6A06"/>
    <w:rsid w:val="00DB6E5E"/>
    <w:rsid w:val="00DB6E8C"/>
    <w:rsid w:val="00DB7636"/>
    <w:rsid w:val="00DB7E3A"/>
    <w:rsid w:val="00DC04D4"/>
    <w:rsid w:val="00DC12B5"/>
    <w:rsid w:val="00DC16DD"/>
    <w:rsid w:val="00DC181A"/>
    <w:rsid w:val="00DC18A3"/>
    <w:rsid w:val="00DC2065"/>
    <w:rsid w:val="00DC2272"/>
    <w:rsid w:val="00DC2522"/>
    <w:rsid w:val="00DC2DB0"/>
    <w:rsid w:val="00DC35DB"/>
    <w:rsid w:val="00DC36D6"/>
    <w:rsid w:val="00DC3873"/>
    <w:rsid w:val="00DC3AF0"/>
    <w:rsid w:val="00DC5561"/>
    <w:rsid w:val="00DC6186"/>
    <w:rsid w:val="00DC6BBE"/>
    <w:rsid w:val="00DC7840"/>
    <w:rsid w:val="00DC7B6C"/>
    <w:rsid w:val="00DD0E28"/>
    <w:rsid w:val="00DD1FAF"/>
    <w:rsid w:val="00DD2264"/>
    <w:rsid w:val="00DD3184"/>
    <w:rsid w:val="00DD491D"/>
    <w:rsid w:val="00DD4A05"/>
    <w:rsid w:val="00DD4D1A"/>
    <w:rsid w:val="00DD4E46"/>
    <w:rsid w:val="00DD5262"/>
    <w:rsid w:val="00DD54D2"/>
    <w:rsid w:val="00DD5AF6"/>
    <w:rsid w:val="00DD5F36"/>
    <w:rsid w:val="00DD6391"/>
    <w:rsid w:val="00DD65C1"/>
    <w:rsid w:val="00DD79B5"/>
    <w:rsid w:val="00DD7A85"/>
    <w:rsid w:val="00DD7AA3"/>
    <w:rsid w:val="00DE0726"/>
    <w:rsid w:val="00DE09EF"/>
    <w:rsid w:val="00DE18ED"/>
    <w:rsid w:val="00DE2697"/>
    <w:rsid w:val="00DE2FC1"/>
    <w:rsid w:val="00DE2FCA"/>
    <w:rsid w:val="00DE3004"/>
    <w:rsid w:val="00DE31B7"/>
    <w:rsid w:val="00DE33FE"/>
    <w:rsid w:val="00DE3AEB"/>
    <w:rsid w:val="00DE4AB0"/>
    <w:rsid w:val="00DE5293"/>
    <w:rsid w:val="00DE597B"/>
    <w:rsid w:val="00DE5A62"/>
    <w:rsid w:val="00DE5B89"/>
    <w:rsid w:val="00DE625D"/>
    <w:rsid w:val="00DE63A0"/>
    <w:rsid w:val="00DE74DB"/>
    <w:rsid w:val="00DE7932"/>
    <w:rsid w:val="00DE7B76"/>
    <w:rsid w:val="00DF02BE"/>
    <w:rsid w:val="00DF06F3"/>
    <w:rsid w:val="00DF0907"/>
    <w:rsid w:val="00DF0AA1"/>
    <w:rsid w:val="00DF0CE2"/>
    <w:rsid w:val="00DF179D"/>
    <w:rsid w:val="00DF1FBF"/>
    <w:rsid w:val="00DF3419"/>
    <w:rsid w:val="00DF37B0"/>
    <w:rsid w:val="00DF3A74"/>
    <w:rsid w:val="00DF3B18"/>
    <w:rsid w:val="00DF4F39"/>
    <w:rsid w:val="00DF7315"/>
    <w:rsid w:val="00DF785F"/>
    <w:rsid w:val="00E01248"/>
    <w:rsid w:val="00E013FD"/>
    <w:rsid w:val="00E0150D"/>
    <w:rsid w:val="00E0299F"/>
    <w:rsid w:val="00E02CCE"/>
    <w:rsid w:val="00E03773"/>
    <w:rsid w:val="00E03812"/>
    <w:rsid w:val="00E03E4D"/>
    <w:rsid w:val="00E04B1F"/>
    <w:rsid w:val="00E0530C"/>
    <w:rsid w:val="00E059A5"/>
    <w:rsid w:val="00E06264"/>
    <w:rsid w:val="00E06402"/>
    <w:rsid w:val="00E07304"/>
    <w:rsid w:val="00E10714"/>
    <w:rsid w:val="00E10D2A"/>
    <w:rsid w:val="00E11334"/>
    <w:rsid w:val="00E11607"/>
    <w:rsid w:val="00E117C0"/>
    <w:rsid w:val="00E11DA3"/>
    <w:rsid w:val="00E11F89"/>
    <w:rsid w:val="00E121BC"/>
    <w:rsid w:val="00E12507"/>
    <w:rsid w:val="00E133A3"/>
    <w:rsid w:val="00E14416"/>
    <w:rsid w:val="00E14669"/>
    <w:rsid w:val="00E149C1"/>
    <w:rsid w:val="00E14EFE"/>
    <w:rsid w:val="00E1525D"/>
    <w:rsid w:val="00E163D0"/>
    <w:rsid w:val="00E1658D"/>
    <w:rsid w:val="00E17CF3"/>
    <w:rsid w:val="00E2009B"/>
    <w:rsid w:val="00E208BA"/>
    <w:rsid w:val="00E20925"/>
    <w:rsid w:val="00E223A5"/>
    <w:rsid w:val="00E22F6C"/>
    <w:rsid w:val="00E232B0"/>
    <w:rsid w:val="00E242ED"/>
    <w:rsid w:val="00E24898"/>
    <w:rsid w:val="00E24C66"/>
    <w:rsid w:val="00E25BD1"/>
    <w:rsid w:val="00E26318"/>
    <w:rsid w:val="00E26B0C"/>
    <w:rsid w:val="00E2763E"/>
    <w:rsid w:val="00E3128B"/>
    <w:rsid w:val="00E31AFB"/>
    <w:rsid w:val="00E32942"/>
    <w:rsid w:val="00E33005"/>
    <w:rsid w:val="00E33755"/>
    <w:rsid w:val="00E33979"/>
    <w:rsid w:val="00E340C0"/>
    <w:rsid w:val="00E34474"/>
    <w:rsid w:val="00E34C9F"/>
    <w:rsid w:val="00E356AB"/>
    <w:rsid w:val="00E36279"/>
    <w:rsid w:val="00E36B17"/>
    <w:rsid w:val="00E36C53"/>
    <w:rsid w:val="00E36DD1"/>
    <w:rsid w:val="00E37188"/>
    <w:rsid w:val="00E37237"/>
    <w:rsid w:val="00E37353"/>
    <w:rsid w:val="00E37B27"/>
    <w:rsid w:val="00E37BD2"/>
    <w:rsid w:val="00E41461"/>
    <w:rsid w:val="00E41ED9"/>
    <w:rsid w:val="00E424F8"/>
    <w:rsid w:val="00E426A9"/>
    <w:rsid w:val="00E42986"/>
    <w:rsid w:val="00E42A27"/>
    <w:rsid w:val="00E42F97"/>
    <w:rsid w:val="00E43366"/>
    <w:rsid w:val="00E434CA"/>
    <w:rsid w:val="00E439DD"/>
    <w:rsid w:val="00E43CD7"/>
    <w:rsid w:val="00E4421B"/>
    <w:rsid w:val="00E44567"/>
    <w:rsid w:val="00E454DD"/>
    <w:rsid w:val="00E4572E"/>
    <w:rsid w:val="00E45FDD"/>
    <w:rsid w:val="00E46968"/>
    <w:rsid w:val="00E46CB0"/>
    <w:rsid w:val="00E47BAD"/>
    <w:rsid w:val="00E50208"/>
    <w:rsid w:val="00E50C05"/>
    <w:rsid w:val="00E51796"/>
    <w:rsid w:val="00E52CD1"/>
    <w:rsid w:val="00E538F3"/>
    <w:rsid w:val="00E53B1B"/>
    <w:rsid w:val="00E54597"/>
    <w:rsid w:val="00E555F3"/>
    <w:rsid w:val="00E5679B"/>
    <w:rsid w:val="00E56C16"/>
    <w:rsid w:val="00E57347"/>
    <w:rsid w:val="00E60263"/>
    <w:rsid w:val="00E62E4E"/>
    <w:rsid w:val="00E6379D"/>
    <w:rsid w:val="00E649CB"/>
    <w:rsid w:val="00E64C15"/>
    <w:rsid w:val="00E6508C"/>
    <w:rsid w:val="00E65F97"/>
    <w:rsid w:val="00E67A0D"/>
    <w:rsid w:val="00E67AD9"/>
    <w:rsid w:val="00E67ADC"/>
    <w:rsid w:val="00E718BC"/>
    <w:rsid w:val="00E722C9"/>
    <w:rsid w:val="00E7269F"/>
    <w:rsid w:val="00E72764"/>
    <w:rsid w:val="00E72AAB"/>
    <w:rsid w:val="00E72AEB"/>
    <w:rsid w:val="00E72F76"/>
    <w:rsid w:val="00E731A8"/>
    <w:rsid w:val="00E747BA"/>
    <w:rsid w:val="00E75264"/>
    <w:rsid w:val="00E75D89"/>
    <w:rsid w:val="00E76175"/>
    <w:rsid w:val="00E76320"/>
    <w:rsid w:val="00E773B4"/>
    <w:rsid w:val="00E77A09"/>
    <w:rsid w:val="00E80B45"/>
    <w:rsid w:val="00E80D3E"/>
    <w:rsid w:val="00E80E19"/>
    <w:rsid w:val="00E818E4"/>
    <w:rsid w:val="00E826DE"/>
    <w:rsid w:val="00E827D2"/>
    <w:rsid w:val="00E82B81"/>
    <w:rsid w:val="00E82DAF"/>
    <w:rsid w:val="00E831BF"/>
    <w:rsid w:val="00E85554"/>
    <w:rsid w:val="00E85E1E"/>
    <w:rsid w:val="00E86375"/>
    <w:rsid w:val="00E865DB"/>
    <w:rsid w:val="00E86EAC"/>
    <w:rsid w:val="00E871ED"/>
    <w:rsid w:val="00E9313B"/>
    <w:rsid w:val="00E94838"/>
    <w:rsid w:val="00E95009"/>
    <w:rsid w:val="00E95130"/>
    <w:rsid w:val="00E95175"/>
    <w:rsid w:val="00E95F3A"/>
    <w:rsid w:val="00E96A42"/>
    <w:rsid w:val="00E96A77"/>
    <w:rsid w:val="00E97710"/>
    <w:rsid w:val="00E9777F"/>
    <w:rsid w:val="00E97AF5"/>
    <w:rsid w:val="00E97DD3"/>
    <w:rsid w:val="00E97F3B"/>
    <w:rsid w:val="00EA0749"/>
    <w:rsid w:val="00EA1356"/>
    <w:rsid w:val="00EA2161"/>
    <w:rsid w:val="00EA31C1"/>
    <w:rsid w:val="00EA3B1A"/>
    <w:rsid w:val="00EA4325"/>
    <w:rsid w:val="00EA43AE"/>
    <w:rsid w:val="00EA4629"/>
    <w:rsid w:val="00EA492E"/>
    <w:rsid w:val="00EA4F92"/>
    <w:rsid w:val="00EA59EB"/>
    <w:rsid w:val="00EA5C3C"/>
    <w:rsid w:val="00EA5C9B"/>
    <w:rsid w:val="00EA5E03"/>
    <w:rsid w:val="00EA5E90"/>
    <w:rsid w:val="00EA602D"/>
    <w:rsid w:val="00EA6871"/>
    <w:rsid w:val="00EA696C"/>
    <w:rsid w:val="00EA6AAD"/>
    <w:rsid w:val="00EA6B87"/>
    <w:rsid w:val="00EA76D1"/>
    <w:rsid w:val="00EA7C6C"/>
    <w:rsid w:val="00EB1996"/>
    <w:rsid w:val="00EB19E9"/>
    <w:rsid w:val="00EB1D21"/>
    <w:rsid w:val="00EB2E6D"/>
    <w:rsid w:val="00EB323C"/>
    <w:rsid w:val="00EB3280"/>
    <w:rsid w:val="00EB351F"/>
    <w:rsid w:val="00EB379A"/>
    <w:rsid w:val="00EB5064"/>
    <w:rsid w:val="00EB5E1A"/>
    <w:rsid w:val="00EB6080"/>
    <w:rsid w:val="00EB6119"/>
    <w:rsid w:val="00EB619C"/>
    <w:rsid w:val="00EB644E"/>
    <w:rsid w:val="00EB7620"/>
    <w:rsid w:val="00EB7899"/>
    <w:rsid w:val="00EB790F"/>
    <w:rsid w:val="00EC0530"/>
    <w:rsid w:val="00EC0D20"/>
    <w:rsid w:val="00EC0E3C"/>
    <w:rsid w:val="00EC130F"/>
    <w:rsid w:val="00EC21C6"/>
    <w:rsid w:val="00EC281E"/>
    <w:rsid w:val="00EC379C"/>
    <w:rsid w:val="00EC3DB2"/>
    <w:rsid w:val="00EC3F8B"/>
    <w:rsid w:val="00EC3F95"/>
    <w:rsid w:val="00EC4740"/>
    <w:rsid w:val="00EC4997"/>
    <w:rsid w:val="00EC4ABB"/>
    <w:rsid w:val="00EC5A41"/>
    <w:rsid w:val="00EC680C"/>
    <w:rsid w:val="00EC7780"/>
    <w:rsid w:val="00EC7A5F"/>
    <w:rsid w:val="00EC7DC6"/>
    <w:rsid w:val="00EC7F7D"/>
    <w:rsid w:val="00ED0425"/>
    <w:rsid w:val="00ED1F1B"/>
    <w:rsid w:val="00ED2413"/>
    <w:rsid w:val="00ED29C6"/>
    <w:rsid w:val="00ED29D9"/>
    <w:rsid w:val="00ED2D02"/>
    <w:rsid w:val="00ED2E27"/>
    <w:rsid w:val="00ED3125"/>
    <w:rsid w:val="00ED5128"/>
    <w:rsid w:val="00ED5728"/>
    <w:rsid w:val="00ED5F23"/>
    <w:rsid w:val="00ED5F5E"/>
    <w:rsid w:val="00ED63A2"/>
    <w:rsid w:val="00ED63AB"/>
    <w:rsid w:val="00ED687D"/>
    <w:rsid w:val="00ED7C10"/>
    <w:rsid w:val="00EE017D"/>
    <w:rsid w:val="00EE0DCC"/>
    <w:rsid w:val="00EE220D"/>
    <w:rsid w:val="00EE2D1D"/>
    <w:rsid w:val="00EE3415"/>
    <w:rsid w:val="00EE371E"/>
    <w:rsid w:val="00EE3D28"/>
    <w:rsid w:val="00EE3E56"/>
    <w:rsid w:val="00EE4C12"/>
    <w:rsid w:val="00EE4C7B"/>
    <w:rsid w:val="00EE5708"/>
    <w:rsid w:val="00EE5853"/>
    <w:rsid w:val="00EE61BC"/>
    <w:rsid w:val="00EE73D2"/>
    <w:rsid w:val="00EE7D05"/>
    <w:rsid w:val="00EE7DE1"/>
    <w:rsid w:val="00EF00D3"/>
    <w:rsid w:val="00EF0B3A"/>
    <w:rsid w:val="00EF0EFD"/>
    <w:rsid w:val="00EF1193"/>
    <w:rsid w:val="00EF11D2"/>
    <w:rsid w:val="00EF17F9"/>
    <w:rsid w:val="00EF2426"/>
    <w:rsid w:val="00EF28A9"/>
    <w:rsid w:val="00EF3BC3"/>
    <w:rsid w:val="00EF3C6C"/>
    <w:rsid w:val="00EF4F73"/>
    <w:rsid w:val="00EF669A"/>
    <w:rsid w:val="00EF6F8D"/>
    <w:rsid w:val="00EF73CC"/>
    <w:rsid w:val="00F00218"/>
    <w:rsid w:val="00F00B5A"/>
    <w:rsid w:val="00F01F57"/>
    <w:rsid w:val="00F025E8"/>
    <w:rsid w:val="00F03108"/>
    <w:rsid w:val="00F04051"/>
    <w:rsid w:val="00F054CF"/>
    <w:rsid w:val="00F0565C"/>
    <w:rsid w:val="00F05A6F"/>
    <w:rsid w:val="00F0650C"/>
    <w:rsid w:val="00F065EE"/>
    <w:rsid w:val="00F0694F"/>
    <w:rsid w:val="00F06E1F"/>
    <w:rsid w:val="00F0760F"/>
    <w:rsid w:val="00F07DDC"/>
    <w:rsid w:val="00F10479"/>
    <w:rsid w:val="00F107A6"/>
    <w:rsid w:val="00F11579"/>
    <w:rsid w:val="00F11C5D"/>
    <w:rsid w:val="00F125B2"/>
    <w:rsid w:val="00F12979"/>
    <w:rsid w:val="00F1317A"/>
    <w:rsid w:val="00F139B7"/>
    <w:rsid w:val="00F14A64"/>
    <w:rsid w:val="00F14CD7"/>
    <w:rsid w:val="00F161C5"/>
    <w:rsid w:val="00F1671D"/>
    <w:rsid w:val="00F16D04"/>
    <w:rsid w:val="00F16F69"/>
    <w:rsid w:val="00F17F25"/>
    <w:rsid w:val="00F206C4"/>
    <w:rsid w:val="00F20DAC"/>
    <w:rsid w:val="00F212EE"/>
    <w:rsid w:val="00F21D18"/>
    <w:rsid w:val="00F22550"/>
    <w:rsid w:val="00F244E9"/>
    <w:rsid w:val="00F25A04"/>
    <w:rsid w:val="00F26627"/>
    <w:rsid w:val="00F269FB"/>
    <w:rsid w:val="00F2746D"/>
    <w:rsid w:val="00F278DD"/>
    <w:rsid w:val="00F30551"/>
    <w:rsid w:val="00F30BF0"/>
    <w:rsid w:val="00F30D3B"/>
    <w:rsid w:val="00F31428"/>
    <w:rsid w:val="00F32C1A"/>
    <w:rsid w:val="00F34106"/>
    <w:rsid w:val="00F34341"/>
    <w:rsid w:val="00F348F1"/>
    <w:rsid w:val="00F349CB"/>
    <w:rsid w:val="00F35D42"/>
    <w:rsid w:val="00F366B0"/>
    <w:rsid w:val="00F37156"/>
    <w:rsid w:val="00F3722C"/>
    <w:rsid w:val="00F37835"/>
    <w:rsid w:val="00F404CD"/>
    <w:rsid w:val="00F40F4E"/>
    <w:rsid w:val="00F41828"/>
    <w:rsid w:val="00F41B17"/>
    <w:rsid w:val="00F4322A"/>
    <w:rsid w:val="00F436B6"/>
    <w:rsid w:val="00F442F8"/>
    <w:rsid w:val="00F44BEF"/>
    <w:rsid w:val="00F44DEB"/>
    <w:rsid w:val="00F4566B"/>
    <w:rsid w:val="00F457A0"/>
    <w:rsid w:val="00F45A4F"/>
    <w:rsid w:val="00F45C88"/>
    <w:rsid w:val="00F45E43"/>
    <w:rsid w:val="00F45EBF"/>
    <w:rsid w:val="00F45F1A"/>
    <w:rsid w:val="00F467C4"/>
    <w:rsid w:val="00F46A9B"/>
    <w:rsid w:val="00F47223"/>
    <w:rsid w:val="00F47765"/>
    <w:rsid w:val="00F47DB8"/>
    <w:rsid w:val="00F50CCE"/>
    <w:rsid w:val="00F511AC"/>
    <w:rsid w:val="00F528C5"/>
    <w:rsid w:val="00F54632"/>
    <w:rsid w:val="00F55589"/>
    <w:rsid w:val="00F562DB"/>
    <w:rsid w:val="00F5647F"/>
    <w:rsid w:val="00F567FE"/>
    <w:rsid w:val="00F56DB7"/>
    <w:rsid w:val="00F56F25"/>
    <w:rsid w:val="00F5753E"/>
    <w:rsid w:val="00F57E1A"/>
    <w:rsid w:val="00F600C3"/>
    <w:rsid w:val="00F60B3F"/>
    <w:rsid w:val="00F60B51"/>
    <w:rsid w:val="00F614DA"/>
    <w:rsid w:val="00F6184F"/>
    <w:rsid w:val="00F6192E"/>
    <w:rsid w:val="00F625A3"/>
    <w:rsid w:val="00F62660"/>
    <w:rsid w:val="00F6301D"/>
    <w:rsid w:val="00F63C22"/>
    <w:rsid w:val="00F6462B"/>
    <w:rsid w:val="00F64951"/>
    <w:rsid w:val="00F64EF2"/>
    <w:rsid w:val="00F656C3"/>
    <w:rsid w:val="00F663C0"/>
    <w:rsid w:val="00F664B0"/>
    <w:rsid w:val="00F6769F"/>
    <w:rsid w:val="00F67A61"/>
    <w:rsid w:val="00F67FFE"/>
    <w:rsid w:val="00F707F7"/>
    <w:rsid w:val="00F70BF1"/>
    <w:rsid w:val="00F70C68"/>
    <w:rsid w:val="00F70D10"/>
    <w:rsid w:val="00F70D28"/>
    <w:rsid w:val="00F71C06"/>
    <w:rsid w:val="00F7225A"/>
    <w:rsid w:val="00F72274"/>
    <w:rsid w:val="00F7257E"/>
    <w:rsid w:val="00F72C46"/>
    <w:rsid w:val="00F72E35"/>
    <w:rsid w:val="00F73626"/>
    <w:rsid w:val="00F736F3"/>
    <w:rsid w:val="00F73E97"/>
    <w:rsid w:val="00F74639"/>
    <w:rsid w:val="00F74C93"/>
    <w:rsid w:val="00F753CB"/>
    <w:rsid w:val="00F75626"/>
    <w:rsid w:val="00F76148"/>
    <w:rsid w:val="00F76FA7"/>
    <w:rsid w:val="00F775E1"/>
    <w:rsid w:val="00F81286"/>
    <w:rsid w:val="00F81FAA"/>
    <w:rsid w:val="00F82158"/>
    <w:rsid w:val="00F83CE3"/>
    <w:rsid w:val="00F84699"/>
    <w:rsid w:val="00F86364"/>
    <w:rsid w:val="00F86477"/>
    <w:rsid w:val="00F911F2"/>
    <w:rsid w:val="00F91596"/>
    <w:rsid w:val="00F91949"/>
    <w:rsid w:val="00F91F7C"/>
    <w:rsid w:val="00F91FFF"/>
    <w:rsid w:val="00F926B7"/>
    <w:rsid w:val="00F92859"/>
    <w:rsid w:val="00F9345A"/>
    <w:rsid w:val="00F938BD"/>
    <w:rsid w:val="00F938CE"/>
    <w:rsid w:val="00F94040"/>
    <w:rsid w:val="00F95B50"/>
    <w:rsid w:val="00F9661C"/>
    <w:rsid w:val="00F97B32"/>
    <w:rsid w:val="00FA0E75"/>
    <w:rsid w:val="00FA14CC"/>
    <w:rsid w:val="00FA188A"/>
    <w:rsid w:val="00FA198E"/>
    <w:rsid w:val="00FA3388"/>
    <w:rsid w:val="00FA35BF"/>
    <w:rsid w:val="00FA3C0F"/>
    <w:rsid w:val="00FA429B"/>
    <w:rsid w:val="00FA4ABC"/>
    <w:rsid w:val="00FA4ACF"/>
    <w:rsid w:val="00FA4CA7"/>
    <w:rsid w:val="00FA57DF"/>
    <w:rsid w:val="00FA5949"/>
    <w:rsid w:val="00FA72CA"/>
    <w:rsid w:val="00FA7350"/>
    <w:rsid w:val="00FA7853"/>
    <w:rsid w:val="00FA790F"/>
    <w:rsid w:val="00FB0A1B"/>
    <w:rsid w:val="00FB15DD"/>
    <w:rsid w:val="00FB1816"/>
    <w:rsid w:val="00FB212D"/>
    <w:rsid w:val="00FB2477"/>
    <w:rsid w:val="00FB2CDE"/>
    <w:rsid w:val="00FB2D4D"/>
    <w:rsid w:val="00FB2EE5"/>
    <w:rsid w:val="00FB346F"/>
    <w:rsid w:val="00FB359A"/>
    <w:rsid w:val="00FB42AB"/>
    <w:rsid w:val="00FB46B5"/>
    <w:rsid w:val="00FB514A"/>
    <w:rsid w:val="00FB5A0C"/>
    <w:rsid w:val="00FB5C8E"/>
    <w:rsid w:val="00FB6B70"/>
    <w:rsid w:val="00FB755A"/>
    <w:rsid w:val="00FC04AC"/>
    <w:rsid w:val="00FC177D"/>
    <w:rsid w:val="00FC18AB"/>
    <w:rsid w:val="00FC1905"/>
    <w:rsid w:val="00FC1A99"/>
    <w:rsid w:val="00FC1E3A"/>
    <w:rsid w:val="00FC2619"/>
    <w:rsid w:val="00FC28C4"/>
    <w:rsid w:val="00FC3589"/>
    <w:rsid w:val="00FC39CA"/>
    <w:rsid w:val="00FC453A"/>
    <w:rsid w:val="00FC4BA6"/>
    <w:rsid w:val="00FC58CE"/>
    <w:rsid w:val="00FC6256"/>
    <w:rsid w:val="00FC63C8"/>
    <w:rsid w:val="00FC6E25"/>
    <w:rsid w:val="00FC7411"/>
    <w:rsid w:val="00FC75C7"/>
    <w:rsid w:val="00FC7627"/>
    <w:rsid w:val="00FC7C0D"/>
    <w:rsid w:val="00FC7DDC"/>
    <w:rsid w:val="00FD08E0"/>
    <w:rsid w:val="00FD09EC"/>
    <w:rsid w:val="00FD0FB0"/>
    <w:rsid w:val="00FD1852"/>
    <w:rsid w:val="00FD1907"/>
    <w:rsid w:val="00FD2687"/>
    <w:rsid w:val="00FD37DF"/>
    <w:rsid w:val="00FD3C6B"/>
    <w:rsid w:val="00FD3E6A"/>
    <w:rsid w:val="00FD41F3"/>
    <w:rsid w:val="00FD4784"/>
    <w:rsid w:val="00FD5D93"/>
    <w:rsid w:val="00FD6395"/>
    <w:rsid w:val="00FD663D"/>
    <w:rsid w:val="00FD6F67"/>
    <w:rsid w:val="00FD7605"/>
    <w:rsid w:val="00FD788D"/>
    <w:rsid w:val="00FD7909"/>
    <w:rsid w:val="00FD793C"/>
    <w:rsid w:val="00FE0416"/>
    <w:rsid w:val="00FE1BAB"/>
    <w:rsid w:val="00FE24BA"/>
    <w:rsid w:val="00FE327F"/>
    <w:rsid w:val="00FE3408"/>
    <w:rsid w:val="00FE3654"/>
    <w:rsid w:val="00FE5F7A"/>
    <w:rsid w:val="00FE6809"/>
    <w:rsid w:val="00FE6FA2"/>
    <w:rsid w:val="00FE7104"/>
    <w:rsid w:val="00FE7265"/>
    <w:rsid w:val="00FF04C7"/>
    <w:rsid w:val="00FF0E8C"/>
    <w:rsid w:val="00FF278A"/>
    <w:rsid w:val="00FF335E"/>
    <w:rsid w:val="00FF373A"/>
    <w:rsid w:val="00FF3CF9"/>
    <w:rsid w:val="00FF3D80"/>
    <w:rsid w:val="00FF469F"/>
    <w:rsid w:val="00FF4778"/>
    <w:rsid w:val="00FF4815"/>
    <w:rsid w:val="00FF4A4E"/>
    <w:rsid w:val="00FF5528"/>
    <w:rsid w:val="00FF5D30"/>
    <w:rsid w:val="00FF5DBE"/>
    <w:rsid w:val="00FF603E"/>
    <w:rsid w:val="00FF66E2"/>
    <w:rsid w:val="00FF6C2E"/>
    <w:rsid w:val="00FF74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9146B5"/>
    <w:pPr>
      <w:spacing w:before="120" w:after="120" w:line="288" w:lineRule="auto"/>
    </w:pPr>
    <w:rPr>
      <w:rFonts w:ascii="Verdana" w:hAnsi="Verdana"/>
      <w:sz w:val="20"/>
      <w:szCs w:val="20"/>
      <w:lang w:val="en-US" w:eastAsia="en-NZ"/>
    </w:rPr>
  </w:style>
  <w:style w:type="paragraph" w:styleId="Heading1">
    <w:name w:val="heading 1"/>
    <w:basedOn w:val="Normal"/>
    <w:next w:val="BodyText1"/>
    <w:link w:val="Heading1Char"/>
    <w:uiPriority w:val="9"/>
    <w:qFormat/>
    <w:rsid w:val="00312BFD"/>
    <w:pPr>
      <w:keepNext/>
      <w:keepLines/>
      <w:numPr>
        <w:numId w:val="80"/>
      </w:numPr>
      <w:spacing w:after="240"/>
      <w:ind w:right="-2"/>
      <w:outlineLvl w:val="0"/>
    </w:pPr>
    <w:rPr>
      <w:rFonts w:ascii="Georgia" w:eastAsia="Times New Roman" w:hAnsi="Georgia" w:cs="Arial"/>
      <w:b/>
      <w:bCs/>
      <w:color w:val="121F6B"/>
      <w:sz w:val="40"/>
      <w:szCs w:val="28"/>
      <w:lang w:val="en-NZ" w:eastAsia="en-US"/>
    </w:rPr>
  </w:style>
  <w:style w:type="paragraph" w:styleId="Heading2">
    <w:name w:val="heading 2"/>
    <w:basedOn w:val="numberedpara"/>
    <w:next w:val="BodyText1"/>
    <w:link w:val="Heading2Char"/>
    <w:qFormat/>
    <w:rsid w:val="009146B5"/>
    <w:pPr>
      <w:keepNext/>
      <w:spacing w:before="240" w:after="240" w:line="240" w:lineRule="auto"/>
      <w:outlineLvl w:val="1"/>
    </w:pPr>
    <w:rPr>
      <w:rFonts w:eastAsia="Times New Roman" w:cs="Times New Roman"/>
      <w:b/>
      <w:bCs/>
      <w:iCs/>
      <w:sz w:val="24"/>
      <w:szCs w:val="28"/>
      <w:lang w:val="en-NZ" w:eastAsia="en-US"/>
    </w:rPr>
  </w:style>
  <w:style w:type="paragraph" w:styleId="Heading3">
    <w:name w:val="heading 3"/>
    <w:basedOn w:val="Normal"/>
    <w:next w:val="Normal"/>
    <w:link w:val="Heading3Char"/>
    <w:uiPriority w:val="9"/>
    <w:unhideWhenUsed/>
    <w:qFormat/>
    <w:rsid w:val="009146B5"/>
    <w:pPr>
      <w:outlineLvl w:val="2"/>
    </w:pPr>
    <w:rPr>
      <w:b/>
      <w:lang w:val="en-NZ" w:eastAsia="en-US"/>
    </w:rPr>
  </w:style>
  <w:style w:type="paragraph" w:styleId="Heading4">
    <w:name w:val="heading 4"/>
    <w:basedOn w:val="Normal"/>
    <w:next w:val="Normal"/>
    <w:link w:val="Heading4Char"/>
    <w:uiPriority w:val="9"/>
    <w:unhideWhenUsed/>
    <w:qFormat/>
    <w:rsid w:val="00B47D3A"/>
    <w:pPr>
      <w:keepNext/>
      <w:keepLines/>
      <w:spacing w:before="200" w:after="0"/>
      <w:outlineLvl w:val="3"/>
    </w:pPr>
    <w:rPr>
      <w:rFonts w:eastAsiaTheme="majorEastAsia" w:cstheme="majorBidi"/>
      <w:bCs/>
      <w:i/>
      <w:iCs/>
    </w:rPr>
  </w:style>
  <w:style w:type="paragraph" w:styleId="Heading9">
    <w:name w:val="heading 9"/>
    <w:basedOn w:val="Normal"/>
    <w:next w:val="Normal"/>
    <w:link w:val="Heading9Char"/>
    <w:uiPriority w:val="99"/>
    <w:semiHidden/>
    <w:unhideWhenUsed/>
    <w:qFormat/>
    <w:rsid w:val="009146B5"/>
    <w:pPr>
      <w:keepNext/>
      <w:keepLines/>
      <w:spacing w:before="200" w:after="0"/>
      <w:outlineLvl w:val="8"/>
    </w:pPr>
    <w:rPr>
      <w:rFonts w:asciiTheme="majorHAnsi" w:eastAsiaTheme="majorEastAsia" w:hAnsiTheme="majorHAnsi" w:cstheme="majorBidi"/>
      <w:i/>
      <w:iCs/>
      <w:color w:val="404040" w:themeColor="text1" w:themeTint="BF"/>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2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224"/>
  </w:style>
  <w:style w:type="paragraph" w:styleId="Footer">
    <w:name w:val="footer"/>
    <w:basedOn w:val="Normal"/>
    <w:link w:val="FooterChar"/>
    <w:uiPriority w:val="99"/>
    <w:unhideWhenUsed/>
    <w:rsid w:val="001C12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224"/>
  </w:style>
  <w:style w:type="paragraph" w:styleId="BalloonText">
    <w:name w:val="Balloon Text"/>
    <w:basedOn w:val="Normal"/>
    <w:link w:val="BalloonTextChar"/>
    <w:uiPriority w:val="99"/>
    <w:semiHidden/>
    <w:unhideWhenUsed/>
    <w:rsid w:val="001C1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224"/>
    <w:rPr>
      <w:rFonts w:ascii="Tahoma" w:hAnsi="Tahoma" w:cs="Tahoma"/>
      <w:sz w:val="16"/>
      <w:szCs w:val="16"/>
    </w:rPr>
  </w:style>
  <w:style w:type="character" w:customStyle="1" w:styleId="Heading1Char">
    <w:name w:val="Heading 1 Char"/>
    <w:basedOn w:val="DefaultParagraphFont"/>
    <w:link w:val="Heading1"/>
    <w:uiPriority w:val="9"/>
    <w:rsid w:val="00312BFD"/>
    <w:rPr>
      <w:rFonts w:ascii="Georgia" w:eastAsia="Times New Roman" w:hAnsi="Georgia" w:cs="Arial"/>
      <w:b/>
      <w:bCs/>
      <w:color w:val="121F6B"/>
      <w:sz w:val="40"/>
      <w:szCs w:val="28"/>
    </w:rPr>
  </w:style>
  <w:style w:type="character" w:customStyle="1" w:styleId="Heading2Char">
    <w:name w:val="Heading 2 Char"/>
    <w:basedOn w:val="DefaultParagraphFont"/>
    <w:link w:val="Heading2"/>
    <w:rsid w:val="00501BE5"/>
    <w:rPr>
      <w:rFonts w:ascii="Verdana" w:eastAsia="Times New Roman" w:hAnsi="Verdana" w:cs="Times New Roman"/>
      <w:b/>
      <w:bCs/>
      <w:iCs/>
      <w:color w:val="000000" w:themeColor="text1"/>
      <w:sz w:val="24"/>
      <w:szCs w:val="28"/>
    </w:rPr>
  </w:style>
  <w:style w:type="paragraph" w:customStyle="1" w:styleId="BodyText1">
    <w:name w:val="Body Text1"/>
    <w:basedOn w:val="Normal"/>
    <w:link w:val="BodyText1Char"/>
    <w:rsid w:val="00574434"/>
    <w:pPr>
      <w:suppressAutoHyphens/>
      <w:autoSpaceDE w:val="0"/>
      <w:autoSpaceDN w:val="0"/>
      <w:adjustRightInd w:val="0"/>
      <w:spacing w:before="240" w:after="0" w:line="240" w:lineRule="auto"/>
      <w:textAlignment w:val="center"/>
    </w:pPr>
    <w:rPr>
      <w:rFonts w:ascii="Arial" w:eastAsia="Times New Roman" w:hAnsi="Arial" w:cs="Arial"/>
    </w:rPr>
  </w:style>
  <w:style w:type="paragraph" w:styleId="Title">
    <w:name w:val="Title"/>
    <w:basedOn w:val="Normal"/>
    <w:next w:val="Normal"/>
    <w:link w:val="TitleChar"/>
    <w:rsid w:val="00574434"/>
    <w:pPr>
      <w:pBdr>
        <w:bottom w:val="single" w:sz="8" w:space="4" w:color="4F81BD" w:themeColor="accent1"/>
      </w:pBdr>
      <w:suppressAutoHyphens/>
      <w:autoSpaceDE w:val="0"/>
      <w:autoSpaceDN w:val="0"/>
      <w:adjustRightInd w:val="0"/>
      <w:spacing w:after="300" w:line="240" w:lineRule="auto"/>
      <w:contextualSpacing/>
      <w:textAlignment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74434"/>
    <w:rPr>
      <w:rFonts w:asciiTheme="majorHAnsi" w:eastAsiaTheme="majorEastAsia" w:hAnsiTheme="majorHAnsi" w:cstheme="majorBidi"/>
      <w:color w:val="17365D" w:themeColor="text2" w:themeShade="BF"/>
      <w:spacing w:val="5"/>
      <w:kern w:val="28"/>
      <w:sz w:val="52"/>
      <w:szCs w:val="52"/>
      <w:lang w:val="en-US" w:eastAsia="en-NZ"/>
    </w:rPr>
  </w:style>
  <w:style w:type="character" w:customStyle="1" w:styleId="Heading9Char">
    <w:name w:val="Heading 9 Char"/>
    <w:basedOn w:val="DefaultParagraphFont"/>
    <w:link w:val="Heading9"/>
    <w:uiPriority w:val="99"/>
    <w:semiHidden/>
    <w:rsid w:val="009146B5"/>
    <w:rPr>
      <w:rFonts w:asciiTheme="majorHAnsi" w:eastAsiaTheme="majorEastAsia" w:hAnsiTheme="majorHAnsi" w:cstheme="majorBidi"/>
      <w:i/>
      <w:iCs/>
      <w:color w:val="404040" w:themeColor="text1" w:themeTint="BF"/>
      <w:sz w:val="20"/>
      <w:szCs w:val="20"/>
    </w:rPr>
  </w:style>
  <w:style w:type="paragraph" w:customStyle="1" w:styleId="Bullet1">
    <w:name w:val="Bullet1"/>
    <w:basedOn w:val="ListBullet"/>
    <w:rsid w:val="000F4E38"/>
    <w:pPr>
      <w:tabs>
        <w:tab w:val="clear" w:pos="360"/>
        <w:tab w:val="num" w:pos="567"/>
      </w:tabs>
      <w:suppressAutoHyphens/>
      <w:autoSpaceDE w:val="0"/>
      <w:autoSpaceDN w:val="0"/>
      <w:adjustRightInd w:val="0"/>
      <w:spacing w:after="0" w:line="240" w:lineRule="auto"/>
      <w:ind w:left="567" w:hanging="567"/>
      <w:contextualSpacing w:val="0"/>
      <w:textAlignment w:val="center"/>
    </w:pPr>
    <w:rPr>
      <w:rFonts w:ascii="Arial" w:eastAsia="Times New Roman" w:hAnsi="Arial" w:cs="Arial"/>
    </w:rPr>
  </w:style>
  <w:style w:type="paragraph" w:styleId="ListBullet">
    <w:name w:val="List Bullet"/>
    <w:basedOn w:val="Normal"/>
    <w:uiPriority w:val="99"/>
    <w:semiHidden/>
    <w:unhideWhenUsed/>
    <w:rsid w:val="000F4E38"/>
    <w:pPr>
      <w:tabs>
        <w:tab w:val="num" w:pos="360"/>
      </w:tabs>
      <w:ind w:left="360" w:hanging="360"/>
      <w:contextualSpacing/>
    </w:p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link w:val="FootnoteText"/>
    <w:locked/>
    <w:rsid w:val="000F4E38"/>
    <w:rPr>
      <w:rFonts w:ascii="Arial" w:hAnsi="Arial"/>
      <w:sz w:val="16"/>
      <w:lang w:val="en-US"/>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rsid w:val="000F4E38"/>
    <w:pPr>
      <w:tabs>
        <w:tab w:val="left" w:pos="227"/>
      </w:tabs>
      <w:suppressAutoHyphens/>
      <w:autoSpaceDE w:val="0"/>
      <w:autoSpaceDN w:val="0"/>
      <w:adjustRightInd w:val="0"/>
      <w:spacing w:after="57" w:line="220" w:lineRule="atLeast"/>
      <w:ind w:left="227" w:hanging="227"/>
      <w:textAlignment w:val="center"/>
    </w:pPr>
    <w:rPr>
      <w:rFonts w:ascii="Arial" w:hAnsi="Arial"/>
      <w:sz w:val="16"/>
    </w:rPr>
  </w:style>
  <w:style w:type="character" w:customStyle="1" w:styleId="FootnoteTextChar1">
    <w:name w:val="Footnote Text Char1"/>
    <w:basedOn w:val="DefaultParagraphFont"/>
    <w:uiPriority w:val="99"/>
    <w:rsid w:val="000F4E38"/>
    <w:rPr>
      <w:sz w:val="20"/>
      <w:szCs w:val="20"/>
    </w:rPr>
  </w:style>
  <w:style w:type="character" w:styleId="FootnoteReference">
    <w:name w:val="footnote reference"/>
    <w:basedOn w:val="FootnoteTextChar"/>
    <w:rsid w:val="000F4E38"/>
    <w:rPr>
      <w:rFonts w:ascii="Arial" w:hAnsi="Arial" w:cs="Times New Roman"/>
      <w:sz w:val="16"/>
      <w:szCs w:val="16"/>
      <w:vertAlign w:val="superscript"/>
      <w:lang w:val="en-US"/>
    </w:rPr>
  </w:style>
  <w:style w:type="paragraph" w:styleId="BodyText">
    <w:name w:val="Body Text"/>
    <w:basedOn w:val="Normal"/>
    <w:link w:val="BodyTextChar"/>
    <w:uiPriority w:val="99"/>
    <w:qFormat/>
    <w:rsid w:val="009146B5"/>
    <w:pPr>
      <w:ind w:left="567"/>
    </w:pPr>
  </w:style>
  <w:style w:type="character" w:customStyle="1" w:styleId="BodyTextChar">
    <w:name w:val="Body Text Char"/>
    <w:basedOn w:val="DefaultParagraphFont"/>
    <w:link w:val="BodyText"/>
    <w:uiPriority w:val="99"/>
    <w:rsid w:val="009146B5"/>
    <w:rPr>
      <w:rFonts w:ascii="Verdana" w:hAnsi="Verdana"/>
      <w:sz w:val="20"/>
      <w:szCs w:val="20"/>
      <w:lang w:val="en-US" w:eastAsia="en-NZ"/>
    </w:rPr>
  </w:style>
  <w:style w:type="table" w:styleId="TableGrid">
    <w:name w:val="Table Grid"/>
    <w:basedOn w:val="TableNormal"/>
    <w:uiPriority w:val="59"/>
    <w:rsid w:val="00FA7350"/>
    <w:pPr>
      <w:spacing w:after="0" w:line="240" w:lineRule="auto"/>
    </w:pPr>
    <w:rPr>
      <w:rFonts w:ascii="Calibri" w:eastAsia="Times New Roman" w:hAnsi="Calibri" w:cs="Times New Roman"/>
      <w:sz w:val="20"/>
      <w:szCs w:val="20"/>
      <w:lang w:eastAsia="en-N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FA7350"/>
    <w:rPr>
      <w:rFonts w:cs="Times New Roman"/>
      <w:sz w:val="16"/>
      <w:szCs w:val="16"/>
    </w:rPr>
  </w:style>
  <w:style w:type="paragraph" w:styleId="CommentText">
    <w:name w:val="annotation text"/>
    <w:basedOn w:val="Normal"/>
    <w:link w:val="CommentTextChar"/>
    <w:uiPriority w:val="99"/>
    <w:semiHidden/>
    <w:rsid w:val="00FA7350"/>
    <w:pPr>
      <w:suppressAutoHyphens/>
      <w:autoSpaceDE w:val="0"/>
      <w:autoSpaceDN w:val="0"/>
      <w:adjustRightInd w:val="0"/>
      <w:spacing w:after="170" w:line="280" w:lineRule="atLeast"/>
      <w:textAlignment w:val="center"/>
    </w:pPr>
    <w:rPr>
      <w:rFonts w:ascii="Arial" w:eastAsia="Times New Roman" w:hAnsi="Arial" w:cs="Arial"/>
    </w:rPr>
  </w:style>
  <w:style w:type="character" w:customStyle="1" w:styleId="CommentTextChar">
    <w:name w:val="Comment Text Char"/>
    <w:basedOn w:val="DefaultParagraphFont"/>
    <w:link w:val="CommentText"/>
    <w:uiPriority w:val="99"/>
    <w:semiHidden/>
    <w:rsid w:val="00FA7350"/>
    <w:rPr>
      <w:rFonts w:ascii="Arial" w:eastAsia="Times New Roman" w:hAnsi="Arial" w:cs="Arial"/>
      <w:sz w:val="20"/>
      <w:szCs w:val="20"/>
      <w:lang w:val="en-US" w:eastAsia="en-NZ"/>
    </w:rPr>
  </w:style>
  <w:style w:type="paragraph" w:styleId="ListNumber4">
    <w:name w:val="List Number 4"/>
    <w:basedOn w:val="Normal"/>
    <w:uiPriority w:val="99"/>
    <w:semiHidden/>
    <w:rsid w:val="00D14EB1"/>
    <w:pPr>
      <w:numPr>
        <w:numId w:val="17"/>
      </w:numPr>
      <w:suppressAutoHyphens/>
      <w:autoSpaceDE w:val="0"/>
      <w:autoSpaceDN w:val="0"/>
      <w:adjustRightInd w:val="0"/>
      <w:spacing w:after="170" w:line="280" w:lineRule="atLeast"/>
      <w:textAlignment w:val="center"/>
    </w:pPr>
    <w:rPr>
      <w:rFonts w:ascii="Arial" w:eastAsia="Times New Roman" w:hAnsi="Arial" w:cs="Arial"/>
    </w:rPr>
  </w:style>
  <w:style w:type="paragraph" w:styleId="ListParagraph">
    <w:name w:val="List Paragraph"/>
    <w:aliases w:val="Bullets"/>
    <w:basedOn w:val="Normal"/>
    <w:link w:val="ListParagraphChar"/>
    <w:uiPriority w:val="34"/>
    <w:qFormat/>
    <w:rsid w:val="009146B5"/>
    <w:pPr>
      <w:ind w:left="567"/>
      <w:contextualSpacing/>
    </w:pPr>
    <w:rPr>
      <w:szCs w:val="22"/>
      <w:lang w:val="en-NZ" w:eastAsia="en-US"/>
    </w:rPr>
  </w:style>
  <w:style w:type="paragraph" w:styleId="CommentSubject">
    <w:name w:val="annotation subject"/>
    <w:basedOn w:val="CommentText"/>
    <w:next w:val="CommentText"/>
    <w:link w:val="CommentSubjectChar"/>
    <w:uiPriority w:val="99"/>
    <w:semiHidden/>
    <w:unhideWhenUsed/>
    <w:rsid w:val="00262608"/>
    <w:pPr>
      <w:suppressAutoHyphens w:val="0"/>
      <w:autoSpaceDE/>
      <w:autoSpaceDN/>
      <w:adjustRightInd/>
      <w:spacing w:after="200" w:line="240" w:lineRule="auto"/>
      <w:textAlignment w:val="auto"/>
    </w:pPr>
    <w:rPr>
      <w:rFonts w:asciiTheme="minorHAnsi" w:eastAsiaTheme="minorHAnsi" w:hAnsiTheme="minorHAnsi" w:cstheme="minorBidi"/>
      <w:b/>
      <w:bCs/>
      <w:lang w:val="en-NZ" w:eastAsia="en-US"/>
    </w:rPr>
  </w:style>
  <w:style w:type="character" w:customStyle="1" w:styleId="CommentSubjectChar">
    <w:name w:val="Comment Subject Char"/>
    <w:basedOn w:val="CommentTextChar"/>
    <w:link w:val="CommentSubject"/>
    <w:uiPriority w:val="99"/>
    <w:semiHidden/>
    <w:rsid w:val="00262608"/>
    <w:rPr>
      <w:rFonts w:ascii="Arial" w:eastAsia="Times New Roman" w:hAnsi="Arial" w:cs="Arial"/>
      <w:b/>
      <w:bCs/>
      <w:sz w:val="20"/>
      <w:szCs w:val="20"/>
      <w:lang w:val="en-US" w:eastAsia="en-NZ"/>
    </w:rPr>
  </w:style>
  <w:style w:type="paragraph" w:styleId="Caption">
    <w:name w:val="caption"/>
    <w:basedOn w:val="Normal"/>
    <w:next w:val="BodyText"/>
    <w:link w:val="CaptionChar"/>
    <w:qFormat/>
    <w:rsid w:val="00B01335"/>
    <w:pPr>
      <w:keepNext/>
      <w:keepLines/>
      <w:spacing w:before="360" w:after="240" w:line="240" w:lineRule="auto"/>
      <w:ind w:left="851"/>
      <w:jc w:val="both"/>
    </w:pPr>
    <w:rPr>
      <w:rFonts w:ascii="Calibri" w:eastAsia="Times New Roman" w:hAnsi="Calibri" w:cs="Times New Roman"/>
      <w:bCs/>
      <w:color w:val="1EB1B9"/>
      <w:lang w:val="en-AU" w:eastAsia="en-AU"/>
    </w:rPr>
  </w:style>
  <w:style w:type="character" w:customStyle="1" w:styleId="CaptionChar">
    <w:name w:val="Caption Char"/>
    <w:link w:val="Caption"/>
    <w:rsid w:val="00B01335"/>
    <w:rPr>
      <w:rFonts w:ascii="Calibri" w:eastAsia="Times New Roman" w:hAnsi="Calibri" w:cs="Times New Roman"/>
      <w:bCs/>
      <w:color w:val="1EB1B9"/>
      <w:szCs w:val="20"/>
      <w:lang w:val="en-AU" w:eastAsia="en-AU"/>
    </w:rPr>
  </w:style>
  <w:style w:type="character" w:customStyle="1" w:styleId="CaptionTitleModifier">
    <w:name w:val="Caption Title Modifier"/>
    <w:uiPriority w:val="99"/>
    <w:rsid w:val="00B01335"/>
    <w:rPr>
      <w:b/>
      <w:color w:val="000000"/>
    </w:rPr>
  </w:style>
  <w:style w:type="character" w:customStyle="1" w:styleId="ListParagraphChar">
    <w:name w:val="List Paragraph Char"/>
    <w:aliases w:val="Bullets Char"/>
    <w:link w:val="ListParagraph"/>
    <w:uiPriority w:val="34"/>
    <w:locked/>
    <w:rsid w:val="009146B5"/>
    <w:rPr>
      <w:rFonts w:ascii="Verdana" w:hAnsi="Verdana"/>
      <w:sz w:val="20"/>
    </w:rPr>
  </w:style>
  <w:style w:type="paragraph" w:styleId="Revision">
    <w:name w:val="Revision"/>
    <w:hidden/>
    <w:uiPriority w:val="99"/>
    <w:semiHidden/>
    <w:rsid w:val="00F20DAC"/>
    <w:pPr>
      <w:spacing w:after="0" w:line="240" w:lineRule="auto"/>
    </w:pPr>
  </w:style>
  <w:style w:type="paragraph" w:customStyle="1" w:styleId="ReportBody2">
    <w:name w:val="Report Body 2"/>
    <w:basedOn w:val="Normal"/>
    <w:qFormat/>
    <w:rsid w:val="00442BAF"/>
    <w:pPr>
      <w:tabs>
        <w:tab w:val="num" w:pos="493"/>
      </w:tabs>
      <w:spacing w:before="240" w:after="0" w:line="240" w:lineRule="auto"/>
      <w:ind w:left="987" w:hanging="494"/>
    </w:pPr>
    <w:rPr>
      <w:rFonts w:ascii="Arial Mäori" w:eastAsia="Times New Roman" w:hAnsi="Arial Mäori" w:cs="Times New Roman"/>
      <w:color w:val="000000"/>
      <w:kern w:val="22"/>
    </w:rPr>
  </w:style>
  <w:style w:type="numbering" w:customStyle="1" w:styleId="LegalList">
    <w:name w:val="LegalList"/>
    <w:rsid w:val="00300ED7"/>
    <w:pPr>
      <w:numPr>
        <w:numId w:val="45"/>
      </w:numPr>
    </w:pPr>
  </w:style>
  <w:style w:type="paragraph" w:styleId="NormalWeb">
    <w:name w:val="Normal (Web)"/>
    <w:basedOn w:val="Normal"/>
    <w:uiPriority w:val="99"/>
    <w:semiHidden/>
    <w:unhideWhenUsed/>
    <w:rsid w:val="006F401A"/>
    <w:pPr>
      <w:spacing w:before="100" w:beforeAutospacing="1" w:after="100" w:afterAutospacing="1"/>
    </w:pPr>
    <w:rPr>
      <w:rFonts w:ascii="Arial" w:eastAsia="Times New Roman" w:hAnsi="Arial" w:cs="Arial"/>
      <w:color w:val="000000"/>
    </w:rPr>
  </w:style>
  <w:style w:type="paragraph" w:styleId="TOCHeading">
    <w:name w:val="TOC Heading"/>
    <w:basedOn w:val="Heading1"/>
    <w:next w:val="Normal"/>
    <w:uiPriority w:val="39"/>
    <w:unhideWhenUsed/>
    <w:rsid w:val="009E0997"/>
    <w:pPr>
      <w:spacing w:before="480" w:line="276" w:lineRule="auto"/>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7430B7"/>
    <w:pPr>
      <w:tabs>
        <w:tab w:val="left" w:pos="440"/>
        <w:tab w:val="right" w:leader="dot" w:pos="9346"/>
      </w:tabs>
    </w:pPr>
    <w:rPr>
      <w:rFonts w:cs="Times New Roman"/>
      <w:b/>
      <w:bCs/>
      <w:noProof/>
    </w:rPr>
  </w:style>
  <w:style w:type="paragraph" w:styleId="TOC2">
    <w:name w:val="toc 2"/>
    <w:basedOn w:val="Normal"/>
    <w:next w:val="Normal"/>
    <w:autoRedefine/>
    <w:uiPriority w:val="39"/>
    <w:unhideWhenUsed/>
    <w:rsid w:val="00754400"/>
    <w:pPr>
      <w:tabs>
        <w:tab w:val="left" w:pos="851"/>
        <w:tab w:val="right" w:leader="dot" w:pos="9346"/>
      </w:tabs>
      <w:spacing w:before="0" w:after="0"/>
      <w:ind w:left="221"/>
    </w:pPr>
    <w:rPr>
      <w:rFonts w:cstheme="minorHAnsi"/>
    </w:rPr>
  </w:style>
  <w:style w:type="character" w:styleId="Hyperlink">
    <w:name w:val="Hyperlink"/>
    <w:basedOn w:val="DefaultParagraphFont"/>
    <w:uiPriority w:val="99"/>
    <w:unhideWhenUsed/>
    <w:rsid w:val="009E0997"/>
    <w:rPr>
      <w:color w:val="0000FF" w:themeColor="hyperlink"/>
      <w:u w:val="single"/>
    </w:rPr>
  </w:style>
  <w:style w:type="paragraph" w:styleId="TOC3">
    <w:name w:val="toc 3"/>
    <w:basedOn w:val="Normal"/>
    <w:next w:val="Normal"/>
    <w:autoRedefine/>
    <w:uiPriority w:val="39"/>
    <w:unhideWhenUsed/>
    <w:rsid w:val="009E0997"/>
    <w:pPr>
      <w:spacing w:after="0"/>
      <w:ind w:left="440"/>
    </w:pPr>
    <w:rPr>
      <w:rFonts w:cstheme="minorHAnsi"/>
      <w:i/>
      <w:iCs/>
    </w:rPr>
  </w:style>
  <w:style w:type="paragraph" w:styleId="TOC4">
    <w:name w:val="toc 4"/>
    <w:basedOn w:val="Normal"/>
    <w:next w:val="Normal"/>
    <w:autoRedefine/>
    <w:uiPriority w:val="39"/>
    <w:unhideWhenUsed/>
    <w:rsid w:val="009E0997"/>
    <w:pPr>
      <w:spacing w:after="0"/>
      <w:ind w:left="660"/>
    </w:pPr>
    <w:rPr>
      <w:rFonts w:cstheme="minorHAnsi"/>
      <w:sz w:val="18"/>
      <w:szCs w:val="18"/>
    </w:rPr>
  </w:style>
  <w:style w:type="paragraph" w:styleId="TOC5">
    <w:name w:val="toc 5"/>
    <w:basedOn w:val="Normal"/>
    <w:next w:val="Normal"/>
    <w:autoRedefine/>
    <w:uiPriority w:val="39"/>
    <w:unhideWhenUsed/>
    <w:rsid w:val="009E0997"/>
    <w:pPr>
      <w:spacing w:after="0"/>
      <w:ind w:left="880"/>
    </w:pPr>
    <w:rPr>
      <w:rFonts w:cstheme="minorHAnsi"/>
      <w:sz w:val="18"/>
      <w:szCs w:val="18"/>
    </w:rPr>
  </w:style>
  <w:style w:type="paragraph" w:styleId="TOC6">
    <w:name w:val="toc 6"/>
    <w:basedOn w:val="Normal"/>
    <w:next w:val="Normal"/>
    <w:autoRedefine/>
    <w:uiPriority w:val="39"/>
    <w:unhideWhenUsed/>
    <w:rsid w:val="009E0997"/>
    <w:pPr>
      <w:spacing w:after="0"/>
      <w:ind w:left="1100"/>
    </w:pPr>
    <w:rPr>
      <w:rFonts w:cstheme="minorHAnsi"/>
      <w:sz w:val="18"/>
      <w:szCs w:val="18"/>
    </w:rPr>
  </w:style>
  <w:style w:type="paragraph" w:styleId="TOC7">
    <w:name w:val="toc 7"/>
    <w:basedOn w:val="Normal"/>
    <w:next w:val="Normal"/>
    <w:autoRedefine/>
    <w:uiPriority w:val="39"/>
    <w:unhideWhenUsed/>
    <w:rsid w:val="009E0997"/>
    <w:pPr>
      <w:spacing w:after="0"/>
      <w:ind w:left="1320"/>
    </w:pPr>
    <w:rPr>
      <w:rFonts w:cstheme="minorHAnsi"/>
      <w:sz w:val="18"/>
      <w:szCs w:val="18"/>
    </w:rPr>
  </w:style>
  <w:style w:type="paragraph" w:styleId="TOC8">
    <w:name w:val="toc 8"/>
    <w:basedOn w:val="Normal"/>
    <w:next w:val="Normal"/>
    <w:autoRedefine/>
    <w:uiPriority w:val="39"/>
    <w:unhideWhenUsed/>
    <w:rsid w:val="009E0997"/>
    <w:pPr>
      <w:spacing w:after="0"/>
      <w:ind w:left="1540"/>
    </w:pPr>
    <w:rPr>
      <w:rFonts w:cstheme="minorHAnsi"/>
      <w:sz w:val="18"/>
      <w:szCs w:val="18"/>
    </w:rPr>
  </w:style>
  <w:style w:type="paragraph" w:styleId="TOC9">
    <w:name w:val="toc 9"/>
    <w:basedOn w:val="Normal"/>
    <w:next w:val="Normal"/>
    <w:autoRedefine/>
    <w:uiPriority w:val="39"/>
    <w:unhideWhenUsed/>
    <w:rsid w:val="009E0997"/>
    <w:pPr>
      <w:spacing w:after="0"/>
      <w:ind w:left="1760"/>
    </w:pPr>
    <w:rPr>
      <w:rFonts w:cstheme="minorHAnsi"/>
      <w:sz w:val="18"/>
      <w:szCs w:val="18"/>
    </w:rPr>
  </w:style>
  <w:style w:type="paragraph" w:styleId="NoSpacing">
    <w:name w:val="No Spacing"/>
    <w:uiPriority w:val="1"/>
    <w:qFormat/>
    <w:rsid w:val="00F0760F"/>
    <w:pPr>
      <w:spacing w:after="0" w:line="240" w:lineRule="auto"/>
    </w:pPr>
    <w:rPr>
      <w:rFonts w:ascii="Arial" w:eastAsia="Times New Roman" w:hAnsi="Arial" w:cs="Arial"/>
      <w:lang w:val="en-AU"/>
    </w:rPr>
  </w:style>
  <w:style w:type="paragraph" w:customStyle="1" w:styleId="numberedpara">
    <w:name w:val="numbered para"/>
    <w:basedOn w:val="Normal"/>
    <w:qFormat/>
    <w:rsid w:val="00415198"/>
    <w:pPr>
      <w:widowControl w:val="0"/>
      <w:numPr>
        <w:ilvl w:val="1"/>
        <w:numId w:val="80"/>
      </w:numPr>
      <w:spacing w:after="0"/>
    </w:pPr>
    <w:rPr>
      <w:color w:val="000000" w:themeColor="text1"/>
    </w:rPr>
  </w:style>
  <w:style w:type="character" w:styleId="Emphasis">
    <w:name w:val="Emphasis"/>
    <w:basedOn w:val="DefaultParagraphFont"/>
    <w:uiPriority w:val="20"/>
    <w:rsid w:val="00F0760F"/>
    <w:rPr>
      <w:i/>
      <w:iCs/>
    </w:rPr>
  </w:style>
  <w:style w:type="paragraph" w:styleId="ListNumber">
    <w:name w:val="List Number"/>
    <w:basedOn w:val="Normal"/>
    <w:uiPriority w:val="99"/>
    <w:semiHidden/>
    <w:unhideWhenUsed/>
    <w:rsid w:val="006024A8"/>
    <w:pPr>
      <w:numPr>
        <w:numId w:val="62"/>
      </w:numPr>
      <w:contextualSpacing/>
    </w:pPr>
  </w:style>
  <w:style w:type="table" w:styleId="LightList">
    <w:name w:val="Light List"/>
    <w:basedOn w:val="TableNormal"/>
    <w:uiPriority w:val="61"/>
    <w:rsid w:val="00AF77CA"/>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
    <w:name w:val="Bullet"/>
    <w:basedOn w:val="ListParagraph"/>
    <w:link w:val="BulletChar"/>
    <w:qFormat/>
    <w:rsid w:val="004A4960"/>
    <w:pPr>
      <w:numPr>
        <w:numId w:val="84"/>
      </w:numPr>
      <w:ind w:left="782" w:hanging="357"/>
      <w:contextualSpacing w:val="0"/>
    </w:pPr>
    <w:rPr>
      <w:szCs w:val="20"/>
    </w:rPr>
  </w:style>
  <w:style w:type="character" w:customStyle="1" w:styleId="BulletChar">
    <w:name w:val="Bullet Char"/>
    <w:basedOn w:val="ListParagraphChar"/>
    <w:link w:val="Bullet"/>
    <w:rsid w:val="004A4960"/>
    <w:rPr>
      <w:rFonts w:ascii="Verdana" w:hAnsi="Verdana"/>
      <w:sz w:val="20"/>
      <w:szCs w:val="20"/>
    </w:rPr>
  </w:style>
  <w:style w:type="paragraph" w:customStyle="1" w:styleId="romannumbering">
    <w:name w:val="roman numbering"/>
    <w:basedOn w:val="BodyText1"/>
    <w:link w:val="romannumberingChar"/>
    <w:qFormat/>
    <w:rsid w:val="009146B5"/>
    <w:pPr>
      <w:numPr>
        <w:ilvl w:val="3"/>
        <w:numId w:val="1"/>
      </w:numPr>
      <w:tabs>
        <w:tab w:val="clear" w:pos="2268"/>
      </w:tabs>
      <w:spacing w:before="120"/>
      <w:ind w:left="1559" w:hanging="425"/>
    </w:pPr>
    <w:rPr>
      <w:rFonts w:ascii="Verdana" w:hAnsi="Verdana"/>
    </w:rPr>
  </w:style>
  <w:style w:type="character" w:customStyle="1" w:styleId="romannumberingChar">
    <w:name w:val="roman numbering Char"/>
    <w:basedOn w:val="DefaultParagraphFont"/>
    <w:link w:val="romannumbering"/>
    <w:rsid w:val="009146B5"/>
    <w:rPr>
      <w:rFonts w:ascii="Verdana" w:eastAsia="Times New Roman" w:hAnsi="Verdana" w:cs="Arial"/>
      <w:sz w:val="20"/>
      <w:szCs w:val="20"/>
      <w:lang w:val="en-US" w:eastAsia="en-NZ"/>
    </w:rPr>
  </w:style>
  <w:style w:type="paragraph" w:customStyle="1" w:styleId="Tabletext">
    <w:name w:val="Table text"/>
    <w:basedOn w:val="Normal"/>
    <w:link w:val="TabletextChar"/>
    <w:qFormat/>
    <w:rsid w:val="009146B5"/>
    <w:pPr>
      <w:spacing w:before="0" w:after="0"/>
    </w:pPr>
    <w:rPr>
      <w:rFonts w:eastAsia="Times New Roman" w:cs="Times New Roman"/>
      <w:bCs/>
      <w:sz w:val="18"/>
      <w:szCs w:val="18"/>
      <w:lang w:val="en-NZ"/>
    </w:rPr>
  </w:style>
  <w:style w:type="character" w:customStyle="1" w:styleId="TabletextChar">
    <w:name w:val="Table text Char"/>
    <w:basedOn w:val="DefaultParagraphFont"/>
    <w:link w:val="Tabletext"/>
    <w:rsid w:val="009146B5"/>
    <w:rPr>
      <w:rFonts w:ascii="Verdana" w:eastAsia="Times New Roman" w:hAnsi="Verdana" w:cs="Times New Roman"/>
      <w:bCs/>
      <w:sz w:val="18"/>
      <w:szCs w:val="18"/>
      <w:lang w:eastAsia="en-NZ"/>
    </w:rPr>
  </w:style>
  <w:style w:type="paragraph" w:customStyle="1" w:styleId="TableHeadings">
    <w:name w:val="Table Headings"/>
    <w:basedOn w:val="Normal"/>
    <w:link w:val="TableHeadingsChar"/>
    <w:qFormat/>
    <w:rsid w:val="009146B5"/>
    <w:pPr>
      <w:spacing w:before="0" w:after="0"/>
    </w:pPr>
    <w:rPr>
      <w:rFonts w:eastAsia="Times New Roman" w:cs="Times New Roman"/>
      <w:b/>
      <w:bCs/>
      <w:color w:val="FFFFFF" w:themeColor="background1"/>
      <w:sz w:val="18"/>
    </w:rPr>
  </w:style>
  <w:style w:type="character" w:customStyle="1" w:styleId="TableHeadingsChar">
    <w:name w:val="Table Headings Char"/>
    <w:basedOn w:val="DefaultParagraphFont"/>
    <w:link w:val="TableHeadings"/>
    <w:rsid w:val="009146B5"/>
    <w:rPr>
      <w:rFonts w:ascii="Verdana" w:eastAsia="Times New Roman" w:hAnsi="Verdana" w:cs="Times New Roman"/>
      <w:b/>
      <w:bCs/>
      <w:color w:val="FFFFFF" w:themeColor="background1"/>
      <w:sz w:val="18"/>
      <w:szCs w:val="20"/>
      <w:lang w:val="en-US" w:eastAsia="en-NZ"/>
    </w:rPr>
  </w:style>
  <w:style w:type="paragraph" w:customStyle="1" w:styleId="alphalist">
    <w:name w:val="alpha list"/>
    <w:basedOn w:val="BodyText1"/>
    <w:link w:val="alphalistChar"/>
    <w:qFormat/>
    <w:rsid w:val="00CB21B4"/>
    <w:pPr>
      <w:numPr>
        <w:ilvl w:val="2"/>
        <w:numId w:val="78"/>
      </w:numPr>
      <w:tabs>
        <w:tab w:val="clear" w:pos="1701"/>
        <w:tab w:val="num" w:pos="993"/>
      </w:tabs>
      <w:ind w:left="993" w:hanging="426"/>
    </w:pPr>
    <w:rPr>
      <w:rFonts w:ascii="Verdana" w:hAnsi="Verdana"/>
    </w:rPr>
  </w:style>
  <w:style w:type="character" w:customStyle="1" w:styleId="alphalistChar">
    <w:name w:val="alpha list Char"/>
    <w:basedOn w:val="DefaultParagraphFont"/>
    <w:link w:val="alphalist"/>
    <w:rsid w:val="00CB21B4"/>
    <w:rPr>
      <w:rFonts w:ascii="Verdana" w:eastAsia="Times New Roman" w:hAnsi="Verdana" w:cs="Arial"/>
      <w:sz w:val="20"/>
      <w:szCs w:val="20"/>
      <w:lang w:val="en-US" w:eastAsia="en-NZ"/>
    </w:rPr>
  </w:style>
  <w:style w:type="character" w:customStyle="1" w:styleId="Heading3Char">
    <w:name w:val="Heading 3 Char"/>
    <w:basedOn w:val="DefaultParagraphFont"/>
    <w:link w:val="Heading3"/>
    <w:uiPriority w:val="9"/>
    <w:rsid w:val="009146B5"/>
    <w:rPr>
      <w:rFonts w:ascii="Verdana" w:hAnsi="Verdana"/>
      <w:b/>
      <w:sz w:val="20"/>
      <w:szCs w:val="20"/>
    </w:rPr>
  </w:style>
  <w:style w:type="character" w:customStyle="1" w:styleId="Heading4Char">
    <w:name w:val="Heading 4 Char"/>
    <w:basedOn w:val="DefaultParagraphFont"/>
    <w:link w:val="Heading4"/>
    <w:uiPriority w:val="9"/>
    <w:rsid w:val="00B47D3A"/>
    <w:rPr>
      <w:rFonts w:ascii="Verdana" w:eastAsiaTheme="majorEastAsia" w:hAnsi="Verdana" w:cstheme="majorBidi"/>
      <w:bCs/>
      <w:i/>
      <w:iCs/>
      <w:sz w:val="20"/>
      <w:szCs w:val="20"/>
      <w:lang w:val="en-US" w:eastAsia="en-NZ"/>
    </w:rPr>
  </w:style>
  <w:style w:type="paragraph" w:customStyle="1" w:styleId="Alphanumeric">
    <w:name w:val="Alphanumeric"/>
    <w:basedOn w:val="AppendixHeading"/>
    <w:next w:val="AppendixPara"/>
    <w:link w:val="AlphanumericChar"/>
    <w:qFormat/>
    <w:rsid w:val="0078280F"/>
    <w:pPr>
      <w:numPr>
        <w:numId w:val="65"/>
      </w:numPr>
      <w:ind w:left="567" w:hanging="567"/>
    </w:pPr>
    <w:rPr>
      <w:rFonts w:ascii="Verdana" w:hAnsi="Verdana" w:cs="Times New Roman"/>
      <w:color w:val="000000" w:themeColor="text1"/>
      <w:sz w:val="24"/>
      <w:szCs w:val="21"/>
    </w:rPr>
  </w:style>
  <w:style w:type="paragraph" w:customStyle="1" w:styleId="Bullet2">
    <w:name w:val="Bullet2"/>
    <w:basedOn w:val="Bullet"/>
    <w:link w:val="Bullet2Char"/>
    <w:qFormat/>
    <w:rsid w:val="00242686"/>
    <w:pPr>
      <w:numPr>
        <w:numId w:val="125"/>
      </w:numPr>
      <w:ind w:left="360"/>
    </w:pPr>
  </w:style>
  <w:style w:type="character" w:customStyle="1" w:styleId="BodyText1Char">
    <w:name w:val="Body Text1 Char"/>
    <w:basedOn w:val="DefaultParagraphFont"/>
    <w:link w:val="BodyText1"/>
    <w:rsid w:val="00203140"/>
    <w:rPr>
      <w:rFonts w:ascii="Arial" w:eastAsia="Times New Roman" w:hAnsi="Arial" w:cs="Arial"/>
      <w:sz w:val="20"/>
      <w:szCs w:val="20"/>
      <w:lang w:val="en-US" w:eastAsia="en-NZ"/>
    </w:rPr>
  </w:style>
  <w:style w:type="character" w:customStyle="1" w:styleId="AlphanumericChar">
    <w:name w:val="Alphanumeric Char"/>
    <w:basedOn w:val="BodyText1Char"/>
    <w:link w:val="Alphanumeric"/>
    <w:rsid w:val="0078280F"/>
    <w:rPr>
      <w:rFonts w:ascii="Verdana" w:eastAsia="Times New Roman" w:hAnsi="Verdana" w:cs="Times New Roman"/>
      <w:b/>
      <w:color w:val="000000" w:themeColor="text1"/>
      <w:sz w:val="24"/>
      <w:szCs w:val="21"/>
      <w:lang w:val="en-US" w:eastAsia="en-NZ"/>
    </w:rPr>
  </w:style>
  <w:style w:type="character" w:customStyle="1" w:styleId="Bullet2Char">
    <w:name w:val="Bullet2 Char"/>
    <w:basedOn w:val="BulletChar"/>
    <w:link w:val="Bullet2"/>
    <w:rsid w:val="00242686"/>
    <w:rPr>
      <w:rFonts w:ascii="Verdana" w:hAnsi="Verdana"/>
      <w:sz w:val="20"/>
      <w:szCs w:val="20"/>
    </w:rPr>
  </w:style>
  <w:style w:type="character" w:styleId="PageNumber">
    <w:name w:val="page number"/>
    <w:basedOn w:val="DefaultParagraphFont"/>
    <w:uiPriority w:val="99"/>
    <w:semiHidden/>
    <w:unhideWhenUsed/>
    <w:rsid w:val="00EE73D2"/>
  </w:style>
  <w:style w:type="table" w:customStyle="1" w:styleId="LightList1">
    <w:name w:val="Light List1"/>
    <w:basedOn w:val="TableNormal"/>
    <w:next w:val="LightList"/>
    <w:uiPriority w:val="61"/>
    <w:rsid w:val="00DD7AA3"/>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
    <w:name w:val="Table"/>
    <w:basedOn w:val="Normal"/>
    <w:qFormat/>
    <w:rsid w:val="00366D38"/>
    <w:pPr>
      <w:suppressAutoHyphens/>
      <w:autoSpaceDE w:val="0"/>
      <w:autoSpaceDN w:val="0"/>
      <w:adjustRightInd w:val="0"/>
      <w:spacing w:before="60" w:after="60" w:line="240" w:lineRule="auto"/>
      <w:textAlignment w:val="center"/>
    </w:pPr>
    <w:rPr>
      <w:rFonts w:eastAsia="Times New Roman" w:cs="Times New Roman"/>
      <w:color w:val="000000"/>
      <w:sz w:val="18"/>
      <w:szCs w:val="22"/>
      <w:lang w:val="en-NZ"/>
    </w:rPr>
  </w:style>
  <w:style w:type="paragraph" w:customStyle="1" w:styleId="Reportbody1">
    <w:name w:val="Report body 1"/>
    <w:basedOn w:val="Normal"/>
    <w:link w:val="Reportbody1Char"/>
    <w:rsid w:val="00AC716F"/>
    <w:pPr>
      <w:numPr>
        <w:numId w:val="93"/>
      </w:numPr>
    </w:pPr>
  </w:style>
  <w:style w:type="paragraph" w:customStyle="1" w:styleId="AppendixHeading">
    <w:name w:val="Appendix Heading"/>
    <w:basedOn w:val="Reportbody1"/>
    <w:link w:val="AppendixHeadingChar"/>
    <w:qFormat/>
    <w:rsid w:val="00A14CB8"/>
    <w:rPr>
      <w:rFonts w:ascii="Georgia" w:hAnsi="Georgia"/>
      <w:b/>
      <w:color w:val="121F6B"/>
      <w:sz w:val="40"/>
      <w:szCs w:val="40"/>
    </w:rPr>
  </w:style>
  <w:style w:type="paragraph" w:customStyle="1" w:styleId="AppendixPara">
    <w:name w:val="Appendix Para"/>
    <w:basedOn w:val="AppendixHeading"/>
    <w:link w:val="AppendixParaChar"/>
    <w:qFormat/>
    <w:rsid w:val="0078280F"/>
    <w:pPr>
      <w:numPr>
        <w:ilvl w:val="1"/>
      </w:numPr>
      <w:ind w:left="567" w:hanging="567"/>
    </w:pPr>
    <w:rPr>
      <w:rFonts w:ascii="Verdana" w:hAnsi="Verdana"/>
      <w:color w:val="000000" w:themeColor="text1"/>
      <w:sz w:val="24"/>
      <w:szCs w:val="20"/>
    </w:rPr>
  </w:style>
  <w:style w:type="character" w:customStyle="1" w:styleId="Reportbody1Char">
    <w:name w:val="Report body 1 Char"/>
    <w:basedOn w:val="DefaultParagraphFont"/>
    <w:link w:val="Reportbody1"/>
    <w:rsid w:val="00A14CB8"/>
    <w:rPr>
      <w:rFonts w:ascii="Verdana" w:hAnsi="Verdana"/>
      <w:sz w:val="20"/>
      <w:szCs w:val="20"/>
      <w:lang w:val="en-US" w:eastAsia="en-NZ"/>
    </w:rPr>
  </w:style>
  <w:style w:type="character" w:customStyle="1" w:styleId="AppendixHeadingChar">
    <w:name w:val="Appendix Heading Char"/>
    <w:basedOn w:val="Reportbody1Char"/>
    <w:link w:val="AppendixHeading"/>
    <w:rsid w:val="00A14CB8"/>
    <w:rPr>
      <w:rFonts w:ascii="Georgia" w:hAnsi="Georgia"/>
      <w:b/>
      <w:color w:val="121F6B"/>
      <w:sz w:val="40"/>
      <w:szCs w:val="40"/>
      <w:lang w:val="en-US" w:eastAsia="en-NZ"/>
    </w:rPr>
  </w:style>
  <w:style w:type="character" w:customStyle="1" w:styleId="AppendixParaChar">
    <w:name w:val="Appendix Para Char"/>
    <w:basedOn w:val="AppendixHeadingChar"/>
    <w:link w:val="AppendixPara"/>
    <w:rsid w:val="0078280F"/>
    <w:rPr>
      <w:rFonts w:ascii="Verdana" w:hAnsi="Verdana"/>
      <w:b/>
      <w:color w:val="000000" w:themeColor="text1"/>
      <w:sz w:val="24"/>
      <w:szCs w:val="20"/>
      <w:lang w:val="en-US" w:eastAsia="en-NZ"/>
    </w:rPr>
  </w:style>
  <w:style w:type="table" w:customStyle="1" w:styleId="LightList2">
    <w:name w:val="Light List2"/>
    <w:basedOn w:val="TableNormal"/>
    <w:next w:val="LightList"/>
    <w:uiPriority w:val="61"/>
    <w:rsid w:val="001612A4"/>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next w:val="LightList"/>
    <w:uiPriority w:val="61"/>
    <w:rsid w:val="00E10D2A"/>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ReportBody">
    <w:name w:val="Report Body"/>
    <w:basedOn w:val="Normal"/>
    <w:qFormat/>
    <w:rsid w:val="00380706"/>
    <w:pPr>
      <w:tabs>
        <w:tab w:val="num" w:pos="493"/>
      </w:tabs>
      <w:spacing w:line="240" w:lineRule="auto"/>
      <w:ind w:left="493" w:hanging="493"/>
    </w:pPr>
    <w:rPr>
      <w:rFonts w:eastAsia="Times New Roman" w:cs="Arial"/>
      <w:color w:val="000000"/>
      <w:kern w:val="22"/>
      <w:sz w:val="22"/>
      <w:lang w:val="en-NZ"/>
    </w:rPr>
  </w:style>
  <w:style w:type="table" w:customStyle="1" w:styleId="LightList4">
    <w:name w:val="Light List4"/>
    <w:basedOn w:val="TableNormal"/>
    <w:next w:val="LightList"/>
    <w:uiPriority w:val="61"/>
    <w:rsid w:val="0001498A"/>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9146B5"/>
    <w:pPr>
      <w:spacing w:before="120" w:after="120" w:line="288" w:lineRule="auto"/>
    </w:pPr>
    <w:rPr>
      <w:rFonts w:ascii="Verdana" w:hAnsi="Verdana"/>
      <w:sz w:val="20"/>
      <w:szCs w:val="20"/>
      <w:lang w:val="en-US" w:eastAsia="en-NZ"/>
    </w:rPr>
  </w:style>
  <w:style w:type="paragraph" w:styleId="Heading1">
    <w:name w:val="heading 1"/>
    <w:basedOn w:val="Normal"/>
    <w:next w:val="BodyText1"/>
    <w:link w:val="Heading1Char"/>
    <w:uiPriority w:val="9"/>
    <w:qFormat/>
    <w:rsid w:val="00312BFD"/>
    <w:pPr>
      <w:keepNext/>
      <w:keepLines/>
      <w:numPr>
        <w:numId w:val="80"/>
      </w:numPr>
      <w:spacing w:after="240"/>
      <w:ind w:right="-2"/>
      <w:outlineLvl w:val="0"/>
    </w:pPr>
    <w:rPr>
      <w:rFonts w:ascii="Georgia" w:eastAsia="Times New Roman" w:hAnsi="Georgia" w:cs="Arial"/>
      <w:b/>
      <w:bCs/>
      <w:color w:val="121F6B"/>
      <w:sz w:val="40"/>
      <w:szCs w:val="28"/>
      <w:lang w:val="en-NZ" w:eastAsia="en-US"/>
    </w:rPr>
  </w:style>
  <w:style w:type="paragraph" w:styleId="Heading2">
    <w:name w:val="heading 2"/>
    <w:basedOn w:val="numberedpara"/>
    <w:next w:val="BodyText1"/>
    <w:link w:val="Heading2Char"/>
    <w:qFormat/>
    <w:rsid w:val="009146B5"/>
    <w:pPr>
      <w:keepNext/>
      <w:spacing w:before="240" w:after="240" w:line="240" w:lineRule="auto"/>
      <w:outlineLvl w:val="1"/>
    </w:pPr>
    <w:rPr>
      <w:rFonts w:eastAsia="Times New Roman" w:cs="Times New Roman"/>
      <w:b/>
      <w:bCs/>
      <w:iCs/>
      <w:sz w:val="24"/>
      <w:szCs w:val="28"/>
      <w:lang w:val="en-NZ" w:eastAsia="en-US"/>
    </w:rPr>
  </w:style>
  <w:style w:type="paragraph" w:styleId="Heading3">
    <w:name w:val="heading 3"/>
    <w:basedOn w:val="Normal"/>
    <w:next w:val="Normal"/>
    <w:link w:val="Heading3Char"/>
    <w:uiPriority w:val="9"/>
    <w:unhideWhenUsed/>
    <w:qFormat/>
    <w:rsid w:val="009146B5"/>
    <w:pPr>
      <w:outlineLvl w:val="2"/>
    </w:pPr>
    <w:rPr>
      <w:b/>
      <w:lang w:val="en-NZ" w:eastAsia="en-US"/>
    </w:rPr>
  </w:style>
  <w:style w:type="paragraph" w:styleId="Heading4">
    <w:name w:val="heading 4"/>
    <w:basedOn w:val="Normal"/>
    <w:next w:val="Normal"/>
    <w:link w:val="Heading4Char"/>
    <w:uiPriority w:val="9"/>
    <w:unhideWhenUsed/>
    <w:qFormat/>
    <w:rsid w:val="00B47D3A"/>
    <w:pPr>
      <w:keepNext/>
      <w:keepLines/>
      <w:spacing w:before="200" w:after="0"/>
      <w:outlineLvl w:val="3"/>
    </w:pPr>
    <w:rPr>
      <w:rFonts w:eastAsiaTheme="majorEastAsia" w:cstheme="majorBidi"/>
      <w:bCs/>
      <w:i/>
      <w:iCs/>
    </w:rPr>
  </w:style>
  <w:style w:type="paragraph" w:styleId="Heading9">
    <w:name w:val="heading 9"/>
    <w:basedOn w:val="Normal"/>
    <w:next w:val="Normal"/>
    <w:link w:val="Heading9Char"/>
    <w:uiPriority w:val="99"/>
    <w:semiHidden/>
    <w:unhideWhenUsed/>
    <w:qFormat/>
    <w:rsid w:val="009146B5"/>
    <w:pPr>
      <w:keepNext/>
      <w:keepLines/>
      <w:spacing w:before="200" w:after="0"/>
      <w:outlineLvl w:val="8"/>
    </w:pPr>
    <w:rPr>
      <w:rFonts w:asciiTheme="majorHAnsi" w:eastAsiaTheme="majorEastAsia" w:hAnsiTheme="majorHAnsi" w:cstheme="majorBidi"/>
      <w:i/>
      <w:iCs/>
      <w:color w:val="404040" w:themeColor="text1" w:themeTint="BF"/>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2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224"/>
  </w:style>
  <w:style w:type="paragraph" w:styleId="Footer">
    <w:name w:val="footer"/>
    <w:basedOn w:val="Normal"/>
    <w:link w:val="FooterChar"/>
    <w:uiPriority w:val="99"/>
    <w:unhideWhenUsed/>
    <w:rsid w:val="001C12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224"/>
  </w:style>
  <w:style w:type="paragraph" w:styleId="BalloonText">
    <w:name w:val="Balloon Text"/>
    <w:basedOn w:val="Normal"/>
    <w:link w:val="BalloonTextChar"/>
    <w:uiPriority w:val="99"/>
    <w:semiHidden/>
    <w:unhideWhenUsed/>
    <w:rsid w:val="001C1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224"/>
    <w:rPr>
      <w:rFonts w:ascii="Tahoma" w:hAnsi="Tahoma" w:cs="Tahoma"/>
      <w:sz w:val="16"/>
      <w:szCs w:val="16"/>
    </w:rPr>
  </w:style>
  <w:style w:type="character" w:customStyle="1" w:styleId="Heading1Char">
    <w:name w:val="Heading 1 Char"/>
    <w:basedOn w:val="DefaultParagraphFont"/>
    <w:link w:val="Heading1"/>
    <w:uiPriority w:val="9"/>
    <w:rsid w:val="00312BFD"/>
    <w:rPr>
      <w:rFonts w:ascii="Georgia" w:eastAsia="Times New Roman" w:hAnsi="Georgia" w:cs="Arial"/>
      <w:b/>
      <w:bCs/>
      <w:color w:val="121F6B"/>
      <w:sz w:val="40"/>
      <w:szCs w:val="28"/>
    </w:rPr>
  </w:style>
  <w:style w:type="character" w:customStyle="1" w:styleId="Heading2Char">
    <w:name w:val="Heading 2 Char"/>
    <w:basedOn w:val="DefaultParagraphFont"/>
    <w:link w:val="Heading2"/>
    <w:rsid w:val="00501BE5"/>
    <w:rPr>
      <w:rFonts w:ascii="Verdana" w:eastAsia="Times New Roman" w:hAnsi="Verdana" w:cs="Times New Roman"/>
      <w:b/>
      <w:bCs/>
      <w:iCs/>
      <w:color w:val="000000" w:themeColor="text1"/>
      <w:sz w:val="24"/>
      <w:szCs w:val="28"/>
    </w:rPr>
  </w:style>
  <w:style w:type="paragraph" w:customStyle="1" w:styleId="BodyText1">
    <w:name w:val="Body Text1"/>
    <w:basedOn w:val="Normal"/>
    <w:link w:val="BodyText1Char"/>
    <w:rsid w:val="00574434"/>
    <w:pPr>
      <w:suppressAutoHyphens/>
      <w:autoSpaceDE w:val="0"/>
      <w:autoSpaceDN w:val="0"/>
      <w:adjustRightInd w:val="0"/>
      <w:spacing w:before="240" w:after="0" w:line="240" w:lineRule="auto"/>
      <w:textAlignment w:val="center"/>
    </w:pPr>
    <w:rPr>
      <w:rFonts w:ascii="Arial" w:eastAsia="Times New Roman" w:hAnsi="Arial" w:cs="Arial"/>
    </w:rPr>
  </w:style>
  <w:style w:type="paragraph" w:styleId="Title">
    <w:name w:val="Title"/>
    <w:basedOn w:val="Normal"/>
    <w:next w:val="Normal"/>
    <w:link w:val="TitleChar"/>
    <w:rsid w:val="00574434"/>
    <w:pPr>
      <w:pBdr>
        <w:bottom w:val="single" w:sz="8" w:space="4" w:color="4F81BD" w:themeColor="accent1"/>
      </w:pBdr>
      <w:suppressAutoHyphens/>
      <w:autoSpaceDE w:val="0"/>
      <w:autoSpaceDN w:val="0"/>
      <w:adjustRightInd w:val="0"/>
      <w:spacing w:after="300" w:line="240" w:lineRule="auto"/>
      <w:contextualSpacing/>
      <w:textAlignment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74434"/>
    <w:rPr>
      <w:rFonts w:asciiTheme="majorHAnsi" w:eastAsiaTheme="majorEastAsia" w:hAnsiTheme="majorHAnsi" w:cstheme="majorBidi"/>
      <w:color w:val="17365D" w:themeColor="text2" w:themeShade="BF"/>
      <w:spacing w:val="5"/>
      <w:kern w:val="28"/>
      <w:sz w:val="52"/>
      <w:szCs w:val="52"/>
      <w:lang w:val="en-US" w:eastAsia="en-NZ"/>
    </w:rPr>
  </w:style>
  <w:style w:type="character" w:customStyle="1" w:styleId="Heading9Char">
    <w:name w:val="Heading 9 Char"/>
    <w:basedOn w:val="DefaultParagraphFont"/>
    <w:link w:val="Heading9"/>
    <w:uiPriority w:val="99"/>
    <w:semiHidden/>
    <w:rsid w:val="009146B5"/>
    <w:rPr>
      <w:rFonts w:asciiTheme="majorHAnsi" w:eastAsiaTheme="majorEastAsia" w:hAnsiTheme="majorHAnsi" w:cstheme="majorBidi"/>
      <w:i/>
      <w:iCs/>
      <w:color w:val="404040" w:themeColor="text1" w:themeTint="BF"/>
      <w:sz w:val="20"/>
      <w:szCs w:val="20"/>
    </w:rPr>
  </w:style>
  <w:style w:type="paragraph" w:customStyle="1" w:styleId="Bullet1">
    <w:name w:val="Bullet1"/>
    <w:basedOn w:val="ListBullet"/>
    <w:rsid w:val="000F4E38"/>
    <w:pPr>
      <w:tabs>
        <w:tab w:val="clear" w:pos="360"/>
        <w:tab w:val="num" w:pos="567"/>
      </w:tabs>
      <w:suppressAutoHyphens/>
      <w:autoSpaceDE w:val="0"/>
      <w:autoSpaceDN w:val="0"/>
      <w:adjustRightInd w:val="0"/>
      <w:spacing w:after="0" w:line="240" w:lineRule="auto"/>
      <w:ind w:left="567" w:hanging="567"/>
      <w:contextualSpacing w:val="0"/>
      <w:textAlignment w:val="center"/>
    </w:pPr>
    <w:rPr>
      <w:rFonts w:ascii="Arial" w:eastAsia="Times New Roman" w:hAnsi="Arial" w:cs="Arial"/>
    </w:rPr>
  </w:style>
  <w:style w:type="paragraph" w:styleId="ListBullet">
    <w:name w:val="List Bullet"/>
    <w:basedOn w:val="Normal"/>
    <w:uiPriority w:val="99"/>
    <w:semiHidden/>
    <w:unhideWhenUsed/>
    <w:rsid w:val="000F4E38"/>
    <w:pPr>
      <w:tabs>
        <w:tab w:val="num" w:pos="360"/>
      </w:tabs>
      <w:ind w:left="360" w:hanging="360"/>
      <w:contextualSpacing/>
    </w:p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link w:val="FootnoteText"/>
    <w:locked/>
    <w:rsid w:val="000F4E38"/>
    <w:rPr>
      <w:rFonts w:ascii="Arial" w:hAnsi="Arial"/>
      <w:sz w:val="16"/>
      <w:lang w:val="en-US"/>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rsid w:val="000F4E38"/>
    <w:pPr>
      <w:tabs>
        <w:tab w:val="left" w:pos="227"/>
      </w:tabs>
      <w:suppressAutoHyphens/>
      <w:autoSpaceDE w:val="0"/>
      <w:autoSpaceDN w:val="0"/>
      <w:adjustRightInd w:val="0"/>
      <w:spacing w:after="57" w:line="220" w:lineRule="atLeast"/>
      <w:ind w:left="227" w:hanging="227"/>
      <w:textAlignment w:val="center"/>
    </w:pPr>
    <w:rPr>
      <w:rFonts w:ascii="Arial" w:hAnsi="Arial"/>
      <w:sz w:val="16"/>
    </w:rPr>
  </w:style>
  <w:style w:type="character" w:customStyle="1" w:styleId="FootnoteTextChar1">
    <w:name w:val="Footnote Text Char1"/>
    <w:basedOn w:val="DefaultParagraphFont"/>
    <w:uiPriority w:val="99"/>
    <w:rsid w:val="000F4E38"/>
    <w:rPr>
      <w:sz w:val="20"/>
      <w:szCs w:val="20"/>
    </w:rPr>
  </w:style>
  <w:style w:type="character" w:styleId="FootnoteReference">
    <w:name w:val="footnote reference"/>
    <w:basedOn w:val="FootnoteTextChar"/>
    <w:rsid w:val="000F4E38"/>
    <w:rPr>
      <w:rFonts w:ascii="Arial" w:hAnsi="Arial" w:cs="Times New Roman"/>
      <w:sz w:val="16"/>
      <w:szCs w:val="16"/>
      <w:vertAlign w:val="superscript"/>
      <w:lang w:val="en-US"/>
    </w:rPr>
  </w:style>
  <w:style w:type="paragraph" w:styleId="BodyText">
    <w:name w:val="Body Text"/>
    <w:basedOn w:val="Normal"/>
    <w:link w:val="BodyTextChar"/>
    <w:uiPriority w:val="99"/>
    <w:qFormat/>
    <w:rsid w:val="009146B5"/>
    <w:pPr>
      <w:ind w:left="567"/>
    </w:pPr>
  </w:style>
  <w:style w:type="character" w:customStyle="1" w:styleId="BodyTextChar">
    <w:name w:val="Body Text Char"/>
    <w:basedOn w:val="DefaultParagraphFont"/>
    <w:link w:val="BodyText"/>
    <w:uiPriority w:val="99"/>
    <w:rsid w:val="009146B5"/>
    <w:rPr>
      <w:rFonts w:ascii="Verdana" w:hAnsi="Verdana"/>
      <w:sz w:val="20"/>
      <w:szCs w:val="20"/>
      <w:lang w:val="en-US" w:eastAsia="en-NZ"/>
    </w:rPr>
  </w:style>
  <w:style w:type="table" w:styleId="TableGrid">
    <w:name w:val="Table Grid"/>
    <w:basedOn w:val="TableNormal"/>
    <w:uiPriority w:val="59"/>
    <w:rsid w:val="00FA7350"/>
    <w:pPr>
      <w:spacing w:after="0" w:line="240" w:lineRule="auto"/>
    </w:pPr>
    <w:rPr>
      <w:rFonts w:ascii="Calibri" w:eastAsia="Times New Roman" w:hAnsi="Calibri" w:cs="Times New Roman"/>
      <w:sz w:val="20"/>
      <w:szCs w:val="20"/>
      <w:lang w:eastAsia="en-N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FA7350"/>
    <w:rPr>
      <w:rFonts w:cs="Times New Roman"/>
      <w:sz w:val="16"/>
      <w:szCs w:val="16"/>
    </w:rPr>
  </w:style>
  <w:style w:type="paragraph" w:styleId="CommentText">
    <w:name w:val="annotation text"/>
    <w:basedOn w:val="Normal"/>
    <w:link w:val="CommentTextChar"/>
    <w:uiPriority w:val="99"/>
    <w:semiHidden/>
    <w:rsid w:val="00FA7350"/>
    <w:pPr>
      <w:suppressAutoHyphens/>
      <w:autoSpaceDE w:val="0"/>
      <w:autoSpaceDN w:val="0"/>
      <w:adjustRightInd w:val="0"/>
      <w:spacing w:after="170" w:line="280" w:lineRule="atLeast"/>
      <w:textAlignment w:val="center"/>
    </w:pPr>
    <w:rPr>
      <w:rFonts w:ascii="Arial" w:eastAsia="Times New Roman" w:hAnsi="Arial" w:cs="Arial"/>
    </w:rPr>
  </w:style>
  <w:style w:type="character" w:customStyle="1" w:styleId="CommentTextChar">
    <w:name w:val="Comment Text Char"/>
    <w:basedOn w:val="DefaultParagraphFont"/>
    <w:link w:val="CommentText"/>
    <w:uiPriority w:val="99"/>
    <w:semiHidden/>
    <w:rsid w:val="00FA7350"/>
    <w:rPr>
      <w:rFonts w:ascii="Arial" w:eastAsia="Times New Roman" w:hAnsi="Arial" w:cs="Arial"/>
      <w:sz w:val="20"/>
      <w:szCs w:val="20"/>
      <w:lang w:val="en-US" w:eastAsia="en-NZ"/>
    </w:rPr>
  </w:style>
  <w:style w:type="paragraph" w:styleId="ListNumber4">
    <w:name w:val="List Number 4"/>
    <w:basedOn w:val="Normal"/>
    <w:uiPriority w:val="99"/>
    <w:semiHidden/>
    <w:rsid w:val="00D14EB1"/>
    <w:pPr>
      <w:numPr>
        <w:numId w:val="17"/>
      </w:numPr>
      <w:suppressAutoHyphens/>
      <w:autoSpaceDE w:val="0"/>
      <w:autoSpaceDN w:val="0"/>
      <w:adjustRightInd w:val="0"/>
      <w:spacing w:after="170" w:line="280" w:lineRule="atLeast"/>
      <w:textAlignment w:val="center"/>
    </w:pPr>
    <w:rPr>
      <w:rFonts w:ascii="Arial" w:eastAsia="Times New Roman" w:hAnsi="Arial" w:cs="Arial"/>
    </w:rPr>
  </w:style>
  <w:style w:type="paragraph" w:styleId="ListParagraph">
    <w:name w:val="List Paragraph"/>
    <w:aliases w:val="Bullets"/>
    <w:basedOn w:val="Normal"/>
    <w:link w:val="ListParagraphChar"/>
    <w:uiPriority w:val="34"/>
    <w:qFormat/>
    <w:rsid w:val="009146B5"/>
    <w:pPr>
      <w:ind w:left="567"/>
      <w:contextualSpacing/>
    </w:pPr>
    <w:rPr>
      <w:szCs w:val="22"/>
      <w:lang w:val="en-NZ" w:eastAsia="en-US"/>
    </w:rPr>
  </w:style>
  <w:style w:type="paragraph" w:styleId="CommentSubject">
    <w:name w:val="annotation subject"/>
    <w:basedOn w:val="CommentText"/>
    <w:next w:val="CommentText"/>
    <w:link w:val="CommentSubjectChar"/>
    <w:uiPriority w:val="99"/>
    <w:semiHidden/>
    <w:unhideWhenUsed/>
    <w:rsid w:val="00262608"/>
    <w:pPr>
      <w:suppressAutoHyphens w:val="0"/>
      <w:autoSpaceDE/>
      <w:autoSpaceDN/>
      <w:adjustRightInd/>
      <w:spacing w:after="200" w:line="240" w:lineRule="auto"/>
      <w:textAlignment w:val="auto"/>
    </w:pPr>
    <w:rPr>
      <w:rFonts w:asciiTheme="minorHAnsi" w:eastAsiaTheme="minorHAnsi" w:hAnsiTheme="minorHAnsi" w:cstheme="minorBidi"/>
      <w:b/>
      <w:bCs/>
      <w:lang w:val="en-NZ" w:eastAsia="en-US"/>
    </w:rPr>
  </w:style>
  <w:style w:type="character" w:customStyle="1" w:styleId="CommentSubjectChar">
    <w:name w:val="Comment Subject Char"/>
    <w:basedOn w:val="CommentTextChar"/>
    <w:link w:val="CommentSubject"/>
    <w:uiPriority w:val="99"/>
    <w:semiHidden/>
    <w:rsid w:val="00262608"/>
    <w:rPr>
      <w:rFonts w:ascii="Arial" w:eastAsia="Times New Roman" w:hAnsi="Arial" w:cs="Arial"/>
      <w:b/>
      <w:bCs/>
      <w:sz w:val="20"/>
      <w:szCs w:val="20"/>
      <w:lang w:val="en-US" w:eastAsia="en-NZ"/>
    </w:rPr>
  </w:style>
  <w:style w:type="paragraph" w:styleId="Caption">
    <w:name w:val="caption"/>
    <w:basedOn w:val="Normal"/>
    <w:next w:val="BodyText"/>
    <w:link w:val="CaptionChar"/>
    <w:qFormat/>
    <w:rsid w:val="00B01335"/>
    <w:pPr>
      <w:keepNext/>
      <w:keepLines/>
      <w:spacing w:before="360" w:after="240" w:line="240" w:lineRule="auto"/>
      <w:ind w:left="851"/>
      <w:jc w:val="both"/>
    </w:pPr>
    <w:rPr>
      <w:rFonts w:ascii="Calibri" w:eastAsia="Times New Roman" w:hAnsi="Calibri" w:cs="Times New Roman"/>
      <w:bCs/>
      <w:color w:val="1EB1B9"/>
      <w:lang w:val="en-AU" w:eastAsia="en-AU"/>
    </w:rPr>
  </w:style>
  <w:style w:type="character" w:customStyle="1" w:styleId="CaptionChar">
    <w:name w:val="Caption Char"/>
    <w:link w:val="Caption"/>
    <w:rsid w:val="00B01335"/>
    <w:rPr>
      <w:rFonts w:ascii="Calibri" w:eastAsia="Times New Roman" w:hAnsi="Calibri" w:cs="Times New Roman"/>
      <w:bCs/>
      <w:color w:val="1EB1B9"/>
      <w:szCs w:val="20"/>
      <w:lang w:val="en-AU" w:eastAsia="en-AU"/>
    </w:rPr>
  </w:style>
  <w:style w:type="character" w:customStyle="1" w:styleId="CaptionTitleModifier">
    <w:name w:val="Caption Title Modifier"/>
    <w:uiPriority w:val="99"/>
    <w:rsid w:val="00B01335"/>
    <w:rPr>
      <w:b/>
      <w:color w:val="000000"/>
    </w:rPr>
  </w:style>
  <w:style w:type="character" w:customStyle="1" w:styleId="ListParagraphChar">
    <w:name w:val="List Paragraph Char"/>
    <w:aliases w:val="Bullets Char"/>
    <w:link w:val="ListParagraph"/>
    <w:uiPriority w:val="34"/>
    <w:locked/>
    <w:rsid w:val="009146B5"/>
    <w:rPr>
      <w:rFonts w:ascii="Verdana" w:hAnsi="Verdana"/>
      <w:sz w:val="20"/>
    </w:rPr>
  </w:style>
  <w:style w:type="paragraph" w:styleId="Revision">
    <w:name w:val="Revision"/>
    <w:hidden/>
    <w:uiPriority w:val="99"/>
    <w:semiHidden/>
    <w:rsid w:val="00F20DAC"/>
    <w:pPr>
      <w:spacing w:after="0" w:line="240" w:lineRule="auto"/>
    </w:pPr>
  </w:style>
  <w:style w:type="paragraph" w:customStyle="1" w:styleId="ReportBody2">
    <w:name w:val="Report Body 2"/>
    <w:basedOn w:val="Normal"/>
    <w:qFormat/>
    <w:rsid w:val="00442BAF"/>
    <w:pPr>
      <w:tabs>
        <w:tab w:val="num" w:pos="493"/>
      </w:tabs>
      <w:spacing w:before="240" w:after="0" w:line="240" w:lineRule="auto"/>
      <w:ind w:left="987" w:hanging="494"/>
    </w:pPr>
    <w:rPr>
      <w:rFonts w:ascii="Arial Mäori" w:eastAsia="Times New Roman" w:hAnsi="Arial Mäori" w:cs="Times New Roman"/>
      <w:color w:val="000000"/>
      <w:kern w:val="22"/>
    </w:rPr>
  </w:style>
  <w:style w:type="numbering" w:customStyle="1" w:styleId="LegalList">
    <w:name w:val="LegalList"/>
    <w:rsid w:val="00300ED7"/>
    <w:pPr>
      <w:numPr>
        <w:numId w:val="45"/>
      </w:numPr>
    </w:pPr>
  </w:style>
  <w:style w:type="paragraph" w:styleId="NormalWeb">
    <w:name w:val="Normal (Web)"/>
    <w:basedOn w:val="Normal"/>
    <w:uiPriority w:val="99"/>
    <w:semiHidden/>
    <w:unhideWhenUsed/>
    <w:rsid w:val="006F401A"/>
    <w:pPr>
      <w:spacing w:before="100" w:beforeAutospacing="1" w:after="100" w:afterAutospacing="1"/>
    </w:pPr>
    <w:rPr>
      <w:rFonts w:ascii="Arial" w:eastAsia="Times New Roman" w:hAnsi="Arial" w:cs="Arial"/>
      <w:color w:val="000000"/>
    </w:rPr>
  </w:style>
  <w:style w:type="paragraph" w:styleId="TOCHeading">
    <w:name w:val="TOC Heading"/>
    <w:basedOn w:val="Heading1"/>
    <w:next w:val="Normal"/>
    <w:uiPriority w:val="39"/>
    <w:unhideWhenUsed/>
    <w:rsid w:val="009E0997"/>
    <w:pPr>
      <w:spacing w:before="480" w:line="276" w:lineRule="auto"/>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7430B7"/>
    <w:pPr>
      <w:tabs>
        <w:tab w:val="left" w:pos="440"/>
        <w:tab w:val="right" w:leader="dot" w:pos="9346"/>
      </w:tabs>
    </w:pPr>
    <w:rPr>
      <w:rFonts w:cs="Times New Roman"/>
      <w:b/>
      <w:bCs/>
      <w:noProof/>
    </w:rPr>
  </w:style>
  <w:style w:type="paragraph" w:styleId="TOC2">
    <w:name w:val="toc 2"/>
    <w:basedOn w:val="Normal"/>
    <w:next w:val="Normal"/>
    <w:autoRedefine/>
    <w:uiPriority w:val="39"/>
    <w:unhideWhenUsed/>
    <w:rsid w:val="00754400"/>
    <w:pPr>
      <w:tabs>
        <w:tab w:val="left" w:pos="851"/>
        <w:tab w:val="right" w:leader="dot" w:pos="9346"/>
      </w:tabs>
      <w:spacing w:before="0" w:after="0"/>
      <w:ind w:left="221"/>
    </w:pPr>
    <w:rPr>
      <w:rFonts w:cstheme="minorHAnsi"/>
    </w:rPr>
  </w:style>
  <w:style w:type="character" w:styleId="Hyperlink">
    <w:name w:val="Hyperlink"/>
    <w:basedOn w:val="DefaultParagraphFont"/>
    <w:uiPriority w:val="99"/>
    <w:unhideWhenUsed/>
    <w:rsid w:val="009E0997"/>
    <w:rPr>
      <w:color w:val="0000FF" w:themeColor="hyperlink"/>
      <w:u w:val="single"/>
    </w:rPr>
  </w:style>
  <w:style w:type="paragraph" w:styleId="TOC3">
    <w:name w:val="toc 3"/>
    <w:basedOn w:val="Normal"/>
    <w:next w:val="Normal"/>
    <w:autoRedefine/>
    <w:uiPriority w:val="39"/>
    <w:unhideWhenUsed/>
    <w:rsid w:val="009E0997"/>
    <w:pPr>
      <w:spacing w:after="0"/>
      <w:ind w:left="440"/>
    </w:pPr>
    <w:rPr>
      <w:rFonts w:cstheme="minorHAnsi"/>
      <w:i/>
      <w:iCs/>
    </w:rPr>
  </w:style>
  <w:style w:type="paragraph" w:styleId="TOC4">
    <w:name w:val="toc 4"/>
    <w:basedOn w:val="Normal"/>
    <w:next w:val="Normal"/>
    <w:autoRedefine/>
    <w:uiPriority w:val="39"/>
    <w:unhideWhenUsed/>
    <w:rsid w:val="009E0997"/>
    <w:pPr>
      <w:spacing w:after="0"/>
      <w:ind w:left="660"/>
    </w:pPr>
    <w:rPr>
      <w:rFonts w:cstheme="minorHAnsi"/>
      <w:sz w:val="18"/>
      <w:szCs w:val="18"/>
    </w:rPr>
  </w:style>
  <w:style w:type="paragraph" w:styleId="TOC5">
    <w:name w:val="toc 5"/>
    <w:basedOn w:val="Normal"/>
    <w:next w:val="Normal"/>
    <w:autoRedefine/>
    <w:uiPriority w:val="39"/>
    <w:unhideWhenUsed/>
    <w:rsid w:val="009E0997"/>
    <w:pPr>
      <w:spacing w:after="0"/>
      <w:ind w:left="880"/>
    </w:pPr>
    <w:rPr>
      <w:rFonts w:cstheme="minorHAnsi"/>
      <w:sz w:val="18"/>
      <w:szCs w:val="18"/>
    </w:rPr>
  </w:style>
  <w:style w:type="paragraph" w:styleId="TOC6">
    <w:name w:val="toc 6"/>
    <w:basedOn w:val="Normal"/>
    <w:next w:val="Normal"/>
    <w:autoRedefine/>
    <w:uiPriority w:val="39"/>
    <w:unhideWhenUsed/>
    <w:rsid w:val="009E0997"/>
    <w:pPr>
      <w:spacing w:after="0"/>
      <w:ind w:left="1100"/>
    </w:pPr>
    <w:rPr>
      <w:rFonts w:cstheme="minorHAnsi"/>
      <w:sz w:val="18"/>
      <w:szCs w:val="18"/>
    </w:rPr>
  </w:style>
  <w:style w:type="paragraph" w:styleId="TOC7">
    <w:name w:val="toc 7"/>
    <w:basedOn w:val="Normal"/>
    <w:next w:val="Normal"/>
    <w:autoRedefine/>
    <w:uiPriority w:val="39"/>
    <w:unhideWhenUsed/>
    <w:rsid w:val="009E0997"/>
    <w:pPr>
      <w:spacing w:after="0"/>
      <w:ind w:left="1320"/>
    </w:pPr>
    <w:rPr>
      <w:rFonts w:cstheme="minorHAnsi"/>
      <w:sz w:val="18"/>
      <w:szCs w:val="18"/>
    </w:rPr>
  </w:style>
  <w:style w:type="paragraph" w:styleId="TOC8">
    <w:name w:val="toc 8"/>
    <w:basedOn w:val="Normal"/>
    <w:next w:val="Normal"/>
    <w:autoRedefine/>
    <w:uiPriority w:val="39"/>
    <w:unhideWhenUsed/>
    <w:rsid w:val="009E0997"/>
    <w:pPr>
      <w:spacing w:after="0"/>
      <w:ind w:left="1540"/>
    </w:pPr>
    <w:rPr>
      <w:rFonts w:cstheme="minorHAnsi"/>
      <w:sz w:val="18"/>
      <w:szCs w:val="18"/>
    </w:rPr>
  </w:style>
  <w:style w:type="paragraph" w:styleId="TOC9">
    <w:name w:val="toc 9"/>
    <w:basedOn w:val="Normal"/>
    <w:next w:val="Normal"/>
    <w:autoRedefine/>
    <w:uiPriority w:val="39"/>
    <w:unhideWhenUsed/>
    <w:rsid w:val="009E0997"/>
    <w:pPr>
      <w:spacing w:after="0"/>
      <w:ind w:left="1760"/>
    </w:pPr>
    <w:rPr>
      <w:rFonts w:cstheme="minorHAnsi"/>
      <w:sz w:val="18"/>
      <w:szCs w:val="18"/>
    </w:rPr>
  </w:style>
  <w:style w:type="paragraph" w:styleId="NoSpacing">
    <w:name w:val="No Spacing"/>
    <w:uiPriority w:val="1"/>
    <w:qFormat/>
    <w:rsid w:val="00F0760F"/>
    <w:pPr>
      <w:spacing w:after="0" w:line="240" w:lineRule="auto"/>
    </w:pPr>
    <w:rPr>
      <w:rFonts w:ascii="Arial" w:eastAsia="Times New Roman" w:hAnsi="Arial" w:cs="Arial"/>
      <w:lang w:val="en-AU"/>
    </w:rPr>
  </w:style>
  <w:style w:type="paragraph" w:customStyle="1" w:styleId="numberedpara">
    <w:name w:val="numbered para"/>
    <w:basedOn w:val="Normal"/>
    <w:qFormat/>
    <w:rsid w:val="00415198"/>
    <w:pPr>
      <w:widowControl w:val="0"/>
      <w:numPr>
        <w:ilvl w:val="1"/>
        <w:numId w:val="80"/>
      </w:numPr>
      <w:spacing w:after="0"/>
    </w:pPr>
    <w:rPr>
      <w:color w:val="000000" w:themeColor="text1"/>
    </w:rPr>
  </w:style>
  <w:style w:type="character" w:styleId="Emphasis">
    <w:name w:val="Emphasis"/>
    <w:basedOn w:val="DefaultParagraphFont"/>
    <w:uiPriority w:val="20"/>
    <w:rsid w:val="00F0760F"/>
    <w:rPr>
      <w:i/>
      <w:iCs/>
    </w:rPr>
  </w:style>
  <w:style w:type="paragraph" w:styleId="ListNumber">
    <w:name w:val="List Number"/>
    <w:basedOn w:val="Normal"/>
    <w:uiPriority w:val="99"/>
    <w:semiHidden/>
    <w:unhideWhenUsed/>
    <w:rsid w:val="006024A8"/>
    <w:pPr>
      <w:numPr>
        <w:numId w:val="62"/>
      </w:numPr>
      <w:contextualSpacing/>
    </w:pPr>
  </w:style>
  <w:style w:type="table" w:styleId="LightList">
    <w:name w:val="Light List"/>
    <w:basedOn w:val="TableNormal"/>
    <w:uiPriority w:val="61"/>
    <w:rsid w:val="00AF77CA"/>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
    <w:name w:val="Bullet"/>
    <w:basedOn w:val="ListParagraph"/>
    <w:link w:val="BulletChar"/>
    <w:qFormat/>
    <w:rsid w:val="004A4960"/>
    <w:pPr>
      <w:numPr>
        <w:numId w:val="84"/>
      </w:numPr>
      <w:ind w:left="782" w:hanging="357"/>
      <w:contextualSpacing w:val="0"/>
    </w:pPr>
    <w:rPr>
      <w:szCs w:val="20"/>
    </w:rPr>
  </w:style>
  <w:style w:type="character" w:customStyle="1" w:styleId="BulletChar">
    <w:name w:val="Bullet Char"/>
    <w:basedOn w:val="ListParagraphChar"/>
    <w:link w:val="Bullet"/>
    <w:rsid w:val="004A4960"/>
    <w:rPr>
      <w:rFonts w:ascii="Verdana" w:hAnsi="Verdana"/>
      <w:sz w:val="20"/>
      <w:szCs w:val="20"/>
    </w:rPr>
  </w:style>
  <w:style w:type="paragraph" w:customStyle="1" w:styleId="romannumbering">
    <w:name w:val="roman numbering"/>
    <w:basedOn w:val="BodyText1"/>
    <w:link w:val="romannumberingChar"/>
    <w:qFormat/>
    <w:rsid w:val="009146B5"/>
    <w:pPr>
      <w:numPr>
        <w:ilvl w:val="3"/>
        <w:numId w:val="1"/>
      </w:numPr>
      <w:tabs>
        <w:tab w:val="clear" w:pos="2268"/>
      </w:tabs>
      <w:spacing w:before="120"/>
      <w:ind w:left="1559" w:hanging="425"/>
    </w:pPr>
    <w:rPr>
      <w:rFonts w:ascii="Verdana" w:hAnsi="Verdana"/>
    </w:rPr>
  </w:style>
  <w:style w:type="character" w:customStyle="1" w:styleId="romannumberingChar">
    <w:name w:val="roman numbering Char"/>
    <w:basedOn w:val="DefaultParagraphFont"/>
    <w:link w:val="romannumbering"/>
    <w:rsid w:val="009146B5"/>
    <w:rPr>
      <w:rFonts w:ascii="Verdana" w:eastAsia="Times New Roman" w:hAnsi="Verdana" w:cs="Arial"/>
      <w:sz w:val="20"/>
      <w:szCs w:val="20"/>
      <w:lang w:val="en-US" w:eastAsia="en-NZ"/>
    </w:rPr>
  </w:style>
  <w:style w:type="paragraph" w:customStyle="1" w:styleId="Tabletext">
    <w:name w:val="Table text"/>
    <w:basedOn w:val="Normal"/>
    <w:link w:val="TabletextChar"/>
    <w:qFormat/>
    <w:rsid w:val="009146B5"/>
    <w:pPr>
      <w:spacing w:before="0" w:after="0"/>
    </w:pPr>
    <w:rPr>
      <w:rFonts w:eastAsia="Times New Roman" w:cs="Times New Roman"/>
      <w:bCs/>
      <w:sz w:val="18"/>
      <w:szCs w:val="18"/>
      <w:lang w:val="en-NZ"/>
    </w:rPr>
  </w:style>
  <w:style w:type="character" w:customStyle="1" w:styleId="TabletextChar">
    <w:name w:val="Table text Char"/>
    <w:basedOn w:val="DefaultParagraphFont"/>
    <w:link w:val="Tabletext"/>
    <w:rsid w:val="009146B5"/>
    <w:rPr>
      <w:rFonts w:ascii="Verdana" w:eastAsia="Times New Roman" w:hAnsi="Verdana" w:cs="Times New Roman"/>
      <w:bCs/>
      <w:sz w:val="18"/>
      <w:szCs w:val="18"/>
      <w:lang w:eastAsia="en-NZ"/>
    </w:rPr>
  </w:style>
  <w:style w:type="paragraph" w:customStyle="1" w:styleId="TableHeadings">
    <w:name w:val="Table Headings"/>
    <w:basedOn w:val="Normal"/>
    <w:link w:val="TableHeadingsChar"/>
    <w:qFormat/>
    <w:rsid w:val="009146B5"/>
    <w:pPr>
      <w:spacing w:before="0" w:after="0"/>
    </w:pPr>
    <w:rPr>
      <w:rFonts w:eastAsia="Times New Roman" w:cs="Times New Roman"/>
      <w:b/>
      <w:bCs/>
      <w:color w:val="FFFFFF" w:themeColor="background1"/>
      <w:sz w:val="18"/>
    </w:rPr>
  </w:style>
  <w:style w:type="character" w:customStyle="1" w:styleId="TableHeadingsChar">
    <w:name w:val="Table Headings Char"/>
    <w:basedOn w:val="DefaultParagraphFont"/>
    <w:link w:val="TableHeadings"/>
    <w:rsid w:val="009146B5"/>
    <w:rPr>
      <w:rFonts w:ascii="Verdana" w:eastAsia="Times New Roman" w:hAnsi="Verdana" w:cs="Times New Roman"/>
      <w:b/>
      <w:bCs/>
      <w:color w:val="FFFFFF" w:themeColor="background1"/>
      <w:sz w:val="18"/>
      <w:szCs w:val="20"/>
      <w:lang w:val="en-US" w:eastAsia="en-NZ"/>
    </w:rPr>
  </w:style>
  <w:style w:type="paragraph" w:customStyle="1" w:styleId="alphalist">
    <w:name w:val="alpha list"/>
    <w:basedOn w:val="BodyText1"/>
    <w:link w:val="alphalistChar"/>
    <w:qFormat/>
    <w:rsid w:val="00CB21B4"/>
    <w:pPr>
      <w:numPr>
        <w:ilvl w:val="2"/>
        <w:numId w:val="78"/>
      </w:numPr>
      <w:tabs>
        <w:tab w:val="clear" w:pos="1701"/>
        <w:tab w:val="num" w:pos="993"/>
      </w:tabs>
      <w:ind w:left="993" w:hanging="426"/>
    </w:pPr>
    <w:rPr>
      <w:rFonts w:ascii="Verdana" w:hAnsi="Verdana"/>
    </w:rPr>
  </w:style>
  <w:style w:type="character" w:customStyle="1" w:styleId="alphalistChar">
    <w:name w:val="alpha list Char"/>
    <w:basedOn w:val="DefaultParagraphFont"/>
    <w:link w:val="alphalist"/>
    <w:rsid w:val="00CB21B4"/>
    <w:rPr>
      <w:rFonts w:ascii="Verdana" w:eastAsia="Times New Roman" w:hAnsi="Verdana" w:cs="Arial"/>
      <w:sz w:val="20"/>
      <w:szCs w:val="20"/>
      <w:lang w:val="en-US" w:eastAsia="en-NZ"/>
    </w:rPr>
  </w:style>
  <w:style w:type="character" w:customStyle="1" w:styleId="Heading3Char">
    <w:name w:val="Heading 3 Char"/>
    <w:basedOn w:val="DefaultParagraphFont"/>
    <w:link w:val="Heading3"/>
    <w:uiPriority w:val="9"/>
    <w:rsid w:val="009146B5"/>
    <w:rPr>
      <w:rFonts w:ascii="Verdana" w:hAnsi="Verdana"/>
      <w:b/>
      <w:sz w:val="20"/>
      <w:szCs w:val="20"/>
    </w:rPr>
  </w:style>
  <w:style w:type="character" w:customStyle="1" w:styleId="Heading4Char">
    <w:name w:val="Heading 4 Char"/>
    <w:basedOn w:val="DefaultParagraphFont"/>
    <w:link w:val="Heading4"/>
    <w:uiPriority w:val="9"/>
    <w:rsid w:val="00B47D3A"/>
    <w:rPr>
      <w:rFonts w:ascii="Verdana" w:eastAsiaTheme="majorEastAsia" w:hAnsi="Verdana" w:cstheme="majorBidi"/>
      <w:bCs/>
      <w:i/>
      <w:iCs/>
      <w:sz w:val="20"/>
      <w:szCs w:val="20"/>
      <w:lang w:val="en-US" w:eastAsia="en-NZ"/>
    </w:rPr>
  </w:style>
  <w:style w:type="paragraph" w:customStyle="1" w:styleId="Alphanumeric">
    <w:name w:val="Alphanumeric"/>
    <w:basedOn w:val="AppendixHeading"/>
    <w:next w:val="AppendixPara"/>
    <w:link w:val="AlphanumericChar"/>
    <w:qFormat/>
    <w:rsid w:val="0078280F"/>
    <w:pPr>
      <w:numPr>
        <w:numId w:val="65"/>
      </w:numPr>
      <w:ind w:left="567" w:hanging="567"/>
    </w:pPr>
    <w:rPr>
      <w:rFonts w:ascii="Verdana" w:hAnsi="Verdana" w:cs="Times New Roman"/>
      <w:color w:val="000000" w:themeColor="text1"/>
      <w:sz w:val="24"/>
      <w:szCs w:val="21"/>
    </w:rPr>
  </w:style>
  <w:style w:type="paragraph" w:customStyle="1" w:styleId="Bullet2">
    <w:name w:val="Bullet2"/>
    <w:basedOn w:val="Bullet"/>
    <w:link w:val="Bullet2Char"/>
    <w:qFormat/>
    <w:rsid w:val="00242686"/>
    <w:pPr>
      <w:numPr>
        <w:numId w:val="125"/>
      </w:numPr>
      <w:ind w:left="360"/>
    </w:pPr>
  </w:style>
  <w:style w:type="character" w:customStyle="1" w:styleId="BodyText1Char">
    <w:name w:val="Body Text1 Char"/>
    <w:basedOn w:val="DefaultParagraphFont"/>
    <w:link w:val="BodyText1"/>
    <w:rsid w:val="00203140"/>
    <w:rPr>
      <w:rFonts w:ascii="Arial" w:eastAsia="Times New Roman" w:hAnsi="Arial" w:cs="Arial"/>
      <w:sz w:val="20"/>
      <w:szCs w:val="20"/>
      <w:lang w:val="en-US" w:eastAsia="en-NZ"/>
    </w:rPr>
  </w:style>
  <w:style w:type="character" w:customStyle="1" w:styleId="AlphanumericChar">
    <w:name w:val="Alphanumeric Char"/>
    <w:basedOn w:val="BodyText1Char"/>
    <w:link w:val="Alphanumeric"/>
    <w:rsid w:val="0078280F"/>
    <w:rPr>
      <w:rFonts w:ascii="Verdana" w:eastAsia="Times New Roman" w:hAnsi="Verdana" w:cs="Times New Roman"/>
      <w:b/>
      <w:color w:val="000000" w:themeColor="text1"/>
      <w:sz w:val="24"/>
      <w:szCs w:val="21"/>
      <w:lang w:val="en-US" w:eastAsia="en-NZ"/>
    </w:rPr>
  </w:style>
  <w:style w:type="character" w:customStyle="1" w:styleId="Bullet2Char">
    <w:name w:val="Bullet2 Char"/>
    <w:basedOn w:val="BulletChar"/>
    <w:link w:val="Bullet2"/>
    <w:rsid w:val="00242686"/>
    <w:rPr>
      <w:rFonts w:ascii="Verdana" w:hAnsi="Verdana"/>
      <w:sz w:val="20"/>
      <w:szCs w:val="20"/>
    </w:rPr>
  </w:style>
  <w:style w:type="character" w:styleId="PageNumber">
    <w:name w:val="page number"/>
    <w:basedOn w:val="DefaultParagraphFont"/>
    <w:uiPriority w:val="99"/>
    <w:semiHidden/>
    <w:unhideWhenUsed/>
    <w:rsid w:val="00EE73D2"/>
  </w:style>
  <w:style w:type="table" w:customStyle="1" w:styleId="LightList1">
    <w:name w:val="Light List1"/>
    <w:basedOn w:val="TableNormal"/>
    <w:next w:val="LightList"/>
    <w:uiPriority w:val="61"/>
    <w:rsid w:val="00DD7AA3"/>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
    <w:name w:val="Table"/>
    <w:basedOn w:val="Normal"/>
    <w:qFormat/>
    <w:rsid w:val="00366D38"/>
    <w:pPr>
      <w:suppressAutoHyphens/>
      <w:autoSpaceDE w:val="0"/>
      <w:autoSpaceDN w:val="0"/>
      <w:adjustRightInd w:val="0"/>
      <w:spacing w:before="60" w:after="60" w:line="240" w:lineRule="auto"/>
      <w:textAlignment w:val="center"/>
    </w:pPr>
    <w:rPr>
      <w:rFonts w:eastAsia="Times New Roman" w:cs="Times New Roman"/>
      <w:color w:val="000000"/>
      <w:sz w:val="18"/>
      <w:szCs w:val="22"/>
      <w:lang w:val="en-NZ"/>
    </w:rPr>
  </w:style>
  <w:style w:type="paragraph" w:customStyle="1" w:styleId="Reportbody1">
    <w:name w:val="Report body 1"/>
    <w:basedOn w:val="Normal"/>
    <w:link w:val="Reportbody1Char"/>
    <w:rsid w:val="00AC716F"/>
    <w:pPr>
      <w:numPr>
        <w:numId w:val="93"/>
      </w:numPr>
    </w:pPr>
  </w:style>
  <w:style w:type="paragraph" w:customStyle="1" w:styleId="AppendixHeading">
    <w:name w:val="Appendix Heading"/>
    <w:basedOn w:val="Reportbody1"/>
    <w:link w:val="AppendixHeadingChar"/>
    <w:qFormat/>
    <w:rsid w:val="00A14CB8"/>
    <w:rPr>
      <w:rFonts w:ascii="Georgia" w:hAnsi="Georgia"/>
      <w:b/>
      <w:color w:val="121F6B"/>
      <w:sz w:val="40"/>
      <w:szCs w:val="40"/>
    </w:rPr>
  </w:style>
  <w:style w:type="paragraph" w:customStyle="1" w:styleId="AppendixPara">
    <w:name w:val="Appendix Para"/>
    <w:basedOn w:val="AppendixHeading"/>
    <w:link w:val="AppendixParaChar"/>
    <w:qFormat/>
    <w:rsid w:val="0078280F"/>
    <w:pPr>
      <w:numPr>
        <w:ilvl w:val="1"/>
      </w:numPr>
      <w:ind w:left="567" w:hanging="567"/>
    </w:pPr>
    <w:rPr>
      <w:rFonts w:ascii="Verdana" w:hAnsi="Verdana"/>
      <w:color w:val="000000" w:themeColor="text1"/>
      <w:sz w:val="24"/>
      <w:szCs w:val="20"/>
    </w:rPr>
  </w:style>
  <w:style w:type="character" w:customStyle="1" w:styleId="Reportbody1Char">
    <w:name w:val="Report body 1 Char"/>
    <w:basedOn w:val="DefaultParagraphFont"/>
    <w:link w:val="Reportbody1"/>
    <w:rsid w:val="00A14CB8"/>
    <w:rPr>
      <w:rFonts w:ascii="Verdana" w:hAnsi="Verdana"/>
      <w:sz w:val="20"/>
      <w:szCs w:val="20"/>
      <w:lang w:val="en-US" w:eastAsia="en-NZ"/>
    </w:rPr>
  </w:style>
  <w:style w:type="character" w:customStyle="1" w:styleId="AppendixHeadingChar">
    <w:name w:val="Appendix Heading Char"/>
    <w:basedOn w:val="Reportbody1Char"/>
    <w:link w:val="AppendixHeading"/>
    <w:rsid w:val="00A14CB8"/>
    <w:rPr>
      <w:rFonts w:ascii="Georgia" w:hAnsi="Georgia"/>
      <w:b/>
      <w:color w:val="121F6B"/>
      <w:sz w:val="40"/>
      <w:szCs w:val="40"/>
      <w:lang w:val="en-US" w:eastAsia="en-NZ"/>
    </w:rPr>
  </w:style>
  <w:style w:type="character" w:customStyle="1" w:styleId="AppendixParaChar">
    <w:name w:val="Appendix Para Char"/>
    <w:basedOn w:val="AppendixHeadingChar"/>
    <w:link w:val="AppendixPara"/>
    <w:rsid w:val="0078280F"/>
    <w:rPr>
      <w:rFonts w:ascii="Verdana" w:hAnsi="Verdana"/>
      <w:b/>
      <w:color w:val="000000" w:themeColor="text1"/>
      <w:sz w:val="24"/>
      <w:szCs w:val="20"/>
      <w:lang w:val="en-US" w:eastAsia="en-NZ"/>
    </w:rPr>
  </w:style>
  <w:style w:type="table" w:customStyle="1" w:styleId="LightList2">
    <w:name w:val="Light List2"/>
    <w:basedOn w:val="TableNormal"/>
    <w:next w:val="LightList"/>
    <w:uiPriority w:val="61"/>
    <w:rsid w:val="001612A4"/>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next w:val="LightList"/>
    <w:uiPriority w:val="61"/>
    <w:rsid w:val="00E10D2A"/>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ReportBody">
    <w:name w:val="Report Body"/>
    <w:basedOn w:val="Normal"/>
    <w:qFormat/>
    <w:rsid w:val="00380706"/>
    <w:pPr>
      <w:tabs>
        <w:tab w:val="num" w:pos="493"/>
      </w:tabs>
      <w:spacing w:line="240" w:lineRule="auto"/>
      <w:ind w:left="493" w:hanging="493"/>
    </w:pPr>
    <w:rPr>
      <w:rFonts w:eastAsia="Times New Roman" w:cs="Arial"/>
      <w:color w:val="000000"/>
      <w:kern w:val="22"/>
      <w:sz w:val="22"/>
      <w:lang w:val="en-NZ"/>
    </w:rPr>
  </w:style>
  <w:style w:type="table" w:customStyle="1" w:styleId="LightList4">
    <w:name w:val="Light List4"/>
    <w:basedOn w:val="TableNormal"/>
    <w:next w:val="LightList"/>
    <w:uiPriority w:val="61"/>
    <w:rsid w:val="0001498A"/>
    <w:pPr>
      <w:spacing w:after="0" w:line="240" w:lineRule="auto"/>
    </w:pPr>
    <w:rPr>
      <w:rFonts w:ascii="Times New Roman" w:eastAsia="Times New Roman" w:hAnsi="Times New Roman" w:cs="Times New Roman"/>
      <w:sz w:val="20"/>
      <w:szCs w:val="20"/>
      <w:lang w:eastAsia="en-N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094">
      <w:bodyDiv w:val="1"/>
      <w:marLeft w:val="0"/>
      <w:marRight w:val="0"/>
      <w:marTop w:val="0"/>
      <w:marBottom w:val="0"/>
      <w:divBdr>
        <w:top w:val="none" w:sz="0" w:space="0" w:color="auto"/>
        <w:left w:val="none" w:sz="0" w:space="0" w:color="auto"/>
        <w:bottom w:val="none" w:sz="0" w:space="0" w:color="auto"/>
        <w:right w:val="none" w:sz="0" w:space="0" w:color="auto"/>
      </w:divBdr>
    </w:div>
    <w:div w:id="83654706">
      <w:bodyDiv w:val="1"/>
      <w:marLeft w:val="0"/>
      <w:marRight w:val="0"/>
      <w:marTop w:val="0"/>
      <w:marBottom w:val="0"/>
      <w:divBdr>
        <w:top w:val="none" w:sz="0" w:space="0" w:color="auto"/>
        <w:left w:val="none" w:sz="0" w:space="0" w:color="auto"/>
        <w:bottom w:val="none" w:sz="0" w:space="0" w:color="auto"/>
        <w:right w:val="none" w:sz="0" w:space="0" w:color="auto"/>
      </w:divBdr>
    </w:div>
    <w:div w:id="166407144">
      <w:bodyDiv w:val="1"/>
      <w:marLeft w:val="0"/>
      <w:marRight w:val="0"/>
      <w:marTop w:val="0"/>
      <w:marBottom w:val="0"/>
      <w:divBdr>
        <w:top w:val="none" w:sz="0" w:space="0" w:color="auto"/>
        <w:left w:val="none" w:sz="0" w:space="0" w:color="auto"/>
        <w:bottom w:val="none" w:sz="0" w:space="0" w:color="auto"/>
        <w:right w:val="none" w:sz="0" w:space="0" w:color="auto"/>
      </w:divBdr>
    </w:div>
    <w:div w:id="201291019">
      <w:bodyDiv w:val="1"/>
      <w:marLeft w:val="0"/>
      <w:marRight w:val="0"/>
      <w:marTop w:val="0"/>
      <w:marBottom w:val="0"/>
      <w:divBdr>
        <w:top w:val="none" w:sz="0" w:space="0" w:color="auto"/>
        <w:left w:val="none" w:sz="0" w:space="0" w:color="auto"/>
        <w:bottom w:val="none" w:sz="0" w:space="0" w:color="auto"/>
        <w:right w:val="none" w:sz="0" w:space="0" w:color="auto"/>
      </w:divBdr>
    </w:div>
    <w:div w:id="212158858">
      <w:bodyDiv w:val="1"/>
      <w:marLeft w:val="0"/>
      <w:marRight w:val="0"/>
      <w:marTop w:val="0"/>
      <w:marBottom w:val="0"/>
      <w:divBdr>
        <w:top w:val="none" w:sz="0" w:space="0" w:color="auto"/>
        <w:left w:val="none" w:sz="0" w:space="0" w:color="auto"/>
        <w:bottom w:val="none" w:sz="0" w:space="0" w:color="auto"/>
        <w:right w:val="none" w:sz="0" w:space="0" w:color="auto"/>
      </w:divBdr>
    </w:div>
    <w:div w:id="283998740">
      <w:bodyDiv w:val="1"/>
      <w:marLeft w:val="0"/>
      <w:marRight w:val="0"/>
      <w:marTop w:val="0"/>
      <w:marBottom w:val="0"/>
      <w:divBdr>
        <w:top w:val="none" w:sz="0" w:space="0" w:color="auto"/>
        <w:left w:val="none" w:sz="0" w:space="0" w:color="auto"/>
        <w:bottom w:val="none" w:sz="0" w:space="0" w:color="auto"/>
        <w:right w:val="none" w:sz="0" w:space="0" w:color="auto"/>
      </w:divBdr>
    </w:div>
    <w:div w:id="342098145">
      <w:bodyDiv w:val="1"/>
      <w:marLeft w:val="0"/>
      <w:marRight w:val="0"/>
      <w:marTop w:val="0"/>
      <w:marBottom w:val="0"/>
      <w:divBdr>
        <w:top w:val="none" w:sz="0" w:space="0" w:color="auto"/>
        <w:left w:val="none" w:sz="0" w:space="0" w:color="auto"/>
        <w:bottom w:val="none" w:sz="0" w:space="0" w:color="auto"/>
        <w:right w:val="none" w:sz="0" w:space="0" w:color="auto"/>
      </w:divBdr>
    </w:div>
    <w:div w:id="445394894">
      <w:bodyDiv w:val="1"/>
      <w:marLeft w:val="0"/>
      <w:marRight w:val="0"/>
      <w:marTop w:val="0"/>
      <w:marBottom w:val="0"/>
      <w:divBdr>
        <w:top w:val="none" w:sz="0" w:space="0" w:color="auto"/>
        <w:left w:val="none" w:sz="0" w:space="0" w:color="auto"/>
        <w:bottom w:val="none" w:sz="0" w:space="0" w:color="auto"/>
        <w:right w:val="none" w:sz="0" w:space="0" w:color="auto"/>
      </w:divBdr>
    </w:div>
    <w:div w:id="502546142">
      <w:bodyDiv w:val="1"/>
      <w:marLeft w:val="0"/>
      <w:marRight w:val="0"/>
      <w:marTop w:val="0"/>
      <w:marBottom w:val="0"/>
      <w:divBdr>
        <w:top w:val="none" w:sz="0" w:space="0" w:color="auto"/>
        <w:left w:val="none" w:sz="0" w:space="0" w:color="auto"/>
        <w:bottom w:val="none" w:sz="0" w:space="0" w:color="auto"/>
        <w:right w:val="none" w:sz="0" w:space="0" w:color="auto"/>
      </w:divBdr>
      <w:divsChild>
        <w:div w:id="516819566">
          <w:marLeft w:val="0"/>
          <w:marRight w:val="0"/>
          <w:marTop w:val="0"/>
          <w:marBottom w:val="0"/>
          <w:divBdr>
            <w:top w:val="none" w:sz="0" w:space="0" w:color="auto"/>
            <w:left w:val="none" w:sz="0" w:space="0" w:color="auto"/>
            <w:bottom w:val="none" w:sz="0" w:space="0" w:color="auto"/>
            <w:right w:val="none" w:sz="0" w:space="0" w:color="auto"/>
          </w:divBdr>
          <w:divsChild>
            <w:div w:id="7712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67845">
      <w:bodyDiv w:val="1"/>
      <w:marLeft w:val="0"/>
      <w:marRight w:val="0"/>
      <w:marTop w:val="0"/>
      <w:marBottom w:val="0"/>
      <w:divBdr>
        <w:top w:val="none" w:sz="0" w:space="0" w:color="auto"/>
        <w:left w:val="none" w:sz="0" w:space="0" w:color="auto"/>
        <w:bottom w:val="none" w:sz="0" w:space="0" w:color="auto"/>
        <w:right w:val="none" w:sz="0" w:space="0" w:color="auto"/>
      </w:divBdr>
    </w:div>
    <w:div w:id="588274117">
      <w:bodyDiv w:val="1"/>
      <w:marLeft w:val="0"/>
      <w:marRight w:val="0"/>
      <w:marTop w:val="0"/>
      <w:marBottom w:val="0"/>
      <w:divBdr>
        <w:top w:val="none" w:sz="0" w:space="0" w:color="auto"/>
        <w:left w:val="none" w:sz="0" w:space="0" w:color="auto"/>
        <w:bottom w:val="none" w:sz="0" w:space="0" w:color="auto"/>
        <w:right w:val="none" w:sz="0" w:space="0" w:color="auto"/>
      </w:divBdr>
    </w:div>
    <w:div w:id="611595461">
      <w:bodyDiv w:val="1"/>
      <w:marLeft w:val="0"/>
      <w:marRight w:val="0"/>
      <w:marTop w:val="0"/>
      <w:marBottom w:val="0"/>
      <w:divBdr>
        <w:top w:val="none" w:sz="0" w:space="0" w:color="auto"/>
        <w:left w:val="none" w:sz="0" w:space="0" w:color="auto"/>
        <w:bottom w:val="none" w:sz="0" w:space="0" w:color="auto"/>
        <w:right w:val="none" w:sz="0" w:space="0" w:color="auto"/>
      </w:divBdr>
    </w:div>
    <w:div w:id="648100295">
      <w:bodyDiv w:val="1"/>
      <w:marLeft w:val="0"/>
      <w:marRight w:val="0"/>
      <w:marTop w:val="0"/>
      <w:marBottom w:val="0"/>
      <w:divBdr>
        <w:top w:val="none" w:sz="0" w:space="0" w:color="auto"/>
        <w:left w:val="none" w:sz="0" w:space="0" w:color="auto"/>
        <w:bottom w:val="none" w:sz="0" w:space="0" w:color="auto"/>
        <w:right w:val="none" w:sz="0" w:space="0" w:color="auto"/>
      </w:divBdr>
    </w:div>
    <w:div w:id="681855319">
      <w:bodyDiv w:val="1"/>
      <w:marLeft w:val="0"/>
      <w:marRight w:val="0"/>
      <w:marTop w:val="0"/>
      <w:marBottom w:val="0"/>
      <w:divBdr>
        <w:top w:val="none" w:sz="0" w:space="0" w:color="auto"/>
        <w:left w:val="none" w:sz="0" w:space="0" w:color="auto"/>
        <w:bottom w:val="none" w:sz="0" w:space="0" w:color="auto"/>
        <w:right w:val="none" w:sz="0" w:space="0" w:color="auto"/>
      </w:divBdr>
    </w:div>
    <w:div w:id="766968460">
      <w:bodyDiv w:val="1"/>
      <w:marLeft w:val="0"/>
      <w:marRight w:val="0"/>
      <w:marTop w:val="0"/>
      <w:marBottom w:val="0"/>
      <w:divBdr>
        <w:top w:val="none" w:sz="0" w:space="0" w:color="auto"/>
        <w:left w:val="none" w:sz="0" w:space="0" w:color="auto"/>
        <w:bottom w:val="none" w:sz="0" w:space="0" w:color="auto"/>
        <w:right w:val="none" w:sz="0" w:space="0" w:color="auto"/>
      </w:divBdr>
    </w:div>
    <w:div w:id="854736337">
      <w:bodyDiv w:val="1"/>
      <w:marLeft w:val="0"/>
      <w:marRight w:val="0"/>
      <w:marTop w:val="0"/>
      <w:marBottom w:val="0"/>
      <w:divBdr>
        <w:top w:val="none" w:sz="0" w:space="0" w:color="auto"/>
        <w:left w:val="none" w:sz="0" w:space="0" w:color="auto"/>
        <w:bottom w:val="none" w:sz="0" w:space="0" w:color="auto"/>
        <w:right w:val="none" w:sz="0" w:space="0" w:color="auto"/>
      </w:divBdr>
    </w:div>
    <w:div w:id="855970496">
      <w:bodyDiv w:val="1"/>
      <w:marLeft w:val="0"/>
      <w:marRight w:val="0"/>
      <w:marTop w:val="0"/>
      <w:marBottom w:val="0"/>
      <w:divBdr>
        <w:top w:val="none" w:sz="0" w:space="0" w:color="auto"/>
        <w:left w:val="none" w:sz="0" w:space="0" w:color="auto"/>
        <w:bottom w:val="none" w:sz="0" w:space="0" w:color="auto"/>
        <w:right w:val="none" w:sz="0" w:space="0" w:color="auto"/>
      </w:divBdr>
    </w:div>
    <w:div w:id="955715162">
      <w:bodyDiv w:val="1"/>
      <w:marLeft w:val="0"/>
      <w:marRight w:val="0"/>
      <w:marTop w:val="0"/>
      <w:marBottom w:val="0"/>
      <w:divBdr>
        <w:top w:val="none" w:sz="0" w:space="0" w:color="auto"/>
        <w:left w:val="none" w:sz="0" w:space="0" w:color="auto"/>
        <w:bottom w:val="none" w:sz="0" w:space="0" w:color="auto"/>
        <w:right w:val="none" w:sz="0" w:space="0" w:color="auto"/>
      </w:divBdr>
    </w:div>
    <w:div w:id="1041977144">
      <w:bodyDiv w:val="1"/>
      <w:marLeft w:val="0"/>
      <w:marRight w:val="0"/>
      <w:marTop w:val="0"/>
      <w:marBottom w:val="0"/>
      <w:divBdr>
        <w:top w:val="none" w:sz="0" w:space="0" w:color="auto"/>
        <w:left w:val="none" w:sz="0" w:space="0" w:color="auto"/>
        <w:bottom w:val="none" w:sz="0" w:space="0" w:color="auto"/>
        <w:right w:val="none" w:sz="0" w:space="0" w:color="auto"/>
      </w:divBdr>
    </w:div>
    <w:div w:id="1171602452">
      <w:bodyDiv w:val="1"/>
      <w:marLeft w:val="0"/>
      <w:marRight w:val="0"/>
      <w:marTop w:val="0"/>
      <w:marBottom w:val="0"/>
      <w:divBdr>
        <w:top w:val="none" w:sz="0" w:space="0" w:color="auto"/>
        <w:left w:val="none" w:sz="0" w:space="0" w:color="auto"/>
        <w:bottom w:val="none" w:sz="0" w:space="0" w:color="auto"/>
        <w:right w:val="none" w:sz="0" w:space="0" w:color="auto"/>
      </w:divBdr>
    </w:div>
    <w:div w:id="1189444483">
      <w:bodyDiv w:val="1"/>
      <w:marLeft w:val="0"/>
      <w:marRight w:val="0"/>
      <w:marTop w:val="0"/>
      <w:marBottom w:val="0"/>
      <w:divBdr>
        <w:top w:val="none" w:sz="0" w:space="0" w:color="auto"/>
        <w:left w:val="none" w:sz="0" w:space="0" w:color="auto"/>
        <w:bottom w:val="none" w:sz="0" w:space="0" w:color="auto"/>
        <w:right w:val="none" w:sz="0" w:space="0" w:color="auto"/>
      </w:divBdr>
    </w:div>
    <w:div w:id="1479155320">
      <w:bodyDiv w:val="1"/>
      <w:marLeft w:val="0"/>
      <w:marRight w:val="0"/>
      <w:marTop w:val="0"/>
      <w:marBottom w:val="0"/>
      <w:divBdr>
        <w:top w:val="none" w:sz="0" w:space="0" w:color="auto"/>
        <w:left w:val="none" w:sz="0" w:space="0" w:color="auto"/>
        <w:bottom w:val="none" w:sz="0" w:space="0" w:color="auto"/>
        <w:right w:val="none" w:sz="0" w:space="0" w:color="auto"/>
      </w:divBdr>
    </w:div>
    <w:div w:id="1496334324">
      <w:bodyDiv w:val="1"/>
      <w:marLeft w:val="0"/>
      <w:marRight w:val="0"/>
      <w:marTop w:val="0"/>
      <w:marBottom w:val="0"/>
      <w:divBdr>
        <w:top w:val="none" w:sz="0" w:space="0" w:color="auto"/>
        <w:left w:val="none" w:sz="0" w:space="0" w:color="auto"/>
        <w:bottom w:val="none" w:sz="0" w:space="0" w:color="auto"/>
        <w:right w:val="none" w:sz="0" w:space="0" w:color="auto"/>
      </w:divBdr>
    </w:div>
    <w:div w:id="1605766138">
      <w:bodyDiv w:val="1"/>
      <w:marLeft w:val="0"/>
      <w:marRight w:val="0"/>
      <w:marTop w:val="0"/>
      <w:marBottom w:val="0"/>
      <w:divBdr>
        <w:top w:val="none" w:sz="0" w:space="0" w:color="auto"/>
        <w:left w:val="none" w:sz="0" w:space="0" w:color="auto"/>
        <w:bottom w:val="none" w:sz="0" w:space="0" w:color="auto"/>
        <w:right w:val="none" w:sz="0" w:space="0" w:color="auto"/>
      </w:divBdr>
    </w:div>
    <w:div w:id="1607348535">
      <w:bodyDiv w:val="1"/>
      <w:marLeft w:val="0"/>
      <w:marRight w:val="0"/>
      <w:marTop w:val="0"/>
      <w:marBottom w:val="0"/>
      <w:divBdr>
        <w:top w:val="none" w:sz="0" w:space="0" w:color="auto"/>
        <w:left w:val="none" w:sz="0" w:space="0" w:color="auto"/>
        <w:bottom w:val="none" w:sz="0" w:space="0" w:color="auto"/>
        <w:right w:val="none" w:sz="0" w:space="0" w:color="auto"/>
      </w:divBdr>
    </w:div>
    <w:div w:id="1612853320">
      <w:bodyDiv w:val="1"/>
      <w:marLeft w:val="0"/>
      <w:marRight w:val="0"/>
      <w:marTop w:val="0"/>
      <w:marBottom w:val="0"/>
      <w:divBdr>
        <w:top w:val="none" w:sz="0" w:space="0" w:color="auto"/>
        <w:left w:val="none" w:sz="0" w:space="0" w:color="auto"/>
        <w:bottom w:val="none" w:sz="0" w:space="0" w:color="auto"/>
        <w:right w:val="none" w:sz="0" w:space="0" w:color="auto"/>
      </w:divBdr>
    </w:div>
    <w:div w:id="1622877057">
      <w:bodyDiv w:val="1"/>
      <w:marLeft w:val="0"/>
      <w:marRight w:val="0"/>
      <w:marTop w:val="0"/>
      <w:marBottom w:val="0"/>
      <w:divBdr>
        <w:top w:val="none" w:sz="0" w:space="0" w:color="auto"/>
        <w:left w:val="none" w:sz="0" w:space="0" w:color="auto"/>
        <w:bottom w:val="none" w:sz="0" w:space="0" w:color="auto"/>
        <w:right w:val="none" w:sz="0" w:space="0" w:color="auto"/>
      </w:divBdr>
    </w:div>
    <w:div w:id="1647003805">
      <w:bodyDiv w:val="1"/>
      <w:marLeft w:val="0"/>
      <w:marRight w:val="0"/>
      <w:marTop w:val="0"/>
      <w:marBottom w:val="0"/>
      <w:divBdr>
        <w:top w:val="none" w:sz="0" w:space="0" w:color="auto"/>
        <w:left w:val="none" w:sz="0" w:space="0" w:color="auto"/>
        <w:bottom w:val="none" w:sz="0" w:space="0" w:color="auto"/>
        <w:right w:val="none" w:sz="0" w:space="0" w:color="auto"/>
      </w:divBdr>
    </w:div>
    <w:div w:id="1823616385">
      <w:bodyDiv w:val="1"/>
      <w:marLeft w:val="0"/>
      <w:marRight w:val="0"/>
      <w:marTop w:val="0"/>
      <w:marBottom w:val="0"/>
      <w:divBdr>
        <w:top w:val="none" w:sz="0" w:space="0" w:color="auto"/>
        <w:left w:val="none" w:sz="0" w:space="0" w:color="auto"/>
        <w:bottom w:val="none" w:sz="0" w:space="0" w:color="auto"/>
        <w:right w:val="none" w:sz="0" w:space="0" w:color="auto"/>
      </w:divBdr>
    </w:div>
    <w:div w:id="1866477649">
      <w:bodyDiv w:val="1"/>
      <w:marLeft w:val="0"/>
      <w:marRight w:val="0"/>
      <w:marTop w:val="0"/>
      <w:marBottom w:val="0"/>
      <w:divBdr>
        <w:top w:val="none" w:sz="0" w:space="0" w:color="auto"/>
        <w:left w:val="none" w:sz="0" w:space="0" w:color="auto"/>
        <w:bottom w:val="none" w:sz="0" w:space="0" w:color="auto"/>
        <w:right w:val="none" w:sz="0" w:space="0" w:color="auto"/>
      </w:divBdr>
    </w:div>
    <w:div w:id="1902523026">
      <w:bodyDiv w:val="1"/>
      <w:marLeft w:val="0"/>
      <w:marRight w:val="0"/>
      <w:marTop w:val="0"/>
      <w:marBottom w:val="0"/>
      <w:divBdr>
        <w:top w:val="none" w:sz="0" w:space="0" w:color="auto"/>
        <w:left w:val="none" w:sz="0" w:space="0" w:color="auto"/>
        <w:bottom w:val="none" w:sz="0" w:space="0" w:color="auto"/>
        <w:right w:val="none" w:sz="0" w:space="0" w:color="auto"/>
      </w:divBdr>
    </w:div>
    <w:div w:id="1941797711">
      <w:bodyDiv w:val="1"/>
      <w:marLeft w:val="0"/>
      <w:marRight w:val="0"/>
      <w:marTop w:val="0"/>
      <w:marBottom w:val="0"/>
      <w:divBdr>
        <w:top w:val="none" w:sz="0" w:space="0" w:color="auto"/>
        <w:left w:val="none" w:sz="0" w:space="0" w:color="auto"/>
        <w:bottom w:val="none" w:sz="0" w:space="0" w:color="auto"/>
        <w:right w:val="none" w:sz="0" w:space="0" w:color="auto"/>
      </w:divBdr>
    </w:div>
    <w:div w:id="201086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1.emf"/><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header" Target="header2.xml"/><Relationship Id="rId68" Type="http://schemas.openxmlformats.org/officeDocument/2006/relationships/image" Target="media/image20.emf"/><Relationship Id="rId84" Type="http://schemas.openxmlformats.org/officeDocument/2006/relationships/image" Target="media/image29.emf"/><Relationship Id="rId89"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3.emf"/><Relationship Id="rId11" Type="http://schemas.openxmlformats.org/officeDocument/2006/relationships/image" Target="media/image3.emf"/><Relationship Id="rId24" Type="http://schemas.openxmlformats.org/officeDocument/2006/relationships/chart" Target="charts/chart3.xml"/><Relationship Id="rId32" Type="http://schemas.openxmlformats.org/officeDocument/2006/relationships/image" Target="media/image14.emf"/><Relationship Id="rId37" Type="http://schemas.openxmlformats.org/officeDocument/2006/relationships/image" Target="media/image160.wmf"/><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29.xml"/><Relationship Id="rId66" Type="http://schemas.openxmlformats.org/officeDocument/2006/relationships/header" Target="header3.xml"/><Relationship Id="rId74" Type="http://schemas.openxmlformats.org/officeDocument/2006/relationships/image" Target="media/image22.emf"/><Relationship Id="rId79" Type="http://schemas.openxmlformats.org/officeDocument/2006/relationships/image" Target="media/image27.png"/><Relationship Id="rId87" Type="http://schemas.openxmlformats.org/officeDocument/2006/relationships/image" Target="media/image32.emf"/><Relationship Id="rId102" Type="http://schemas.openxmlformats.org/officeDocument/2006/relationships/image" Target="media/image42.emf"/><Relationship Id="rId14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32.xml"/><Relationship Id="rId82" Type="http://schemas.openxmlformats.org/officeDocument/2006/relationships/chart" Target="charts/chart38.xml"/><Relationship Id="rId90" Type="http://schemas.openxmlformats.org/officeDocument/2006/relationships/image" Target="media/image35.emf"/><Relationship Id="rId95"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image" Target="media/image6.emf"/><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image" Target="media/image15.emf"/><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7.xml"/><Relationship Id="rId64" Type="http://schemas.openxmlformats.org/officeDocument/2006/relationships/footer" Target="footer1.xml"/><Relationship Id="rId69" Type="http://schemas.openxmlformats.org/officeDocument/2006/relationships/chart" Target="charts/chart33.xml"/><Relationship Id="rId77" Type="http://schemas.openxmlformats.org/officeDocument/2006/relationships/image" Target="media/image25.emf"/><Relationship Id="rId100" Type="http://schemas.openxmlformats.org/officeDocument/2006/relationships/image" Target="media/image40.emf"/><Relationship Id="rId139" Type="http://schemas.openxmlformats.org/officeDocument/2006/relationships/image" Target="media/image590.emf"/><Relationship Id="rId8" Type="http://schemas.openxmlformats.org/officeDocument/2006/relationships/endnotes" Target="endnotes.xml"/><Relationship Id="rId51" Type="http://schemas.openxmlformats.org/officeDocument/2006/relationships/chart" Target="charts/chart23.xml"/><Relationship Id="rId72" Type="http://schemas.openxmlformats.org/officeDocument/2006/relationships/chart" Target="charts/chart36.xml"/><Relationship Id="rId80" Type="http://schemas.openxmlformats.org/officeDocument/2006/relationships/image" Target="media/image28.emf"/><Relationship Id="rId85" Type="http://schemas.openxmlformats.org/officeDocument/2006/relationships/image" Target="media/image30.emf"/><Relationship Id="rId93" Type="http://schemas.openxmlformats.org/officeDocument/2006/relationships/header" Target="header4.xml"/><Relationship Id="rId98" Type="http://schemas.openxmlformats.org/officeDocument/2006/relationships/image" Target="media/image38.emf"/><Relationship Id="rId142" Type="http://schemas.openxmlformats.org/officeDocument/2006/relationships/image" Target="media/image62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image" Target="media/image17.emf"/><Relationship Id="rId46" Type="http://schemas.openxmlformats.org/officeDocument/2006/relationships/chart" Target="charts/chart18.xml"/><Relationship Id="rId59" Type="http://schemas.openxmlformats.org/officeDocument/2006/relationships/chart" Target="charts/chart30.xml"/><Relationship Id="rId67" Type="http://schemas.openxmlformats.org/officeDocument/2006/relationships/image" Target="media/image19.emf"/><Relationship Id="rId20" Type="http://schemas.openxmlformats.org/officeDocument/2006/relationships/image" Target="media/image7.jpeg"/><Relationship Id="rId41" Type="http://schemas.openxmlformats.org/officeDocument/2006/relationships/chart" Target="charts/chart13.xml"/><Relationship Id="rId54" Type="http://schemas.openxmlformats.org/officeDocument/2006/relationships/image" Target="media/image18.emf"/><Relationship Id="rId62" Type="http://schemas.openxmlformats.org/officeDocument/2006/relationships/header" Target="header1.xml"/><Relationship Id="rId70" Type="http://schemas.openxmlformats.org/officeDocument/2006/relationships/chart" Target="charts/chart34.xml"/><Relationship Id="rId75" Type="http://schemas.openxmlformats.org/officeDocument/2006/relationships/image" Target="media/image23.emf"/><Relationship Id="rId83" Type="http://schemas.openxmlformats.org/officeDocument/2006/relationships/chart" Target="charts/chart39.xml"/><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footer" Target="footer4.xml"/><Relationship Id="rId140" Type="http://schemas.openxmlformats.org/officeDocument/2006/relationships/image" Target="media/image600.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16.wmf"/><Relationship Id="rId49" Type="http://schemas.openxmlformats.org/officeDocument/2006/relationships/chart" Target="charts/chart21.xml"/><Relationship Id="rId57" Type="http://schemas.openxmlformats.org/officeDocument/2006/relationships/chart" Target="charts/chart28.xml"/><Relationship Id="rId10" Type="http://schemas.openxmlformats.org/officeDocument/2006/relationships/image" Target="media/image2.emf"/><Relationship Id="rId31" Type="http://schemas.openxmlformats.org/officeDocument/2006/relationships/chart" Target="charts/chart8.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1.xml"/><Relationship Id="rId65" Type="http://schemas.openxmlformats.org/officeDocument/2006/relationships/footer" Target="footer2.xml"/><Relationship Id="rId73" Type="http://schemas.openxmlformats.org/officeDocument/2006/relationships/image" Target="media/image21.emf"/><Relationship Id="rId78" Type="http://schemas.openxmlformats.org/officeDocument/2006/relationships/image" Target="media/image26.emf"/><Relationship Id="rId81" Type="http://schemas.openxmlformats.org/officeDocument/2006/relationships/chart" Target="charts/chart37.xml"/><Relationship Id="rId86" Type="http://schemas.openxmlformats.org/officeDocument/2006/relationships/image" Target="media/image31.emf"/><Relationship Id="rId94" Type="http://schemas.openxmlformats.org/officeDocument/2006/relationships/header" Target="header5.xml"/><Relationship Id="rId99" Type="http://schemas.openxmlformats.org/officeDocument/2006/relationships/image" Target="media/image39.emf"/><Relationship Id="rId101" Type="http://schemas.openxmlformats.org/officeDocument/2006/relationships/image" Target="media/image41.emf"/><Relationship Id="rId143" Type="http://schemas.openxmlformats.org/officeDocument/2006/relationships/image" Target="media/image630.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chart" Target="charts/chart11.xml"/><Relationship Id="rId34" Type="http://schemas.openxmlformats.org/officeDocument/2006/relationships/chart" Target="charts/chart10.xml"/><Relationship Id="rId50" Type="http://schemas.openxmlformats.org/officeDocument/2006/relationships/chart" Target="charts/chart22.xml"/><Relationship Id="rId55" Type="http://schemas.openxmlformats.org/officeDocument/2006/relationships/chart" Target="charts/chart26.xml"/><Relationship Id="rId76" Type="http://schemas.openxmlformats.org/officeDocument/2006/relationships/image" Target="media/image24.emf"/><Relationship Id="rId97" Type="http://schemas.openxmlformats.org/officeDocument/2006/relationships/header" Target="header6.xml"/><Relationship Id="rId141" Type="http://schemas.openxmlformats.org/officeDocument/2006/relationships/image" Target="media/image610.emf"/><Relationship Id="rId7" Type="http://schemas.openxmlformats.org/officeDocument/2006/relationships/footnotes" Target="footnotes.xml"/><Relationship Id="rId71" Type="http://schemas.openxmlformats.org/officeDocument/2006/relationships/chart" Target="charts/chart35.xml"/><Relationship Id="rId92" Type="http://schemas.openxmlformats.org/officeDocument/2006/relationships/image" Target="media/image37.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ston002\Objective\objective.ssi.govt.nz-8000-dston002\Objects\Numbers%20of%20Clients%20by%20Main%20Benefi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dston002\AppData\Local\Microsoft\Windows\Temporary%20Internet%20Files\Content.Outlook\8GQFJUYV\2016%20BSPR%20net%20flow%20chart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dston002\AppData\Local\Microsoft\Windows\Temporary%20Internet%20Files\Content.Outlook\8GQFJUYV\2016%20BSPR%20net%20flow%20charts.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C:\Users\dston002\AppData\Local\Microsoft\Windows\Temporary%20Internet%20Files\Content.Outlook\UJXRGOPL\BPS%20Population%20Relativitivty%20Feb%20201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dston002\AppData\Local\Microsoft\Windows\Temporary%20Internet%20Files\Content.Outlook\UJXRGOPL\BPS%20Population%20Relativitivty%20Feb%202017.xlsx" TargetMode="External"/><Relationship Id="rId1" Type="http://schemas.openxmlformats.org/officeDocument/2006/relationships/themeOverride" Target="../theme/themeOverride3.xm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ston002\Objective\objective.ssi.govt.nz-8000-dston002\Objects\Numbers%20of%20Clients%20by%20Main%20Benefi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NZ" sz="1000"/>
              <a:t>Number of Clients</a:t>
            </a:r>
            <a:r>
              <a:rPr lang="en-NZ" sz="1000" baseline="0"/>
              <a:t> by Main Benefit</a:t>
            </a:r>
            <a:endParaRPr lang="en-NZ" sz="1000"/>
          </a:p>
        </c:rich>
      </c:tx>
      <c:layout>
        <c:manualLayout>
          <c:xMode val="edge"/>
          <c:yMode val="edge"/>
          <c:x val="0.24852158697554105"/>
          <c:y val="0"/>
        </c:manualLayout>
      </c:layout>
      <c:overlay val="0"/>
    </c:title>
    <c:autoTitleDeleted val="0"/>
    <c:plotArea>
      <c:layout>
        <c:manualLayout>
          <c:layoutTarget val="inner"/>
          <c:xMode val="edge"/>
          <c:yMode val="edge"/>
          <c:x val="6.6278545733531133E-2"/>
          <c:y val="5.398386312822008E-2"/>
          <c:w val="0.90152744655680717"/>
          <c:h val="0.84699562554680663"/>
        </c:manualLayout>
      </c:layout>
      <c:areaChart>
        <c:grouping val="stacked"/>
        <c:varyColors val="0"/>
        <c:ser>
          <c:idx val="0"/>
          <c:order val="0"/>
          <c:tx>
            <c:strRef>
              <c:f>'beneficiary count'!$AG$3</c:f>
              <c:strCache>
                <c:ptCount val="1"/>
                <c:pt idx="0">
                  <c:v>SPS</c:v>
                </c:pt>
              </c:strCache>
            </c:strRef>
          </c:tx>
          <c:spPr>
            <a:solidFill>
              <a:srgbClr val="C00000"/>
            </a:solidFill>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count'!$AG$4:$AG$189</c:f>
              <c:numCache>
                <c:formatCode>#,##0</c:formatCode>
                <c:ptCount val="186"/>
                <c:pt idx="0">
                  <c:v>98204</c:v>
                </c:pt>
                <c:pt idx="1">
                  <c:v>97749</c:v>
                </c:pt>
                <c:pt idx="2">
                  <c:v>97310</c:v>
                </c:pt>
                <c:pt idx="3">
                  <c:v>96299</c:v>
                </c:pt>
                <c:pt idx="4">
                  <c:v>96228</c:v>
                </c:pt>
                <c:pt idx="5">
                  <c:v>96377</c:v>
                </c:pt>
                <c:pt idx="6">
                  <c:v>97185</c:v>
                </c:pt>
                <c:pt idx="7">
                  <c:v>96822</c:v>
                </c:pt>
                <c:pt idx="8">
                  <c:v>96480</c:v>
                </c:pt>
                <c:pt idx="9">
                  <c:v>96873</c:v>
                </c:pt>
                <c:pt idx="10">
                  <c:v>96963</c:v>
                </c:pt>
                <c:pt idx="11">
                  <c:v>98017</c:v>
                </c:pt>
                <c:pt idx="12">
                  <c:v>97433</c:v>
                </c:pt>
                <c:pt idx="13">
                  <c:v>96912</c:v>
                </c:pt>
                <c:pt idx="14">
                  <c:v>95400</c:v>
                </c:pt>
                <c:pt idx="15">
                  <c:v>94825</c:v>
                </c:pt>
                <c:pt idx="16">
                  <c:v>94769</c:v>
                </c:pt>
                <c:pt idx="17">
                  <c:v>95293</c:v>
                </c:pt>
                <c:pt idx="18">
                  <c:v>95246</c:v>
                </c:pt>
                <c:pt idx="19">
                  <c:v>95035</c:v>
                </c:pt>
                <c:pt idx="20">
                  <c:v>95007</c:v>
                </c:pt>
                <c:pt idx="21">
                  <c:v>94662</c:v>
                </c:pt>
                <c:pt idx="22">
                  <c:v>94454</c:v>
                </c:pt>
                <c:pt idx="23">
                  <c:v>95193</c:v>
                </c:pt>
                <c:pt idx="24">
                  <c:v>94967</c:v>
                </c:pt>
                <c:pt idx="25">
                  <c:v>93812</c:v>
                </c:pt>
                <c:pt idx="26">
                  <c:v>91857</c:v>
                </c:pt>
                <c:pt idx="27">
                  <c:v>91138</c:v>
                </c:pt>
                <c:pt idx="28">
                  <c:v>91442</c:v>
                </c:pt>
                <c:pt idx="29">
                  <c:v>91480</c:v>
                </c:pt>
                <c:pt idx="30">
                  <c:v>91236</c:v>
                </c:pt>
                <c:pt idx="31">
                  <c:v>91138</c:v>
                </c:pt>
                <c:pt idx="32">
                  <c:v>91047</c:v>
                </c:pt>
                <c:pt idx="33">
                  <c:v>90860</c:v>
                </c:pt>
                <c:pt idx="34">
                  <c:v>90918</c:v>
                </c:pt>
                <c:pt idx="35">
                  <c:v>91592</c:v>
                </c:pt>
                <c:pt idx="36">
                  <c:v>90011</c:v>
                </c:pt>
                <c:pt idx="37">
                  <c:v>90850</c:v>
                </c:pt>
                <c:pt idx="38">
                  <c:v>88916</c:v>
                </c:pt>
                <c:pt idx="39">
                  <c:v>87633</c:v>
                </c:pt>
                <c:pt idx="40">
                  <c:v>87452</c:v>
                </c:pt>
                <c:pt idx="41">
                  <c:v>86936</c:v>
                </c:pt>
                <c:pt idx="42">
                  <c:v>86509</c:v>
                </c:pt>
                <c:pt idx="43">
                  <c:v>85938</c:v>
                </c:pt>
                <c:pt idx="44">
                  <c:v>85623</c:v>
                </c:pt>
                <c:pt idx="45">
                  <c:v>85132</c:v>
                </c:pt>
                <c:pt idx="46">
                  <c:v>84836</c:v>
                </c:pt>
                <c:pt idx="47">
                  <c:v>85378</c:v>
                </c:pt>
                <c:pt idx="48">
                  <c:v>83994</c:v>
                </c:pt>
                <c:pt idx="49">
                  <c:v>83270</c:v>
                </c:pt>
                <c:pt idx="50">
                  <c:v>82624</c:v>
                </c:pt>
                <c:pt idx="51">
                  <c:v>81669</c:v>
                </c:pt>
                <c:pt idx="52">
                  <c:v>81601</c:v>
                </c:pt>
                <c:pt idx="53">
                  <c:v>81672</c:v>
                </c:pt>
                <c:pt idx="54">
                  <c:v>81582</c:v>
                </c:pt>
                <c:pt idx="55">
                  <c:v>81455</c:v>
                </c:pt>
                <c:pt idx="56">
                  <c:v>81420</c:v>
                </c:pt>
                <c:pt idx="57">
                  <c:v>81319</c:v>
                </c:pt>
                <c:pt idx="58">
                  <c:v>81326</c:v>
                </c:pt>
                <c:pt idx="59">
                  <c:v>82445</c:v>
                </c:pt>
                <c:pt idx="60">
                  <c:v>81466</c:v>
                </c:pt>
                <c:pt idx="61">
                  <c:v>80991</c:v>
                </c:pt>
                <c:pt idx="62">
                  <c:v>80763</c:v>
                </c:pt>
                <c:pt idx="63">
                  <c:v>80879</c:v>
                </c:pt>
                <c:pt idx="64">
                  <c:v>80404</c:v>
                </c:pt>
                <c:pt idx="65">
                  <c:v>80913</c:v>
                </c:pt>
                <c:pt idx="66">
                  <c:v>81546</c:v>
                </c:pt>
                <c:pt idx="67">
                  <c:v>81827</c:v>
                </c:pt>
                <c:pt idx="68">
                  <c:v>82312</c:v>
                </c:pt>
                <c:pt idx="69">
                  <c:v>82552</c:v>
                </c:pt>
                <c:pt idx="70">
                  <c:v>83133</c:v>
                </c:pt>
                <c:pt idx="71">
                  <c:v>83615</c:v>
                </c:pt>
                <c:pt idx="72">
                  <c:v>83660</c:v>
                </c:pt>
                <c:pt idx="73">
                  <c:v>83835</c:v>
                </c:pt>
                <c:pt idx="74">
                  <c:v>85110</c:v>
                </c:pt>
                <c:pt idx="75">
                  <c:v>85616</c:v>
                </c:pt>
                <c:pt idx="76">
                  <c:v>85980</c:v>
                </c:pt>
                <c:pt idx="77">
                  <c:v>86709</c:v>
                </c:pt>
                <c:pt idx="78">
                  <c:v>87502</c:v>
                </c:pt>
                <c:pt idx="79">
                  <c:v>88194</c:v>
                </c:pt>
                <c:pt idx="80">
                  <c:v>88827</c:v>
                </c:pt>
                <c:pt idx="81">
                  <c:v>89153</c:v>
                </c:pt>
                <c:pt idx="82">
                  <c:v>89655</c:v>
                </c:pt>
                <c:pt idx="83">
                  <c:v>89948</c:v>
                </c:pt>
                <c:pt idx="84">
                  <c:v>90233</c:v>
                </c:pt>
                <c:pt idx="85">
                  <c:v>90334</c:v>
                </c:pt>
                <c:pt idx="86">
                  <c:v>90479</c:v>
                </c:pt>
                <c:pt idx="87">
                  <c:v>91117</c:v>
                </c:pt>
                <c:pt idx="88">
                  <c:v>91242</c:v>
                </c:pt>
                <c:pt idx="89">
                  <c:v>91770</c:v>
                </c:pt>
                <c:pt idx="90">
                  <c:v>91860</c:v>
                </c:pt>
                <c:pt idx="91">
                  <c:v>92133</c:v>
                </c:pt>
                <c:pt idx="92">
                  <c:v>92304</c:v>
                </c:pt>
                <c:pt idx="93">
                  <c:v>92394</c:v>
                </c:pt>
                <c:pt idx="94">
                  <c:v>92530</c:v>
                </c:pt>
                <c:pt idx="95">
                  <c:v>92219</c:v>
                </c:pt>
                <c:pt idx="96">
                  <c:v>92236</c:v>
                </c:pt>
                <c:pt idx="97">
                  <c:v>91924</c:v>
                </c:pt>
                <c:pt idx="98">
                  <c:v>92838</c:v>
                </c:pt>
                <c:pt idx="99">
                  <c:v>92711</c:v>
                </c:pt>
                <c:pt idx="100">
                  <c:v>92466</c:v>
                </c:pt>
                <c:pt idx="101">
                  <c:v>92586</c:v>
                </c:pt>
                <c:pt idx="102">
                  <c:v>92776</c:v>
                </c:pt>
                <c:pt idx="103">
                  <c:v>92784</c:v>
                </c:pt>
                <c:pt idx="104">
                  <c:v>92717</c:v>
                </c:pt>
                <c:pt idx="105">
                  <c:v>92774</c:v>
                </c:pt>
                <c:pt idx="106">
                  <c:v>92004</c:v>
                </c:pt>
                <c:pt idx="107">
                  <c:v>92571</c:v>
                </c:pt>
                <c:pt idx="108">
                  <c:v>92318</c:v>
                </c:pt>
                <c:pt idx="109">
                  <c:v>92706</c:v>
                </c:pt>
                <c:pt idx="110">
                  <c:v>92044</c:v>
                </c:pt>
                <c:pt idx="111">
                  <c:v>91880</c:v>
                </c:pt>
                <c:pt idx="112">
                  <c:v>91274</c:v>
                </c:pt>
                <c:pt idx="113">
                  <c:v>91125</c:v>
                </c:pt>
                <c:pt idx="114">
                  <c:v>90986</c:v>
                </c:pt>
                <c:pt idx="115">
                  <c:v>90534</c:v>
                </c:pt>
                <c:pt idx="116">
                  <c:v>90302</c:v>
                </c:pt>
                <c:pt idx="117">
                  <c:v>88789</c:v>
                </c:pt>
                <c:pt idx="118">
                  <c:v>88275</c:v>
                </c:pt>
                <c:pt idx="119">
                  <c:v>89184</c:v>
                </c:pt>
                <c:pt idx="120">
                  <c:v>89372</c:v>
                </c:pt>
                <c:pt idx="121">
                  <c:v>88516</c:v>
                </c:pt>
                <c:pt idx="122">
                  <c:v>87631</c:v>
                </c:pt>
                <c:pt idx="123">
                  <c:v>87107</c:v>
                </c:pt>
                <c:pt idx="124">
                  <c:v>86437</c:v>
                </c:pt>
                <c:pt idx="125">
                  <c:v>86054</c:v>
                </c:pt>
                <c:pt idx="126">
                  <c:v>84911</c:v>
                </c:pt>
                <c:pt idx="127">
                  <c:v>83667</c:v>
                </c:pt>
                <c:pt idx="128">
                  <c:v>82773</c:v>
                </c:pt>
                <c:pt idx="129">
                  <c:v>80801</c:v>
                </c:pt>
                <c:pt idx="130">
                  <c:v>80213</c:v>
                </c:pt>
                <c:pt idx="131">
                  <c:v>80643</c:v>
                </c:pt>
                <c:pt idx="132">
                  <c:v>80427</c:v>
                </c:pt>
                <c:pt idx="133">
                  <c:v>79447</c:v>
                </c:pt>
                <c:pt idx="134">
                  <c:v>78508</c:v>
                </c:pt>
                <c:pt idx="135">
                  <c:v>77703</c:v>
                </c:pt>
                <c:pt idx="136">
                  <c:v>77037</c:v>
                </c:pt>
                <c:pt idx="137">
                  <c:v>76650</c:v>
                </c:pt>
                <c:pt idx="138">
                  <c:v>75974</c:v>
                </c:pt>
                <c:pt idx="139">
                  <c:v>75419</c:v>
                </c:pt>
                <c:pt idx="140">
                  <c:v>75021</c:v>
                </c:pt>
                <c:pt idx="141">
                  <c:v>73661</c:v>
                </c:pt>
                <c:pt idx="142">
                  <c:v>73387</c:v>
                </c:pt>
                <c:pt idx="143">
                  <c:v>74664</c:v>
                </c:pt>
                <c:pt idx="144">
                  <c:v>74204</c:v>
                </c:pt>
                <c:pt idx="145">
                  <c:v>73390</c:v>
                </c:pt>
                <c:pt idx="146">
                  <c:v>72483</c:v>
                </c:pt>
                <c:pt idx="147">
                  <c:v>72029</c:v>
                </c:pt>
                <c:pt idx="148">
                  <c:v>71525</c:v>
                </c:pt>
                <c:pt idx="149">
                  <c:v>71312</c:v>
                </c:pt>
                <c:pt idx="150">
                  <c:v>70862</c:v>
                </c:pt>
                <c:pt idx="151">
                  <c:v>70435</c:v>
                </c:pt>
                <c:pt idx="152">
                  <c:v>70132</c:v>
                </c:pt>
                <c:pt idx="153">
                  <c:v>69800</c:v>
                </c:pt>
                <c:pt idx="154">
                  <c:v>69613</c:v>
                </c:pt>
                <c:pt idx="155">
                  <c:v>70443</c:v>
                </c:pt>
                <c:pt idx="156">
                  <c:v>70012</c:v>
                </c:pt>
                <c:pt idx="157">
                  <c:v>69315</c:v>
                </c:pt>
                <c:pt idx="158">
                  <c:v>68373</c:v>
                </c:pt>
                <c:pt idx="159">
                  <c:v>68217</c:v>
                </c:pt>
                <c:pt idx="160">
                  <c:v>67881</c:v>
                </c:pt>
                <c:pt idx="161">
                  <c:v>67416</c:v>
                </c:pt>
                <c:pt idx="162">
                  <c:v>66873</c:v>
                </c:pt>
                <c:pt idx="163">
                  <c:v>66597</c:v>
                </c:pt>
                <c:pt idx="164">
                  <c:v>66363</c:v>
                </c:pt>
                <c:pt idx="165">
                  <c:v>66233</c:v>
                </c:pt>
                <c:pt idx="166">
                  <c:v>66608</c:v>
                </c:pt>
                <c:pt idx="167">
                  <c:v>67161</c:v>
                </c:pt>
              </c:numCache>
            </c:numRef>
          </c:val>
        </c:ser>
        <c:ser>
          <c:idx val="1"/>
          <c:order val="1"/>
          <c:tx>
            <c:strRef>
              <c:f>'beneficiary count'!$AH$3</c:f>
              <c:strCache>
                <c:ptCount val="1"/>
                <c:pt idx="0">
                  <c:v>SLP</c:v>
                </c:pt>
              </c:strCache>
            </c:strRef>
          </c:tx>
          <c:spPr>
            <a:solidFill>
              <a:srgbClr val="009242"/>
            </a:solidFill>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count'!$AH$4:$AH$189</c:f>
              <c:numCache>
                <c:formatCode>#,##0</c:formatCode>
                <c:ptCount val="186"/>
                <c:pt idx="0">
                  <c:v>69972</c:v>
                </c:pt>
                <c:pt idx="1">
                  <c:v>70211</c:v>
                </c:pt>
                <c:pt idx="2">
                  <c:v>70711</c:v>
                </c:pt>
                <c:pt idx="3">
                  <c:v>70730</c:v>
                </c:pt>
                <c:pt idx="4">
                  <c:v>71029</c:v>
                </c:pt>
                <c:pt idx="5">
                  <c:v>71334</c:v>
                </c:pt>
                <c:pt idx="6">
                  <c:v>71976</c:v>
                </c:pt>
                <c:pt idx="7">
                  <c:v>72339</c:v>
                </c:pt>
                <c:pt idx="8">
                  <c:v>72691</c:v>
                </c:pt>
                <c:pt idx="9">
                  <c:v>73082</c:v>
                </c:pt>
                <c:pt idx="10">
                  <c:v>73553</c:v>
                </c:pt>
                <c:pt idx="11">
                  <c:v>74105</c:v>
                </c:pt>
                <c:pt idx="12">
                  <c:v>73966</c:v>
                </c:pt>
                <c:pt idx="13">
                  <c:v>74177</c:v>
                </c:pt>
                <c:pt idx="14">
                  <c:v>74301</c:v>
                </c:pt>
                <c:pt idx="15">
                  <c:v>74406</c:v>
                </c:pt>
                <c:pt idx="16">
                  <c:v>74788</c:v>
                </c:pt>
                <c:pt idx="17">
                  <c:v>75414</c:v>
                </c:pt>
                <c:pt idx="18">
                  <c:v>75683</c:v>
                </c:pt>
                <c:pt idx="19">
                  <c:v>76003</c:v>
                </c:pt>
                <c:pt idx="20">
                  <c:v>76345</c:v>
                </c:pt>
                <c:pt idx="21">
                  <c:v>76522</c:v>
                </c:pt>
                <c:pt idx="22">
                  <c:v>76832</c:v>
                </c:pt>
                <c:pt idx="23">
                  <c:v>77434</c:v>
                </c:pt>
                <c:pt idx="24">
                  <c:v>77348</c:v>
                </c:pt>
                <c:pt idx="25">
                  <c:v>77410</c:v>
                </c:pt>
                <c:pt idx="26">
                  <c:v>77054</c:v>
                </c:pt>
                <c:pt idx="27">
                  <c:v>77235</c:v>
                </c:pt>
                <c:pt idx="28">
                  <c:v>77852</c:v>
                </c:pt>
                <c:pt idx="29">
                  <c:v>78033</c:v>
                </c:pt>
                <c:pt idx="30">
                  <c:v>78164</c:v>
                </c:pt>
                <c:pt idx="31">
                  <c:v>78495</c:v>
                </c:pt>
                <c:pt idx="32">
                  <c:v>78764</c:v>
                </c:pt>
                <c:pt idx="33">
                  <c:v>78926</c:v>
                </c:pt>
                <c:pt idx="34">
                  <c:v>79237</c:v>
                </c:pt>
                <c:pt idx="35">
                  <c:v>79585</c:v>
                </c:pt>
                <c:pt idx="36">
                  <c:v>78986</c:v>
                </c:pt>
                <c:pt idx="37">
                  <c:v>79620</c:v>
                </c:pt>
                <c:pt idx="38">
                  <c:v>79426</c:v>
                </c:pt>
                <c:pt idx="39">
                  <c:v>79399</c:v>
                </c:pt>
                <c:pt idx="40">
                  <c:v>80165</c:v>
                </c:pt>
                <c:pt idx="41">
                  <c:v>80560</c:v>
                </c:pt>
                <c:pt idx="42">
                  <c:v>80757</c:v>
                </c:pt>
                <c:pt idx="43">
                  <c:v>81053</c:v>
                </c:pt>
                <c:pt idx="44">
                  <c:v>81243</c:v>
                </c:pt>
                <c:pt idx="45">
                  <c:v>81472</c:v>
                </c:pt>
                <c:pt idx="46">
                  <c:v>81863</c:v>
                </c:pt>
                <c:pt idx="47">
                  <c:v>82249</c:v>
                </c:pt>
                <c:pt idx="48">
                  <c:v>81562</c:v>
                </c:pt>
                <c:pt idx="49">
                  <c:v>81651</c:v>
                </c:pt>
                <c:pt idx="50">
                  <c:v>82025</c:v>
                </c:pt>
                <c:pt idx="51">
                  <c:v>81911</c:v>
                </c:pt>
                <c:pt idx="52">
                  <c:v>82426</c:v>
                </c:pt>
                <c:pt idx="53">
                  <c:v>82884</c:v>
                </c:pt>
                <c:pt idx="54">
                  <c:v>83177</c:v>
                </c:pt>
                <c:pt idx="55">
                  <c:v>83788</c:v>
                </c:pt>
                <c:pt idx="56">
                  <c:v>84180</c:v>
                </c:pt>
                <c:pt idx="57">
                  <c:v>84749</c:v>
                </c:pt>
                <c:pt idx="58">
                  <c:v>85309</c:v>
                </c:pt>
                <c:pt idx="59">
                  <c:v>86255</c:v>
                </c:pt>
                <c:pt idx="60">
                  <c:v>86246</c:v>
                </c:pt>
                <c:pt idx="61">
                  <c:v>86741</c:v>
                </c:pt>
                <c:pt idx="62">
                  <c:v>87416</c:v>
                </c:pt>
                <c:pt idx="63">
                  <c:v>88351</c:v>
                </c:pt>
                <c:pt idx="64">
                  <c:v>88623</c:v>
                </c:pt>
                <c:pt idx="65">
                  <c:v>89350</c:v>
                </c:pt>
                <c:pt idx="66">
                  <c:v>89919</c:v>
                </c:pt>
                <c:pt idx="67">
                  <c:v>90069</c:v>
                </c:pt>
                <c:pt idx="68">
                  <c:v>90236</c:v>
                </c:pt>
                <c:pt idx="69">
                  <c:v>90125</c:v>
                </c:pt>
                <c:pt idx="70">
                  <c:v>90369</c:v>
                </c:pt>
                <c:pt idx="71">
                  <c:v>90362</c:v>
                </c:pt>
                <c:pt idx="72">
                  <c:v>90150</c:v>
                </c:pt>
                <c:pt idx="73">
                  <c:v>90265</c:v>
                </c:pt>
                <c:pt idx="74">
                  <c:v>90860</c:v>
                </c:pt>
                <c:pt idx="75">
                  <c:v>91085</c:v>
                </c:pt>
                <c:pt idx="76">
                  <c:v>91241</c:v>
                </c:pt>
                <c:pt idx="77">
                  <c:v>91661</c:v>
                </c:pt>
                <c:pt idx="78">
                  <c:v>91957</c:v>
                </c:pt>
                <c:pt idx="79">
                  <c:v>92201</c:v>
                </c:pt>
                <c:pt idx="80">
                  <c:v>92437</c:v>
                </c:pt>
                <c:pt idx="81">
                  <c:v>92541</c:v>
                </c:pt>
                <c:pt idx="82">
                  <c:v>92620</c:v>
                </c:pt>
                <c:pt idx="83">
                  <c:v>92601</c:v>
                </c:pt>
                <c:pt idx="84">
                  <c:v>92406</c:v>
                </c:pt>
                <c:pt idx="85">
                  <c:v>92324</c:v>
                </c:pt>
                <c:pt idx="86">
                  <c:v>92382</c:v>
                </c:pt>
                <c:pt idx="87">
                  <c:v>92778</c:v>
                </c:pt>
                <c:pt idx="88">
                  <c:v>92839</c:v>
                </c:pt>
                <c:pt idx="89">
                  <c:v>93033</c:v>
                </c:pt>
                <c:pt idx="90">
                  <c:v>93009</c:v>
                </c:pt>
                <c:pt idx="91">
                  <c:v>93148</c:v>
                </c:pt>
                <c:pt idx="92">
                  <c:v>93065</c:v>
                </c:pt>
                <c:pt idx="93">
                  <c:v>92989</c:v>
                </c:pt>
                <c:pt idx="94">
                  <c:v>93181</c:v>
                </c:pt>
                <c:pt idx="95">
                  <c:v>93043</c:v>
                </c:pt>
                <c:pt idx="96">
                  <c:v>92720</c:v>
                </c:pt>
                <c:pt idx="97">
                  <c:v>92706</c:v>
                </c:pt>
                <c:pt idx="98">
                  <c:v>93095</c:v>
                </c:pt>
                <c:pt idx="99">
                  <c:v>93041</c:v>
                </c:pt>
                <c:pt idx="100">
                  <c:v>93084</c:v>
                </c:pt>
                <c:pt idx="101">
                  <c:v>93094</c:v>
                </c:pt>
                <c:pt idx="102">
                  <c:v>93004</c:v>
                </c:pt>
                <c:pt idx="103">
                  <c:v>92991</c:v>
                </c:pt>
                <c:pt idx="104">
                  <c:v>93015</c:v>
                </c:pt>
                <c:pt idx="105">
                  <c:v>93034</c:v>
                </c:pt>
                <c:pt idx="106">
                  <c:v>92585</c:v>
                </c:pt>
                <c:pt idx="107">
                  <c:v>92710</c:v>
                </c:pt>
                <c:pt idx="108">
                  <c:v>92245</c:v>
                </c:pt>
                <c:pt idx="109">
                  <c:v>92338</c:v>
                </c:pt>
                <c:pt idx="110">
                  <c:v>92206</c:v>
                </c:pt>
                <c:pt idx="111">
                  <c:v>92155</c:v>
                </c:pt>
                <c:pt idx="112">
                  <c:v>92172</c:v>
                </c:pt>
                <c:pt idx="113">
                  <c:v>92317</c:v>
                </c:pt>
                <c:pt idx="114">
                  <c:v>92312</c:v>
                </c:pt>
                <c:pt idx="115">
                  <c:v>92262</c:v>
                </c:pt>
                <c:pt idx="116">
                  <c:v>92344</c:v>
                </c:pt>
                <c:pt idx="117">
                  <c:v>92068</c:v>
                </c:pt>
                <c:pt idx="118">
                  <c:v>92000</c:v>
                </c:pt>
                <c:pt idx="119">
                  <c:v>92472</c:v>
                </c:pt>
                <c:pt idx="120">
                  <c:v>92331</c:v>
                </c:pt>
                <c:pt idx="121">
                  <c:v>92333</c:v>
                </c:pt>
                <c:pt idx="122">
                  <c:v>92285</c:v>
                </c:pt>
                <c:pt idx="123">
                  <c:v>92518</c:v>
                </c:pt>
                <c:pt idx="124">
                  <c:v>92707</c:v>
                </c:pt>
                <c:pt idx="125">
                  <c:v>92803</c:v>
                </c:pt>
                <c:pt idx="126">
                  <c:v>92765</c:v>
                </c:pt>
                <c:pt idx="127">
                  <c:v>92799</c:v>
                </c:pt>
                <c:pt idx="128">
                  <c:v>92934</c:v>
                </c:pt>
                <c:pt idx="129">
                  <c:v>92610</c:v>
                </c:pt>
                <c:pt idx="130">
                  <c:v>92961</c:v>
                </c:pt>
                <c:pt idx="131">
                  <c:v>93539</c:v>
                </c:pt>
                <c:pt idx="132">
                  <c:v>93568</c:v>
                </c:pt>
                <c:pt idx="133">
                  <c:v>93638</c:v>
                </c:pt>
                <c:pt idx="134">
                  <c:v>93817</c:v>
                </c:pt>
                <c:pt idx="135">
                  <c:v>93874</c:v>
                </c:pt>
                <c:pt idx="136">
                  <c:v>93816</c:v>
                </c:pt>
                <c:pt idx="137">
                  <c:v>94092</c:v>
                </c:pt>
                <c:pt idx="138">
                  <c:v>94265</c:v>
                </c:pt>
                <c:pt idx="139">
                  <c:v>94426</c:v>
                </c:pt>
                <c:pt idx="140">
                  <c:v>94670</c:v>
                </c:pt>
                <c:pt idx="141">
                  <c:v>94169</c:v>
                </c:pt>
                <c:pt idx="142">
                  <c:v>94211</c:v>
                </c:pt>
                <c:pt idx="143">
                  <c:v>94683</c:v>
                </c:pt>
                <c:pt idx="144">
                  <c:v>94451</c:v>
                </c:pt>
                <c:pt idx="145">
                  <c:v>94482</c:v>
                </c:pt>
                <c:pt idx="146">
                  <c:v>94367</c:v>
                </c:pt>
                <c:pt idx="147">
                  <c:v>94497</c:v>
                </c:pt>
                <c:pt idx="148">
                  <c:v>94585</c:v>
                </c:pt>
                <c:pt idx="149">
                  <c:v>94748</c:v>
                </c:pt>
                <c:pt idx="150">
                  <c:v>94620</c:v>
                </c:pt>
                <c:pt idx="151">
                  <c:v>94563</c:v>
                </c:pt>
                <c:pt idx="152">
                  <c:v>94640</c:v>
                </c:pt>
                <c:pt idx="153">
                  <c:v>94469</c:v>
                </c:pt>
                <c:pt idx="154">
                  <c:v>94496</c:v>
                </c:pt>
                <c:pt idx="155">
                  <c:v>94692</c:v>
                </c:pt>
                <c:pt idx="156">
                  <c:v>94295</c:v>
                </c:pt>
                <c:pt idx="157">
                  <c:v>94299</c:v>
                </c:pt>
                <c:pt idx="158">
                  <c:v>94080</c:v>
                </c:pt>
                <c:pt idx="159">
                  <c:v>94049</c:v>
                </c:pt>
                <c:pt idx="160">
                  <c:v>94088</c:v>
                </c:pt>
                <c:pt idx="161">
                  <c:v>94077</c:v>
                </c:pt>
                <c:pt idx="162">
                  <c:v>94008</c:v>
                </c:pt>
                <c:pt idx="163">
                  <c:v>94019</c:v>
                </c:pt>
                <c:pt idx="164">
                  <c:v>94064</c:v>
                </c:pt>
                <c:pt idx="165">
                  <c:v>93915</c:v>
                </c:pt>
                <c:pt idx="166">
                  <c:v>94148</c:v>
                </c:pt>
                <c:pt idx="167">
                  <c:v>94253</c:v>
                </c:pt>
              </c:numCache>
            </c:numRef>
          </c:val>
        </c:ser>
        <c:ser>
          <c:idx val="2"/>
          <c:order val="2"/>
          <c:tx>
            <c:strRef>
              <c:f>'beneficiary count'!$AI$3</c:f>
              <c:strCache>
                <c:ptCount val="1"/>
                <c:pt idx="0">
                  <c:v>JS-HCD</c:v>
                </c:pt>
              </c:strCache>
            </c:strRef>
          </c:tx>
          <c:spPr>
            <a:solidFill>
              <a:schemeClr val="tx2">
                <a:lumMod val="60000"/>
                <a:lumOff val="40000"/>
              </a:schemeClr>
            </a:solidFill>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count'!$AI$4:$AI$189</c:f>
              <c:numCache>
                <c:formatCode>#,##0</c:formatCode>
                <c:ptCount val="186"/>
                <c:pt idx="0">
                  <c:v>37251</c:v>
                </c:pt>
                <c:pt idx="1">
                  <c:v>36105</c:v>
                </c:pt>
                <c:pt idx="2">
                  <c:v>37387</c:v>
                </c:pt>
                <c:pt idx="3">
                  <c:v>37062</c:v>
                </c:pt>
                <c:pt idx="4">
                  <c:v>37618</c:v>
                </c:pt>
                <c:pt idx="5">
                  <c:v>38574</c:v>
                </c:pt>
                <c:pt idx="6">
                  <c:v>38696</c:v>
                </c:pt>
                <c:pt idx="7">
                  <c:v>39293</c:v>
                </c:pt>
                <c:pt idx="8">
                  <c:v>39845</c:v>
                </c:pt>
                <c:pt idx="9">
                  <c:v>39063</c:v>
                </c:pt>
                <c:pt idx="10">
                  <c:v>40596</c:v>
                </c:pt>
                <c:pt idx="11">
                  <c:v>41368</c:v>
                </c:pt>
                <c:pt idx="12">
                  <c:v>41088</c:v>
                </c:pt>
                <c:pt idx="13">
                  <c:v>40801</c:v>
                </c:pt>
                <c:pt idx="14">
                  <c:v>41214</c:v>
                </c:pt>
                <c:pt idx="15">
                  <c:v>40519</c:v>
                </c:pt>
                <c:pt idx="16">
                  <c:v>42005</c:v>
                </c:pt>
                <c:pt idx="17">
                  <c:v>42652</c:v>
                </c:pt>
                <c:pt idx="18">
                  <c:v>42890</c:v>
                </c:pt>
                <c:pt idx="19">
                  <c:v>42960</c:v>
                </c:pt>
                <c:pt idx="20">
                  <c:v>43082</c:v>
                </c:pt>
                <c:pt idx="21">
                  <c:v>43357</c:v>
                </c:pt>
                <c:pt idx="22">
                  <c:v>44080</c:v>
                </c:pt>
                <c:pt idx="23">
                  <c:v>44700</c:v>
                </c:pt>
                <c:pt idx="24">
                  <c:v>44678</c:v>
                </c:pt>
                <c:pt idx="25">
                  <c:v>43776</c:v>
                </c:pt>
                <c:pt idx="26">
                  <c:v>43040</c:v>
                </c:pt>
                <c:pt idx="27">
                  <c:v>43075</c:v>
                </c:pt>
                <c:pt idx="28">
                  <c:v>43502</c:v>
                </c:pt>
                <c:pt idx="29">
                  <c:v>44416</c:v>
                </c:pt>
                <c:pt idx="30">
                  <c:v>44829</c:v>
                </c:pt>
                <c:pt idx="31">
                  <c:v>45355</c:v>
                </c:pt>
                <c:pt idx="32">
                  <c:v>45301</c:v>
                </c:pt>
                <c:pt idx="33">
                  <c:v>45347</c:v>
                </c:pt>
                <c:pt idx="34">
                  <c:v>45460</c:v>
                </c:pt>
                <c:pt idx="35">
                  <c:v>46081</c:v>
                </c:pt>
                <c:pt idx="36">
                  <c:v>45109</c:v>
                </c:pt>
                <c:pt idx="37">
                  <c:v>45419</c:v>
                </c:pt>
                <c:pt idx="38">
                  <c:v>45309</c:v>
                </c:pt>
                <c:pt idx="39">
                  <c:v>45253</c:v>
                </c:pt>
                <c:pt idx="40">
                  <c:v>45603</c:v>
                </c:pt>
                <c:pt idx="41">
                  <c:v>46297</c:v>
                </c:pt>
                <c:pt idx="42">
                  <c:v>46697</c:v>
                </c:pt>
                <c:pt idx="43">
                  <c:v>46627</c:v>
                </c:pt>
                <c:pt idx="44">
                  <c:v>46772</c:v>
                </c:pt>
                <c:pt idx="45">
                  <c:v>46743</c:v>
                </c:pt>
                <c:pt idx="46">
                  <c:v>46933</c:v>
                </c:pt>
                <c:pt idx="47">
                  <c:v>47882</c:v>
                </c:pt>
                <c:pt idx="48">
                  <c:v>46741</c:v>
                </c:pt>
                <c:pt idx="49">
                  <c:v>46615</c:v>
                </c:pt>
                <c:pt idx="50">
                  <c:v>47134</c:v>
                </c:pt>
                <c:pt idx="51">
                  <c:v>46297</c:v>
                </c:pt>
                <c:pt idx="52">
                  <c:v>45567</c:v>
                </c:pt>
                <c:pt idx="53">
                  <c:v>47361</c:v>
                </c:pt>
                <c:pt idx="54">
                  <c:v>47968</c:v>
                </c:pt>
                <c:pt idx="55">
                  <c:v>48143</c:v>
                </c:pt>
                <c:pt idx="56">
                  <c:v>48286</c:v>
                </c:pt>
                <c:pt idx="57">
                  <c:v>47031</c:v>
                </c:pt>
                <c:pt idx="58">
                  <c:v>47027</c:v>
                </c:pt>
                <c:pt idx="59">
                  <c:v>48390</c:v>
                </c:pt>
                <c:pt idx="60">
                  <c:v>46502</c:v>
                </c:pt>
                <c:pt idx="61">
                  <c:v>45549</c:v>
                </c:pt>
                <c:pt idx="62">
                  <c:v>45022</c:v>
                </c:pt>
                <c:pt idx="63">
                  <c:v>44315</c:v>
                </c:pt>
                <c:pt idx="64">
                  <c:v>43968</c:v>
                </c:pt>
                <c:pt idx="65">
                  <c:v>45589</c:v>
                </c:pt>
                <c:pt idx="66">
                  <c:v>45832</c:v>
                </c:pt>
                <c:pt idx="67">
                  <c:v>46867</c:v>
                </c:pt>
                <c:pt idx="68">
                  <c:v>47630</c:v>
                </c:pt>
                <c:pt idx="69">
                  <c:v>46535</c:v>
                </c:pt>
                <c:pt idx="70">
                  <c:v>48989</c:v>
                </c:pt>
                <c:pt idx="71">
                  <c:v>50419</c:v>
                </c:pt>
                <c:pt idx="72">
                  <c:v>49948</c:v>
                </c:pt>
                <c:pt idx="73">
                  <c:v>49731</c:v>
                </c:pt>
                <c:pt idx="74">
                  <c:v>50565</c:v>
                </c:pt>
                <c:pt idx="75">
                  <c:v>50911</c:v>
                </c:pt>
                <c:pt idx="76">
                  <c:v>52181</c:v>
                </c:pt>
                <c:pt idx="77">
                  <c:v>53831</c:v>
                </c:pt>
                <c:pt idx="78">
                  <c:v>53544</c:v>
                </c:pt>
                <c:pt idx="79">
                  <c:v>55382</c:v>
                </c:pt>
                <c:pt idx="80">
                  <c:v>55881</c:v>
                </c:pt>
                <c:pt idx="81">
                  <c:v>56265</c:v>
                </c:pt>
                <c:pt idx="82">
                  <c:v>57319</c:v>
                </c:pt>
                <c:pt idx="83">
                  <c:v>58598</c:v>
                </c:pt>
                <c:pt idx="84">
                  <c:v>58182</c:v>
                </c:pt>
                <c:pt idx="85">
                  <c:v>57572</c:v>
                </c:pt>
                <c:pt idx="86">
                  <c:v>55254</c:v>
                </c:pt>
                <c:pt idx="87">
                  <c:v>56802</c:v>
                </c:pt>
                <c:pt idx="88">
                  <c:v>57528</c:v>
                </c:pt>
                <c:pt idx="89">
                  <c:v>57896</c:v>
                </c:pt>
                <c:pt idx="90">
                  <c:v>58166</c:v>
                </c:pt>
                <c:pt idx="91">
                  <c:v>58521</c:v>
                </c:pt>
                <c:pt idx="92">
                  <c:v>58095</c:v>
                </c:pt>
                <c:pt idx="93">
                  <c:v>57749</c:v>
                </c:pt>
                <c:pt idx="94">
                  <c:v>58533</c:v>
                </c:pt>
                <c:pt idx="95">
                  <c:v>59421</c:v>
                </c:pt>
                <c:pt idx="96">
                  <c:v>59378</c:v>
                </c:pt>
                <c:pt idx="97">
                  <c:v>59214</c:v>
                </c:pt>
                <c:pt idx="98">
                  <c:v>59001</c:v>
                </c:pt>
                <c:pt idx="99">
                  <c:v>58601</c:v>
                </c:pt>
                <c:pt idx="100">
                  <c:v>57827</c:v>
                </c:pt>
                <c:pt idx="101">
                  <c:v>57447</c:v>
                </c:pt>
                <c:pt idx="102">
                  <c:v>57420</c:v>
                </c:pt>
                <c:pt idx="103">
                  <c:v>58383</c:v>
                </c:pt>
                <c:pt idx="104">
                  <c:v>58081</c:v>
                </c:pt>
                <c:pt idx="105">
                  <c:v>58535</c:v>
                </c:pt>
                <c:pt idx="106">
                  <c:v>59209</c:v>
                </c:pt>
                <c:pt idx="107">
                  <c:v>60200</c:v>
                </c:pt>
                <c:pt idx="108">
                  <c:v>59413</c:v>
                </c:pt>
                <c:pt idx="109">
                  <c:v>58412</c:v>
                </c:pt>
                <c:pt idx="110">
                  <c:v>57910</c:v>
                </c:pt>
                <c:pt idx="111">
                  <c:v>57692</c:v>
                </c:pt>
                <c:pt idx="112">
                  <c:v>57097</c:v>
                </c:pt>
                <c:pt idx="113">
                  <c:v>58867</c:v>
                </c:pt>
                <c:pt idx="114">
                  <c:v>58988</c:v>
                </c:pt>
                <c:pt idx="115">
                  <c:v>58192</c:v>
                </c:pt>
                <c:pt idx="116">
                  <c:v>59027</c:v>
                </c:pt>
                <c:pt idx="117">
                  <c:v>58928</c:v>
                </c:pt>
                <c:pt idx="118">
                  <c:v>58335</c:v>
                </c:pt>
                <c:pt idx="119">
                  <c:v>60698</c:v>
                </c:pt>
                <c:pt idx="120">
                  <c:v>59000</c:v>
                </c:pt>
                <c:pt idx="121">
                  <c:v>58590</c:v>
                </c:pt>
                <c:pt idx="122">
                  <c:v>57666</c:v>
                </c:pt>
                <c:pt idx="123">
                  <c:v>58128</c:v>
                </c:pt>
                <c:pt idx="124">
                  <c:v>57083</c:v>
                </c:pt>
                <c:pt idx="125">
                  <c:v>58624</c:v>
                </c:pt>
                <c:pt idx="126">
                  <c:v>58438</c:v>
                </c:pt>
                <c:pt idx="127">
                  <c:v>58073</c:v>
                </c:pt>
                <c:pt idx="128">
                  <c:v>57865</c:v>
                </c:pt>
                <c:pt idx="129">
                  <c:v>56798</c:v>
                </c:pt>
                <c:pt idx="130">
                  <c:v>57150</c:v>
                </c:pt>
                <c:pt idx="131">
                  <c:v>58852</c:v>
                </c:pt>
                <c:pt idx="132">
                  <c:v>55415</c:v>
                </c:pt>
                <c:pt idx="133">
                  <c:v>54987</c:v>
                </c:pt>
                <c:pt idx="134">
                  <c:v>56045</c:v>
                </c:pt>
                <c:pt idx="135">
                  <c:v>54424</c:v>
                </c:pt>
                <c:pt idx="136">
                  <c:v>54321</c:v>
                </c:pt>
                <c:pt idx="137">
                  <c:v>55810</c:v>
                </c:pt>
                <c:pt idx="138">
                  <c:v>55596</c:v>
                </c:pt>
                <c:pt idx="139">
                  <c:v>56023</c:v>
                </c:pt>
                <c:pt idx="140">
                  <c:v>56379</c:v>
                </c:pt>
                <c:pt idx="141">
                  <c:v>55444</c:v>
                </c:pt>
                <c:pt idx="142">
                  <c:v>56833</c:v>
                </c:pt>
                <c:pt idx="143">
                  <c:v>55475</c:v>
                </c:pt>
                <c:pt idx="144">
                  <c:v>55992</c:v>
                </c:pt>
                <c:pt idx="145">
                  <c:v>55553</c:v>
                </c:pt>
                <c:pt idx="146">
                  <c:v>53830</c:v>
                </c:pt>
                <c:pt idx="147">
                  <c:v>54245</c:v>
                </c:pt>
                <c:pt idx="148">
                  <c:v>53880</c:v>
                </c:pt>
                <c:pt idx="149">
                  <c:v>54817</c:v>
                </c:pt>
                <c:pt idx="150">
                  <c:v>54601</c:v>
                </c:pt>
                <c:pt idx="151">
                  <c:v>55263</c:v>
                </c:pt>
                <c:pt idx="152" formatCode="mmm\-yy">
                  <c:v>55169</c:v>
                </c:pt>
                <c:pt idx="153" formatCode="mmm\-yy">
                  <c:v>54957</c:v>
                </c:pt>
                <c:pt idx="154">
                  <c:v>55858</c:v>
                </c:pt>
                <c:pt idx="155">
                  <c:v>55257</c:v>
                </c:pt>
                <c:pt idx="156">
                  <c:v>55489</c:v>
                </c:pt>
                <c:pt idx="157">
                  <c:v>54221</c:v>
                </c:pt>
                <c:pt idx="158">
                  <c:v>53068</c:v>
                </c:pt>
                <c:pt idx="159">
                  <c:v>53562</c:v>
                </c:pt>
                <c:pt idx="160">
                  <c:v>53938</c:v>
                </c:pt>
                <c:pt idx="161">
                  <c:v>53689</c:v>
                </c:pt>
                <c:pt idx="162">
                  <c:v>54205</c:v>
                </c:pt>
                <c:pt idx="163">
                  <c:v>55622</c:v>
                </c:pt>
                <c:pt idx="164">
                  <c:v>56169</c:v>
                </c:pt>
                <c:pt idx="165">
                  <c:v>56158</c:v>
                </c:pt>
                <c:pt idx="166">
                  <c:v>58688</c:v>
                </c:pt>
                <c:pt idx="167">
                  <c:v>56809</c:v>
                </c:pt>
              </c:numCache>
            </c:numRef>
          </c:val>
        </c:ser>
        <c:ser>
          <c:idx val="3"/>
          <c:order val="3"/>
          <c:tx>
            <c:strRef>
              <c:f>'beneficiary count'!$AJ$3</c:f>
              <c:strCache>
                <c:ptCount val="1"/>
                <c:pt idx="0">
                  <c:v>JS-WR</c:v>
                </c:pt>
              </c:strCache>
            </c:strRef>
          </c:tx>
          <c:spPr>
            <a:solidFill>
              <a:schemeClr val="accent1">
                <a:lumMod val="50000"/>
              </a:schemeClr>
            </a:solidFill>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count'!$AJ$4:$AJ$189</c:f>
              <c:numCache>
                <c:formatCode>#,##0</c:formatCode>
                <c:ptCount val="186"/>
                <c:pt idx="0">
                  <c:v>141435</c:v>
                </c:pt>
                <c:pt idx="1">
                  <c:v>133469</c:v>
                </c:pt>
                <c:pt idx="2">
                  <c:v>127090</c:v>
                </c:pt>
                <c:pt idx="3">
                  <c:v>124646</c:v>
                </c:pt>
                <c:pt idx="4">
                  <c:v>124513</c:v>
                </c:pt>
                <c:pt idx="5">
                  <c:v>126183</c:v>
                </c:pt>
                <c:pt idx="6">
                  <c:v>126964</c:v>
                </c:pt>
                <c:pt idx="7">
                  <c:v>124647</c:v>
                </c:pt>
                <c:pt idx="8">
                  <c:v>122751</c:v>
                </c:pt>
                <c:pt idx="9">
                  <c:v>118737</c:v>
                </c:pt>
                <c:pt idx="10">
                  <c:v>115054</c:v>
                </c:pt>
                <c:pt idx="11">
                  <c:v>120023</c:v>
                </c:pt>
                <c:pt idx="12">
                  <c:v>117413</c:v>
                </c:pt>
                <c:pt idx="13">
                  <c:v>110011</c:v>
                </c:pt>
                <c:pt idx="14">
                  <c:v>102263</c:v>
                </c:pt>
                <c:pt idx="15">
                  <c:v>97659</c:v>
                </c:pt>
                <c:pt idx="16">
                  <c:v>96112</c:v>
                </c:pt>
                <c:pt idx="17">
                  <c:v>96229</c:v>
                </c:pt>
                <c:pt idx="18">
                  <c:v>95429</c:v>
                </c:pt>
                <c:pt idx="19">
                  <c:v>94609</c:v>
                </c:pt>
                <c:pt idx="20">
                  <c:v>94132</c:v>
                </c:pt>
                <c:pt idx="21">
                  <c:v>92045</c:v>
                </c:pt>
                <c:pt idx="22">
                  <c:v>88337</c:v>
                </c:pt>
                <c:pt idx="23">
                  <c:v>91181</c:v>
                </c:pt>
                <c:pt idx="24">
                  <c:v>91807</c:v>
                </c:pt>
                <c:pt idx="25">
                  <c:v>85406</c:v>
                </c:pt>
                <c:pt idx="26">
                  <c:v>80741</c:v>
                </c:pt>
                <c:pt idx="27">
                  <c:v>78044</c:v>
                </c:pt>
                <c:pt idx="28">
                  <c:v>76542</c:v>
                </c:pt>
                <c:pt idx="29">
                  <c:v>77150</c:v>
                </c:pt>
                <c:pt idx="30">
                  <c:v>78004</c:v>
                </c:pt>
                <c:pt idx="31">
                  <c:v>77698</c:v>
                </c:pt>
                <c:pt idx="32">
                  <c:v>77730</c:v>
                </c:pt>
                <c:pt idx="33">
                  <c:v>76514</c:v>
                </c:pt>
                <c:pt idx="34">
                  <c:v>74304</c:v>
                </c:pt>
                <c:pt idx="35">
                  <c:v>76335</c:v>
                </c:pt>
                <c:pt idx="36">
                  <c:v>77840</c:v>
                </c:pt>
                <c:pt idx="37">
                  <c:v>74252</c:v>
                </c:pt>
                <c:pt idx="38">
                  <c:v>70711</c:v>
                </c:pt>
                <c:pt idx="39">
                  <c:v>68953</c:v>
                </c:pt>
                <c:pt idx="40">
                  <c:v>68226</c:v>
                </c:pt>
                <c:pt idx="41">
                  <c:v>67189</c:v>
                </c:pt>
                <c:pt idx="42">
                  <c:v>69487</c:v>
                </c:pt>
                <c:pt idx="43">
                  <c:v>69325</c:v>
                </c:pt>
                <c:pt idx="44">
                  <c:v>69254</c:v>
                </c:pt>
                <c:pt idx="45">
                  <c:v>67046</c:v>
                </c:pt>
                <c:pt idx="46">
                  <c:v>63153</c:v>
                </c:pt>
                <c:pt idx="47">
                  <c:v>63913</c:v>
                </c:pt>
                <c:pt idx="48">
                  <c:v>62786</c:v>
                </c:pt>
                <c:pt idx="49">
                  <c:v>57740</c:v>
                </c:pt>
                <c:pt idx="50">
                  <c:v>54783</c:v>
                </c:pt>
                <c:pt idx="51">
                  <c:v>52525</c:v>
                </c:pt>
                <c:pt idx="52">
                  <c:v>50864</c:v>
                </c:pt>
                <c:pt idx="53">
                  <c:v>49751</c:v>
                </c:pt>
                <c:pt idx="54">
                  <c:v>50664</c:v>
                </c:pt>
                <c:pt idx="55">
                  <c:v>50079</c:v>
                </c:pt>
                <c:pt idx="56">
                  <c:v>50092</c:v>
                </c:pt>
                <c:pt idx="57">
                  <c:v>48766</c:v>
                </c:pt>
                <c:pt idx="58">
                  <c:v>46151</c:v>
                </c:pt>
                <c:pt idx="59">
                  <c:v>47213</c:v>
                </c:pt>
                <c:pt idx="60">
                  <c:v>46841</c:v>
                </c:pt>
                <c:pt idx="61">
                  <c:v>45084</c:v>
                </c:pt>
                <c:pt idx="62">
                  <c:v>43566</c:v>
                </c:pt>
                <c:pt idx="63">
                  <c:v>42843</c:v>
                </c:pt>
                <c:pt idx="64">
                  <c:v>42572</c:v>
                </c:pt>
                <c:pt idx="65">
                  <c:v>43397</c:v>
                </c:pt>
                <c:pt idx="66">
                  <c:v>46763</c:v>
                </c:pt>
                <c:pt idx="67">
                  <c:v>48936</c:v>
                </c:pt>
                <c:pt idx="68">
                  <c:v>50487</c:v>
                </c:pt>
                <c:pt idx="69">
                  <c:v>50634</c:v>
                </c:pt>
                <c:pt idx="70">
                  <c:v>50859</c:v>
                </c:pt>
                <c:pt idx="71">
                  <c:v>55772</c:v>
                </c:pt>
                <c:pt idx="72">
                  <c:v>58659</c:v>
                </c:pt>
                <c:pt idx="73">
                  <c:v>60214</c:v>
                </c:pt>
                <c:pt idx="74">
                  <c:v>63604</c:v>
                </c:pt>
                <c:pt idx="75">
                  <c:v>68351</c:v>
                </c:pt>
                <c:pt idx="76">
                  <c:v>73263</c:v>
                </c:pt>
                <c:pt idx="77">
                  <c:v>79026</c:v>
                </c:pt>
                <c:pt idx="78">
                  <c:v>83688</c:v>
                </c:pt>
                <c:pt idx="79">
                  <c:v>88386</c:v>
                </c:pt>
                <c:pt idx="80">
                  <c:v>90651</c:v>
                </c:pt>
                <c:pt idx="81">
                  <c:v>89661</c:v>
                </c:pt>
                <c:pt idx="82">
                  <c:v>87830</c:v>
                </c:pt>
                <c:pt idx="83">
                  <c:v>93274</c:v>
                </c:pt>
                <c:pt idx="84">
                  <c:v>94586</c:v>
                </c:pt>
                <c:pt idx="85">
                  <c:v>91217</c:v>
                </c:pt>
                <c:pt idx="86">
                  <c:v>87520</c:v>
                </c:pt>
                <c:pt idx="87">
                  <c:v>87619</c:v>
                </c:pt>
                <c:pt idx="88">
                  <c:v>88456</c:v>
                </c:pt>
                <c:pt idx="89">
                  <c:v>90776</c:v>
                </c:pt>
                <c:pt idx="90">
                  <c:v>91738</c:v>
                </c:pt>
                <c:pt idx="91">
                  <c:v>93208</c:v>
                </c:pt>
                <c:pt idx="92">
                  <c:v>95418</c:v>
                </c:pt>
                <c:pt idx="93">
                  <c:v>94652</c:v>
                </c:pt>
                <c:pt idx="94">
                  <c:v>91933</c:v>
                </c:pt>
                <c:pt idx="95">
                  <c:v>93531</c:v>
                </c:pt>
                <c:pt idx="96">
                  <c:v>93578</c:v>
                </c:pt>
                <c:pt idx="97">
                  <c:v>90795</c:v>
                </c:pt>
                <c:pt idx="98">
                  <c:v>87016</c:v>
                </c:pt>
                <c:pt idx="99">
                  <c:v>86454</c:v>
                </c:pt>
                <c:pt idx="100">
                  <c:v>85066</c:v>
                </c:pt>
                <c:pt idx="101">
                  <c:v>84774</c:v>
                </c:pt>
                <c:pt idx="102">
                  <c:v>85178</c:v>
                </c:pt>
                <c:pt idx="103">
                  <c:v>84807</c:v>
                </c:pt>
                <c:pt idx="104">
                  <c:v>85170</c:v>
                </c:pt>
                <c:pt idx="105">
                  <c:v>84878</c:v>
                </c:pt>
                <c:pt idx="106">
                  <c:v>82713</c:v>
                </c:pt>
                <c:pt idx="107">
                  <c:v>87015</c:v>
                </c:pt>
                <c:pt idx="108">
                  <c:v>88320</c:v>
                </c:pt>
                <c:pt idx="109">
                  <c:v>83874</c:v>
                </c:pt>
                <c:pt idx="110">
                  <c:v>81405</c:v>
                </c:pt>
                <c:pt idx="111">
                  <c:v>79841</c:v>
                </c:pt>
                <c:pt idx="112">
                  <c:v>77345</c:v>
                </c:pt>
                <c:pt idx="113">
                  <c:v>77985</c:v>
                </c:pt>
                <c:pt idx="114">
                  <c:v>78685</c:v>
                </c:pt>
                <c:pt idx="115">
                  <c:v>78844</c:v>
                </c:pt>
                <c:pt idx="116">
                  <c:v>79531</c:v>
                </c:pt>
                <c:pt idx="117">
                  <c:v>78146</c:v>
                </c:pt>
                <c:pt idx="118">
                  <c:v>74656</c:v>
                </c:pt>
                <c:pt idx="119">
                  <c:v>79101</c:v>
                </c:pt>
                <c:pt idx="120">
                  <c:v>79341</c:v>
                </c:pt>
                <c:pt idx="121">
                  <c:v>75367</c:v>
                </c:pt>
                <c:pt idx="122">
                  <c:v>72836</c:v>
                </c:pt>
                <c:pt idx="123">
                  <c:v>71920</c:v>
                </c:pt>
                <c:pt idx="124">
                  <c:v>70708</c:v>
                </c:pt>
                <c:pt idx="125">
                  <c:v>72185</c:v>
                </c:pt>
                <c:pt idx="126">
                  <c:v>73179</c:v>
                </c:pt>
                <c:pt idx="127">
                  <c:v>72624</c:v>
                </c:pt>
                <c:pt idx="128">
                  <c:v>72797</c:v>
                </c:pt>
                <c:pt idx="129">
                  <c:v>71506</c:v>
                </c:pt>
                <c:pt idx="130">
                  <c:v>70458</c:v>
                </c:pt>
                <c:pt idx="131">
                  <c:v>75497</c:v>
                </c:pt>
                <c:pt idx="132">
                  <c:v>75038</c:v>
                </c:pt>
                <c:pt idx="133">
                  <c:v>72175</c:v>
                </c:pt>
                <c:pt idx="134">
                  <c:v>69164</c:v>
                </c:pt>
                <c:pt idx="135">
                  <c:v>68735</c:v>
                </c:pt>
                <c:pt idx="136">
                  <c:v>67740</c:v>
                </c:pt>
                <c:pt idx="137">
                  <c:v>68991</c:v>
                </c:pt>
                <c:pt idx="138">
                  <c:v>69230</c:v>
                </c:pt>
                <c:pt idx="139">
                  <c:v>69818</c:v>
                </c:pt>
                <c:pt idx="140">
                  <c:v>70732</c:v>
                </c:pt>
                <c:pt idx="141">
                  <c:v>68893</c:v>
                </c:pt>
                <c:pt idx="142">
                  <c:v>67777</c:v>
                </c:pt>
                <c:pt idx="143">
                  <c:v>72883</c:v>
                </c:pt>
                <c:pt idx="144">
                  <c:v>72782</c:v>
                </c:pt>
                <c:pt idx="145">
                  <c:v>69554</c:v>
                </c:pt>
                <c:pt idx="146">
                  <c:v>65989</c:v>
                </c:pt>
                <c:pt idx="147">
                  <c:v>65801</c:v>
                </c:pt>
                <c:pt idx="148">
                  <c:v>65408</c:v>
                </c:pt>
                <c:pt idx="149">
                  <c:v>66673</c:v>
                </c:pt>
                <c:pt idx="150">
                  <c:v>67748</c:v>
                </c:pt>
                <c:pt idx="151">
                  <c:v>68586</c:v>
                </c:pt>
                <c:pt idx="152">
                  <c:v>69853</c:v>
                </c:pt>
                <c:pt idx="153">
                  <c:v>68619</c:v>
                </c:pt>
                <c:pt idx="154">
                  <c:v>66843</c:v>
                </c:pt>
                <c:pt idx="155">
                  <c:v>71361</c:v>
                </c:pt>
                <c:pt idx="156">
                  <c:v>71986</c:v>
                </c:pt>
                <c:pt idx="157">
                  <c:v>69516</c:v>
                </c:pt>
                <c:pt idx="158">
                  <c:v>66936</c:v>
                </c:pt>
                <c:pt idx="159">
                  <c:v>66875</c:v>
                </c:pt>
                <c:pt idx="160">
                  <c:v>66805</c:v>
                </c:pt>
                <c:pt idx="161">
                  <c:v>67349</c:v>
                </c:pt>
                <c:pt idx="162">
                  <c:v>67623</c:v>
                </c:pt>
                <c:pt idx="163">
                  <c:v>68678</c:v>
                </c:pt>
                <c:pt idx="164">
                  <c:v>69789</c:v>
                </c:pt>
                <c:pt idx="165">
                  <c:v>68761</c:v>
                </c:pt>
                <c:pt idx="166">
                  <c:v>67613</c:v>
                </c:pt>
                <c:pt idx="167">
                  <c:v>70974</c:v>
                </c:pt>
              </c:numCache>
            </c:numRef>
          </c:val>
        </c:ser>
        <c:ser>
          <c:idx val="4"/>
          <c:order val="4"/>
          <c:tx>
            <c:strRef>
              <c:f>'beneficiary count'!$AK$3</c:f>
              <c:strCache>
                <c:ptCount val="1"/>
                <c:pt idx="0">
                  <c:v>SPS</c:v>
                </c:pt>
              </c:strCache>
            </c:strRef>
          </c:tx>
          <c:spPr>
            <a:solidFill>
              <a:schemeClr val="accent2">
                <a:lumMod val="60000"/>
                <a:lumOff val="40000"/>
              </a:schemeClr>
            </a:solidFill>
            <a:ln w="25400">
              <a:noFill/>
            </a:ln>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count'!$AK$4:$AK$189</c:f>
              <c:numCache>
                <c:formatCode>General</c:formatCode>
                <c:ptCount val="186"/>
                <c:pt idx="168" formatCode="_-* #,##0_-;\-* #,##0_-;_-* &quot;-&quot;??_-;_-@_-">
                  <c:v>66310.52594944631</c:v>
                </c:pt>
                <c:pt idx="169" formatCode="_-* #,##0_-;\-* #,##0_-;_-* &quot;-&quot;??_-;_-@_-">
                  <c:v>65460.05189889262</c:v>
                </c:pt>
                <c:pt idx="170" formatCode="_-* #,##0_-;\-* #,##0_-;_-* &quot;-&quot;??_-;_-@_-">
                  <c:v>64609.577848338929</c:v>
                </c:pt>
                <c:pt idx="171" formatCode="_-* #,##0_-;\-* #,##0_-;_-* &quot;-&quot;??_-;_-@_-">
                  <c:v>63933.816808215408</c:v>
                </c:pt>
                <c:pt idx="172" formatCode="_-* #,##0_-;\-* #,##0_-;_-* &quot;-&quot;??_-;_-@_-">
                  <c:v>63258.055768091894</c:v>
                </c:pt>
                <c:pt idx="173" formatCode="_-* #,##0_-;\-* #,##0_-;_-* &quot;-&quot;??_-;_-@_-">
                  <c:v>62582.294727968379</c:v>
                </c:pt>
                <c:pt idx="174" formatCode="_-* #,##0_-;\-* #,##0_-;_-* &quot;-&quot;??_-;_-@_-">
                  <c:v>62750.420363564073</c:v>
                </c:pt>
                <c:pt idx="175" formatCode="_-* #,##0_-;\-* #,##0_-;_-* &quot;-&quot;??_-;_-@_-">
                  <c:v>62918.545999159767</c:v>
                </c:pt>
                <c:pt idx="176" formatCode="_-* #,##0_-;\-* #,##0_-;_-* &quot;-&quot;??_-;_-@_-">
                  <c:v>63086.671634755454</c:v>
                </c:pt>
                <c:pt idx="177" formatCode="_-* #,##0_-;\-* #,##0_-;_-* &quot;-&quot;??_-;_-@_-">
                  <c:v>63891.594606882863</c:v>
                </c:pt>
                <c:pt idx="178" formatCode="_-* #,##0_-;\-* #,##0_-;_-* &quot;-&quot;??_-;_-@_-">
                  <c:v>64696.517579010273</c:v>
                </c:pt>
                <c:pt idx="179" formatCode="_-* #,##0_-;\-* #,##0_-;_-* &quot;-&quot;??_-;_-@_-">
                  <c:v>65501.440551137675</c:v>
                </c:pt>
                <c:pt idx="180" formatCode="_-* #,##0_-;\-* #,##0_-;_-* &quot;-&quot;??_-;_-@_-">
                  <c:v>65043.428747944396</c:v>
                </c:pt>
                <c:pt idx="181" formatCode="_-* #,##0_-;\-* #,##0_-;_-* &quot;-&quot;??_-;_-@_-">
                  <c:v>64585.41694475113</c:v>
                </c:pt>
                <c:pt idx="182" formatCode="_-* #,##0_-;\-* #,##0_-;_-* &quot;-&quot;??_-;_-@_-">
                  <c:v>64127.405141557851</c:v>
                </c:pt>
                <c:pt idx="183" formatCode="_-* #,##0_-;\-* #,##0_-;_-* &quot;-&quot;??_-;_-@_-">
                  <c:v>62922.640660133075</c:v>
                </c:pt>
                <c:pt idx="184" formatCode="_-* #,##0_-;\-* #,##0_-;_-* &quot;-&quot;??_-;_-@_-">
                  <c:v>61717.876178708313</c:v>
                </c:pt>
                <c:pt idx="185" formatCode="_-* #,##0_-;\-* #,##0_-;_-* &quot;-&quot;??_-;_-@_-">
                  <c:v>60513.111697283544</c:v>
                </c:pt>
              </c:numCache>
            </c:numRef>
          </c:val>
        </c:ser>
        <c:ser>
          <c:idx val="5"/>
          <c:order val="5"/>
          <c:tx>
            <c:strRef>
              <c:f>'beneficiary count'!$AL$3</c:f>
              <c:strCache>
                <c:ptCount val="1"/>
                <c:pt idx="0">
                  <c:v>SLP</c:v>
                </c:pt>
              </c:strCache>
            </c:strRef>
          </c:tx>
          <c:spPr>
            <a:solidFill>
              <a:schemeClr val="accent3">
                <a:lumMod val="60000"/>
                <a:lumOff val="40000"/>
              </a:schemeClr>
            </a:solidFill>
            <a:ln w="25400">
              <a:noFill/>
            </a:ln>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count'!$AL$4:$AL$189</c:f>
              <c:numCache>
                <c:formatCode>General</c:formatCode>
                <c:ptCount val="186"/>
                <c:pt idx="168" formatCode="_-* #,##0_-;\-* #,##0_-;_-* &quot;-&quot;??_-;_-@_-">
                  <c:v>94532.444352932798</c:v>
                </c:pt>
                <c:pt idx="169" formatCode="_-* #,##0_-;\-* #,##0_-;_-* &quot;-&quot;??_-;_-@_-">
                  <c:v>94811.888705865596</c:v>
                </c:pt>
                <c:pt idx="170" formatCode="_-* #,##0_-;\-* #,##0_-;_-* &quot;-&quot;??_-;_-@_-">
                  <c:v>95091.33305879838</c:v>
                </c:pt>
                <c:pt idx="171" formatCode="_-* #,##0_-;\-* #,##0_-;_-* &quot;-&quot;??_-;_-@_-">
                  <c:v>95282.866250187915</c:v>
                </c:pt>
                <c:pt idx="172" formatCode="_-* #,##0_-;\-* #,##0_-;_-* &quot;-&quot;??_-;_-@_-">
                  <c:v>95474.399441577436</c:v>
                </c:pt>
                <c:pt idx="173" formatCode="_-* #,##0_-;\-* #,##0_-;_-* &quot;-&quot;??_-;_-@_-">
                  <c:v>95665.932632966971</c:v>
                </c:pt>
                <c:pt idx="174" formatCode="_-* #,##0_-;\-* #,##0_-;_-* &quot;-&quot;??_-;_-@_-">
                  <c:v>95820.212126062092</c:v>
                </c:pt>
                <c:pt idx="175" formatCode="_-* #,##0_-;\-* #,##0_-;_-* &quot;-&quot;??_-;_-@_-">
                  <c:v>95974.491619157212</c:v>
                </c:pt>
                <c:pt idx="176" formatCode="_-* #,##0_-;\-* #,##0_-;_-* &quot;-&quot;??_-;_-@_-">
                  <c:v>96128.771112252347</c:v>
                </c:pt>
                <c:pt idx="177" formatCode="_-* #,##0_-;\-* #,##0_-;_-* &quot;-&quot;??_-;_-@_-">
                  <c:v>96293.838039113907</c:v>
                </c:pt>
                <c:pt idx="178" formatCode="_-* #,##0_-;\-* #,##0_-;_-* &quot;-&quot;??_-;_-@_-">
                  <c:v>96458.904965975453</c:v>
                </c:pt>
                <c:pt idx="179" formatCode="_-* #,##0_-;\-* #,##0_-;_-* &quot;-&quot;??_-;_-@_-">
                  <c:v>96623.971892837013</c:v>
                </c:pt>
                <c:pt idx="180" formatCode="_-* #,##0_-;\-* #,##0_-;_-* &quot;-&quot;??_-;_-@_-">
                  <c:v>96728.843832762213</c:v>
                </c:pt>
                <c:pt idx="181" formatCode="_-* #,##0_-;\-* #,##0_-;_-* &quot;-&quot;??_-;_-@_-">
                  <c:v>96833.715772687414</c:v>
                </c:pt>
                <c:pt idx="182" formatCode="_-* #,##0_-;\-* #,##0_-;_-* &quot;-&quot;??_-;_-@_-">
                  <c:v>96938.587712612614</c:v>
                </c:pt>
                <c:pt idx="183" formatCode="_-* #,##0_-;\-* #,##0_-;_-* &quot;-&quot;??_-;_-@_-">
                  <c:v>97131.206615276169</c:v>
                </c:pt>
                <c:pt idx="184" formatCode="_-* #,##0_-;\-* #,##0_-;_-* &quot;-&quot;??_-;_-@_-">
                  <c:v>97323.825517939709</c:v>
                </c:pt>
                <c:pt idx="185" formatCode="_-* #,##0_-;\-* #,##0_-;_-* &quot;-&quot;??_-;_-@_-">
                  <c:v>97516.444420603249</c:v>
                </c:pt>
              </c:numCache>
            </c:numRef>
          </c:val>
        </c:ser>
        <c:ser>
          <c:idx val="6"/>
          <c:order val="6"/>
          <c:tx>
            <c:strRef>
              <c:f>'beneficiary count'!$AM$3</c:f>
              <c:strCache>
                <c:ptCount val="1"/>
                <c:pt idx="0">
                  <c:v>JS-HCD</c:v>
                </c:pt>
              </c:strCache>
            </c:strRef>
          </c:tx>
          <c:spPr>
            <a:solidFill>
              <a:schemeClr val="accent1">
                <a:lumMod val="40000"/>
                <a:lumOff val="60000"/>
              </a:schemeClr>
            </a:solidFill>
            <a:ln w="25400">
              <a:noFill/>
            </a:ln>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count'!$AM$4:$AM$189</c:f>
              <c:numCache>
                <c:formatCode>General</c:formatCode>
                <c:ptCount val="186"/>
                <c:pt idx="168" formatCode="_-* #,##0_-;\-* #,##0_-;_-* &quot;-&quot;??_-;_-@_-">
                  <c:v>56147.745066446652</c:v>
                </c:pt>
                <c:pt idx="169" formatCode="_-* #,##0_-;\-* #,##0_-;_-* &quot;-&quot;??_-;_-@_-">
                  <c:v>55486.490132893297</c:v>
                </c:pt>
                <c:pt idx="170" formatCode="_-* #,##0_-;\-* #,##0_-;_-* &quot;-&quot;??_-;_-@_-">
                  <c:v>54825.23519933995</c:v>
                </c:pt>
                <c:pt idx="171" formatCode="_-* #,##0_-;\-* #,##0_-;_-* &quot;-&quot;??_-;_-@_-">
                  <c:v>54730.553067888774</c:v>
                </c:pt>
                <c:pt idx="172" formatCode="_-* #,##0_-;\-* #,##0_-;_-* &quot;-&quot;??_-;_-@_-">
                  <c:v>54635.870936437605</c:v>
                </c:pt>
                <c:pt idx="173" formatCode="_-* #,##0_-;\-* #,##0_-;_-* &quot;-&quot;??_-;_-@_-">
                  <c:v>54541.188804986428</c:v>
                </c:pt>
                <c:pt idx="174" formatCode="_-* #,##0_-;\-* #,##0_-;_-* &quot;-&quot;??_-;_-@_-">
                  <c:v>54473.21043178314</c:v>
                </c:pt>
                <c:pt idx="175" formatCode="_-* #,##0_-;\-* #,##0_-;_-* &quot;-&quot;??_-;_-@_-">
                  <c:v>54405.232058579852</c:v>
                </c:pt>
                <c:pt idx="176" formatCode="_-* #,##0_-;\-* #,##0_-;_-* &quot;-&quot;??_-;_-@_-">
                  <c:v>54337.253685376563</c:v>
                </c:pt>
                <c:pt idx="177" formatCode="_-* #,##0_-;\-* #,##0_-;_-* &quot;-&quot;??_-;_-@_-">
                  <c:v>54444.078382627318</c:v>
                </c:pt>
                <c:pt idx="178" formatCode="_-* #,##0_-;\-* #,##0_-;_-* &quot;-&quot;??_-;_-@_-">
                  <c:v>54550.903079878073</c:v>
                </c:pt>
                <c:pt idx="179" formatCode="_-* #,##0_-;\-* #,##0_-;_-* &quot;-&quot;??_-;_-@_-">
                  <c:v>54657.727777128828</c:v>
                </c:pt>
                <c:pt idx="180" formatCode="_-* #,##0_-;\-* #,##0_-;_-* &quot;-&quot;??_-;_-@_-">
                  <c:v>55100.460663212929</c:v>
                </c:pt>
                <c:pt idx="181" formatCode="_-* #,##0_-;\-* #,##0_-;_-* &quot;-&quot;??_-;_-@_-">
                  <c:v>55543.19354929703</c:v>
                </c:pt>
                <c:pt idx="182" formatCode="_-* #,##0_-;\-* #,##0_-;_-* &quot;-&quot;??_-;_-@_-">
                  <c:v>55985.926435381138</c:v>
                </c:pt>
                <c:pt idx="183" formatCode="_-* #,##0_-;\-* #,##0_-;_-* &quot;-&quot;??_-;_-@_-">
                  <c:v>55579.630149703415</c:v>
                </c:pt>
                <c:pt idx="184" formatCode="_-* #,##0_-;\-* #,##0_-;_-* &quot;-&quot;??_-;_-@_-">
                  <c:v>55173.333864025684</c:v>
                </c:pt>
                <c:pt idx="185" formatCode="_-* #,##0_-;\-* #,##0_-;_-* &quot;-&quot;??_-;_-@_-">
                  <c:v>54767.037578347954</c:v>
                </c:pt>
              </c:numCache>
            </c:numRef>
          </c:val>
        </c:ser>
        <c:ser>
          <c:idx val="7"/>
          <c:order val="7"/>
          <c:tx>
            <c:strRef>
              <c:f>'beneficiary count'!$AN$3</c:f>
              <c:strCache>
                <c:ptCount val="1"/>
                <c:pt idx="0">
                  <c:v>JS-WR</c:v>
                </c:pt>
              </c:strCache>
            </c:strRef>
          </c:tx>
          <c:spPr>
            <a:solidFill>
              <a:schemeClr val="tx2">
                <a:lumMod val="40000"/>
                <a:lumOff val="60000"/>
              </a:schemeClr>
            </a:solidFill>
            <a:ln w="25400">
              <a:noFill/>
            </a:ln>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count'!$AN$4:$AN$189</c:f>
              <c:numCache>
                <c:formatCode>General</c:formatCode>
                <c:ptCount val="186"/>
                <c:pt idx="168" formatCode="_-* #,##0_-;\-* #,##0_-;_-* &quot;-&quot;??_-;_-@_-">
                  <c:v>70090.758488199222</c:v>
                </c:pt>
                <c:pt idx="169" formatCode="_-* #,##0_-;\-* #,##0_-;_-* &quot;-&quot;??_-;_-@_-">
                  <c:v>69207.51697639843</c:v>
                </c:pt>
                <c:pt idx="170" formatCode="_-* #,##0_-;\-* #,##0_-;_-* &quot;-&quot;??_-;_-@_-">
                  <c:v>68324.275464597653</c:v>
                </c:pt>
                <c:pt idx="171" formatCode="_-* #,##0_-;\-* #,##0_-;_-* &quot;-&quot;??_-;_-@_-">
                  <c:v>67947.615147528937</c:v>
                </c:pt>
                <c:pt idx="172" formatCode="_-* #,##0_-;\-* #,##0_-;_-* &quot;-&quot;??_-;_-@_-">
                  <c:v>67570.954830460236</c:v>
                </c:pt>
                <c:pt idx="173" formatCode="_-* #,##0_-;\-* #,##0_-;_-* &quot;-&quot;??_-;_-@_-">
                  <c:v>67194.29451339152</c:v>
                </c:pt>
                <c:pt idx="174" formatCode="_-* #,##0_-;\-* #,##0_-;_-* &quot;-&quot;??_-;_-@_-">
                  <c:v>67307.7587229356</c:v>
                </c:pt>
                <c:pt idx="175" formatCode="_-* #,##0_-;\-* #,##0_-;_-* &quot;-&quot;??_-;_-@_-">
                  <c:v>67421.222932479679</c:v>
                </c:pt>
                <c:pt idx="176" formatCode="_-* #,##0_-;\-* #,##0_-;_-* &quot;-&quot;??_-;_-@_-">
                  <c:v>67534.687142023758</c:v>
                </c:pt>
                <c:pt idx="177" formatCode="_-* #,##0_-;\-* #,##0_-;_-* &quot;-&quot;??_-;_-@_-">
                  <c:v>68287.411291772311</c:v>
                </c:pt>
                <c:pt idx="178" formatCode="_-* #,##0_-;\-* #,##0_-;_-* &quot;-&quot;??_-;_-@_-">
                  <c:v>69040.135441520848</c:v>
                </c:pt>
                <c:pt idx="179" formatCode="_-* #,##0_-;\-* #,##0_-;_-* &quot;-&quot;??_-;_-@_-">
                  <c:v>69792.859591269385</c:v>
                </c:pt>
                <c:pt idx="180" formatCode="_-* #,##0_-;\-* #,##0_-;_-* &quot;-&quot;??_-;_-@_-">
                  <c:v>69211.627068345755</c:v>
                </c:pt>
                <c:pt idx="181" formatCode="_-* #,##0_-;\-* #,##0_-;_-* &quot;-&quot;??_-;_-@_-">
                  <c:v>68630.394545422125</c:v>
                </c:pt>
                <c:pt idx="182" formatCode="_-* #,##0_-;\-* #,##0_-;_-* &quot;-&quot;??_-;_-@_-">
                  <c:v>68049.162022498494</c:v>
                </c:pt>
                <c:pt idx="183" formatCode="_-* #,##0_-;\-* #,##0_-;_-* &quot;-&quot;??_-;_-@_-">
                  <c:v>67264.304330251834</c:v>
                </c:pt>
                <c:pt idx="184" formatCode="_-* #,##0_-;\-* #,##0_-;_-* &quot;-&quot;??_-;_-@_-">
                  <c:v>66479.44663800516</c:v>
                </c:pt>
                <c:pt idx="185" formatCode="_-* #,##0_-;\-* #,##0_-;_-* &quot;-&quot;??_-;_-@_-">
                  <c:v>65694.5889457585</c:v>
                </c:pt>
              </c:numCache>
            </c:numRef>
          </c:val>
        </c:ser>
        <c:dLbls>
          <c:showLegendKey val="0"/>
          <c:showVal val="0"/>
          <c:showCatName val="0"/>
          <c:showSerName val="0"/>
          <c:showPercent val="0"/>
          <c:showBubbleSize val="0"/>
        </c:dLbls>
        <c:axId val="81448320"/>
        <c:axId val="81290368"/>
      </c:areaChart>
      <c:catAx>
        <c:axId val="81448320"/>
        <c:scaling>
          <c:orientation val="minMax"/>
        </c:scaling>
        <c:delete val="0"/>
        <c:axPos val="b"/>
        <c:numFmt formatCode="General" sourceLinked="1"/>
        <c:majorTickMark val="none"/>
        <c:minorTickMark val="none"/>
        <c:tickLblPos val="nextTo"/>
        <c:txPr>
          <a:bodyPr/>
          <a:lstStyle/>
          <a:p>
            <a:pPr>
              <a:defRPr sz="800"/>
            </a:pPr>
            <a:endParaRPr lang="en-US"/>
          </a:p>
        </c:txPr>
        <c:crossAx val="81290368"/>
        <c:crosses val="autoZero"/>
        <c:auto val="1"/>
        <c:lblAlgn val="ctr"/>
        <c:lblOffset val="100"/>
        <c:tickLblSkip val="24"/>
        <c:noMultiLvlLbl val="1"/>
      </c:catAx>
      <c:valAx>
        <c:axId val="81290368"/>
        <c:scaling>
          <c:orientation val="minMax"/>
        </c:scaling>
        <c:delete val="0"/>
        <c:axPos val="l"/>
        <c:majorGridlines>
          <c:spPr>
            <a:ln>
              <a:noFill/>
            </a:ln>
          </c:spPr>
        </c:majorGridlines>
        <c:numFmt formatCode="#,##0" sourceLinked="1"/>
        <c:majorTickMark val="none"/>
        <c:minorTickMark val="none"/>
        <c:tickLblPos val="nextTo"/>
        <c:txPr>
          <a:bodyPr/>
          <a:lstStyle/>
          <a:p>
            <a:pPr>
              <a:defRPr sz="800"/>
            </a:pPr>
            <a:endParaRPr lang="en-US"/>
          </a:p>
        </c:txPr>
        <c:crossAx val="81448320"/>
        <c:crosses val="autoZero"/>
        <c:crossBetween val="midCat"/>
      </c:valAx>
      <c:spPr>
        <a:noFill/>
      </c:spPr>
    </c:plotArea>
    <c:plotVisOnly val="1"/>
    <c:dispBlanksAs val="zero"/>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66841644794398E-2"/>
          <c:y val="2.2604257801108196E-2"/>
          <c:w val="0.88017760279965007"/>
          <c:h val="0.72789771070282883"/>
        </c:manualLayout>
      </c:layout>
      <c:lineChart>
        <c:grouping val="standard"/>
        <c:varyColors val="0"/>
        <c:ser>
          <c:idx val="0"/>
          <c:order val="0"/>
          <c:tx>
            <c:strRef>
              <c:f>Gateways!$A$2</c:f>
              <c:strCache>
                <c:ptCount val="1"/>
                <c:pt idx="0">
                  <c:v>Actual</c:v>
                </c:pt>
              </c:strCache>
            </c:strRef>
          </c:tx>
          <c:marker>
            <c:symbol val="none"/>
          </c:marker>
          <c:cat>
            <c:strRef>
              <c:f>Gateways!$A$29:$A$40</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Gateways!$C$29:$C$40</c:f>
              <c:numCache>
                <c:formatCode>#,##0</c:formatCode>
                <c:ptCount val="12"/>
                <c:pt idx="0">
                  <c:v>6770</c:v>
                </c:pt>
                <c:pt idx="1">
                  <c:v>6371</c:v>
                </c:pt>
                <c:pt idx="2">
                  <c:v>5653</c:v>
                </c:pt>
                <c:pt idx="3">
                  <c:v>6315</c:v>
                </c:pt>
                <c:pt idx="4">
                  <c:v>6682</c:v>
                </c:pt>
                <c:pt idx="5">
                  <c:v>6610</c:v>
                </c:pt>
              </c:numCache>
            </c:numRef>
          </c:val>
          <c:smooth val="0"/>
        </c:ser>
        <c:ser>
          <c:idx val="1"/>
          <c:order val="1"/>
          <c:tx>
            <c:strRef>
              <c:f>Gateways!$A$3</c:f>
              <c:strCache>
                <c:ptCount val="1"/>
                <c:pt idx="0">
                  <c:v>Projected 2015</c:v>
                </c:pt>
              </c:strCache>
            </c:strRef>
          </c:tx>
          <c:spPr>
            <a:ln>
              <a:solidFill>
                <a:srgbClr val="C00000"/>
              </a:solidFill>
            </a:ln>
          </c:spPr>
          <c:marker>
            <c:symbol val="none"/>
          </c:marker>
          <c:cat>
            <c:strRef>
              <c:f>Gateways!$A$29:$A$40</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Gateways!$D$29:$D$40</c:f>
              <c:numCache>
                <c:formatCode>#,##0</c:formatCode>
                <c:ptCount val="12"/>
                <c:pt idx="0">
                  <c:v>6508.8872782389999</c:v>
                </c:pt>
                <c:pt idx="1">
                  <c:v>6338.6023600890003</c:v>
                </c:pt>
                <c:pt idx="2">
                  <c:v>5679.657566547</c:v>
                </c:pt>
                <c:pt idx="3">
                  <c:v>5958.6622196829994</c:v>
                </c:pt>
              </c:numCache>
            </c:numRef>
          </c:val>
          <c:smooth val="0"/>
        </c:ser>
        <c:ser>
          <c:idx val="2"/>
          <c:order val="2"/>
          <c:tx>
            <c:strRef>
              <c:f>Gateways!$A$4</c:f>
              <c:strCache>
                <c:ptCount val="1"/>
                <c:pt idx="0">
                  <c:v>Projected 2016</c:v>
                </c:pt>
              </c:strCache>
            </c:strRef>
          </c:tx>
          <c:spPr>
            <a:ln>
              <a:solidFill>
                <a:srgbClr val="C00000"/>
              </a:solidFill>
              <a:prstDash val="dash"/>
            </a:ln>
          </c:spPr>
          <c:marker>
            <c:symbol val="none"/>
          </c:marker>
          <c:cat>
            <c:strRef>
              <c:f>Gateways!$A$29:$A$40</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Gateways!$E$29:$E$40</c:f>
              <c:numCache>
                <c:formatCode>General</c:formatCode>
                <c:ptCount val="12"/>
                <c:pt idx="3" formatCode="#,##0">
                  <c:v>6315</c:v>
                </c:pt>
                <c:pt idx="4" formatCode="#,##0">
                  <c:v>6385.6666666660003</c:v>
                </c:pt>
                <c:pt idx="5" formatCode="#,##0">
                  <c:v>6296.3333333320006</c:v>
                </c:pt>
                <c:pt idx="6" formatCode="#,##0">
                  <c:v>5716</c:v>
                </c:pt>
                <c:pt idx="7" formatCode="#,##0">
                  <c:v>6022.9999999990005</c:v>
                </c:pt>
                <c:pt idx="8" formatCode="#,##0">
                  <c:v>6433</c:v>
                </c:pt>
                <c:pt idx="9" formatCode="#,##0">
                  <c:v>6382.9999999980009</c:v>
                </c:pt>
                <c:pt idx="10" formatCode="#,##0">
                  <c:v>5744.3333333339997</c:v>
                </c:pt>
                <c:pt idx="11" formatCode="#,##0">
                  <c:v>6061.6666666679994</c:v>
                </c:pt>
              </c:numCache>
            </c:numRef>
          </c:val>
          <c:smooth val="0"/>
        </c:ser>
        <c:dLbls>
          <c:showLegendKey val="0"/>
          <c:showVal val="0"/>
          <c:showCatName val="0"/>
          <c:showSerName val="0"/>
          <c:showPercent val="0"/>
          <c:showBubbleSize val="0"/>
        </c:dLbls>
        <c:marker val="1"/>
        <c:smooth val="0"/>
        <c:axId val="119087872"/>
        <c:axId val="119089408"/>
      </c:lineChart>
      <c:catAx>
        <c:axId val="119087872"/>
        <c:scaling>
          <c:orientation val="minMax"/>
        </c:scaling>
        <c:delete val="0"/>
        <c:axPos val="b"/>
        <c:majorTickMark val="none"/>
        <c:minorTickMark val="none"/>
        <c:tickLblPos val="nextTo"/>
        <c:txPr>
          <a:bodyPr rot="-5400000" vert="horz"/>
          <a:lstStyle/>
          <a:p>
            <a:pPr>
              <a:defRPr sz="800" baseline="0"/>
            </a:pPr>
            <a:endParaRPr lang="en-US"/>
          </a:p>
        </c:txPr>
        <c:crossAx val="119089408"/>
        <c:crosses val="autoZero"/>
        <c:auto val="1"/>
        <c:lblAlgn val="ctr"/>
        <c:lblOffset val="100"/>
        <c:noMultiLvlLbl val="0"/>
      </c:catAx>
      <c:valAx>
        <c:axId val="119089408"/>
        <c:scaling>
          <c:orientation val="minMax"/>
          <c:min val="0"/>
        </c:scaling>
        <c:delete val="0"/>
        <c:axPos val="l"/>
        <c:majorGridlines>
          <c:spPr>
            <a:ln>
              <a:noFill/>
            </a:ln>
          </c:spPr>
        </c:majorGridlines>
        <c:numFmt formatCode="#,##0" sourceLinked="1"/>
        <c:majorTickMark val="none"/>
        <c:minorTickMark val="none"/>
        <c:tickLblPos val="nextTo"/>
        <c:txPr>
          <a:bodyPr/>
          <a:lstStyle/>
          <a:p>
            <a:pPr>
              <a:defRPr sz="800" baseline="0"/>
            </a:pPr>
            <a:endParaRPr lang="en-US"/>
          </a:p>
        </c:txPr>
        <c:crossAx val="119087872"/>
        <c:crosses val="autoZero"/>
        <c:crossBetween val="between"/>
        <c:majorUnit val="1000"/>
      </c:valAx>
      <c:spPr>
        <a:noFill/>
      </c:spPr>
    </c:plotArea>
    <c:legend>
      <c:legendPos val="b"/>
      <c:layout>
        <c:manualLayout>
          <c:xMode val="edge"/>
          <c:yMode val="edge"/>
          <c:x val="0"/>
          <c:y val="0.92746609798775148"/>
          <c:w val="0.99846347331583551"/>
          <c:h val="7.2533902012248463E-2"/>
        </c:manualLayout>
      </c:layout>
      <c:overlay val="0"/>
      <c:txPr>
        <a:bodyPr/>
        <a:lstStyle/>
        <a:p>
          <a:pPr>
            <a:defRPr sz="800" baseline="0"/>
          </a:pPr>
          <a:endParaRPr lang="en-US"/>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85958005249339E-2"/>
          <c:y val="2.9776315274023583E-2"/>
          <c:w val="0.89235848643919513"/>
          <c:h val="0.69859991381674302"/>
        </c:manualLayout>
      </c:layout>
      <c:lineChart>
        <c:grouping val="standard"/>
        <c:varyColors val="0"/>
        <c:ser>
          <c:idx val="0"/>
          <c:order val="0"/>
          <c:tx>
            <c:strRef>
              <c:f>Gateways!$A$2</c:f>
              <c:strCache>
                <c:ptCount val="1"/>
                <c:pt idx="0">
                  <c:v>Actual</c:v>
                </c:pt>
              </c:strCache>
            </c:strRef>
          </c:tx>
          <c:marker>
            <c:symbol val="none"/>
          </c:marker>
          <c:cat>
            <c:strRef>
              <c:f>Gateways!$A$50:$A$61</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Gateways!$C$50:$C$61</c:f>
              <c:numCache>
                <c:formatCode>0%</c:formatCode>
                <c:ptCount val="12"/>
                <c:pt idx="0">
                  <c:v>0.14128878281622911</c:v>
                </c:pt>
                <c:pt idx="1">
                  <c:v>0.15257744147552613</c:v>
                </c:pt>
                <c:pt idx="2">
                  <c:v>0.14507746712775726</c:v>
                </c:pt>
                <c:pt idx="3">
                  <c:v>0.18279401087148492</c:v>
                </c:pt>
                <c:pt idx="4">
                  <c:v>0.14443217128286656</c:v>
                </c:pt>
                <c:pt idx="5">
                  <c:v>0.14167922064878979</c:v>
                </c:pt>
              </c:numCache>
            </c:numRef>
          </c:val>
          <c:smooth val="0"/>
        </c:ser>
        <c:ser>
          <c:idx val="1"/>
          <c:order val="1"/>
          <c:tx>
            <c:strRef>
              <c:f>Gateways!$A$3</c:f>
              <c:strCache>
                <c:ptCount val="1"/>
                <c:pt idx="0">
                  <c:v>Projected 2015</c:v>
                </c:pt>
              </c:strCache>
            </c:strRef>
          </c:tx>
          <c:spPr>
            <a:ln>
              <a:solidFill>
                <a:srgbClr val="C00000"/>
              </a:solidFill>
            </a:ln>
          </c:spPr>
          <c:marker>
            <c:symbol val="none"/>
          </c:marker>
          <c:cat>
            <c:strRef>
              <c:f>Gateways!$A$50:$A$61</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Gateways!$D$50:$D$61</c:f>
              <c:numCache>
                <c:formatCode>0%</c:formatCode>
                <c:ptCount val="12"/>
                <c:pt idx="0">
                  <c:v>0.14587308170890301</c:v>
                </c:pt>
                <c:pt idx="1">
                  <c:v>0.14677613605975753</c:v>
                </c:pt>
                <c:pt idx="2">
                  <c:v>0.13840727190033347</c:v>
                </c:pt>
                <c:pt idx="3">
                  <c:v>0.18271605093794557</c:v>
                </c:pt>
              </c:numCache>
            </c:numRef>
          </c:val>
          <c:smooth val="0"/>
        </c:ser>
        <c:ser>
          <c:idx val="2"/>
          <c:order val="2"/>
          <c:tx>
            <c:strRef>
              <c:f>Gateways!$A$4</c:f>
              <c:strCache>
                <c:ptCount val="1"/>
                <c:pt idx="0">
                  <c:v>Projected 2016</c:v>
                </c:pt>
              </c:strCache>
            </c:strRef>
          </c:tx>
          <c:spPr>
            <a:ln>
              <a:solidFill>
                <a:srgbClr val="C00000"/>
              </a:solidFill>
              <a:prstDash val="dash"/>
            </a:ln>
          </c:spPr>
          <c:marker>
            <c:symbol val="none"/>
          </c:marker>
          <c:cat>
            <c:strRef>
              <c:f>Gateways!$A$50:$A$61</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Gateways!$E$50:$E$61</c:f>
              <c:numCache>
                <c:formatCode>General</c:formatCode>
                <c:ptCount val="12"/>
                <c:pt idx="3" formatCode="0%">
                  <c:v>0.18279401087148492</c:v>
                </c:pt>
                <c:pt idx="4" formatCode="0%">
                  <c:v>0.14478524232861203</c:v>
                </c:pt>
                <c:pt idx="5" formatCode="0%">
                  <c:v>0.16183259564458846</c:v>
                </c:pt>
                <c:pt idx="6" formatCode="0%">
                  <c:v>0.15080398044622265</c:v>
                </c:pt>
                <c:pt idx="7" formatCode="0%">
                  <c:v>0.19709589926400575</c:v>
                </c:pt>
                <c:pt idx="8" formatCode="0%">
                  <c:v>0.15443486756646838</c:v>
                </c:pt>
                <c:pt idx="9" formatCode="0%">
                  <c:v>0.16013350558287046</c:v>
                </c:pt>
                <c:pt idx="10" formatCode="0%">
                  <c:v>0.14911352353936122</c:v>
                </c:pt>
                <c:pt idx="11" formatCode="0%">
                  <c:v>0.20201880932340407</c:v>
                </c:pt>
              </c:numCache>
            </c:numRef>
          </c:val>
          <c:smooth val="0"/>
        </c:ser>
        <c:dLbls>
          <c:showLegendKey val="0"/>
          <c:showVal val="0"/>
          <c:showCatName val="0"/>
          <c:showSerName val="0"/>
          <c:showPercent val="0"/>
          <c:showBubbleSize val="0"/>
        </c:dLbls>
        <c:marker val="1"/>
        <c:smooth val="0"/>
        <c:axId val="119014528"/>
        <c:axId val="119016064"/>
      </c:lineChart>
      <c:catAx>
        <c:axId val="119014528"/>
        <c:scaling>
          <c:orientation val="minMax"/>
        </c:scaling>
        <c:delete val="0"/>
        <c:axPos val="b"/>
        <c:majorTickMark val="none"/>
        <c:minorTickMark val="none"/>
        <c:tickLblPos val="nextTo"/>
        <c:txPr>
          <a:bodyPr rot="-5400000" vert="horz"/>
          <a:lstStyle/>
          <a:p>
            <a:pPr>
              <a:defRPr sz="800" baseline="0"/>
            </a:pPr>
            <a:endParaRPr lang="en-US"/>
          </a:p>
        </c:txPr>
        <c:crossAx val="119016064"/>
        <c:crosses val="autoZero"/>
        <c:auto val="1"/>
        <c:lblAlgn val="ctr"/>
        <c:lblOffset val="100"/>
        <c:noMultiLvlLbl val="0"/>
      </c:catAx>
      <c:valAx>
        <c:axId val="119016064"/>
        <c:scaling>
          <c:orientation val="minMax"/>
        </c:scaling>
        <c:delete val="0"/>
        <c:axPos val="l"/>
        <c:majorGridlines>
          <c:spPr>
            <a:ln>
              <a:noFill/>
            </a:ln>
          </c:spPr>
        </c:majorGridlines>
        <c:numFmt formatCode="0%" sourceLinked="1"/>
        <c:majorTickMark val="none"/>
        <c:minorTickMark val="none"/>
        <c:tickLblPos val="nextTo"/>
        <c:txPr>
          <a:bodyPr/>
          <a:lstStyle/>
          <a:p>
            <a:pPr>
              <a:defRPr sz="800" baseline="0"/>
            </a:pPr>
            <a:endParaRPr lang="en-US"/>
          </a:p>
        </c:txPr>
        <c:crossAx val="119014528"/>
        <c:crosses val="autoZero"/>
        <c:crossBetween val="between"/>
        <c:majorUnit val="5.000000000000001E-2"/>
      </c:valAx>
      <c:spPr>
        <a:noFill/>
      </c:spPr>
    </c:plotArea>
    <c:legend>
      <c:legendPos val="b"/>
      <c:layout>
        <c:manualLayout>
          <c:xMode val="edge"/>
          <c:yMode val="edge"/>
          <c:x val="4.7517497812773453E-3"/>
          <c:y val="0.93305810731991834"/>
          <c:w val="0.98771850393700789"/>
          <c:h val="6.694189268008166E-2"/>
        </c:manualLayout>
      </c:layout>
      <c:overlay val="0"/>
      <c:txPr>
        <a:bodyPr/>
        <a:lstStyle/>
        <a:p>
          <a:pPr>
            <a:defRPr sz="800" baseline="0"/>
          </a:pPr>
          <a:endParaRPr lang="en-US"/>
        </a:p>
      </c:tx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97069116360461E-2"/>
          <c:y val="2.4291142711638656E-2"/>
          <c:w val="0.88674737532808401"/>
          <c:h val="0.70862576879382622"/>
        </c:manualLayout>
      </c:layout>
      <c:lineChart>
        <c:grouping val="standard"/>
        <c:varyColors val="0"/>
        <c:ser>
          <c:idx val="0"/>
          <c:order val="0"/>
          <c:tx>
            <c:strRef>
              <c:f>Gateways!$A$2</c:f>
              <c:strCache>
                <c:ptCount val="1"/>
                <c:pt idx="0">
                  <c:v>Actual</c:v>
                </c:pt>
              </c:strCache>
            </c:strRef>
          </c:tx>
          <c:marker>
            <c:symbol val="none"/>
          </c:marker>
          <c:cat>
            <c:strRef>
              <c:f>Gateways!$A$67:$A$78</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Gateways!$C$67:$C$78</c:f>
              <c:numCache>
                <c:formatCode>0.0%</c:formatCode>
                <c:ptCount val="12"/>
                <c:pt idx="0">
                  <c:v>6.1801915146431817E-2</c:v>
                </c:pt>
                <c:pt idx="1">
                  <c:v>6.6077890387788205E-2</c:v>
                </c:pt>
                <c:pt idx="2">
                  <c:v>6.1948610498456111E-2</c:v>
                </c:pt>
                <c:pt idx="3">
                  <c:v>8.0120874398746905E-2</c:v>
                </c:pt>
                <c:pt idx="4">
                  <c:v>6.5234193847580765E-2</c:v>
                </c:pt>
                <c:pt idx="5">
                  <c:v>6.6457489598739414E-2</c:v>
                </c:pt>
              </c:numCache>
            </c:numRef>
          </c:val>
          <c:smooth val="0"/>
        </c:ser>
        <c:ser>
          <c:idx val="1"/>
          <c:order val="1"/>
          <c:tx>
            <c:strRef>
              <c:f>Gateways!$A$3</c:f>
              <c:strCache>
                <c:ptCount val="1"/>
                <c:pt idx="0">
                  <c:v>Projected 2015</c:v>
                </c:pt>
              </c:strCache>
            </c:strRef>
          </c:tx>
          <c:spPr>
            <a:ln>
              <a:solidFill>
                <a:srgbClr val="C00000"/>
              </a:solidFill>
            </a:ln>
          </c:spPr>
          <c:marker>
            <c:symbol val="none"/>
          </c:marker>
          <c:cat>
            <c:strRef>
              <c:f>Gateways!$A$67:$A$78</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Gateways!$D$67:$D$78</c:f>
              <c:numCache>
                <c:formatCode>0.0%</c:formatCode>
                <c:ptCount val="12"/>
                <c:pt idx="0">
                  <c:v>6.7813835637422298E-2</c:v>
                </c:pt>
                <c:pt idx="1">
                  <c:v>6.5028347633480352E-2</c:v>
                </c:pt>
                <c:pt idx="2">
                  <c:v>6.4240702929525384E-2</c:v>
                </c:pt>
                <c:pt idx="3">
                  <c:v>7.7165282788609874E-2</c:v>
                </c:pt>
              </c:numCache>
            </c:numRef>
          </c:val>
          <c:smooth val="0"/>
        </c:ser>
        <c:ser>
          <c:idx val="2"/>
          <c:order val="2"/>
          <c:tx>
            <c:strRef>
              <c:f>Gateways!$A$4</c:f>
              <c:strCache>
                <c:ptCount val="1"/>
                <c:pt idx="0">
                  <c:v>Projected 2016</c:v>
                </c:pt>
              </c:strCache>
            </c:strRef>
          </c:tx>
          <c:spPr>
            <a:ln>
              <a:solidFill>
                <a:srgbClr val="C00000"/>
              </a:solidFill>
              <a:prstDash val="dash"/>
            </a:ln>
          </c:spPr>
          <c:marker>
            <c:symbol val="none"/>
          </c:marker>
          <c:cat>
            <c:strRef>
              <c:f>Gateways!$A$67:$A$78</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Gateways!$E$67:$E$78</c:f>
              <c:numCache>
                <c:formatCode>General</c:formatCode>
                <c:ptCount val="12"/>
                <c:pt idx="3" formatCode="0.0%">
                  <c:v>8.0120874398746905E-2</c:v>
                </c:pt>
                <c:pt idx="4" formatCode="0.0%">
                  <c:v>6.8394043913525812E-2</c:v>
                </c:pt>
                <c:pt idx="5" formatCode="0.0%">
                  <c:v>7.1244742662927671E-2</c:v>
                </c:pt>
                <c:pt idx="6" formatCode="0.0%">
                  <c:v>6.8791409535371939E-2</c:v>
                </c:pt>
                <c:pt idx="7" formatCode="0.0%">
                  <c:v>8.3198669867455333E-2</c:v>
                </c:pt>
                <c:pt idx="8" formatCode="0.0%">
                  <c:v>6.8922815053531636E-2</c:v>
                </c:pt>
                <c:pt idx="9" formatCode="0.0%">
                  <c:v>7.2409849523803763E-2</c:v>
                </c:pt>
                <c:pt idx="10" formatCode="0.0%">
                  <c:v>7.0840963649645469E-2</c:v>
                </c:pt>
                <c:pt idx="11" formatCode="0.0%">
                  <c:v>8.3198711464985142E-2</c:v>
                </c:pt>
              </c:numCache>
            </c:numRef>
          </c:val>
          <c:smooth val="0"/>
        </c:ser>
        <c:dLbls>
          <c:showLegendKey val="0"/>
          <c:showVal val="0"/>
          <c:showCatName val="0"/>
          <c:showSerName val="0"/>
          <c:showPercent val="0"/>
          <c:showBubbleSize val="0"/>
        </c:dLbls>
        <c:marker val="1"/>
        <c:smooth val="0"/>
        <c:axId val="119050624"/>
        <c:axId val="119052160"/>
      </c:lineChart>
      <c:catAx>
        <c:axId val="119050624"/>
        <c:scaling>
          <c:orientation val="minMax"/>
        </c:scaling>
        <c:delete val="0"/>
        <c:axPos val="b"/>
        <c:majorTickMark val="none"/>
        <c:minorTickMark val="none"/>
        <c:tickLblPos val="nextTo"/>
        <c:txPr>
          <a:bodyPr rot="-5400000" vert="horz"/>
          <a:lstStyle/>
          <a:p>
            <a:pPr>
              <a:defRPr sz="800" baseline="0"/>
            </a:pPr>
            <a:endParaRPr lang="en-US"/>
          </a:p>
        </c:txPr>
        <c:crossAx val="119052160"/>
        <c:crosses val="autoZero"/>
        <c:auto val="1"/>
        <c:lblAlgn val="ctr"/>
        <c:lblOffset val="100"/>
        <c:noMultiLvlLbl val="0"/>
      </c:catAx>
      <c:valAx>
        <c:axId val="119052160"/>
        <c:scaling>
          <c:orientation val="minMax"/>
        </c:scaling>
        <c:delete val="0"/>
        <c:axPos val="l"/>
        <c:majorGridlines>
          <c:spPr>
            <a:ln>
              <a:noFill/>
            </a:ln>
          </c:spPr>
        </c:majorGridlines>
        <c:numFmt formatCode="0%" sourceLinked="0"/>
        <c:majorTickMark val="none"/>
        <c:minorTickMark val="none"/>
        <c:tickLblPos val="nextTo"/>
        <c:txPr>
          <a:bodyPr/>
          <a:lstStyle/>
          <a:p>
            <a:pPr>
              <a:defRPr sz="800" baseline="0"/>
            </a:pPr>
            <a:endParaRPr lang="en-US"/>
          </a:p>
        </c:txPr>
        <c:crossAx val="119050624"/>
        <c:crosses val="autoZero"/>
        <c:crossBetween val="between"/>
        <c:majorUnit val="2.0000000000000004E-2"/>
      </c:valAx>
      <c:spPr>
        <a:noFill/>
      </c:spPr>
    </c:plotArea>
    <c:legend>
      <c:legendPos val="b"/>
      <c:layout>
        <c:manualLayout>
          <c:xMode val="edge"/>
          <c:yMode val="edge"/>
          <c:x val="4.7517497812773453E-3"/>
          <c:y val="0.93305810731991834"/>
          <c:w val="0.98771850393700789"/>
          <c:h val="6.694189268008166E-2"/>
        </c:manualLayout>
      </c:layout>
      <c:overlay val="0"/>
      <c:txPr>
        <a:bodyPr/>
        <a:lstStyle/>
        <a:p>
          <a:pPr>
            <a:defRPr sz="800" baseline="0"/>
          </a:pPr>
          <a:endParaRPr lang="en-US"/>
        </a:p>
      </c:txPr>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spPr>
          <a:ln>
            <a:solidFill>
              <a:schemeClr val="tx1"/>
            </a:solidFill>
          </a:ln>
        </c:spPr>
        <c:marker>
          <c:symbol val="none"/>
        </c:marker>
      </c:pivotFmt>
      <c:pivotFmt>
        <c:idx val="44"/>
        <c:spPr>
          <a:ln>
            <a:solidFill>
              <a:schemeClr val="accent6"/>
            </a:solidFill>
          </a:ln>
        </c:spPr>
        <c:marker>
          <c:symbol val="none"/>
        </c:marker>
      </c:pivotFmt>
      <c:pivotFmt>
        <c:idx val="45"/>
        <c:marker>
          <c:symbol val="none"/>
        </c:marker>
      </c:pivotFmt>
      <c:pivotFmt>
        <c:idx val="46"/>
        <c:marker>
          <c:symbol val="none"/>
        </c:marker>
      </c:pivotFmt>
      <c:pivotFmt>
        <c:idx val="47"/>
        <c:marker>
          <c:symbol val="none"/>
        </c:marker>
      </c:pivotFmt>
      <c:pivotFmt>
        <c:idx val="48"/>
        <c:spPr>
          <a:ln>
            <a:solidFill>
              <a:schemeClr val="tx1"/>
            </a:solidFill>
          </a:ln>
        </c:spPr>
        <c:marker>
          <c:symbol val="none"/>
        </c:marker>
      </c:pivotFmt>
      <c:pivotFmt>
        <c:idx val="49"/>
        <c:spPr>
          <a:ln>
            <a:solidFill>
              <a:schemeClr val="accent6"/>
            </a:solidFill>
          </a:ln>
        </c:spPr>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spPr>
          <a:ln>
            <a:solidFill>
              <a:schemeClr val="tx1"/>
            </a:solidFill>
          </a:ln>
        </c:spPr>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spPr>
          <a:ln>
            <a:solidFill>
              <a:schemeClr val="tx1"/>
            </a:solidFill>
          </a:ln>
        </c:spPr>
        <c:marker>
          <c:symbol val="none"/>
        </c:marker>
      </c:pivotFmt>
    </c:pivotFmts>
    <c:plotArea>
      <c:layout>
        <c:manualLayout>
          <c:layoutTarget val="inner"/>
          <c:xMode val="edge"/>
          <c:yMode val="edge"/>
          <c:x val="0.1771423645037071"/>
          <c:y val="2.6356381565664617E-2"/>
          <c:w val="0.77933980880127196"/>
          <c:h val="0.81482227677005958"/>
        </c:manualLayout>
      </c:layout>
      <c:lineChart>
        <c:grouping val="standard"/>
        <c:varyColors val="0"/>
        <c:ser>
          <c:idx val="0"/>
          <c:order val="0"/>
          <c:tx>
            <c:strRef>
              <c:f>'JS-WR'!$B$2</c:f>
              <c:strCache>
                <c:ptCount val="1"/>
                <c:pt idx="0">
                  <c:v>2010</c:v>
                </c:pt>
              </c:strCache>
            </c:strRef>
          </c:tx>
          <c:marker>
            <c:symbol val="none"/>
          </c:marker>
          <c:cat>
            <c:numRef>
              <c:f>'JS-WR'!$A$3:$A$74</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numCache>
            </c:numRef>
          </c:cat>
          <c:val>
            <c:numRef>
              <c:f>'JS-WR'!$B$3:$B$74</c:f>
              <c:numCache>
                <c:formatCode>General</c:formatCode>
                <c:ptCount val="72"/>
                <c:pt idx="0">
                  <c:v>1</c:v>
                </c:pt>
                <c:pt idx="1">
                  <c:v>0.92175061930000002</c:v>
                </c:pt>
                <c:pt idx="2">
                  <c:v>0.85590421139999995</c:v>
                </c:pt>
                <c:pt idx="3">
                  <c:v>0.80429397189999996</c:v>
                </c:pt>
                <c:pt idx="4">
                  <c:v>0.75884393059999999</c:v>
                </c:pt>
                <c:pt idx="5">
                  <c:v>0.71958711809999998</c:v>
                </c:pt>
                <c:pt idx="6">
                  <c:v>0.6878612717</c:v>
                </c:pt>
                <c:pt idx="7">
                  <c:v>0.65996696939999999</c:v>
                </c:pt>
                <c:pt idx="8">
                  <c:v>0.63372419489999998</c:v>
                </c:pt>
                <c:pt idx="9">
                  <c:v>0.61002477290000001</c:v>
                </c:pt>
                <c:pt idx="10">
                  <c:v>0.59241948799999999</c:v>
                </c:pt>
                <c:pt idx="11">
                  <c:v>0.57463253510000001</c:v>
                </c:pt>
                <c:pt idx="12">
                  <c:v>0.56006606110000001</c:v>
                </c:pt>
                <c:pt idx="13">
                  <c:v>0.54893476470000002</c:v>
                </c:pt>
                <c:pt idx="14">
                  <c:v>0.53813377370000004</c:v>
                </c:pt>
                <c:pt idx="15">
                  <c:v>0.52725020639999998</c:v>
                </c:pt>
                <c:pt idx="16">
                  <c:v>0.51684558219999999</c:v>
                </c:pt>
                <c:pt idx="17">
                  <c:v>0.508538398</c:v>
                </c:pt>
                <c:pt idx="18">
                  <c:v>0.50092485549999999</c:v>
                </c:pt>
                <c:pt idx="19">
                  <c:v>0.4929810074</c:v>
                </c:pt>
                <c:pt idx="20">
                  <c:v>0.48591246900000001</c:v>
                </c:pt>
                <c:pt idx="21">
                  <c:v>0.47920726670000002</c:v>
                </c:pt>
                <c:pt idx="22">
                  <c:v>0.47319570599999999</c:v>
                </c:pt>
                <c:pt idx="23">
                  <c:v>0.46614368290000002</c:v>
                </c:pt>
                <c:pt idx="24">
                  <c:v>0.46026424440000002</c:v>
                </c:pt>
                <c:pt idx="25">
                  <c:v>0.45468208090000001</c:v>
                </c:pt>
                <c:pt idx="26">
                  <c:v>0.44985962010000002</c:v>
                </c:pt>
                <c:pt idx="27">
                  <c:v>0.44503715939999999</c:v>
                </c:pt>
                <c:pt idx="28">
                  <c:v>0.44056151939999999</c:v>
                </c:pt>
                <c:pt idx="29">
                  <c:v>0.43610239470000001</c:v>
                </c:pt>
                <c:pt idx="30">
                  <c:v>0.43180842279999998</c:v>
                </c:pt>
                <c:pt idx="31">
                  <c:v>0.42789430220000002</c:v>
                </c:pt>
                <c:pt idx="32">
                  <c:v>0.4238150289</c:v>
                </c:pt>
                <c:pt idx="33">
                  <c:v>0.4199669694</c:v>
                </c:pt>
                <c:pt idx="34">
                  <c:v>0.41656482249999999</c:v>
                </c:pt>
                <c:pt idx="35">
                  <c:v>0.41329479769999999</c:v>
                </c:pt>
                <c:pt idx="36">
                  <c:v>0.40982658960000001</c:v>
                </c:pt>
                <c:pt idx="37">
                  <c:v>0.40706853840000001</c:v>
                </c:pt>
                <c:pt idx="38">
                  <c:v>0.40412881919999999</c:v>
                </c:pt>
                <c:pt idx="39">
                  <c:v>0.40128819160000001</c:v>
                </c:pt>
                <c:pt idx="40">
                  <c:v>0.39790255990000001</c:v>
                </c:pt>
                <c:pt idx="41">
                  <c:v>0.3950949628</c:v>
                </c:pt>
                <c:pt idx="42">
                  <c:v>0.3924360033</c:v>
                </c:pt>
                <c:pt idx="43">
                  <c:v>0.38995871180000002</c:v>
                </c:pt>
                <c:pt idx="44">
                  <c:v>0.387283237</c:v>
                </c:pt>
                <c:pt idx="45">
                  <c:v>0.38469033860000001</c:v>
                </c:pt>
                <c:pt idx="46">
                  <c:v>0.38257638319999998</c:v>
                </c:pt>
                <c:pt idx="47">
                  <c:v>0.38028075970000003</c:v>
                </c:pt>
                <c:pt idx="48">
                  <c:v>0.37795210569999999</c:v>
                </c:pt>
                <c:pt idx="49">
                  <c:v>0.37582163499999999</c:v>
                </c:pt>
                <c:pt idx="50">
                  <c:v>0.37344343520000001</c:v>
                </c:pt>
                <c:pt idx="51">
                  <c:v>0.37142857140000002</c:v>
                </c:pt>
                <c:pt idx="52">
                  <c:v>0.36909991739999998</c:v>
                </c:pt>
                <c:pt idx="53">
                  <c:v>0.36663914120000002</c:v>
                </c:pt>
                <c:pt idx="54">
                  <c:v>0.36475639970000001</c:v>
                </c:pt>
                <c:pt idx="55">
                  <c:v>0.3628736581</c:v>
                </c:pt>
                <c:pt idx="56">
                  <c:v>0.36100743190000001</c:v>
                </c:pt>
                <c:pt idx="57">
                  <c:v>0.35889347649999997</c:v>
                </c:pt>
                <c:pt idx="58">
                  <c:v>0.35669694470000002</c:v>
                </c:pt>
                <c:pt idx="59">
                  <c:v>0.35474814199999999</c:v>
                </c:pt>
                <c:pt idx="60">
                  <c:v>0.35294797690000002</c:v>
                </c:pt>
                <c:pt idx="61">
                  <c:v>0.35124101670000002</c:v>
                </c:pt>
                <c:pt idx="62">
                  <c:v>0.34948390130000001</c:v>
                </c:pt>
                <c:pt idx="63">
                  <c:v>0.34778885240000001</c:v>
                </c:pt>
                <c:pt idx="64">
                  <c:v>0.34587276820000001</c:v>
                </c:pt>
                <c:pt idx="65">
                  <c:v>0.34383332290000002</c:v>
                </c:pt>
                <c:pt idx="66">
                  <c:v>0.34215437009999999</c:v>
                </c:pt>
                <c:pt idx="67">
                  <c:v>0.34050549140000003</c:v>
                </c:pt>
                <c:pt idx="68">
                  <c:v>0.33875661559999998</c:v>
                </c:pt>
                <c:pt idx="69">
                  <c:v>0.33750532119999999</c:v>
                </c:pt>
                <c:pt idx="70">
                  <c:v>0.33580340050000002</c:v>
                </c:pt>
                <c:pt idx="71">
                  <c:v>0.33435259589999999</c:v>
                </c:pt>
              </c:numCache>
            </c:numRef>
          </c:val>
          <c:smooth val="0"/>
        </c:ser>
        <c:dLbls>
          <c:showLegendKey val="0"/>
          <c:showVal val="0"/>
          <c:showCatName val="0"/>
          <c:showSerName val="0"/>
          <c:showPercent val="0"/>
          <c:showBubbleSize val="0"/>
        </c:dLbls>
        <c:marker val="1"/>
        <c:smooth val="0"/>
        <c:axId val="120565760"/>
        <c:axId val="120567680"/>
      </c:lineChart>
      <c:catAx>
        <c:axId val="120565760"/>
        <c:scaling>
          <c:orientation val="minMax"/>
        </c:scaling>
        <c:delete val="0"/>
        <c:axPos val="b"/>
        <c:title>
          <c:tx>
            <c:rich>
              <a:bodyPr/>
              <a:lstStyle/>
              <a:p>
                <a:pPr>
                  <a:defRPr sz="800"/>
                </a:pPr>
                <a:r>
                  <a:rPr lang="en-NZ" sz="800"/>
                  <a:t>Months</a:t>
                </a:r>
                <a:r>
                  <a:rPr lang="en-NZ" sz="800" baseline="0"/>
                  <a:t> Since Exit</a:t>
                </a:r>
                <a:endParaRPr lang="en-NZ" sz="800"/>
              </a:p>
            </c:rich>
          </c:tx>
          <c:layout/>
          <c:overlay val="0"/>
        </c:title>
        <c:numFmt formatCode="General" sourceLinked="1"/>
        <c:majorTickMark val="none"/>
        <c:minorTickMark val="none"/>
        <c:tickLblPos val="nextTo"/>
        <c:txPr>
          <a:bodyPr/>
          <a:lstStyle/>
          <a:p>
            <a:pPr>
              <a:defRPr sz="800"/>
            </a:pPr>
            <a:endParaRPr lang="en-US"/>
          </a:p>
        </c:txPr>
        <c:crossAx val="120567680"/>
        <c:crosses val="autoZero"/>
        <c:auto val="1"/>
        <c:lblAlgn val="ctr"/>
        <c:lblOffset val="100"/>
        <c:tickLblSkip val="10"/>
        <c:noMultiLvlLbl val="0"/>
      </c:catAx>
      <c:valAx>
        <c:axId val="120567680"/>
        <c:scaling>
          <c:orientation val="minMax"/>
          <c:max val="1"/>
        </c:scaling>
        <c:delete val="0"/>
        <c:axPos val="l"/>
        <c:majorGridlines>
          <c:spPr>
            <a:ln>
              <a:noFill/>
            </a:ln>
          </c:spPr>
        </c:majorGridlines>
        <c:title>
          <c:tx>
            <c:rich>
              <a:bodyPr rot="-5400000" vert="horz"/>
              <a:lstStyle/>
              <a:p>
                <a:pPr>
                  <a:defRPr sz="800"/>
                </a:pPr>
                <a:r>
                  <a:rPr lang="en-NZ" sz="800"/>
                  <a:t>%</a:t>
                </a:r>
                <a:r>
                  <a:rPr lang="en-NZ" sz="800" baseline="0"/>
                  <a:t> of Exits Consistently Off Benefit</a:t>
                </a:r>
                <a:endParaRPr lang="en-NZ" sz="800"/>
              </a:p>
            </c:rich>
          </c:tx>
          <c:layout/>
          <c:overlay val="0"/>
        </c:title>
        <c:numFmt formatCode="0%" sourceLinked="0"/>
        <c:majorTickMark val="none"/>
        <c:minorTickMark val="none"/>
        <c:tickLblPos val="nextTo"/>
        <c:txPr>
          <a:bodyPr/>
          <a:lstStyle/>
          <a:p>
            <a:pPr>
              <a:defRPr sz="800"/>
            </a:pPr>
            <a:endParaRPr lang="en-US"/>
          </a:p>
        </c:txPr>
        <c:crossAx val="120565760"/>
        <c:crosses val="autoZero"/>
        <c:crossBetween val="between"/>
        <c:majorUnit val="0.2"/>
      </c:valAx>
      <c:spPr>
        <a:noFill/>
        <a:ln>
          <a:noFill/>
        </a:ln>
      </c:spPr>
    </c:plotArea>
    <c:plotVisOnly val="1"/>
    <c:dispBlanksAs val="gap"/>
    <c:showDLblsOverMax val="0"/>
  </c:chart>
  <c:spPr>
    <a:noFill/>
    <a:ln>
      <a:noFill/>
    </a:ln>
  </c:spPr>
  <c:externalData r:id="rId1">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102979774587"/>
          <c:y val="2.5529514693016314E-2"/>
          <c:w val="0.73132252586073798"/>
          <c:h val="0.81936328547166892"/>
        </c:manualLayout>
      </c:layout>
      <c:barChart>
        <c:barDir val="col"/>
        <c:grouping val="clustered"/>
        <c:varyColors val="0"/>
        <c:ser>
          <c:idx val="0"/>
          <c:order val="0"/>
          <c:tx>
            <c:strRef>
              <c:f>'Bar charts'!$A$2</c:f>
              <c:strCache>
                <c:ptCount val="1"/>
                <c:pt idx="0">
                  <c:v>JS-WR</c:v>
                </c:pt>
              </c:strCache>
            </c:strRef>
          </c:tx>
          <c:invertIfNegative val="0"/>
          <c:cat>
            <c:numRef>
              <c:f>'Bar charts'!$B$1:$G$1</c:f>
              <c:numCache>
                <c:formatCode>General</c:formatCode>
                <c:ptCount val="6"/>
                <c:pt idx="0">
                  <c:v>2010</c:v>
                </c:pt>
                <c:pt idx="1">
                  <c:v>2011</c:v>
                </c:pt>
                <c:pt idx="2">
                  <c:v>2012</c:v>
                </c:pt>
                <c:pt idx="3">
                  <c:v>2013</c:v>
                </c:pt>
                <c:pt idx="4">
                  <c:v>2014</c:v>
                </c:pt>
                <c:pt idx="5">
                  <c:v>2015</c:v>
                </c:pt>
              </c:numCache>
            </c:numRef>
          </c:cat>
          <c:val>
            <c:numRef>
              <c:f>'Bar charts'!$B$2:$G$2</c:f>
              <c:numCache>
                <c:formatCode>0%</c:formatCode>
                <c:ptCount val="6"/>
                <c:pt idx="0">
                  <c:v>0.57463253510000001</c:v>
                </c:pt>
                <c:pt idx="1">
                  <c:v>0.57725806180000006</c:v>
                </c:pt>
                <c:pt idx="2">
                  <c:v>0.58102034449999995</c:v>
                </c:pt>
                <c:pt idx="3">
                  <c:v>0.56814607390000005</c:v>
                </c:pt>
                <c:pt idx="4">
                  <c:v>0.54596511969999995</c:v>
                </c:pt>
                <c:pt idx="5">
                  <c:v>0.54087629370000001</c:v>
                </c:pt>
              </c:numCache>
            </c:numRef>
          </c:val>
        </c:ser>
        <c:ser>
          <c:idx val="1"/>
          <c:order val="1"/>
          <c:tx>
            <c:strRef>
              <c:f>'Bar charts'!$A$3</c:f>
              <c:strCache>
                <c:ptCount val="1"/>
                <c:pt idx="0">
                  <c:v>JS-HCD</c:v>
                </c:pt>
              </c:strCache>
            </c:strRef>
          </c:tx>
          <c:invertIfNegative val="0"/>
          <c:cat>
            <c:numRef>
              <c:f>'Bar charts'!$B$1:$G$1</c:f>
              <c:numCache>
                <c:formatCode>General</c:formatCode>
                <c:ptCount val="6"/>
                <c:pt idx="0">
                  <c:v>2010</c:v>
                </c:pt>
                <c:pt idx="1">
                  <c:v>2011</c:v>
                </c:pt>
                <c:pt idx="2">
                  <c:v>2012</c:v>
                </c:pt>
                <c:pt idx="3">
                  <c:v>2013</c:v>
                </c:pt>
                <c:pt idx="4">
                  <c:v>2014</c:v>
                </c:pt>
                <c:pt idx="5">
                  <c:v>2015</c:v>
                </c:pt>
              </c:numCache>
            </c:numRef>
          </c:cat>
          <c:val>
            <c:numRef>
              <c:f>'Bar charts'!$B$3:$G$3</c:f>
              <c:numCache>
                <c:formatCode>0%</c:formatCode>
                <c:ptCount val="6"/>
                <c:pt idx="0">
                  <c:v>0.54293276869999996</c:v>
                </c:pt>
                <c:pt idx="1">
                  <c:v>0.56599805059999997</c:v>
                </c:pt>
                <c:pt idx="2">
                  <c:v>0.58205361440000003</c:v>
                </c:pt>
                <c:pt idx="3">
                  <c:v>0.56868530019999997</c:v>
                </c:pt>
                <c:pt idx="4">
                  <c:v>0.54531508870000001</c:v>
                </c:pt>
                <c:pt idx="5">
                  <c:v>0.56173826090000001</c:v>
                </c:pt>
              </c:numCache>
            </c:numRef>
          </c:val>
        </c:ser>
        <c:dLbls>
          <c:showLegendKey val="0"/>
          <c:showVal val="0"/>
          <c:showCatName val="0"/>
          <c:showSerName val="0"/>
          <c:showPercent val="0"/>
          <c:showBubbleSize val="0"/>
        </c:dLbls>
        <c:gapWidth val="150"/>
        <c:axId val="119146752"/>
        <c:axId val="119164928"/>
      </c:barChart>
      <c:catAx>
        <c:axId val="119146752"/>
        <c:scaling>
          <c:orientation val="minMax"/>
        </c:scaling>
        <c:delete val="0"/>
        <c:axPos val="b"/>
        <c:numFmt formatCode="General" sourceLinked="1"/>
        <c:majorTickMark val="out"/>
        <c:minorTickMark val="none"/>
        <c:tickLblPos val="nextTo"/>
        <c:txPr>
          <a:bodyPr/>
          <a:lstStyle/>
          <a:p>
            <a:pPr>
              <a:defRPr sz="800"/>
            </a:pPr>
            <a:endParaRPr lang="en-US"/>
          </a:p>
        </c:txPr>
        <c:crossAx val="119164928"/>
        <c:crosses val="autoZero"/>
        <c:auto val="1"/>
        <c:lblAlgn val="ctr"/>
        <c:lblOffset val="100"/>
        <c:noMultiLvlLbl val="0"/>
      </c:catAx>
      <c:valAx>
        <c:axId val="119164928"/>
        <c:scaling>
          <c:orientation val="minMax"/>
          <c:max val="1"/>
          <c:min val="0"/>
        </c:scaling>
        <c:delete val="0"/>
        <c:axPos val="l"/>
        <c:majorGridlines>
          <c:spPr>
            <a:ln>
              <a:noFill/>
            </a:ln>
          </c:spPr>
        </c:majorGridlines>
        <c:numFmt formatCode="0%" sourceLinked="1"/>
        <c:majorTickMark val="out"/>
        <c:minorTickMark val="none"/>
        <c:tickLblPos val="nextTo"/>
        <c:txPr>
          <a:bodyPr/>
          <a:lstStyle/>
          <a:p>
            <a:pPr>
              <a:defRPr sz="800"/>
            </a:pPr>
            <a:endParaRPr lang="en-US"/>
          </a:p>
        </c:txPr>
        <c:crossAx val="119146752"/>
        <c:crosses val="autoZero"/>
        <c:crossBetween val="between"/>
      </c:valAx>
      <c:spPr>
        <a:noFill/>
        <a:ln>
          <a:noFill/>
        </a:ln>
      </c:spPr>
    </c:plotArea>
    <c:legend>
      <c:legendPos val="b"/>
      <c:layout>
        <c:manualLayout>
          <c:xMode val="edge"/>
          <c:yMode val="edge"/>
          <c:x val="0.31001636560135865"/>
          <c:y val="0.91807935772734295"/>
          <c:w val="0.3628896949679043"/>
          <c:h val="8.1920642272657093E-2"/>
        </c:manualLayout>
      </c:layout>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3575033889995"/>
          <c:y val="2.5936359548681912E-2"/>
          <c:w val="0.81074019593704638"/>
          <c:h val="0.77153224372849805"/>
        </c:manualLayout>
      </c:layout>
      <c:barChart>
        <c:barDir val="col"/>
        <c:grouping val="clustered"/>
        <c:varyColors val="0"/>
        <c:ser>
          <c:idx val="0"/>
          <c:order val="0"/>
          <c:tx>
            <c:strRef>
              <c:f>'Bar charts'!$A$19</c:f>
              <c:strCache>
                <c:ptCount val="1"/>
                <c:pt idx="0">
                  <c:v>JS-WR</c:v>
                </c:pt>
              </c:strCache>
            </c:strRef>
          </c:tx>
          <c:invertIfNegative val="0"/>
          <c:cat>
            <c:numRef>
              <c:f>'Bar charts'!$B$1:$G$1</c:f>
              <c:numCache>
                <c:formatCode>General</c:formatCode>
                <c:ptCount val="6"/>
                <c:pt idx="0">
                  <c:v>2010</c:v>
                </c:pt>
                <c:pt idx="1">
                  <c:v>2011</c:v>
                </c:pt>
                <c:pt idx="2">
                  <c:v>2012</c:v>
                </c:pt>
                <c:pt idx="3">
                  <c:v>2013</c:v>
                </c:pt>
                <c:pt idx="4">
                  <c:v>2014</c:v>
                </c:pt>
                <c:pt idx="5">
                  <c:v>2015</c:v>
                </c:pt>
              </c:numCache>
            </c:numRef>
          </c:cat>
          <c:val>
            <c:numRef>
              <c:f>'Bar charts'!$B$19:$F$19</c:f>
              <c:numCache>
                <c:formatCode>0%</c:formatCode>
                <c:ptCount val="5"/>
                <c:pt idx="0">
                  <c:v>0.46614368290000002</c:v>
                </c:pt>
                <c:pt idx="1">
                  <c:v>0.47334458950000002</c:v>
                </c:pt>
                <c:pt idx="2">
                  <c:v>0.47109757660000001</c:v>
                </c:pt>
                <c:pt idx="3">
                  <c:v>0.45690283479999999</c:v>
                </c:pt>
                <c:pt idx="4">
                  <c:v>0.43925785569999998</c:v>
                </c:pt>
              </c:numCache>
            </c:numRef>
          </c:val>
        </c:ser>
        <c:ser>
          <c:idx val="1"/>
          <c:order val="1"/>
          <c:tx>
            <c:strRef>
              <c:f>'Bar charts'!$A$20</c:f>
              <c:strCache>
                <c:ptCount val="1"/>
                <c:pt idx="0">
                  <c:v>JS-HCD</c:v>
                </c:pt>
              </c:strCache>
            </c:strRef>
          </c:tx>
          <c:invertIfNegative val="0"/>
          <c:cat>
            <c:numRef>
              <c:f>'Bar charts'!$B$1:$G$1</c:f>
              <c:numCache>
                <c:formatCode>General</c:formatCode>
                <c:ptCount val="6"/>
                <c:pt idx="0">
                  <c:v>2010</c:v>
                </c:pt>
                <c:pt idx="1">
                  <c:v>2011</c:v>
                </c:pt>
                <c:pt idx="2">
                  <c:v>2012</c:v>
                </c:pt>
                <c:pt idx="3">
                  <c:v>2013</c:v>
                </c:pt>
                <c:pt idx="4">
                  <c:v>2014</c:v>
                </c:pt>
                <c:pt idx="5">
                  <c:v>2015</c:v>
                </c:pt>
              </c:numCache>
            </c:numRef>
          </c:cat>
          <c:val>
            <c:numRef>
              <c:f>'Bar charts'!$B$20:$F$20</c:f>
              <c:numCache>
                <c:formatCode>0%</c:formatCode>
                <c:ptCount val="5"/>
                <c:pt idx="0">
                  <c:v>0.43112758070000001</c:v>
                </c:pt>
                <c:pt idx="1">
                  <c:v>0.4623711076</c:v>
                </c:pt>
                <c:pt idx="2">
                  <c:v>0.47600192629999999</c:v>
                </c:pt>
                <c:pt idx="3">
                  <c:v>0.45512422359999999</c:v>
                </c:pt>
                <c:pt idx="4">
                  <c:v>0.43757357769999999</c:v>
                </c:pt>
              </c:numCache>
            </c:numRef>
          </c:val>
        </c:ser>
        <c:dLbls>
          <c:showLegendKey val="0"/>
          <c:showVal val="0"/>
          <c:showCatName val="0"/>
          <c:showSerName val="0"/>
          <c:showPercent val="0"/>
          <c:showBubbleSize val="0"/>
        </c:dLbls>
        <c:gapWidth val="150"/>
        <c:axId val="119181696"/>
        <c:axId val="119183232"/>
      </c:barChart>
      <c:catAx>
        <c:axId val="119181696"/>
        <c:scaling>
          <c:orientation val="minMax"/>
        </c:scaling>
        <c:delete val="0"/>
        <c:axPos val="b"/>
        <c:numFmt formatCode="General" sourceLinked="1"/>
        <c:majorTickMark val="out"/>
        <c:minorTickMark val="none"/>
        <c:tickLblPos val="nextTo"/>
        <c:txPr>
          <a:bodyPr/>
          <a:lstStyle/>
          <a:p>
            <a:pPr>
              <a:defRPr sz="800"/>
            </a:pPr>
            <a:endParaRPr lang="en-US"/>
          </a:p>
        </c:txPr>
        <c:crossAx val="119183232"/>
        <c:crosses val="autoZero"/>
        <c:auto val="1"/>
        <c:lblAlgn val="ctr"/>
        <c:lblOffset val="100"/>
        <c:noMultiLvlLbl val="0"/>
      </c:catAx>
      <c:valAx>
        <c:axId val="119183232"/>
        <c:scaling>
          <c:orientation val="minMax"/>
          <c:max val="1"/>
          <c:min val="0"/>
        </c:scaling>
        <c:delete val="0"/>
        <c:axPos val="l"/>
        <c:majorGridlines>
          <c:spPr>
            <a:ln>
              <a:noFill/>
            </a:ln>
          </c:spPr>
        </c:majorGridlines>
        <c:numFmt formatCode="0%" sourceLinked="1"/>
        <c:majorTickMark val="out"/>
        <c:minorTickMark val="none"/>
        <c:tickLblPos val="nextTo"/>
        <c:txPr>
          <a:bodyPr/>
          <a:lstStyle/>
          <a:p>
            <a:pPr>
              <a:defRPr sz="800"/>
            </a:pPr>
            <a:endParaRPr lang="en-US"/>
          </a:p>
        </c:txPr>
        <c:crossAx val="119181696"/>
        <c:crosses val="autoZero"/>
        <c:crossBetween val="between"/>
      </c:valAx>
      <c:spPr>
        <a:noFill/>
        <a:ln>
          <a:noFill/>
        </a:ln>
      </c:spPr>
    </c:plotArea>
    <c:legend>
      <c:legendPos val="b"/>
      <c:layout/>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62100301978383"/>
          <c:y val="2.5630024593382521E-2"/>
          <c:w val="0.81481029925022808"/>
          <c:h val="0.7742306817946969"/>
        </c:manualLayout>
      </c:layout>
      <c:barChart>
        <c:barDir val="col"/>
        <c:grouping val="clustered"/>
        <c:varyColors val="0"/>
        <c:ser>
          <c:idx val="0"/>
          <c:order val="0"/>
          <c:tx>
            <c:strRef>
              <c:f>'Bar charts'!$A$35</c:f>
              <c:strCache>
                <c:ptCount val="1"/>
                <c:pt idx="0">
                  <c:v>JS-WR</c:v>
                </c:pt>
              </c:strCache>
            </c:strRef>
          </c:tx>
          <c:invertIfNegative val="0"/>
          <c:cat>
            <c:numRef>
              <c:f>'Bar charts'!$B$1:$G$1</c:f>
              <c:numCache>
                <c:formatCode>General</c:formatCode>
                <c:ptCount val="6"/>
                <c:pt idx="0">
                  <c:v>2010</c:v>
                </c:pt>
                <c:pt idx="1">
                  <c:v>2011</c:v>
                </c:pt>
                <c:pt idx="2">
                  <c:v>2012</c:v>
                </c:pt>
                <c:pt idx="3">
                  <c:v>2013</c:v>
                </c:pt>
                <c:pt idx="4">
                  <c:v>2014</c:v>
                </c:pt>
                <c:pt idx="5">
                  <c:v>2015</c:v>
                </c:pt>
              </c:numCache>
            </c:numRef>
          </c:cat>
          <c:val>
            <c:numRef>
              <c:f>'Bar charts'!$B$35:$E$35</c:f>
              <c:numCache>
                <c:formatCode>0%</c:formatCode>
                <c:ptCount val="4"/>
                <c:pt idx="0">
                  <c:v>0.41329479769999999</c:v>
                </c:pt>
                <c:pt idx="1">
                  <c:v>0.41737575020000001</c:v>
                </c:pt>
                <c:pt idx="2">
                  <c:v>0.41375135289999998</c:v>
                </c:pt>
                <c:pt idx="3">
                  <c:v>0.39802376360000002</c:v>
                </c:pt>
              </c:numCache>
            </c:numRef>
          </c:val>
        </c:ser>
        <c:ser>
          <c:idx val="1"/>
          <c:order val="1"/>
          <c:tx>
            <c:strRef>
              <c:f>'Bar charts'!$A$36</c:f>
              <c:strCache>
                <c:ptCount val="1"/>
                <c:pt idx="0">
                  <c:v>JS-HCD</c:v>
                </c:pt>
              </c:strCache>
            </c:strRef>
          </c:tx>
          <c:invertIfNegative val="0"/>
          <c:cat>
            <c:numRef>
              <c:f>'Bar charts'!$B$1:$G$1</c:f>
              <c:numCache>
                <c:formatCode>General</c:formatCode>
                <c:ptCount val="6"/>
                <c:pt idx="0">
                  <c:v>2010</c:v>
                </c:pt>
                <c:pt idx="1">
                  <c:v>2011</c:v>
                </c:pt>
                <c:pt idx="2">
                  <c:v>2012</c:v>
                </c:pt>
                <c:pt idx="3">
                  <c:v>2013</c:v>
                </c:pt>
                <c:pt idx="4">
                  <c:v>2014</c:v>
                </c:pt>
                <c:pt idx="5">
                  <c:v>2015</c:v>
                </c:pt>
              </c:numCache>
            </c:numRef>
          </c:cat>
          <c:val>
            <c:numRef>
              <c:f>'Bar charts'!$B$36:$E$36</c:f>
              <c:numCache>
                <c:formatCode>0%</c:formatCode>
                <c:ptCount val="4"/>
                <c:pt idx="0">
                  <c:v>0.37458973000000001</c:v>
                </c:pt>
                <c:pt idx="1">
                  <c:v>0.4000923408</c:v>
                </c:pt>
                <c:pt idx="2">
                  <c:v>0.41361228529999999</c:v>
                </c:pt>
                <c:pt idx="3">
                  <c:v>0.39038187299999999</c:v>
                </c:pt>
              </c:numCache>
            </c:numRef>
          </c:val>
        </c:ser>
        <c:dLbls>
          <c:showLegendKey val="0"/>
          <c:showVal val="0"/>
          <c:showCatName val="0"/>
          <c:showSerName val="0"/>
          <c:showPercent val="0"/>
          <c:showBubbleSize val="0"/>
        </c:dLbls>
        <c:gapWidth val="150"/>
        <c:axId val="120657792"/>
        <c:axId val="120659328"/>
      </c:barChart>
      <c:catAx>
        <c:axId val="120657792"/>
        <c:scaling>
          <c:orientation val="minMax"/>
        </c:scaling>
        <c:delete val="0"/>
        <c:axPos val="b"/>
        <c:numFmt formatCode="General" sourceLinked="1"/>
        <c:majorTickMark val="out"/>
        <c:minorTickMark val="none"/>
        <c:tickLblPos val="nextTo"/>
        <c:txPr>
          <a:bodyPr/>
          <a:lstStyle/>
          <a:p>
            <a:pPr>
              <a:defRPr sz="800"/>
            </a:pPr>
            <a:endParaRPr lang="en-US"/>
          </a:p>
        </c:txPr>
        <c:crossAx val="120659328"/>
        <c:crosses val="autoZero"/>
        <c:auto val="1"/>
        <c:lblAlgn val="ctr"/>
        <c:lblOffset val="100"/>
        <c:noMultiLvlLbl val="0"/>
      </c:catAx>
      <c:valAx>
        <c:axId val="120659328"/>
        <c:scaling>
          <c:orientation val="minMax"/>
          <c:max val="1"/>
          <c:min val="0"/>
        </c:scaling>
        <c:delete val="0"/>
        <c:axPos val="l"/>
        <c:majorGridlines>
          <c:spPr>
            <a:ln>
              <a:noFill/>
            </a:ln>
          </c:spPr>
        </c:majorGridlines>
        <c:numFmt formatCode="0%" sourceLinked="1"/>
        <c:majorTickMark val="out"/>
        <c:minorTickMark val="none"/>
        <c:tickLblPos val="nextTo"/>
        <c:txPr>
          <a:bodyPr/>
          <a:lstStyle/>
          <a:p>
            <a:pPr>
              <a:defRPr sz="800"/>
            </a:pPr>
            <a:endParaRPr lang="en-US"/>
          </a:p>
        </c:txPr>
        <c:crossAx val="120657792"/>
        <c:crosses val="autoZero"/>
        <c:crossBetween val="between"/>
      </c:valAx>
      <c:spPr>
        <a:noFill/>
        <a:ln>
          <a:noFill/>
        </a:ln>
      </c:spPr>
    </c:plotArea>
    <c:legend>
      <c:legendPos val="b"/>
      <c:layout/>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97069116360461E-2"/>
          <c:y val="2.4291142711638656E-2"/>
          <c:w val="0.88674737532808401"/>
          <c:h val="0.7074415324950053"/>
        </c:manualLayout>
      </c:layout>
      <c:lineChart>
        <c:grouping val="standard"/>
        <c:varyColors val="0"/>
        <c:ser>
          <c:idx val="0"/>
          <c:order val="0"/>
          <c:tx>
            <c:strRef>
              <c:f>Gateways!$A$2</c:f>
              <c:strCache>
                <c:ptCount val="1"/>
                <c:pt idx="0">
                  <c:v>Actual</c:v>
                </c:pt>
              </c:strCache>
            </c:strRef>
          </c:tx>
          <c:marker>
            <c:symbol val="none"/>
          </c:marker>
          <c:cat>
            <c:strRef>
              <c:f>Gateways!$A$88:$A$99</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Gateways!$C$88:$C$99</c:f>
              <c:numCache>
                <c:formatCode>0.0%</c:formatCode>
                <c:ptCount val="12"/>
                <c:pt idx="0">
                  <c:v>3.2839448710986992E-2</c:v>
                </c:pt>
                <c:pt idx="1">
                  <c:v>3.5289171505899046E-2</c:v>
                </c:pt>
                <c:pt idx="2">
                  <c:v>3.0711730045355996E-2</c:v>
                </c:pt>
                <c:pt idx="3">
                  <c:v>4.3613873263842605E-2</c:v>
                </c:pt>
                <c:pt idx="4">
                  <c:v>3.4768008517957326E-2</c:v>
                </c:pt>
                <c:pt idx="5">
                  <c:v>3.6074836243785574E-2</c:v>
                </c:pt>
              </c:numCache>
            </c:numRef>
          </c:val>
          <c:smooth val="0"/>
        </c:ser>
        <c:ser>
          <c:idx val="1"/>
          <c:order val="1"/>
          <c:tx>
            <c:strRef>
              <c:f>Gateways!$A$3</c:f>
              <c:strCache>
                <c:ptCount val="1"/>
                <c:pt idx="0">
                  <c:v>Projected 2015</c:v>
                </c:pt>
              </c:strCache>
            </c:strRef>
          </c:tx>
          <c:spPr>
            <a:ln>
              <a:solidFill>
                <a:srgbClr val="C00000"/>
              </a:solidFill>
            </a:ln>
          </c:spPr>
          <c:marker>
            <c:symbol val="none"/>
          </c:marker>
          <c:cat>
            <c:strRef>
              <c:f>Gateways!$A$88:$A$99</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Gateways!$D$88:$D$99</c:f>
              <c:numCache>
                <c:formatCode>0.0%</c:formatCode>
                <c:ptCount val="12"/>
                <c:pt idx="0">
                  <c:v>3.7174416901466147E-2</c:v>
                </c:pt>
                <c:pt idx="1">
                  <c:v>3.1063261595475598E-2</c:v>
                </c:pt>
                <c:pt idx="2">
                  <c:v>2.8146171413068018E-2</c:v>
                </c:pt>
                <c:pt idx="3">
                  <c:v>3.927900989401998E-2</c:v>
                </c:pt>
              </c:numCache>
            </c:numRef>
          </c:val>
          <c:smooth val="0"/>
        </c:ser>
        <c:ser>
          <c:idx val="2"/>
          <c:order val="2"/>
          <c:tx>
            <c:strRef>
              <c:f>Gateways!$A$4</c:f>
              <c:strCache>
                <c:ptCount val="1"/>
                <c:pt idx="0">
                  <c:v>Projected 2016</c:v>
                </c:pt>
              </c:strCache>
            </c:strRef>
          </c:tx>
          <c:spPr>
            <a:ln>
              <a:solidFill>
                <a:srgbClr val="C00000"/>
              </a:solidFill>
              <a:prstDash val="dash"/>
            </a:ln>
          </c:spPr>
          <c:marker>
            <c:symbol val="none"/>
          </c:marker>
          <c:cat>
            <c:strRef>
              <c:f>Gateways!$A$88:$A$99</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Gateways!$E$88:$E$99</c:f>
              <c:numCache>
                <c:formatCode>General</c:formatCode>
                <c:ptCount val="12"/>
                <c:pt idx="3" formatCode="0.0%">
                  <c:v>4.3613873263842605E-2</c:v>
                </c:pt>
                <c:pt idx="4" formatCode="0.0%">
                  <c:v>3.847011241679292E-2</c:v>
                </c:pt>
                <c:pt idx="5" formatCode="0.0%">
                  <c:v>3.4534783932675929E-2</c:v>
                </c:pt>
                <c:pt idx="6" formatCode="0.0%">
                  <c:v>3.2065577441661948E-2</c:v>
                </c:pt>
                <c:pt idx="7" formatCode="0.0%">
                  <c:v>4.2729526214861362E-2</c:v>
                </c:pt>
                <c:pt idx="8" formatCode="0.0%">
                  <c:v>3.7273344230021439E-2</c:v>
                </c:pt>
                <c:pt idx="9" formatCode="0.0%">
                  <c:v>3.5388210703555301E-2</c:v>
                </c:pt>
                <c:pt idx="10" formatCode="0.0%">
                  <c:v>3.2465222793386379E-2</c:v>
                </c:pt>
                <c:pt idx="11" formatCode="0.0%">
                  <c:v>4.3630059942645162E-2</c:v>
                </c:pt>
              </c:numCache>
            </c:numRef>
          </c:val>
          <c:smooth val="0"/>
        </c:ser>
        <c:dLbls>
          <c:showLegendKey val="0"/>
          <c:showVal val="0"/>
          <c:showCatName val="0"/>
          <c:showSerName val="0"/>
          <c:showPercent val="0"/>
          <c:showBubbleSize val="0"/>
        </c:dLbls>
        <c:marker val="1"/>
        <c:smooth val="0"/>
        <c:axId val="120697984"/>
        <c:axId val="120699520"/>
      </c:lineChart>
      <c:catAx>
        <c:axId val="120697984"/>
        <c:scaling>
          <c:orientation val="minMax"/>
        </c:scaling>
        <c:delete val="0"/>
        <c:axPos val="b"/>
        <c:majorTickMark val="none"/>
        <c:minorTickMark val="none"/>
        <c:tickLblPos val="nextTo"/>
        <c:txPr>
          <a:bodyPr rot="-5400000" vert="horz"/>
          <a:lstStyle/>
          <a:p>
            <a:pPr>
              <a:defRPr sz="800" baseline="0"/>
            </a:pPr>
            <a:endParaRPr lang="en-US"/>
          </a:p>
        </c:txPr>
        <c:crossAx val="120699520"/>
        <c:crosses val="autoZero"/>
        <c:auto val="1"/>
        <c:lblAlgn val="ctr"/>
        <c:lblOffset val="100"/>
        <c:noMultiLvlLbl val="0"/>
      </c:catAx>
      <c:valAx>
        <c:axId val="120699520"/>
        <c:scaling>
          <c:orientation val="minMax"/>
        </c:scaling>
        <c:delete val="0"/>
        <c:axPos val="l"/>
        <c:majorGridlines>
          <c:spPr>
            <a:ln>
              <a:noFill/>
            </a:ln>
          </c:spPr>
        </c:majorGridlines>
        <c:numFmt formatCode="0%" sourceLinked="0"/>
        <c:majorTickMark val="none"/>
        <c:minorTickMark val="none"/>
        <c:tickLblPos val="nextTo"/>
        <c:txPr>
          <a:bodyPr/>
          <a:lstStyle/>
          <a:p>
            <a:pPr>
              <a:defRPr sz="800" baseline="0"/>
            </a:pPr>
            <a:endParaRPr lang="en-US"/>
          </a:p>
        </c:txPr>
        <c:crossAx val="120697984"/>
        <c:crosses val="autoZero"/>
        <c:crossBetween val="between"/>
        <c:majorUnit val="1.0000000000000002E-2"/>
      </c:valAx>
      <c:spPr>
        <a:noFill/>
      </c:spPr>
    </c:plotArea>
    <c:legend>
      <c:legendPos val="b"/>
      <c:layout>
        <c:manualLayout>
          <c:xMode val="edge"/>
          <c:yMode val="edge"/>
          <c:x val="4.7517497812773453E-3"/>
          <c:y val="0.93305810731991834"/>
          <c:w val="0.98771850393700789"/>
          <c:h val="6.694189268008166E-2"/>
        </c:manualLayout>
      </c:layout>
      <c:overlay val="0"/>
      <c:txPr>
        <a:bodyPr/>
        <a:lstStyle/>
        <a:p>
          <a:pPr>
            <a:defRPr sz="800" baseline="0"/>
          </a:pPr>
          <a:endParaRPr lang="en-US"/>
        </a:p>
      </c:txPr>
    </c:legend>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97069116360461E-2"/>
          <c:y val="2.4291142711638656E-2"/>
          <c:w val="0.88674737532808401"/>
          <c:h val="0.71241665687311473"/>
        </c:manualLayout>
      </c:layout>
      <c:lineChart>
        <c:grouping val="standard"/>
        <c:varyColors val="0"/>
        <c:ser>
          <c:idx val="0"/>
          <c:order val="0"/>
          <c:tx>
            <c:strRef>
              <c:f>Gateways!$A$2</c:f>
              <c:strCache>
                <c:ptCount val="1"/>
                <c:pt idx="0">
                  <c:v>Actual</c:v>
                </c:pt>
              </c:strCache>
            </c:strRef>
          </c:tx>
          <c:marker>
            <c:symbol val="none"/>
          </c:marker>
          <c:cat>
            <c:strRef>
              <c:f>Gateways!$A$106:$A$117</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Gateways!$C$106:$C$117</c:f>
              <c:numCache>
                <c:formatCode>0.0%</c:formatCode>
                <c:ptCount val="12"/>
                <c:pt idx="0">
                  <c:v>2.4435652781010005E-2</c:v>
                </c:pt>
                <c:pt idx="1">
                  <c:v>2.2387471424442282E-2</c:v>
                </c:pt>
                <c:pt idx="2">
                  <c:v>1.761036404506338E-2</c:v>
                </c:pt>
                <c:pt idx="3">
                  <c:v>2.3379808589480418E-2</c:v>
                </c:pt>
                <c:pt idx="4">
                  <c:v>2.1540603628322209E-2</c:v>
                </c:pt>
                <c:pt idx="5">
                  <c:v>2.0495492376507735E-2</c:v>
                </c:pt>
              </c:numCache>
            </c:numRef>
          </c:val>
          <c:smooth val="0"/>
        </c:ser>
        <c:ser>
          <c:idx val="1"/>
          <c:order val="1"/>
          <c:tx>
            <c:strRef>
              <c:f>Gateways!$A$3</c:f>
              <c:strCache>
                <c:ptCount val="1"/>
                <c:pt idx="0">
                  <c:v>Projected 2015</c:v>
                </c:pt>
              </c:strCache>
            </c:strRef>
          </c:tx>
          <c:spPr>
            <a:ln>
              <a:solidFill>
                <a:srgbClr val="C00000"/>
              </a:solidFill>
            </a:ln>
          </c:spPr>
          <c:marker>
            <c:symbol val="none"/>
          </c:marker>
          <c:cat>
            <c:strRef>
              <c:f>Gateways!$A$106:$A$117</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Gateways!$D$106:$D$117</c:f>
              <c:numCache>
                <c:formatCode>0.0%</c:formatCode>
                <c:ptCount val="12"/>
                <c:pt idx="0">
                  <c:v>2.6697167868621859E-2</c:v>
                </c:pt>
                <c:pt idx="1">
                  <c:v>2.0987496835813163E-2</c:v>
                </c:pt>
                <c:pt idx="2">
                  <c:v>1.666695292317218E-2</c:v>
                </c:pt>
                <c:pt idx="3">
                  <c:v>2.3220019156795991E-2</c:v>
                </c:pt>
              </c:numCache>
            </c:numRef>
          </c:val>
          <c:smooth val="0"/>
        </c:ser>
        <c:ser>
          <c:idx val="2"/>
          <c:order val="2"/>
          <c:tx>
            <c:strRef>
              <c:f>Gateways!$A$4</c:f>
              <c:strCache>
                <c:ptCount val="1"/>
                <c:pt idx="0">
                  <c:v>Projected 2016</c:v>
                </c:pt>
              </c:strCache>
            </c:strRef>
          </c:tx>
          <c:spPr>
            <a:ln>
              <a:solidFill>
                <a:srgbClr val="C00000"/>
              </a:solidFill>
              <a:prstDash val="dash"/>
            </a:ln>
          </c:spPr>
          <c:marker>
            <c:symbol val="none"/>
          </c:marker>
          <c:cat>
            <c:strRef>
              <c:f>Gateways!$A$106:$A$117</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Gateways!$E$106:$E$117</c:f>
              <c:numCache>
                <c:formatCode>General</c:formatCode>
                <c:ptCount val="12"/>
                <c:pt idx="3" formatCode="0.0%">
                  <c:v>2.3379808589480418E-2</c:v>
                </c:pt>
                <c:pt idx="4" formatCode="0.0%">
                  <c:v>2.309753556528682E-2</c:v>
                </c:pt>
                <c:pt idx="5" formatCode="0.0%">
                  <c:v>2.2280356928619821E-2</c:v>
                </c:pt>
                <c:pt idx="6" formatCode="0.0%">
                  <c:v>1.80692538093346E-2</c:v>
                </c:pt>
                <c:pt idx="7" formatCode="0.0%">
                  <c:v>2.3675225667659516E-2</c:v>
                </c:pt>
                <c:pt idx="8" formatCode="0.0%">
                  <c:v>2.2964279910905949E-2</c:v>
                </c:pt>
                <c:pt idx="9" formatCode="0.0%">
                  <c:v>2.1739025251709489E-2</c:v>
                </c:pt>
                <c:pt idx="10" formatCode="0.0%">
                  <c:v>1.7896557604693934E-2</c:v>
                </c:pt>
                <c:pt idx="11" formatCode="0.0%">
                  <c:v>2.4011141247441074E-2</c:v>
                </c:pt>
              </c:numCache>
            </c:numRef>
          </c:val>
          <c:smooth val="0"/>
        </c:ser>
        <c:dLbls>
          <c:showLegendKey val="0"/>
          <c:showVal val="0"/>
          <c:showCatName val="0"/>
          <c:showSerName val="0"/>
          <c:showPercent val="0"/>
          <c:showBubbleSize val="0"/>
        </c:dLbls>
        <c:marker val="1"/>
        <c:smooth val="0"/>
        <c:axId val="120729600"/>
        <c:axId val="120731136"/>
      </c:lineChart>
      <c:catAx>
        <c:axId val="120729600"/>
        <c:scaling>
          <c:orientation val="minMax"/>
        </c:scaling>
        <c:delete val="0"/>
        <c:axPos val="b"/>
        <c:majorTickMark val="none"/>
        <c:minorTickMark val="none"/>
        <c:tickLblPos val="nextTo"/>
        <c:txPr>
          <a:bodyPr rot="-5400000" vert="horz"/>
          <a:lstStyle/>
          <a:p>
            <a:pPr>
              <a:defRPr sz="800" baseline="0"/>
            </a:pPr>
            <a:endParaRPr lang="en-US"/>
          </a:p>
        </c:txPr>
        <c:crossAx val="120731136"/>
        <c:crosses val="autoZero"/>
        <c:auto val="1"/>
        <c:lblAlgn val="ctr"/>
        <c:lblOffset val="100"/>
        <c:noMultiLvlLbl val="0"/>
      </c:catAx>
      <c:valAx>
        <c:axId val="120731136"/>
        <c:scaling>
          <c:orientation val="minMax"/>
        </c:scaling>
        <c:delete val="0"/>
        <c:axPos val="l"/>
        <c:majorGridlines>
          <c:spPr>
            <a:ln>
              <a:noFill/>
            </a:ln>
          </c:spPr>
        </c:majorGridlines>
        <c:numFmt formatCode="0.0%" sourceLinked="1"/>
        <c:majorTickMark val="none"/>
        <c:minorTickMark val="none"/>
        <c:tickLblPos val="nextTo"/>
        <c:txPr>
          <a:bodyPr/>
          <a:lstStyle/>
          <a:p>
            <a:pPr>
              <a:defRPr sz="800" baseline="0"/>
            </a:pPr>
            <a:endParaRPr lang="en-US"/>
          </a:p>
        </c:txPr>
        <c:crossAx val="120729600"/>
        <c:crosses val="autoZero"/>
        <c:crossBetween val="between"/>
      </c:valAx>
      <c:spPr>
        <a:noFill/>
      </c:spPr>
    </c:plotArea>
    <c:legend>
      <c:legendPos val="b"/>
      <c:layout>
        <c:manualLayout>
          <c:xMode val="edge"/>
          <c:yMode val="edge"/>
          <c:x val="4.7517497812773453E-3"/>
          <c:y val="0.93305810731991834"/>
          <c:w val="0.98771850393700789"/>
          <c:h val="6.694189268008166E-2"/>
        </c:manualLayout>
      </c:layout>
      <c:overlay val="0"/>
      <c:txPr>
        <a:bodyPr/>
        <a:lstStyle/>
        <a:p>
          <a:pPr>
            <a:defRPr sz="800" baseline="0"/>
          </a:pPr>
          <a:endParaRPr lang="en-US"/>
        </a:p>
      </c:txPr>
    </c:legend>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3018372703412"/>
          <c:y val="0.18626958758868012"/>
          <c:w val="0.83055314960629922"/>
          <c:h val="0.75606281888031324"/>
        </c:manualLayout>
      </c:layout>
      <c:lineChart>
        <c:grouping val="standard"/>
        <c:varyColors val="0"/>
        <c:ser>
          <c:idx val="0"/>
          <c:order val="0"/>
          <c:tx>
            <c:v>0-2</c:v>
          </c:tx>
          <c:marker>
            <c:symbol val="none"/>
          </c:marker>
          <c:cat>
            <c:numRef>
              <c:f>'curtsm2(1)'!$C$162:$C$177</c:f>
              <c:numCache>
                <c:formatCode>mmm\-yy</c:formatCode>
                <c:ptCount val="1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numCache>
            </c:numRef>
          </c:cat>
          <c:val>
            <c:numRef>
              <c:f>'curtsm2(1)'!$J$162:$J$177</c:f>
              <c:numCache>
                <c:formatCode>0%</c:formatCode>
                <c:ptCount val="16"/>
                <c:pt idx="0">
                  <c:v>-6.6028123089464374E-3</c:v>
                </c:pt>
                <c:pt idx="1">
                  <c:v>-1.2675769309150153E-2</c:v>
                </c:pt>
                <c:pt idx="2">
                  <c:v>-2.9875687792948802E-2</c:v>
                </c:pt>
                <c:pt idx="3">
                  <c:v>-3.2035867128591855E-2</c:v>
                </c:pt>
                <c:pt idx="4">
                  <c:v>-3.2973303444059465E-2</c:v>
                </c:pt>
                <c:pt idx="5">
                  <c:v>-3.8353372732830682E-2</c:v>
                </c:pt>
                <c:pt idx="6">
                  <c:v>-4.5363766048502119E-2</c:v>
                </c:pt>
                <c:pt idx="7">
                  <c:v>-4.6831057672712451E-2</c:v>
                </c:pt>
                <c:pt idx="8">
                  <c:v>-4.9602608518443003E-2</c:v>
                </c:pt>
                <c:pt idx="9">
                  <c:v>-5.4085999592418998E-2</c:v>
                </c:pt>
                <c:pt idx="10">
                  <c:v>-5.2740982270226167E-2</c:v>
                </c:pt>
                <c:pt idx="11">
                  <c:v>-5.4412064397799109E-2</c:v>
                </c:pt>
                <c:pt idx="12">
                  <c:v>-6.4723863867943709E-2</c:v>
                </c:pt>
                <c:pt idx="13">
                  <c:v>-7.7929488485836584E-2</c:v>
                </c:pt>
                <c:pt idx="14">
                  <c:v>-9.199103321785207E-2</c:v>
                </c:pt>
                <c:pt idx="15">
                  <c:v>-0.10442225392296722</c:v>
                </c:pt>
              </c:numCache>
            </c:numRef>
          </c:val>
          <c:smooth val="0"/>
        </c:ser>
        <c:ser>
          <c:idx val="1"/>
          <c:order val="1"/>
          <c:tx>
            <c:v>3-4</c:v>
          </c:tx>
          <c:marker>
            <c:symbol val="none"/>
          </c:marker>
          <c:cat>
            <c:numRef>
              <c:f>'curtsm2(1)'!$C$162:$C$177</c:f>
              <c:numCache>
                <c:formatCode>mmm\-yy</c:formatCode>
                <c:ptCount val="1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numCache>
            </c:numRef>
          </c:cat>
          <c:val>
            <c:numRef>
              <c:f>'curtsm2(1)'!$O$162:$O$177</c:f>
              <c:numCache>
                <c:formatCode>0.0%</c:formatCode>
                <c:ptCount val="16"/>
                <c:pt idx="0">
                  <c:v>-7.2292606112661639E-3</c:v>
                </c:pt>
                <c:pt idx="1">
                  <c:v>-1.5603750626297375E-2</c:v>
                </c:pt>
                <c:pt idx="2">
                  <c:v>-2.8416004580917642E-2</c:v>
                </c:pt>
                <c:pt idx="3">
                  <c:v>-3.4786343139360132E-2</c:v>
                </c:pt>
                <c:pt idx="4">
                  <c:v>-4.7670173931715687E-2</c:v>
                </c:pt>
                <c:pt idx="5">
                  <c:v>-6.7282227471190281E-2</c:v>
                </c:pt>
                <c:pt idx="6">
                  <c:v>-8.1239710829575595E-2</c:v>
                </c:pt>
                <c:pt idx="7">
                  <c:v>-0.1014243790709326</c:v>
                </c:pt>
                <c:pt idx="8">
                  <c:v>-0.10836733233125762</c:v>
                </c:pt>
                <c:pt idx="9">
                  <c:v>-0.11094409848972875</c:v>
                </c:pt>
                <c:pt idx="10">
                  <c:v>-0.11072936797652277</c:v>
                </c:pt>
                <c:pt idx="11">
                  <c:v>-0.10314222317658006</c:v>
                </c:pt>
                <c:pt idx="12">
                  <c:v>-0.11803020542552434</c:v>
                </c:pt>
                <c:pt idx="13">
                  <c:v>-0.13893064204423444</c:v>
                </c:pt>
                <c:pt idx="14">
                  <c:v>-0.1644835731157398</c:v>
                </c:pt>
                <c:pt idx="15">
                  <c:v>-0.1742180230477417</c:v>
                </c:pt>
              </c:numCache>
            </c:numRef>
          </c:val>
          <c:smooth val="0"/>
        </c:ser>
        <c:ser>
          <c:idx val="2"/>
          <c:order val="2"/>
          <c:tx>
            <c:v>5-13</c:v>
          </c:tx>
          <c:marker>
            <c:symbol val="none"/>
          </c:marker>
          <c:cat>
            <c:numRef>
              <c:f>'curtsm2(1)'!$C$162:$C$177</c:f>
              <c:numCache>
                <c:formatCode>mmm\-yy</c:formatCode>
                <c:ptCount val="1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numCache>
            </c:numRef>
          </c:cat>
          <c:val>
            <c:numRef>
              <c:f>'curtsm2(1)'!$AA$162:$AA$177</c:f>
              <c:numCache>
                <c:formatCode>0.0%</c:formatCode>
                <c:ptCount val="16"/>
                <c:pt idx="0">
                  <c:v>-2.0176205528280589E-3</c:v>
                </c:pt>
                <c:pt idx="1">
                  <c:v>-1.647723451476224E-2</c:v>
                </c:pt>
                <c:pt idx="2">
                  <c:v>-2.5758289057771222E-2</c:v>
                </c:pt>
                <c:pt idx="3">
                  <c:v>-2.7372385500033625E-2</c:v>
                </c:pt>
                <c:pt idx="4">
                  <c:v>-3.2550944918958935E-2</c:v>
                </c:pt>
                <c:pt idx="5">
                  <c:v>-3.3593382204586741E-2</c:v>
                </c:pt>
                <c:pt idx="6">
                  <c:v>-3.8469298540587782E-2</c:v>
                </c:pt>
                <c:pt idx="7">
                  <c:v>-3.8200282466877344E-2</c:v>
                </c:pt>
                <c:pt idx="8">
                  <c:v>-4.0184276010491682E-2</c:v>
                </c:pt>
                <c:pt idx="9">
                  <c:v>-4.0554173111843395E-2</c:v>
                </c:pt>
                <c:pt idx="10">
                  <c:v>-3.2988096038738313E-2</c:v>
                </c:pt>
                <c:pt idx="11">
                  <c:v>-1.9234649270293946E-2</c:v>
                </c:pt>
                <c:pt idx="12">
                  <c:v>-2.3438025422019004E-2</c:v>
                </c:pt>
                <c:pt idx="13">
                  <c:v>-3.7864012374739353E-2</c:v>
                </c:pt>
                <c:pt idx="14">
                  <c:v>-5.1987356244535654E-2</c:v>
                </c:pt>
                <c:pt idx="15">
                  <c:v>-5.6123478377833047E-2</c:v>
                </c:pt>
              </c:numCache>
            </c:numRef>
          </c:val>
          <c:smooth val="0"/>
        </c:ser>
        <c:dLbls>
          <c:showLegendKey val="0"/>
          <c:showVal val="0"/>
          <c:showCatName val="0"/>
          <c:showSerName val="0"/>
          <c:showPercent val="0"/>
          <c:showBubbleSize val="0"/>
        </c:dLbls>
        <c:marker val="1"/>
        <c:smooth val="0"/>
        <c:axId val="120749056"/>
        <c:axId val="120754944"/>
      </c:lineChart>
      <c:dateAx>
        <c:axId val="120749056"/>
        <c:scaling>
          <c:orientation val="minMax"/>
        </c:scaling>
        <c:delete val="0"/>
        <c:axPos val="b"/>
        <c:numFmt formatCode="mmm\-yy" sourceLinked="1"/>
        <c:majorTickMark val="out"/>
        <c:minorTickMark val="none"/>
        <c:tickLblPos val="high"/>
        <c:crossAx val="120754944"/>
        <c:crosses val="autoZero"/>
        <c:auto val="1"/>
        <c:lblOffset val="100"/>
        <c:baseTimeUnit val="months"/>
      </c:dateAx>
      <c:valAx>
        <c:axId val="120754944"/>
        <c:scaling>
          <c:orientation val="minMax"/>
        </c:scaling>
        <c:delete val="0"/>
        <c:axPos val="l"/>
        <c:majorGridlines>
          <c:spPr>
            <a:ln>
              <a:noFill/>
            </a:ln>
          </c:spPr>
        </c:majorGridlines>
        <c:numFmt formatCode="0%" sourceLinked="0"/>
        <c:majorTickMark val="out"/>
        <c:minorTickMark val="none"/>
        <c:tickLblPos val="nextTo"/>
        <c:crossAx val="120749056"/>
        <c:crosses val="autoZero"/>
        <c:crossBetween val="between"/>
      </c:valAx>
      <c:spPr>
        <a:noFill/>
        <a:ln>
          <a:noFill/>
        </a:ln>
      </c:spPr>
    </c:plotArea>
    <c:legend>
      <c:legendPos val="r"/>
      <c:layout>
        <c:manualLayout>
          <c:xMode val="edge"/>
          <c:yMode val="edge"/>
          <c:x val="0.19091666666666671"/>
          <c:y val="0.47697032662583844"/>
          <c:w val="0.13408333333333333"/>
          <c:h val="0.25115157480314959"/>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Youth!$A$42</c:f>
          <c:strCache>
            <c:ptCount val="1"/>
            <c:pt idx="0">
              <c:v>Total number receiving YP/YPP</c:v>
            </c:pt>
          </c:strCache>
        </c:strRef>
      </c:tx>
      <c:layout>
        <c:manualLayout>
          <c:xMode val="edge"/>
          <c:yMode val="edge"/>
          <c:x val="0.19963080260723864"/>
          <c:y val="0"/>
        </c:manualLayout>
      </c:layout>
      <c:overlay val="0"/>
      <c:txPr>
        <a:bodyPr/>
        <a:lstStyle/>
        <a:p>
          <a:pPr>
            <a:defRPr sz="1000" baseline="0"/>
          </a:pPr>
          <a:endParaRPr lang="en-US"/>
        </a:p>
      </c:txPr>
    </c:title>
    <c:autoTitleDeleted val="0"/>
    <c:plotArea>
      <c:layout>
        <c:manualLayout>
          <c:layoutTarget val="inner"/>
          <c:xMode val="edge"/>
          <c:yMode val="edge"/>
          <c:x val="0.15797929317875856"/>
          <c:y val="0.11919325873739468"/>
          <c:w val="0.78093229121267593"/>
          <c:h val="0.63584362481005663"/>
        </c:manualLayout>
      </c:layout>
      <c:lineChart>
        <c:grouping val="standard"/>
        <c:varyColors val="0"/>
        <c:ser>
          <c:idx val="0"/>
          <c:order val="0"/>
          <c:tx>
            <c:strRef>
              <c:f>Youth!$A$4</c:f>
              <c:strCache>
                <c:ptCount val="1"/>
                <c:pt idx="0">
                  <c:v>Actual</c:v>
                </c:pt>
              </c:strCache>
            </c:strRef>
          </c:tx>
          <c:marker>
            <c:symbol val="none"/>
          </c:marker>
          <c:cat>
            <c:strRef>
              <c:f>Youth!$R$7:$R$23</c:f>
              <c:strCache>
                <c:ptCount val="17"/>
                <c:pt idx="0">
                  <c:v>2014</c:v>
                </c:pt>
                <c:pt idx="4">
                  <c:v>2015</c:v>
                </c:pt>
                <c:pt idx="8">
                  <c:v>2016</c:v>
                </c:pt>
                <c:pt idx="12">
                  <c:v>2017</c:v>
                </c:pt>
                <c:pt idx="16">
                  <c:v>2018</c:v>
                </c:pt>
              </c:strCache>
            </c:strRef>
          </c:cat>
          <c:val>
            <c:numRef>
              <c:f>Youth!$H$7:$H$17</c:f>
              <c:numCache>
                <c:formatCode>_-* #,##0_-;\-* #,##0_-;_-* "-"??_-;_-@_-</c:formatCode>
                <c:ptCount val="11"/>
                <c:pt idx="0">
                  <c:v>3315</c:v>
                </c:pt>
                <c:pt idx="1">
                  <c:v>3383</c:v>
                </c:pt>
                <c:pt idx="2">
                  <c:v>3318</c:v>
                </c:pt>
                <c:pt idx="3">
                  <c:v>3335</c:v>
                </c:pt>
                <c:pt idx="4">
                  <c:v>3299</c:v>
                </c:pt>
                <c:pt idx="5">
                  <c:v>3345</c:v>
                </c:pt>
                <c:pt idx="6">
                  <c:v>3147</c:v>
                </c:pt>
                <c:pt idx="7">
                  <c:v>3205</c:v>
                </c:pt>
                <c:pt idx="8">
                  <c:v>3077</c:v>
                </c:pt>
                <c:pt idx="9">
                  <c:v>3012</c:v>
                </c:pt>
                <c:pt idx="10" formatCode="General">
                  <c:v>2874</c:v>
                </c:pt>
              </c:numCache>
            </c:numRef>
          </c:val>
          <c:smooth val="0"/>
        </c:ser>
        <c:ser>
          <c:idx val="1"/>
          <c:order val="1"/>
          <c:tx>
            <c:v>Projected 2015</c:v>
          </c:tx>
          <c:marker>
            <c:symbol val="none"/>
          </c:marker>
          <c:cat>
            <c:strRef>
              <c:f>Youth!$R$7:$R$23</c:f>
              <c:strCache>
                <c:ptCount val="17"/>
                <c:pt idx="0">
                  <c:v>2014</c:v>
                </c:pt>
                <c:pt idx="4">
                  <c:v>2015</c:v>
                </c:pt>
                <c:pt idx="8">
                  <c:v>2016</c:v>
                </c:pt>
                <c:pt idx="12">
                  <c:v>2017</c:v>
                </c:pt>
                <c:pt idx="16">
                  <c:v>2018</c:v>
                </c:pt>
              </c:strCache>
            </c:strRef>
          </c:cat>
          <c:val>
            <c:numRef>
              <c:f>Youth!$Q$7:$Q$23</c:f>
              <c:numCache>
                <c:formatCode>General</c:formatCode>
                <c:ptCount val="17"/>
                <c:pt idx="4" formatCode="_-* #,##0_-;\-* #,##0_-;_-* &quot;-&quot;??_-;_-@_-">
                  <c:v>3299</c:v>
                </c:pt>
                <c:pt idx="5" formatCode="_-* #,##0_-;\-* #,##0_-;_-* &quot;-&quot;??_-;_-@_-">
                  <c:v>3267.5256644850006</c:v>
                </c:pt>
                <c:pt idx="6" formatCode="_-* #,##0_-;\-* #,##0_-;_-* &quot;-&quot;??_-;_-@_-">
                  <c:v>3173.499504724</c:v>
                </c:pt>
                <c:pt idx="7" formatCode="_-* #,##0_-;\-* #,##0_-;_-* &quot;-&quot;??_-;_-@_-">
                  <c:v>3289.3138356230006</c:v>
                </c:pt>
                <c:pt idx="8" formatCode="_-* #,##0_-;\-* #,##0_-;_-* &quot;-&quot;??_-;_-@_-">
                  <c:v>3161.5368274020002</c:v>
                </c:pt>
                <c:pt idx="9" formatCode="_-* #,##0_-;\-* #,##0_-;_-* &quot;-&quot;??_-;_-@_-">
                  <c:v>3154.8430530200008</c:v>
                </c:pt>
                <c:pt idx="10" formatCode="_-* #,##0_-;\-* #,##0_-;_-* &quot;-&quot;??_-;_-@_-">
                  <c:v>3082.5085628830006</c:v>
                </c:pt>
                <c:pt idx="11" formatCode="_-* #,##0_-;\-* #,##0_-;_-* &quot;-&quot;??_-;_-@_-">
                  <c:v>3175.2639276989999</c:v>
                </c:pt>
                <c:pt idx="12" formatCode="_-* #,##0_-;\-* #,##0_-;_-* &quot;-&quot;??_-;_-@_-">
                  <c:v>3115.6898212430001</c:v>
                </c:pt>
                <c:pt idx="13" formatCode="_-* #,##0_-;\-* #,##0_-;_-* &quot;-&quot;??_-;_-@_-">
                  <c:v>3096.9675734029993</c:v>
                </c:pt>
                <c:pt idx="14" formatCode="_-* #,##0_-;\-* #,##0_-;_-* &quot;-&quot;??_-;_-@_-">
                  <c:v>3029.2131361980005</c:v>
                </c:pt>
                <c:pt idx="15" formatCode="_-* #,##0_-;\-* #,##0_-;_-* &quot;-&quot;??_-;_-@_-">
                  <c:v>3119.8900777509989</c:v>
                </c:pt>
                <c:pt idx="16" formatCode="_-* #,##0_-;\-* #,##0_-;_-* &quot;-&quot;??_-;_-@_-">
                  <c:v>3073.2400410129999</c:v>
                </c:pt>
              </c:numCache>
            </c:numRef>
          </c:val>
          <c:smooth val="0"/>
        </c:ser>
        <c:ser>
          <c:idx val="2"/>
          <c:order val="2"/>
          <c:tx>
            <c:v>Projected 2016</c:v>
          </c:tx>
          <c:spPr>
            <a:ln>
              <a:solidFill>
                <a:schemeClr val="accent2"/>
              </a:solidFill>
              <a:prstDash val="dash"/>
            </a:ln>
          </c:spPr>
          <c:marker>
            <c:symbol val="none"/>
          </c:marker>
          <c:val>
            <c:numRef>
              <c:f>Youth!$T$7:$T$23</c:f>
              <c:numCache>
                <c:formatCode>General</c:formatCode>
                <c:ptCount val="17"/>
                <c:pt idx="8" formatCode="_-* #,##0_-;\-* #,##0_-;_-* &quot;-&quot;??_-;_-@_-">
                  <c:v>3078</c:v>
                </c:pt>
                <c:pt idx="9" formatCode="_-* #,##0_-;\-* #,##0_-;_-* &quot;-&quot;??_-;_-@_-">
                  <c:v>2945.6666666661999</c:v>
                </c:pt>
                <c:pt idx="10" formatCode="_-* #,##0_-;\-* #,##0_-;_-* &quot;-&quot;??_-;_-@_-">
                  <c:v>2987.0000000369</c:v>
                </c:pt>
                <c:pt idx="11" formatCode="_-* #,##0_-;\-* #,##0_-;_-* &quot;-&quot;??_-;_-@_-">
                  <c:v>2982.6666667067002</c:v>
                </c:pt>
                <c:pt idx="12" formatCode="_-* #,##0_-;\-* #,##0_-;_-* &quot;-&quot;??_-;_-@_-">
                  <c:v>2808.3333333405999</c:v>
                </c:pt>
                <c:pt idx="13" formatCode="_-* #,##0_-;\-* #,##0_-;_-* &quot;-&quot;??_-;_-@_-">
                  <c:v>2732.0000000339001</c:v>
                </c:pt>
                <c:pt idx="14" formatCode="_-* #,##0_-;\-* #,##0_-;_-* &quot;-&quot;??_-;_-@_-">
                  <c:v>2743.9999999929996</c:v>
                </c:pt>
                <c:pt idx="15" formatCode="_-* #,##0_-;\-* #,##0_-;_-* &quot;-&quot;??_-;_-@_-">
                  <c:v>2765.6666666327001</c:v>
                </c:pt>
                <c:pt idx="16" formatCode="_-* #,##0_-;\-* #,##0_-;_-* &quot;-&quot;??_-;_-@_-">
                  <c:v>2596.6666667004997</c:v>
                </c:pt>
              </c:numCache>
            </c:numRef>
          </c:val>
          <c:smooth val="0"/>
        </c:ser>
        <c:dLbls>
          <c:showLegendKey val="0"/>
          <c:showVal val="0"/>
          <c:showCatName val="0"/>
          <c:showSerName val="0"/>
          <c:showPercent val="0"/>
          <c:showBubbleSize val="0"/>
        </c:dLbls>
        <c:marker val="1"/>
        <c:smooth val="0"/>
        <c:axId val="81316480"/>
        <c:axId val="81338752"/>
      </c:lineChart>
      <c:catAx>
        <c:axId val="81316480"/>
        <c:scaling>
          <c:orientation val="minMax"/>
        </c:scaling>
        <c:delete val="0"/>
        <c:axPos val="b"/>
        <c:numFmt formatCode="General" sourceLinked="1"/>
        <c:majorTickMark val="none"/>
        <c:minorTickMark val="none"/>
        <c:tickLblPos val="nextTo"/>
        <c:txPr>
          <a:bodyPr/>
          <a:lstStyle/>
          <a:p>
            <a:pPr>
              <a:defRPr sz="700" baseline="0"/>
            </a:pPr>
            <a:endParaRPr lang="en-US"/>
          </a:p>
        </c:txPr>
        <c:crossAx val="81338752"/>
        <c:crosses val="autoZero"/>
        <c:auto val="1"/>
        <c:lblAlgn val="ctr"/>
        <c:lblOffset val="100"/>
        <c:noMultiLvlLbl val="0"/>
      </c:catAx>
      <c:valAx>
        <c:axId val="81338752"/>
        <c:scaling>
          <c:orientation val="minMax"/>
          <c:max val="4000"/>
          <c:min val="2000"/>
        </c:scaling>
        <c:delete val="0"/>
        <c:axPos val="l"/>
        <c:majorGridlines>
          <c:spPr>
            <a:ln>
              <a:noFill/>
            </a:ln>
          </c:spPr>
        </c:majorGridlines>
        <c:numFmt formatCode="_-* #,##0_-;\-* #,##0_-;_-* &quot;-&quot;??_-;_-@_-" sourceLinked="1"/>
        <c:majorTickMark val="none"/>
        <c:minorTickMark val="none"/>
        <c:tickLblPos val="nextTo"/>
        <c:txPr>
          <a:bodyPr/>
          <a:lstStyle/>
          <a:p>
            <a:pPr>
              <a:defRPr sz="700" baseline="0"/>
            </a:pPr>
            <a:endParaRPr lang="en-US"/>
          </a:p>
        </c:txPr>
        <c:crossAx val="81316480"/>
        <c:crosses val="autoZero"/>
        <c:crossBetween val="between"/>
      </c:valAx>
      <c:spPr>
        <a:noFill/>
      </c:spPr>
    </c:plotArea>
    <c:legend>
      <c:legendPos val="b"/>
      <c:layout>
        <c:manualLayout>
          <c:xMode val="edge"/>
          <c:yMode val="edge"/>
          <c:x val="0"/>
          <c:y val="0.80758668324354188"/>
          <c:w val="1"/>
          <c:h val="0.19241331675645806"/>
        </c:manualLayout>
      </c:layout>
      <c:overlay val="0"/>
      <c:txPr>
        <a:bodyPr/>
        <a:lstStyle/>
        <a:p>
          <a:pPr>
            <a:defRPr sz="700" baseline="0"/>
          </a:pPr>
          <a:endParaRPr lang="en-US"/>
        </a:p>
      </c:txPr>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spPr>
          <a:ln>
            <a:solidFill>
              <a:schemeClr val="tx1"/>
            </a:solidFill>
          </a:ln>
        </c:spPr>
        <c:marker>
          <c:symbol val="none"/>
        </c:marker>
      </c:pivotFmt>
      <c:pivotFmt>
        <c:idx val="44"/>
        <c:spPr>
          <a:ln>
            <a:solidFill>
              <a:schemeClr val="accent6"/>
            </a:solidFill>
          </a:ln>
        </c:spPr>
        <c:marker>
          <c:symbol val="none"/>
        </c:marker>
      </c:pivotFmt>
      <c:pivotFmt>
        <c:idx val="45"/>
        <c:marker>
          <c:symbol val="none"/>
        </c:marker>
      </c:pivotFmt>
      <c:pivotFmt>
        <c:idx val="46"/>
        <c:marker>
          <c:symbol val="none"/>
        </c:marker>
      </c:pivotFmt>
      <c:pivotFmt>
        <c:idx val="47"/>
        <c:marker>
          <c:symbol val="none"/>
        </c:marker>
      </c:pivotFmt>
      <c:pivotFmt>
        <c:idx val="48"/>
        <c:spPr>
          <a:ln>
            <a:solidFill>
              <a:schemeClr val="tx1"/>
            </a:solidFill>
          </a:ln>
        </c:spPr>
        <c:marker>
          <c:symbol val="none"/>
        </c:marker>
      </c:pivotFmt>
      <c:pivotFmt>
        <c:idx val="49"/>
        <c:spPr>
          <a:ln>
            <a:solidFill>
              <a:schemeClr val="accent6"/>
            </a:solidFill>
          </a:ln>
        </c:spPr>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spPr>
          <a:ln>
            <a:solidFill>
              <a:schemeClr val="tx1"/>
            </a:solidFill>
          </a:ln>
        </c:spPr>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spPr>
          <a:ln>
            <a:solidFill>
              <a:schemeClr val="tx1"/>
            </a:solidFill>
          </a:ln>
        </c:spPr>
        <c:marker>
          <c:symbol val="none"/>
        </c:marker>
      </c:pivotFmt>
    </c:pivotFmts>
    <c:plotArea>
      <c:layout>
        <c:manualLayout>
          <c:layoutTarget val="inner"/>
          <c:xMode val="edge"/>
          <c:yMode val="edge"/>
          <c:x val="0.15514690871974338"/>
          <c:y val="2.6790231467980083E-2"/>
          <c:w val="0.80388414989792945"/>
          <c:h val="0.81425870438761527"/>
        </c:manualLayout>
      </c:layout>
      <c:lineChart>
        <c:grouping val="standard"/>
        <c:varyColors val="0"/>
        <c:ser>
          <c:idx val="0"/>
          <c:order val="0"/>
          <c:tx>
            <c:strRef>
              <c:f>SPS!$B$2</c:f>
              <c:strCache>
                <c:ptCount val="1"/>
                <c:pt idx="0">
                  <c:v>2010</c:v>
                </c:pt>
              </c:strCache>
            </c:strRef>
          </c:tx>
          <c:marker>
            <c:symbol val="none"/>
          </c:marker>
          <c:cat>
            <c:numRef>
              <c:f>SPS!$A$3:$A$74</c:f>
              <c:numCache>
                <c:formatCode>General</c:formatCode>
                <c:ptCount val="7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numCache>
            </c:numRef>
          </c:cat>
          <c:val>
            <c:numRef>
              <c:f>SPS!$B$3:$B$74</c:f>
              <c:numCache>
                <c:formatCode>General</c:formatCode>
                <c:ptCount val="72"/>
                <c:pt idx="0">
                  <c:v>1</c:v>
                </c:pt>
                <c:pt idx="1">
                  <c:v>0.93492928509999995</c:v>
                </c:pt>
                <c:pt idx="2">
                  <c:v>0.88529907880000003</c:v>
                </c:pt>
                <c:pt idx="3">
                  <c:v>0.84475152460000003</c:v>
                </c:pt>
                <c:pt idx="4">
                  <c:v>0.80796678340000005</c:v>
                </c:pt>
                <c:pt idx="5">
                  <c:v>0.78000519010000002</c:v>
                </c:pt>
                <c:pt idx="6">
                  <c:v>0.75210847280000004</c:v>
                </c:pt>
                <c:pt idx="7">
                  <c:v>0.7298559751</c:v>
                </c:pt>
                <c:pt idx="8">
                  <c:v>0.70942000780000003</c:v>
                </c:pt>
                <c:pt idx="9">
                  <c:v>0.69047619049999998</c:v>
                </c:pt>
                <c:pt idx="10">
                  <c:v>0.67438692099999997</c:v>
                </c:pt>
                <c:pt idx="11">
                  <c:v>0.66050343840000003</c:v>
                </c:pt>
                <c:pt idx="12">
                  <c:v>0.64733359280000002</c:v>
                </c:pt>
                <c:pt idx="13">
                  <c:v>0.63740755159999996</c:v>
                </c:pt>
                <c:pt idx="14">
                  <c:v>0.62793564290000004</c:v>
                </c:pt>
                <c:pt idx="15">
                  <c:v>0.61891786689999995</c:v>
                </c:pt>
                <c:pt idx="16">
                  <c:v>0.60925132999999998</c:v>
                </c:pt>
                <c:pt idx="17">
                  <c:v>0.60133644740000003</c:v>
                </c:pt>
                <c:pt idx="18">
                  <c:v>0.59264305179999999</c:v>
                </c:pt>
                <c:pt idx="19">
                  <c:v>0.58531205399999997</c:v>
                </c:pt>
                <c:pt idx="20">
                  <c:v>0.57804593230000001</c:v>
                </c:pt>
                <c:pt idx="21">
                  <c:v>0.57090956270000004</c:v>
                </c:pt>
                <c:pt idx="22">
                  <c:v>0.56455170619999995</c:v>
                </c:pt>
                <c:pt idx="23">
                  <c:v>0.55968599969999999</c:v>
                </c:pt>
                <c:pt idx="24">
                  <c:v>0.55456078890000005</c:v>
                </c:pt>
                <c:pt idx="25">
                  <c:v>0.5487868172</c:v>
                </c:pt>
                <c:pt idx="26">
                  <c:v>0.5433372259</c:v>
                </c:pt>
                <c:pt idx="27">
                  <c:v>0.53795251070000005</c:v>
                </c:pt>
                <c:pt idx="28">
                  <c:v>0.5325677955</c:v>
                </c:pt>
                <c:pt idx="29">
                  <c:v>0.52802646939999998</c:v>
                </c:pt>
                <c:pt idx="30">
                  <c:v>0.52277150640000003</c:v>
                </c:pt>
                <c:pt idx="31">
                  <c:v>0.5191384456</c:v>
                </c:pt>
                <c:pt idx="32">
                  <c:v>0.51544050860000001</c:v>
                </c:pt>
                <c:pt idx="33">
                  <c:v>0.51109381080000005</c:v>
                </c:pt>
                <c:pt idx="34">
                  <c:v>0.50577397170000005</c:v>
                </c:pt>
                <c:pt idx="35">
                  <c:v>0.50181653039999996</c:v>
                </c:pt>
                <c:pt idx="36">
                  <c:v>0.49753470869999999</c:v>
                </c:pt>
                <c:pt idx="37">
                  <c:v>0.4944206565</c:v>
                </c:pt>
                <c:pt idx="38">
                  <c:v>0.4915012326</c:v>
                </c:pt>
                <c:pt idx="39">
                  <c:v>0.48871156090000001</c:v>
                </c:pt>
                <c:pt idx="40">
                  <c:v>0.48585701310000001</c:v>
                </c:pt>
                <c:pt idx="41">
                  <c:v>0.48209420009999998</c:v>
                </c:pt>
                <c:pt idx="42">
                  <c:v>0.47910990009999999</c:v>
                </c:pt>
                <c:pt idx="43">
                  <c:v>0.47632022839999999</c:v>
                </c:pt>
                <c:pt idx="44">
                  <c:v>0.4731413001</c:v>
                </c:pt>
                <c:pt idx="45">
                  <c:v>0.47125989359999998</c:v>
                </c:pt>
                <c:pt idx="46">
                  <c:v>0.46859997399999997</c:v>
                </c:pt>
                <c:pt idx="47">
                  <c:v>0.46619955880000002</c:v>
                </c:pt>
                <c:pt idx="48">
                  <c:v>0.46373426750000002</c:v>
                </c:pt>
                <c:pt idx="49">
                  <c:v>0.46139872840000001</c:v>
                </c:pt>
                <c:pt idx="50">
                  <c:v>0.45893343710000001</c:v>
                </c:pt>
                <c:pt idx="51">
                  <c:v>0.4568574024</c:v>
                </c:pt>
                <c:pt idx="52">
                  <c:v>0.45478136759999999</c:v>
                </c:pt>
                <c:pt idx="53">
                  <c:v>0.45289996110000003</c:v>
                </c:pt>
                <c:pt idx="54">
                  <c:v>0.45056442200000002</c:v>
                </c:pt>
                <c:pt idx="55">
                  <c:v>0.44835863500000001</c:v>
                </c:pt>
                <c:pt idx="56">
                  <c:v>0.44621772409999999</c:v>
                </c:pt>
                <c:pt idx="57">
                  <c:v>0.44394706109999998</c:v>
                </c:pt>
                <c:pt idx="58">
                  <c:v>0.44154664589999998</c:v>
                </c:pt>
                <c:pt idx="59">
                  <c:v>0.44005449590000001</c:v>
                </c:pt>
                <c:pt idx="60">
                  <c:v>0.43856234589999998</c:v>
                </c:pt>
                <c:pt idx="61">
                  <c:v>0.43715061440000003</c:v>
                </c:pt>
                <c:pt idx="62">
                  <c:v>0.43501858059999998</c:v>
                </c:pt>
                <c:pt idx="63">
                  <c:v>0.4333245268</c:v>
                </c:pt>
                <c:pt idx="64">
                  <c:v>0.43179225319999998</c:v>
                </c:pt>
                <c:pt idx="65">
                  <c:v>0.430591642</c:v>
                </c:pt>
                <c:pt idx="66">
                  <c:v>0.42829612430000003</c:v>
                </c:pt>
                <c:pt idx="67">
                  <c:v>0.42675052930000001</c:v>
                </c:pt>
                <c:pt idx="68">
                  <c:v>0.4247939302</c:v>
                </c:pt>
                <c:pt idx="69">
                  <c:v>0.42273112940000002</c:v>
                </c:pt>
                <c:pt idx="70">
                  <c:v>0.421326635</c:v>
                </c:pt>
                <c:pt idx="71">
                  <c:v>0.421326635</c:v>
                </c:pt>
              </c:numCache>
            </c:numRef>
          </c:val>
          <c:smooth val="0"/>
        </c:ser>
        <c:dLbls>
          <c:showLegendKey val="0"/>
          <c:showVal val="0"/>
          <c:showCatName val="0"/>
          <c:showSerName val="0"/>
          <c:showPercent val="0"/>
          <c:showBubbleSize val="0"/>
        </c:dLbls>
        <c:marker val="1"/>
        <c:smooth val="0"/>
        <c:axId val="138562176"/>
        <c:axId val="138593024"/>
      </c:lineChart>
      <c:catAx>
        <c:axId val="138562176"/>
        <c:scaling>
          <c:orientation val="minMax"/>
        </c:scaling>
        <c:delete val="0"/>
        <c:axPos val="b"/>
        <c:title>
          <c:tx>
            <c:rich>
              <a:bodyPr/>
              <a:lstStyle/>
              <a:p>
                <a:pPr>
                  <a:defRPr sz="800"/>
                </a:pPr>
                <a:r>
                  <a:rPr lang="en-NZ" sz="800"/>
                  <a:t>Months</a:t>
                </a:r>
                <a:r>
                  <a:rPr lang="en-NZ" sz="800" baseline="0"/>
                  <a:t> Since Exit</a:t>
                </a:r>
                <a:endParaRPr lang="en-NZ" sz="800"/>
              </a:p>
            </c:rich>
          </c:tx>
          <c:layout/>
          <c:overlay val="0"/>
        </c:title>
        <c:numFmt formatCode="General" sourceLinked="1"/>
        <c:majorTickMark val="none"/>
        <c:minorTickMark val="none"/>
        <c:tickLblPos val="nextTo"/>
        <c:txPr>
          <a:bodyPr/>
          <a:lstStyle/>
          <a:p>
            <a:pPr>
              <a:defRPr sz="800"/>
            </a:pPr>
            <a:endParaRPr lang="en-US"/>
          </a:p>
        </c:txPr>
        <c:crossAx val="138593024"/>
        <c:crosses val="autoZero"/>
        <c:auto val="1"/>
        <c:lblAlgn val="ctr"/>
        <c:lblOffset val="100"/>
        <c:tickLblSkip val="10"/>
        <c:noMultiLvlLbl val="0"/>
      </c:catAx>
      <c:valAx>
        <c:axId val="138593024"/>
        <c:scaling>
          <c:orientation val="minMax"/>
          <c:max val="1"/>
        </c:scaling>
        <c:delete val="0"/>
        <c:axPos val="l"/>
        <c:majorGridlines>
          <c:spPr>
            <a:ln>
              <a:noFill/>
            </a:ln>
          </c:spPr>
        </c:majorGridlines>
        <c:title>
          <c:tx>
            <c:rich>
              <a:bodyPr rot="-5400000" vert="horz"/>
              <a:lstStyle/>
              <a:p>
                <a:pPr>
                  <a:defRPr sz="800"/>
                </a:pPr>
                <a:r>
                  <a:rPr lang="en-NZ" sz="800"/>
                  <a:t>%</a:t>
                </a:r>
                <a:r>
                  <a:rPr lang="en-NZ" sz="800" baseline="0"/>
                  <a:t> of Exits Still Off Benefit</a:t>
                </a:r>
                <a:endParaRPr lang="en-NZ" sz="800"/>
              </a:p>
            </c:rich>
          </c:tx>
          <c:layout/>
          <c:overlay val="0"/>
        </c:title>
        <c:numFmt formatCode="0%" sourceLinked="0"/>
        <c:majorTickMark val="none"/>
        <c:minorTickMark val="none"/>
        <c:tickLblPos val="nextTo"/>
        <c:txPr>
          <a:bodyPr/>
          <a:lstStyle/>
          <a:p>
            <a:pPr>
              <a:defRPr sz="800"/>
            </a:pPr>
            <a:endParaRPr lang="en-US"/>
          </a:p>
        </c:txPr>
        <c:crossAx val="138562176"/>
        <c:crosses val="autoZero"/>
        <c:crossBetween val="between"/>
      </c:valAx>
      <c:spPr>
        <a:noFill/>
        <a:ln>
          <a:noFill/>
        </a:ln>
      </c:spPr>
    </c:plotArea>
    <c:plotVisOnly val="1"/>
    <c:dispBlanksAs val="gap"/>
    <c:showDLblsOverMax val="0"/>
  </c:chart>
  <c:spPr>
    <a:noFill/>
    <a:ln>
      <a:noFill/>
    </a:ln>
  </c:spPr>
  <c:externalData r:id="rId1">
    <c:autoUpdate val="0"/>
  </c:externalData>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3617125984253"/>
          <c:y val="2.6144683721763696E-2"/>
          <c:w val="0.79817216207349084"/>
          <c:h val="0.8204252662249818"/>
        </c:manualLayout>
      </c:layout>
      <c:barChart>
        <c:barDir val="col"/>
        <c:grouping val="clustered"/>
        <c:varyColors val="0"/>
        <c:ser>
          <c:idx val="0"/>
          <c:order val="0"/>
          <c:tx>
            <c:strRef>
              <c:f>'Bar charts'!$A$51</c:f>
              <c:strCache>
                <c:ptCount val="1"/>
                <c:pt idx="0">
                  <c:v>SPS</c:v>
                </c:pt>
              </c:strCache>
            </c:strRef>
          </c:tx>
          <c:invertIfNegative val="0"/>
          <c:cat>
            <c:numRef>
              <c:f>'Bar charts'!$B$1:$G$1</c:f>
              <c:numCache>
                <c:formatCode>General</c:formatCode>
                <c:ptCount val="6"/>
                <c:pt idx="0">
                  <c:v>2010</c:v>
                </c:pt>
                <c:pt idx="1">
                  <c:v>2011</c:v>
                </c:pt>
                <c:pt idx="2">
                  <c:v>2012</c:v>
                </c:pt>
                <c:pt idx="3">
                  <c:v>2013</c:v>
                </c:pt>
                <c:pt idx="4">
                  <c:v>2014</c:v>
                </c:pt>
                <c:pt idx="5">
                  <c:v>2015</c:v>
                </c:pt>
              </c:numCache>
            </c:numRef>
          </c:cat>
          <c:val>
            <c:numRef>
              <c:f>'Bar charts'!$B$51:$G$51</c:f>
              <c:numCache>
                <c:formatCode>0%</c:formatCode>
                <c:ptCount val="6"/>
                <c:pt idx="0">
                  <c:v>0.66050343840000003</c:v>
                </c:pt>
                <c:pt idx="1">
                  <c:v>0.69107633499999999</c:v>
                </c:pt>
                <c:pt idx="2">
                  <c:v>0.70165925600000001</c:v>
                </c:pt>
                <c:pt idx="3">
                  <c:v>0.69212468439999997</c:v>
                </c:pt>
                <c:pt idx="4">
                  <c:v>0.6619417688</c:v>
                </c:pt>
                <c:pt idx="5">
                  <c:v>0.67472786360000003</c:v>
                </c:pt>
              </c:numCache>
            </c:numRef>
          </c:val>
        </c:ser>
        <c:dLbls>
          <c:showLegendKey val="0"/>
          <c:showVal val="0"/>
          <c:showCatName val="0"/>
          <c:showSerName val="0"/>
          <c:showPercent val="0"/>
          <c:showBubbleSize val="0"/>
        </c:dLbls>
        <c:gapWidth val="150"/>
        <c:axId val="138604928"/>
        <c:axId val="138606464"/>
      </c:barChart>
      <c:catAx>
        <c:axId val="138604928"/>
        <c:scaling>
          <c:orientation val="minMax"/>
        </c:scaling>
        <c:delete val="0"/>
        <c:axPos val="b"/>
        <c:numFmt formatCode="General" sourceLinked="1"/>
        <c:majorTickMark val="out"/>
        <c:minorTickMark val="none"/>
        <c:tickLblPos val="nextTo"/>
        <c:txPr>
          <a:bodyPr/>
          <a:lstStyle/>
          <a:p>
            <a:pPr>
              <a:defRPr sz="800"/>
            </a:pPr>
            <a:endParaRPr lang="en-US"/>
          </a:p>
        </c:txPr>
        <c:crossAx val="138606464"/>
        <c:crosses val="autoZero"/>
        <c:auto val="1"/>
        <c:lblAlgn val="ctr"/>
        <c:lblOffset val="100"/>
        <c:noMultiLvlLbl val="0"/>
      </c:catAx>
      <c:valAx>
        <c:axId val="138606464"/>
        <c:scaling>
          <c:orientation val="minMax"/>
          <c:max val="1"/>
          <c:min val="0"/>
        </c:scaling>
        <c:delete val="0"/>
        <c:axPos val="l"/>
        <c:majorGridlines>
          <c:spPr>
            <a:ln>
              <a:noFill/>
            </a:ln>
          </c:spPr>
        </c:majorGridlines>
        <c:numFmt formatCode="0%" sourceLinked="1"/>
        <c:majorTickMark val="out"/>
        <c:minorTickMark val="none"/>
        <c:tickLblPos val="nextTo"/>
        <c:txPr>
          <a:bodyPr/>
          <a:lstStyle/>
          <a:p>
            <a:pPr>
              <a:defRPr sz="800"/>
            </a:pPr>
            <a:endParaRPr lang="en-US"/>
          </a:p>
        </c:txPr>
        <c:crossAx val="138604928"/>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58149753752691"/>
          <c:y val="2.9862505718895229E-2"/>
          <c:w val="0.80648716663226083"/>
          <c:h val="0.84500469551397805"/>
        </c:manualLayout>
      </c:layout>
      <c:barChart>
        <c:barDir val="col"/>
        <c:grouping val="clustered"/>
        <c:varyColors val="0"/>
        <c:ser>
          <c:idx val="0"/>
          <c:order val="0"/>
          <c:tx>
            <c:strRef>
              <c:f>'Bar charts'!$A$68</c:f>
              <c:strCache>
                <c:ptCount val="1"/>
                <c:pt idx="0">
                  <c:v>SPS</c:v>
                </c:pt>
              </c:strCache>
            </c:strRef>
          </c:tx>
          <c:invertIfNegative val="0"/>
          <c:cat>
            <c:numRef>
              <c:f>'Bar charts'!$B$1:$G$1</c:f>
              <c:numCache>
                <c:formatCode>General</c:formatCode>
                <c:ptCount val="6"/>
                <c:pt idx="0">
                  <c:v>2010</c:v>
                </c:pt>
                <c:pt idx="1">
                  <c:v>2011</c:v>
                </c:pt>
                <c:pt idx="2">
                  <c:v>2012</c:v>
                </c:pt>
                <c:pt idx="3">
                  <c:v>2013</c:v>
                </c:pt>
                <c:pt idx="4">
                  <c:v>2014</c:v>
                </c:pt>
                <c:pt idx="5">
                  <c:v>2015</c:v>
                </c:pt>
              </c:numCache>
            </c:numRef>
          </c:cat>
          <c:val>
            <c:numRef>
              <c:f>'Bar charts'!$B$68:$F$68</c:f>
              <c:numCache>
                <c:formatCode>0%</c:formatCode>
                <c:ptCount val="5"/>
                <c:pt idx="0">
                  <c:v>0.55968599969999999</c:v>
                </c:pt>
                <c:pt idx="1">
                  <c:v>0.59025206070000003</c:v>
                </c:pt>
                <c:pt idx="2">
                  <c:v>0.59711528030000005</c:v>
                </c:pt>
                <c:pt idx="3">
                  <c:v>0.58457952999999996</c:v>
                </c:pt>
                <c:pt idx="4">
                  <c:v>0.55571036539999996</c:v>
                </c:pt>
              </c:numCache>
            </c:numRef>
          </c:val>
        </c:ser>
        <c:dLbls>
          <c:showLegendKey val="0"/>
          <c:showVal val="0"/>
          <c:showCatName val="0"/>
          <c:showSerName val="0"/>
          <c:showPercent val="0"/>
          <c:showBubbleSize val="0"/>
        </c:dLbls>
        <c:gapWidth val="150"/>
        <c:axId val="138503296"/>
        <c:axId val="138504832"/>
      </c:barChart>
      <c:catAx>
        <c:axId val="138503296"/>
        <c:scaling>
          <c:orientation val="minMax"/>
        </c:scaling>
        <c:delete val="0"/>
        <c:axPos val="b"/>
        <c:numFmt formatCode="General" sourceLinked="1"/>
        <c:majorTickMark val="out"/>
        <c:minorTickMark val="none"/>
        <c:tickLblPos val="nextTo"/>
        <c:txPr>
          <a:bodyPr/>
          <a:lstStyle/>
          <a:p>
            <a:pPr>
              <a:defRPr sz="800"/>
            </a:pPr>
            <a:endParaRPr lang="en-US"/>
          </a:p>
        </c:txPr>
        <c:crossAx val="138504832"/>
        <c:crosses val="autoZero"/>
        <c:auto val="1"/>
        <c:lblAlgn val="ctr"/>
        <c:lblOffset val="100"/>
        <c:noMultiLvlLbl val="0"/>
      </c:catAx>
      <c:valAx>
        <c:axId val="138504832"/>
        <c:scaling>
          <c:orientation val="minMax"/>
          <c:max val="1"/>
          <c:min val="0"/>
        </c:scaling>
        <c:delete val="0"/>
        <c:axPos val="l"/>
        <c:majorGridlines>
          <c:spPr>
            <a:ln>
              <a:noFill/>
            </a:ln>
          </c:spPr>
        </c:majorGridlines>
        <c:numFmt formatCode="0%" sourceLinked="1"/>
        <c:majorTickMark val="out"/>
        <c:minorTickMark val="none"/>
        <c:tickLblPos val="nextTo"/>
        <c:txPr>
          <a:bodyPr/>
          <a:lstStyle/>
          <a:p>
            <a:pPr>
              <a:defRPr sz="800"/>
            </a:pPr>
            <a:endParaRPr lang="en-US"/>
          </a:p>
        </c:txPr>
        <c:crossAx val="138503296"/>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5628728227153"/>
          <c:y val="2.9457132338095746E-2"/>
          <c:w val="0.80428815716217295"/>
          <c:h val="0.85917506917970088"/>
        </c:manualLayout>
      </c:layout>
      <c:barChart>
        <c:barDir val="col"/>
        <c:grouping val="clustered"/>
        <c:varyColors val="0"/>
        <c:ser>
          <c:idx val="0"/>
          <c:order val="0"/>
          <c:tx>
            <c:strRef>
              <c:f>'Bar charts'!$A$84</c:f>
              <c:strCache>
                <c:ptCount val="1"/>
                <c:pt idx="0">
                  <c:v>SPS</c:v>
                </c:pt>
              </c:strCache>
            </c:strRef>
          </c:tx>
          <c:invertIfNegative val="0"/>
          <c:cat>
            <c:numRef>
              <c:f>'Bar charts'!$B$1:$G$1</c:f>
              <c:numCache>
                <c:formatCode>General</c:formatCode>
                <c:ptCount val="6"/>
                <c:pt idx="0">
                  <c:v>2010</c:v>
                </c:pt>
                <c:pt idx="1">
                  <c:v>2011</c:v>
                </c:pt>
                <c:pt idx="2">
                  <c:v>2012</c:v>
                </c:pt>
                <c:pt idx="3">
                  <c:v>2013</c:v>
                </c:pt>
                <c:pt idx="4">
                  <c:v>2014</c:v>
                </c:pt>
                <c:pt idx="5">
                  <c:v>2015</c:v>
                </c:pt>
              </c:numCache>
            </c:numRef>
          </c:cat>
          <c:val>
            <c:numRef>
              <c:f>'Bar charts'!$B$84:$E$84</c:f>
              <c:numCache>
                <c:formatCode>0%</c:formatCode>
                <c:ptCount val="4"/>
                <c:pt idx="0">
                  <c:v>0.50181653039999996</c:v>
                </c:pt>
                <c:pt idx="1">
                  <c:v>0.53165691079999999</c:v>
                </c:pt>
                <c:pt idx="2">
                  <c:v>0.53806528580000001</c:v>
                </c:pt>
                <c:pt idx="3">
                  <c:v>0.52217434370000004</c:v>
                </c:pt>
              </c:numCache>
            </c:numRef>
          </c:val>
        </c:ser>
        <c:dLbls>
          <c:showLegendKey val="0"/>
          <c:showVal val="0"/>
          <c:showCatName val="0"/>
          <c:showSerName val="0"/>
          <c:showPercent val="0"/>
          <c:showBubbleSize val="0"/>
        </c:dLbls>
        <c:gapWidth val="150"/>
        <c:axId val="138540928"/>
        <c:axId val="138542464"/>
      </c:barChart>
      <c:catAx>
        <c:axId val="138540928"/>
        <c:scaling>
          <c:orientation val="minMax"/>
        </c:scaling>
        <c:delete val="0"/>
        <c:axPos val="b"/>
        <c:numFmt formatCode="General" sourceLinked="1"/>
        <c:majorTickMark val="out"/>
        <c:minorTickMark val="none"/>
        <c:tickLblPos val="nextTo"/>
        <c:txPr>
          <a:bodyPr/>
          <a:lstStyle/>
          <a:p>
            <a:pPr>
              <a:defRPr sz="800"/>
            </a:pPr>
            <a:endParaRPr lang="en-US"/>
          </a:p>
        </c:txPr>
        <c:crossAx val="138542464"/>
        <c:crosses val="autoZero"/>
        <c:auto val="1"/>
        <c:lblAlgn val="ctr"/>
        <c:lblOffset val="100"/>
        <c:noMultiLvlLbl val="0"/>
      </c:catAx>
      <c:valAx>
        <c:axId val="138542464"/>
        <c:scaling>
          <c:orientation val="minMax"/>
          <c:max val="1"/>
          <c:min val="0"/>
        </c:scaling>
        <c:delete val="0"/>
        <c:axPos val="l"/>
        <c:majorGridlines>
          <c:spPr>
            <a:ln>
              <a:noFill/>
            </a:ln>
          </c:spPr>
        </c:majorGridlines>
        <c:numFmt formatCode="0%" sourceLinked="1"/>
        <c:majorTickMark val="out"/>
        <c:minorTickMark val="none"/>
        <c:tickLblPos val="nextTo"/>
        <c:txPr>
          <a:bodyPr/>
          <a:lstStyle/>
          <a:p>
            <a:pPr>
              <a:defRPr sz="800"/>
            </a:pPr>
            <a:endParaRPr lang="en-US"/>
          </a:p>
        </c:txPr>
        <c:crossAx val="138540928"/>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42812566884069E-2"/>
          <c:y val="2.1700087489063866E-2"/>
          <c:w val="0.87068365381365953"/>
          <c:h val="0.72053053368328956"/>
        </c:manualLayout>
      </c:layout>
      <c:barChart>
        <c:barDir val="col"/>
        <c:grouping val="clustered"/>
        <c:varyColors val="0"/>
        <c:ser>
          <c:idx val="0"/>
          <c:order val="0"/>
          <c:spPr>
            <a:solidFill>
              <a:schemeClr val="accent1"/>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Lbls>
            <c:dLbl>
              <c:idx val="0"/>
              <c:layout/>
              <c:tx>
                <c:rich>
                  <a:bodyPr/>
                  <a:lstStyle/>
                  <a:p>
                    <a:r>
                      <a:rPr lang="en-US" sz="800"/>
                      <a:t>38%</a:t>
                    </a:r>
                    <a:endParaRPr lang="en-US"/>
                  </a:p>
                </c:rich>
              </c:tx>
              <c:showLegendKey val="0"/>
              <c:showVal val="1"/>
              <c:showCatName val="0"/>
              <c:showSerName val="0"/>
              <c:showPercent val="0"/>
              <c:showBubbleSize val="0"/>
            </c:dLbl>
            <c:dLbl>
              <c:idx val="1"/>
              <c:layout/>
              <c:tx>
                <c:rich>
                  <a:bodyPr/>
                  <a:lstStyle/>
                  <a:p>
                    <a:r>
                      <a:rPr lang="en-US" sz="800"/>
                      <a:t>27%</a:t>
                    </a:r>
                    <a:endParaRPr lang="en-US"/>
                  </a:p>
                </c:rich>
              </c:tx>
              <c:showLegendKey val="0"/>
              <c:showVal val="1"/>
              <c:showCatName val="0"/>
              <c:showSerName val="0"/>
              <c:showPercent val="0"/>
              <c:showBubbleSize val="0"/>
            </c:dLbl>
            <c:dLbl>
              <c:idx val="2"/>
              <c:layout/>
              <c:tx>
                <c:rich>
                  <a:bodyPr/>
                  <a:lstStyle/>
                  <a:p>
                    <a:r>
                      <a:rPr lang="en-US" sz="800"/>
                      <a:t>8%</a:t>
                    </a:r>
                    <a:endParaRPr lang="en-US"/>
                  </a:p>
                </c:rich>
              </c:tx>
              <c:showLegendKey val="0"/>
              <c:showVal val="1"/>
              <c:showCatName val="0"/>
              <c:showSerName val="0"/>
              <c:showPercent val="0"/>
              <c:showBubbleSize val="0"/>
            </c:dLbl>
            <c:dLbl>
              <c:idx val="3"/>
              <c:layout/>
              <c:tx>
                <c:rich>
                  <a:bodyPr/>
                  <a:lstStyle/>
                  <a:p>
                    <a:r>
                      <a:rPr lang="en-US" sz="800"/>
                      <a:t>7%</a:t>
                    </a:r>
                    <a:endParaRPr lang="en-US"/>
                  </a:p>
                </c:rich>
              </c:tx>
              <c:showLegendKey val="0"/>
              <c:showVal val="1"/>
              <c:showCatName val="0"/>
              <c:showSerName val="0"/>
              <c:showPercent val="0"/>
              <c:showBubbleSize val="0"/>
            </c:dLbl>
            <c:dLbl>
              <c:idx val="4"/>
              <c:layout/>
              <c:tx>
                <c:rich>
                  <a:bodyPr/>
                  <a:lstStyle/>
                  <a:p>
                    <a:r>
                      <a:rPr lang="en-US" sz="800"/>
                      <a:t>6%</a:t>
                    </a:r>
                    <a:endParaRPr lang="en-US"/>
                  </a:p>
                </c:rich>
              </c:tx>
              <c:showLegendKey val="0"/>
              <c:showVal val="1"/>
              <c:showCatName val="0"/>
              <c:showSerName val="0"/>
              <c:showPercent val="0"/>
              <c:showBubbleSize val="0"/>
            </c:dLbl>
            <c:dLbl>
              <c:idx val="5"/>
              <c:layout/>
              <c:tx>
                <c:rich>
                  <a:bodyPr/>
                  <a:lstStyle/>
                  <a:p>
                    <a:r>
                      <a:rPr lang="en-US" sz="800"/>
                      <a:t>5%</a:t>
                    </a:r>
                    <a:endParaRPr lang="en-US"/>
                  </a:p>
                </c:rich>
              </c:tx>
              <c:showLegendKey val="0"/>
              <c:showVal val="1"/>
              <c:showCatName val="0"/>
              <c:showSerName val="0"/>
              <c:showPercent val="0"/>
              <c:showBubbleSize val="0"/>
            </c:dLbl>
            <c:dLbl>
              <c:idx val="6"/>
              <c:layout/>
              <c:tx>
                <c:rich>
                  <a:bodyPr/>
                  <a:lstStyle/>
                  <a:p>
                    <a:r>
                      <a:rPr lang="en-US" sz="800"/>
                      <a:t>3%</a:t>
                    </a:r>
                    <a:endParaRPr lang="en-US"/>
                  </a:p>
                </c:rich>
              </c:tx>
              <c:showLegendKey val="0"/>
              <c:showVal val="1"/>
              <c:showCatName val="0"/>
              <c:showSerName val="0"/>
              <c:showPercent val="0"/>
              <c:showBubbleSize val="0"/>
            </c:dLbl>
            <c:dLbl>
              <c:idx val="7"/>
              <c:layout/>
              <c:tx>
                <c:rich>
                  <a:bodyPr/>
                  <a:lstStyle/>
                  <a:p>
                    <a:r>
                      <a:rPr lang="en-US" sz="800"/>
                      <a:t>2%</a:t>
                    </a:r>
                    <a:endParaRPr lang="en-US"/>
                  </a:p>
                </c:rich>
              </c:tx>
              <c:showLegendKey val="0"/>
              <c:showVal val="1"/>
              <c:showCatName val="0"/>
              <c:showSerName val="0"/>
              <c:showPercent val="0"/>
              <c:showBubbleSize val="0"/>
            </c:dLbl>
            <c:dLbl>
              <c:idx val="8"/>
              <c:layout/>
              <c:tx>
                <c:rich>
                  <a:bodyPr/>
                  <a:lstStyle/>
                  <a:p>
                    <a:r>
                      <a:rPr lang="en-US" sz="800"/>
                      <a:t>2%</a:t>
                    </a:r>
                    <a:endParaRPr lang="en-US"/>
                  </a:p>
                </c:rich>
              </c:tx>
              <c:showLegendKey val="0"/>
              <c:showVal val="1"/>
              <c:showCatName val="0"/>
              <c:showSerName val="0"/>
              <c:showPercent val="0"/>
              <c:showBubbleSize val="0"/>
            </c:dLbl>
            <c:dLbl>
              <c:idx val="9"/>
              <c:layout/>
              <c:tx>
                <c:rich>
                  <a:bodyPr/>
                  <a:lstStyle/>
                  <a:p>
                    <a:r>
                      <a:rPr lang="en-US" sz="800"/>
                      <a:t>2%</a:t>
                    </a:r>
                    <a:endParaRPr lang="en-US"/>
                  </a:p>
                </c:rich>
              </c:tx>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'Trigger Distribution'!$A$6:$A$15</c:f>
              <c:strCache>
                <c:ptCount val="10"/>
                <c:pt idx="0">
                  <c:v>Employment</c:v>
                </c:pt>
                <c:pt idx="1">
                  <c:v>Other very low income</c:v>
                </c:pt>
                <c:pt idx="2">
                  <c:v>Other some income</c:v>
                </c:pt>
                <c:pt idx="3">
                  <c:v>Tertiary full-time</c:v>
                </c:pt>
                <c:pt idx="4">
                  <c:v>Overseas</c:v>
                </c:pt>
                <c:pt idx="5">
                  <c:v>Retirement</c:v>
                </c:pt>
                <c:pt idx="6">
                  <c:v>Detention</c:v>
                </c:pt>
                <c:pt idx="7">
                  <c:v>Tertiary part-time</c:v>
                </c:pt>
                <c:pt idx="8">
                  <c:v>Training</c:v>
                </c:pt>
                <c:pt idx="9">
                  <c:v>Death</c:v>
                </c:pt>
              </c:strCache>
            </c:strRef>
          </c:cat>
          <c:val>
            <c:numRef>
              <c:f>'Trigger Distribution'!$B$6:$B$15</c:f>
              <c:numCache>
                <c:formatCode>General</c:formatCode>
                <c:ptCount val="10"/>
                <c:pt idx="0">
                  <c:v>54216</c:v>
                </c:pt>
                <c:pt idx="1">
                  <c:v>37689</c:v>
                </c:pt>
                <c:pt idx="2">
                  <c:v>11778</c:v>
                </c:pt>
                <c:pt idx="3">
                  <c:v>9369</c:v>
                </c:pt>
                <c:pt idx="4">
                  <c:v>8934</c:v>
                </c:pt>
                <c:pt idx="5">
                  <c:v>7242</c:v>
                </c:pt>
                <c:pt idx="6">
                  <c:v>4284</c:v>
                </c:pt>
                <c:pt idx="7">
                  <c:v>3324</c:v>
                </c:pt>
                <c:pt idx="8">
                  <c:v>2829</c:v>
                </c:pt>
                <c:pt idx="9">
                  <c:v>2400</c:v>
                </c:pt>
              </c:numCache>
            </c:numRef>
          </c:val>
        </c:ser>
        <c:dLbls>
          <c:showLegendKey val="0"/>
          <c:showVal val="1"/>
          <c:showCatName val="0"/>
          <c:showSerName val="0"/>
          <c:showPercent val="0"/>
          <c:showBubbleSize val="0"/>
        </c:dLbls>
        <c:gapWidth val="150"/>
        <c:axId val="138640000"/>
        <c:axId val="138647040"/>
      </c:barChart>
      <c:catAx>
        <c:axId val="138640000"/>
        <c:scaling>
          <c:orientation val="minMax"/>
        </c:scaling>
        <c:delete val="0"/>
        <c:axPos val="b"/>
        <c:majorTickMark val="out"/>
        <c:minorTickMark val="none"/>
        <c:tickLblPos val="nextTo"/>
        <c:txPr>
          <a:bodyPr/>
          <a:lstStyle/>
          <a:p>
            <a:pPr>
              <a:defRPr sz="700"/>
            </a:pPr>
            <a:endParaRPr lang="en-US"/>
          </a:p>
        </c:txPr>
        <c:crossAx val="138647040"/>
        <c:crosses val="autoZero"/>
        <c:auto val="1"/>
        <c:lblAlgn val="ctr"/>
        <c:lblOffset val="100"/>
        <c:noMultiLvlLbl val="0"/>
      </c:catAx>
      <c:valAx>
        <c:axId val="138647040"/>
        <c:scaling>
          <c:orientation val="minMax"/>
        </c:scaling>
        <c:delete val="0"/>
        <c:axPos val="l"/>
        <c:majorGridlines>
          <c:spPr>
            <a:ln>
              <a:noFill/>
            </a:ln>
          </c:spPr>
        </c:majorGridlines>
        <c:numFmt formatCode="General" sourceLinked="1"/>
        <c:majorTickMark val="out"/>
        <c:minorTickMark val="none"/>
        <c:tickLblPos val="nextTo"/>
        <c:txPr>
          <a:bodyPr/>
          <a:lstStyle/>
          <a:p>
            <a:pPr>
              <a:defRPr sz="800"/>
            </a:pPr>
            <a:endParaRPr lang="en-US"/>
          </a:p>
        </c:txPr>
        <c:crossAx val="138640000"/>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pivotSource>
    <c:name>[Off-benefits report appendices.xlsm]24m_Pivot5!PivotTable1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spPr>
          <a:solidFill>
            <a:srgbClr val="A5A5A5"/>
          </a:solidFill>
        </c:spPr>
        <c:marker>
          <c:symbol val="none"/>
        </c:marker>
      </c:pivotFmt>
      <c:pivotFmt>
        <c:idx val="89"/>
        <c:spPr>
          <a:solidFill>
            <a:srgbClr val="414141"/>
          </a:solidFill>
        </c:spPr>
        <c:marker>
          <c:symbol val="none"/>
        </c:marker>
      </c:pivotFmt>
      <c:pivotFmt>
        <c:idx val="90"/>
        <c:spPr>
          <a:solidFill>
            <a:srgbClr val="84D7FF"/>
          </a:solidFill>
        </c:spPr>
        <c:marker>
          <c:symbol val="none"/>
        </c:marker>
      </c:pivotFmt>
      <c:pivotFmt>
        <c:idx val="91"/>
        <c:spPr>
          <a:solidFill>
            <a:srgbClr val="0088CB"/>
          </a:solidFill>
        </c:spPr>
        <c:marker>
          <c:symbol val="none"/>
        </c:marker>
      </c:pivotFmt>
      <c:pivotFmt>
        <c:idx val="92"/>
        <c:spPr>
          <a:solidFill>
            <a:srgbClr val="F37021"/>
          </a:solidFill>
        </c:spPr>
        <c:marker>
          <c:symbol val="none"/>
        </c:marker>
      </c:pivotFmt>
      <c:pivotFmt>
        <c:idx val="93"/>
        <c:spPr>
          <a:solidFill>
            <a:srgbClr val="FFCD66"/>
          </a:solidFill>
        </c:spPr>
        <c:marker>
          <c:symbol val="none"/>
        </c:marker>
      </c:pivotFmt>
      <c:pivotFmt>
        <c:idx val="94"/>
        <c:spPr>
          <a:solidFill>
            <a:srgbClr val="ED1C24"/>
          </a:solidFill>
        </c:spPr>
        <c:marker>
          <c:symbol val="none"/>
        </c:marker>
      </c:pivotFmt>
      <c:pivotFmt>
        <c:idx val="95"/>
        <c:spPr>
          <a:solidFill>
            <a:srgbClr val="7F3F98"/>
          </a:solidFill>
        </c:spPr>
        <c:marker>
          <c:symbol val="none"/>
        </c:marker>
      </c:pivotFmt>
      <c:pivotFmt>
        <c:idx val="96"/>
        <c:spPr>
          <a:solidFill>
            <a:srgbClr val="A7CD87"/>
          </a:solidFill>
        </c:spPr>
        <c:marker>
          <c:symbol val="none"/>
        </c:marker>
      </c:pivotFmt>
      <c:pivotFmt>
        <c:idx val="97"/>
        <c:spPr>
          <a:solidFill>
            <a:srgbClr val="E1EED7"/>
          </a:solidFill>
        </c:spPr>
        <c:marker>
          <c:symbol val="none"/>
        </c:marker>
      </c:pivotFmt>
      <c:pivotFmt>
        <c:idx val="98"/>
        <c:spPr>
          <a:solidFill>
            <a:srgbClr val="6CA043"/>
          </a:solidFill>
        </c:spPr>
        <c:marker>
          <c:symbol val="none"/>
        </c:marker>
      </c:pivotFmt>
      <c:pivotFmt>
        <c:idx val="99"/>
        <c:spPr>
          <a:solidFill>
            <a:srgbClr val="0088CB"/>
          </a:solidFill>
        </c:spPr>
        <c:marker>
          <c:symbol val="none"/>
        </c:marker>
      </c:pivotFmt>
      <c:pivotFmt>
        <c:idx val="100"/>
        <c:spPr>
          <a:solidFill>
            <a:srgbClr val="84D7FF"/>
          </a:solidFill>
        </c:spPr>
        <c:marker>
          <c:symbol val="none"/>
        </c:marker>
      </c:pivotFmt>
      <c:pivotFmt>
        <c:idx val="101"/>
        <c:spPr>
          <a:solidFill>
            <a:srgbClr val="6CA043"/>
          </a:solidFill>
        </c:spPr>
        <c:marker>
          <c:symbol val="none"/>
        </c:marker>
      </c:pivotFmt>
      <c:pivotFmt>
        <c:idx val="102"/>
        <c:spPr>
          <a:solidFill>
            <a:srgbClr val="E1EED7"/>
          </a:solidFill>
        </c:spPr>
        <c:marker>
          <c:symbol val="none"/>
        </c:marker>
      </c:pivotFmt>
      <c:pivotFmt>
        <c:idx val="103"/>
        <c:spPr>
          <a:solidFill>
            <a:srgbClr val="A7CD87"/>
          </a:solidFill>
        </c:spPr>
        <c:marker>
          <c:symbol val="none"/>
        </c:marker>
      </c:pivotFmt>
      <c:pivotFmt>
        <c:idx val="104"/>
        <c:spPr>
          <a:solidFill>
            <a:srgbClr val="ED1C24"/>
          </a:solidFill>
        </c:spPr>
        <c:marker>
          <c:symbol val="none"/>
        </c:marker>
      </c:pivotFmt>
      <c:pivotFmt>
        <c:idx val="105"/>
        <c:spPr>
          <a:solidFill>
            <a:srgbClr val="FFCD66"/>
          </a:solidFill>
        </c:spPr>
        <c:marker>
          <c:symbol val="none"/>
        </c:marker>
      </c:pivotFmt>
      <c:pivotFmt>
        <c:idx val="106"/>
        <c:spPr>
          <a:solidFill>
            <a:srgbClr val="F37021"/>
          </a:solidFill>
        </c:spPr>
        <c:marker>
          <c:symbol val="none"/>
        </c:marker>
      </c:pivotFmt>
      <c:pivotFmt>
        <c:idx val="107"/>
        <c:spPr>
          <a:solidFill>
            <a:srgbClr val="7F3F98"/>
          </a:solidFill>
        </c:spPr>
        <c:marker>
          <c:symbol val="none"/>
        </c:marker>
      </c:pivotFmt>
      <c:pivotFmt>
        <c:idx val="108"/>
        <c:marker>
          <c:symbol val="none"/>
        </c:marker>
      </c:pivotFmt>
      <c:pivotFmt>
        <c:idx val="109"/>
        <c:spPr>
          <a:solidFill>
            <a:srgbClr val="414141"/>
          </a:solidFill>
        </c:spPr>
        <c:marker>
          <c:symbol val="none"/>
        </c:marker>
      </c:pivotFmt>
      <c:pivotFmt>
        <c:idx val="110"/>
        <c:spPr>
          <a:solidFill>
            <a:srgbClr val="A5A5A5"/>
          </a:solidFill>
        </c:spPr>
        <c:marker>
          <c:symbol val="none"/>
        </c:marker>
      </c:pivotFmt>
      <c:pivotFmt>
        <c:idx val="111"/>
        <c:spPr>
          <a:solidFill>
            <a:srgbClr val="84D7FF"/>
          </a:solidFill>
        </c:spPr>
        <c:marker>
          <c:symbol val="none"/>
        </c:marker>
      </c:pivotFmt>
      <c:pivotFmt>
        <c:idx val="112"/>
        <c:spPr>
          <a:solidFill>
            <a:srgbClr val="0088CB"/>
          </a:solidFill>
        </c:spPr>
        <c:marker>
          <c:symbol val="none"/>
        </c:marker>
      </c:pivotFmt>
      <c:pivotFmt>
        <c:idx val="113"/>
        <c:spPr>
          <a:solidFill>
            <a:srgbClr val="F37021"/>
          </a:solidFill>
        </c:spPr>
        <c:marker>
          <c:symbol val="none"/>
        </c:marker>
      </c:pivotFmt>
      <c:pivotFmt>
        <c:idx val="114"/>
        <c:spPr>
          <a:solidFill>
            <a:srgbClr val="FFCD66"/>
          </a:solidFill>
        </c:spPr>
        <c:marker>
          <c:symbol val="none"/>
        </c:marker>
      </c:pivotFmt>
      <c:pivotFmt>
        <c:idx val="115"/>
        <c:spPr>
          <a:solidFill>
            <a:srgbClr val="ED1C24"/>
          </a:solidFill>
        </c:spPr>
        <c:marker>
          <c:symbol val="none"/>
        </c:marker>
      </c:pivotFmt>
      <c:pivotFmt>
        <c:idx val="116"/>
        <c:spPr>
          <a:solidFill>
            <a:srgbClr val="7F3F98"/>
          </a:solidFill>
        </c:spPr>
        <c:marker>
          <c:symbol val="none"/>
        </c:marker>
      </c:pivotFmt>
      <c:pivotFmt>
        <c:idx val="117"/>
        <c:spPr>
          <a:solidFill>
            <a:srgbClr val="A7CD87"/>
          </a:solidFill>
        </c:spPr>
        <c:marker>
          <c:symbol val="none"/>
        </c:marker>
      </c:pivotFmt>
      <c:pivotFmt>
        <c:idx val="118"/>
        <c:spPr>
          <a:solidFill>
            <a:srgbClr val="E1EED7"/>
          </a:solidFill>
        </c:spPr>
        <c:marker>
          <c:symbol val="none"/>
        </c:marker>
      </c:pivotFmt>
      <c:pivotFmt>
        <c:idx val="119"/>
        <c:spPr>
          <a:solidFill>
            <a:srgbClr val="6CA043"/>
          </a:solidFill>
        </c:spPr>
        <c:marker>
          <c:symbol val="none"/>
        </c:marker>
      </c:pivotFmt>
      <c:pivotFmt>
        <c:idx val="120"/>
        <c:spPr>
          <a:solidFill>
            <a:srgbClr val="414141"/>
          </a:solidFill>
        </c:spPr>
        <c:marker>
          <c:symbol val="none"/>
        </c:marker>
      </c:pivotFmt>
      <c:pivotFmt>
        <c:idx val="121"/>
        <c:spPr>
          <a:ln w="25400">
            <a:noFill/>
          </a:ln>
        </c:spPr>
        <c:marker>
          <c:symbol val="none"/>
        </c:marker>
      </c:pivotFmt>
      <c:pivotFmt>
        <c:idx val="122"/>
        <c:spPr>
          <a:ln w="25400">
            <a:noFill/>
          </a:ln>
        </c:spPr>
        <c:marker>
          <c:symbol val="none"/>
        </c:marker>
      </c:pivotFmt>
      <c:pivotFmt>
        <c:idx val="123"/>
        <c:spPr>
          <a:ln w="25400">
            <a:noFill/>
          </a:ln>
        </c:spPr>
        <c:marker>
          <c:symbol val="none"/>
        </c:marker>
      </c:pivotFmt>
      <c:pivotFmt>
        <c:idx val="124"/>
        <c:spPr>
          <a:ln w="25400">
            <a:noFill/>
          </a:ln>
        </c:spPr>
        <c:marker>
          <c:symbol val="none"/>
        </c:marker>
      </c:pivotFmt>
      <c:pivotFmt>
        <c:idx val="125"/>
        <c:spPr>
          <a:solidFill>
            <a:srgbClr val="0088CB"/>
          </a:solidFill>
        </c:spPr>
        <c:marker>
          <c:symbol val="none"/>
        </c:marker>
      </c:pivotFmt>
      <c:pivotFmt>
        <c:idx val="126"/>
        <c:spPr>
          <a:solidFill>
            <a:srgbClr val="84D7FF"/>
          </a:solidFill>
        </c:spPr>
        <c:marker>
          <c:symbol val="none"/>
        </c:marker>
      </c:pivotFmt>
      <c:pivotFmt>
        <c:idx val="127"/>
        <c:spPr>
          <a:solidFill>
            <a:srgbClr val="6CA043"/>
          </a:solidFill>
        </c:spPr>
        <c:marker>
          <c:symbol val="none"/>
        </c:marker>
      </c:pivotFmt>
      <c:pivotFmt>
        <c:idx val="128"/>
        <c:spPr>
          <a:solidFill>
            <a:srgbClr val="E1EED7"/>
          </a:solidFill>
        </c:spPr>
        <c:marker>
          <c:symbol val="none"/>
        </c:marker>
      </c:pivotFmt>
      <c:pivotFmt>
        <c:idx val="129"/>
        <c:spPr>
          <a:solidFill>
            <a:srgbClr val="A7CD87"/>
          </a:solidFill>
        </c:spPr>
        <c:marker>
          <c:symbol val="none"/>
        </c:marker>
      </c:pivotFmt>
      <c:pivotFmt>
        <c:idx val="130"/>
        <c:spPr>
          <a:solidFill>
            <a:srgbClr val="ED1C24"/>
          </a:solidFill>
        </c:spPr>
        <c:marker>
          <c:symbol val="none"/>
        </c:marker>
      </c:pivotFmt>
      <c:pivotFmt>
        <c:idx val="131"/>
        <c:spPr>
          <a:solidFill>
            <a:srgbClr val="FFCD66"/>
          </a:solidFill>
        </c:spPr>
        <c:marker>
          <c:symbol val="none"/>
        </c:marker>
      </c:pivotFmt>
      <c:pivotFmt>
        <c:idx val="132"/>
        <c:spPr>
          <a:solidFill>
            <a:srgbClr val="F37021"/>
          </a:solidFill>
        </c:spPr>
        <c:marker>
          <c:symbol val="none"/>
        </c:marker>
      </c:pivotFmt>
      <c:pivotFmt>
        <c:idx val="133"/>
        <c:spPr>
          <a:solidFill>
            <a:srgbClr val="7F3F98"/>
          </a:solidFill>
        </c:spPr>
        <c:marker>
          <c:symbol val="none"/>
        </c:marker>
      </c:pivotFmt>
      <c:pivotFmt>
        <c:idx val="134"/>
        <c:spPr>
          <a:solidFill>
            <a:srgbClr val="A5A5A5"/>
          </a:solidFill>
        </c:spPr>
        <c:marker>
          <c:symbol val="none"/>
        </c:marker>
      </c:pivotFmt>
      <c:pivotFmt>
        <c:idx val="135"/>
        <c:spPr>
          <a:solidFill>
            <a:srgbClr val="414141"/>
          </a:solidFill>
        </c:spPr>
        <c:marker>
          <c:symbol val="none"/>
        </c:marker>
      </c:pivotFmt>
      <c:pivotFmt>
        <c:idx val="136"/>
        <c:spPr>
          <a:solidFill>
            <a:srgbClr val="0088CB"/>
          </a:solidFill>
        </c:spPr>
        <c:marker>
          <c:symbol val="none"/>
        </c:marker>
      </c:pivotFmt>
      <c:pivotFmt>
        <c:idx val="137"/>
        <c:spPr>
          <a:solidFill>
            <a:srgbClr val="84D7FF"/>
          </a:solidFill>
        </c:spPr>
        <c:marker>
          <c:symbol val="none"/>
        </c:marker>
      </c:pivotFmt>
      <c:pivotFmt>
        <c:idx val="138"/>
        <c:spPr>
          <a:solidFill>
            <a:srgbClr val="6CA043"/>
          </a:solidFill>
        </c:spPr>
        <c:marker>
          <c:symbol val="none"/>
        </c:marker>
      </c:pivotFmt>
      <c:pivotFmt>
        <c:idx val="139"/>
        <c:spPr>
          <a:solidFill>
            <a:srgbClr val="E1EED7"/>
          </a:solidFill>
        </c:spPr>
        <c:marker>
          <c:symbol val="none"/>
        </c:marker>
      </c:pivotFmt>
      <c:pivotFmt>
        <c:idx val="140"/>
        <c:spPr>
          <a:solidFill>
            <a:srgbClr val="A7CD87"/>
          </a:solidFill>
        </c:spPr>
        <c:marker>
          <c:symbol val="none"/>
        </c:marker>
      </c:pivotFmt>
      <c:pivotFmt>
        <c:idx val="141"/>
        <c:spPr>
          <a:solidFill>
            <a:srgbClr val="ED1C24"/>
          </a:solidFill>
        </c:spPr>
        <c:marker>
          <c:symbol val="none"/>
        </c:marker>
      </c:pivotFmt>
      <c:pivotFmt>
        <c:idx val="142"/>
        <c:spPr>
          <a:solidFill>
            <a:srgbClr val="FFCD66"/>
          </a:solidFill>
        </c:spPr>
        <c:marker>
          <c:symbol val="none"/>
        </c:marker>
      </c:pivotFmt>
      <c:pivotFmt>
        <c:idx val="143"/>
        <c:spPr>
          <a:solidFill>
            <a:srgbClr val="F37021"/>
          </a:solidFill>
        </c:spPr>
        <c:marker>
          <c:symbol val="none"/>
        </c:marker>
      </c:pivotFmt>
      <c:pivotFmt>
        <c:idx val="144"/>
        <c:spPr>
          <a:solidFill>
            <a:srgbClr val="7F3F98"/>
          </a:solidFill>
        </c:spPr>
        <c:marker>
          <c:symbol val="none"/>
        </c:marker>
      </c:pivotFmt>
      <c:pivotFmt>
        <c:idx val="145"/>
        <c:spPr>
          <a:solidFill>
            <a:srgbClr val="A5A5A5"/>
          </a:solidFill>
        </c:spPr>
        <c:marker>
          <c:symbol val="none"/>
        </c:marker>
      </c:pivotFmt>
      <c:pivotFmt>
        <c:idx val="146"/>
        <c:spPr>
          <a:solidFill>
            <a:srgbClr val="414141"/>
          </a:solidFill>
        </c:spPr>
        <c:marker>
          <c:symbol val="none"/>
        </c:marker>
      </c:pivotFmt>
    </c:pivotFmts>
    <c:plotArea>
      <c:layout/>
      <c:areaChart>
        <c:grouping val="percentStacked"/>
        <c:varyColors val="0"/>
        <c:ser>
          <c:idx val="0"/>
          <c:order val="0"/>
          <c:tx>
            <c:strRef>
              <c:f>'24m_Pivot5'!$B$3:$B$4</c:f>
              <c:strCache>
                <c:ptCount val="1"/>
                <c:pt idx="0">
                  <c:v>Substantial employment</c:v>
                </c:pt>
              </c:strCache>
            </c:strRef>
          </c:tx>
          <c:spPr>
            <a:solidFill>
              <a:srgbClr val="0088CB"/>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'24m_Pivot5'!$B$5:$B$28</c:f>
              <c:numCache>
                <c:formatCode>#,##0;[Red]\-#,##0;_-* "-";_-@_-</c:formatCode>
                <c:ptCount val="24"/>
                <c:pt idx="0">
                  <c:v>55101</c:v>
                </c:pt>
                <c:pt idx="1">
                  <c:v>51810</c:v>
                </c:pt>
                <c:pt idx="2">
                  <c:v>48753</c:v>
                </c:pt>
                <c:pt idx="3">
                  <c:v>47007</c:v>
                </c:pt>
                <c:pt idx="4">
                  <c:v>45564</c:v>
                </c:pt>
                <c:pt idx="5">
                  <c:v>44055</c:v>
                </c:pt>
                <c:pt idx="6">
                  <c:v>42882</c:v>
                </c:pt>
                <c:pt idx="7">
                  <c:v>41925</c:v>
                </c:pt>
                <c:pt idx="8">
                  <c:v>41514</c:v>
                </c:pt>
                <c:pt idx="9">
                  <c:v>41421</c:v>
                </c:pt>
                <c:pt idx="10">
                  <c:v>41355</c:v>
                </c:pt>
                <c:pt idx="11">
                  <c:v>42003</c:v>
                </c:pt>
                <c:pt idx="12">
                  <c:v>43623</c:v>
                </c:pt>
                <c:pt idx="13">
                  <c:v>43821</c:v>
                </c:pt>
                <c:pt idx="14">
                  <c:v>43746</c:v>
                </c:pt>
                <c:pt idx="15">
                  <c:v>43311</c:v>
                </c:pt>
                <c:pt idx="16">
                  <c:v>43086</c:v>
                </c:pt>
                <c:pt idx="17">
                  <c:v>42879</c:v>
                </c:pt>
                <c:pt idx="18">
                  <c:v>42585</c:v>
                </c:pt>
                <c:pt idx="19">
                  <c:v>42174</c:v>
                </c:pt>
                <c:pt idx="20">
                  <c:v>42156</c:v>
                </c:pt>
                <c:pt idx="21">
                  <c:v>42174</c:v>
                </c:pt>
                <c:pt idx="22">
                  <c:v>42042</c:v>
                </c:pt>
                <c:pt idx="23">
                  <c:v>42726</c:v>
                </c:pt>
              </c:numCache>
            </c:numRef>
          </c:val>
        </c:ser>
        <c:ser>
          <c:idx val="1"/>
          <c:order val="1"/>
          <c:tx>
            <c:strRef>
              <c:f>'24m_Pivot5'!$C$3:$C$4</c:f>
              <c:strCache>
                <c:ptCount val="1"/>
                <c:pt idx="0">
                  <c:v>Less substantial employment</c:v>
                </c:pt>
              </c:strCache>
            </c:strRef>
          </c:tx>
          <c:spPr>
            <a:solidFill>
              <a:srgbClr val="84D7FF"/>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'24m_Pivot5'!$C$5:$C$28</c:f>
              <c:numCache>
                <c:formatCode>#,##0;[Red]\-#,##0;_-* "-";_-@_-</c:formatCode>
                <c:ptCount val="24"/>
                <c:pt idx="0">
                  <c:v>6264</c:v>
                </c:pt>
                <c:pt idx="1">
                  <c:v>5769</c:v>
                </c:pt>
                <c:pt idx="2">
                  <c:v>5385</c:v>
                </c:pt>
                <c:pt idx="3">
                  <c:v>5034</c:v>
                </c:pt>
                <c:pt idx="4">
                  <c:v>4983</c:v>
                </c:pt>
                <c:pt idx="5">
                  <c:v>4860</c:v>
                </c:pt>
                <c:pt idx="6">
                  <c:v>4488</c:v>
                </c:pt>
                <c:pt idx="7">
                  <c:v>4407</c:v>
                </c:pt>
                <c:pt idx="8">
                  <c:v>4245</c:v>
                </c:pt>
                <c:pt idx="9">
                  <c:v>4377</c:v>
                </c:pt>
                <c:pt idx="10">
                  <c:v>4347</c:v>
                </c:pt>
                <c:pt idx="11">
                  <c:v>4116</c:v>
                </c:pt>
                <c:pt idx="12">
                  <c:v>3918</c:v>
                </c:pt>
                <c:pt idx="13">
                  <c:v>3933</c:v>
                </c:pt>
                <c:pt idx="14">
                  <c:v>3825</c:v>
                </c:pt>
                <c:pt idx="15">
                  <c:v>3831</c:v>
                </c:pt>
                <c:pt idx="16">
                  <c:v>3834</c:v>
                </c:pt>
                <c:pt idx="17">
                  <c:v>3783</c:v>
                </c:pt>
                <c:pt idx="18">
                  <c:v>3648</c:v>
                </c:pt>
                <c:pt idx="19">
                  <c:v>3738</c:v>
                </c:pt>
                <c:pt idx="20">
                  <c:v>3633</c:v>
                </c:pt>
                <c:pt idx="21">
                  <c:v>3756</c:v>
                </c:pt>
                <c:pt idx="22">
                  <c:v>3807</c:v>
                </c:pt>
                <c:pt idx="23">
                  <c:v>3645</c:v>
                </c:pt>
              </c:numCache>
            </c:numRef>
          </c:val>
        </c:ser>
        <c:ser>
          <c:idx val="2"/>
          <c:order val="2"/>
          <c:tx>
            <c:strRef>
              <c:f>'24m_Pivot5'!$D$3:$D$4</c:f>
              <c:strCache>
                <c:ptCount val="1"/>
                <c:pt idx="0">
                  <c:v>Training</c:v>
                </c:pt>
              </c:strCache>
            </c:strRef>
          </c:tx>
          <c:spPr>
            <a:solidFill>
              <a:srgbClr val="6CA043"/>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'24m_Pivot5'!$D$5:$D$28</c:f>
              <c:numCache>
                <c:formatCode>#,##0;[Red]\-#,##0;_-* "-";_-@_-</c:formatCode>
                <c:ptCount val="24"/>
                <c:pt idx="0">
                  <c:v>5631</c:v>
                </c:pt>
                <c:pt idx="1">
                  <c:v>5010</c:v>
                </c:pt>
                <c:pt idx="2">
                  <c:v>4761</c:v>
                </c:pt>
                <c:pt idx="3">
                  <c:v>4632</c:v>
                </c:pt>
                <c:pt idx="4">
                  <c:v>4485</c:v>
                </c:pt>
                <c:pt idx="5">
                  <c:v>4362</c:v>
                </c:pt>
                <c:pt idx="6">
                  <c:v>4317</c:v>
                </c:pt>
                <c:pt idx="7">
                  <c:v>4230</c:v>
                </c:pt>
                <c:pt idx="8">
                  <c:v>4233</c:v>
                </c:pt>
                <c:pt idx="9">
                  <c:v>4140</c:v>
                </c:pt>
                <c:pt idx="10">
                  <c:v>4086</c:v>
                </c:pt>
                <c:pt idx="11">
                  <c:v>4032</c:v>
                </c:pt>
                <c:pt idx="12">
                  <c:v>4017</c:v>
                </c:pt>
                <c:pt idx="13">
                  <c:v>3987</c:v>
                </c:pt>
                <c:pt idx="14">
                  <c:v>3966</c:v>
                </c:pt>
                <c:pt idx="15">
                  <c:v>3903</c:v>
                </c:pt>
                <c:pt idx="16">
                  <c:v>3879</c:v>
                </c:pt>
                <c:pt idx="17">
                  <c:v>3876</c:v>
                </c:pt>
                <c:pt idx="18">
                  <c:v>3834</c:v>
                </c:pt>
                <c:pt idx="19">
                  <c:v>3840</c:v>
                </c:pt>
                <c:pt idx="20">
                  <c:v>3777</c:v>
                </c:pt>
                <c:pt idx="21">
                  <c:v>3765</c:v>
                </c:pt>
                <c:pt idx="22">
                  <c:v>3765</c:v>
                </c:pt>
                <c:pt idx="23">
                  <c:v>3789</c:v>
                </c:pt>
              </c:numCache>
            </c:numRef>
          </c:val>
        </c:ser>
        <c:ser>
          <c:idx val="3"/>
          <c:order val="3"/>
          <c:tx>
            <c:strRef>
              <c:f>'24m_Pivot5'!$E$3:$E$4</c:f>
              <c:strCache>
                <c:ptCount val="1"/>
                <c:pt idx="0">
                  <c:v>Tertiary part-time</c:v>
                </c:pt>
              </c:strCache>
            </c:strRef>
          </c:tx>
          <c:spPr>
            <a:solidFill>
              <a:srgbClr val="E1EED7"/>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'24m_Pivot5'!$E$5:$E$28</c:f>
              <c:numCache>
                <c:formatCode>#,##0;[Red]\-#,##0;_-* "-";_-@_-</c:formatCode>
                <c:ptCount val="24"/>
                <c:pt idx="0">
                  <c:v>5673</c:v>
                </c:pt>
                <c:pt idx="1">
                  <c:v>5157</c:v>
                </c:pt>
                <c:pt idx="2">
                  <c:v>4746</c:v>
                </c:pt>
                <c:pt idx="3">
                  <c:v>4383</c:v>
                </c:pt>
                <c:pt idx="4">
                  <c:v>3933</c:v>
                </c:pt>
                <c:pt idx="5">
                  <c:v>3504</c:v>
                </c:pt>
                <c:pt idx="6">
                  <c:v>3393</c:v>
                </c:pt>
                <c:pt idx="7">
                  <c:v>3201</c:v>
                </c:pt>
                <c:pt idx="8">
                  <c:v>3063</c:v>
                </c:pt>
                <c:pt idx="9">
                  <c:v>2772</c:v>
                </c:pt>
                <c:pt idx="10">
                  <c:v>2718</c:v>
                </c:pt>
                <c:pt idx="11">
                  <c:v>2772</c:v>
                </c:pt>
                <c:pt idx="12">
                  <c:v>2769</c:v>
                </c:pt>
                <c:pt idx="13">
                  <c:v>2712</c:v>
                </c:pt>
                <c:pt idx="14">
                  <c:v>2697</c:v>
                </c:pt>
                <c:pt idx="15">
                  <c:v>2640</c:v>
                </c:pt>
                <c:pt idx="16">
                  <c:v>2517</c:v>
                </c:pt>
                <c:pt idx="17">
                  <c:v>2487</c:v>
                </c:pt>
                <c:pt idx="18">
                  <c:v>2541</c:v>
                </c:pt>
                <c:pt idx="19">
                  <c:v>2484</c:v>
                </c:pt>
                <c:pt idx="20">
                  <c:v>2475</c:v>
                </c:pt>
                <c:pt idx="21">
                  <c:v>2340</c:v>
                </c:pt>
                <c:pt idx="22">
                  <c:v>2307</c:v>
                </c:pt>
                <c:pt idx="23">
                  <c:v>2415</c:v>
                </c:pt>
              </c:numCache>
            </c:numRef>
          </c:val>
        </c:ser>
        <c:ser>
          <c:idx val="4"/>
          <c:order val="4"/>
          <c:tx>
            <c:strRef>
              <c:f>'24m_Pivot5'!$F$3:$F$4</c:f>
              <c:strCache>
                <c:ptCount val="1"/>
                <c:pt idx="0">
                  <c:v>Tertiary full-time</c:v>
                </c:pt>
              </c:strCache>
            </c:strRef>
          </c:tx>
          <c:spPr>
            <a:solidFill>
              <a:srgbClr val="A7CD87"/>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'24m_Pivot5'!$F$5:$F$28</c:f>
              <c:numCache>
                <c:formatCode>#,##0;[Red]\-#,##0;_-* "-";_-@_-</c:formatCode>
                <c:ptCount val="24"/>
                <c:pt idx="0">
                  <c:v>10746</c:v>
                </c:pt>
                <c:pt idx="1">
                  <c:v>10809</c:v>
                </c:pt>
                <c:pt idx="2">
                  <c:v>10755</c:v>
                </c:pt>
                <c:pt idx="3">
                  <c:v>10350</c:v>
                </c:pt>
                <c:pt idx="4">
                  <c:v>8808</c:v>
                </c:pt>
                <c:pt idx="5">
                  <c:v>8409</c:v>
                </c:pt>
                <c:pt idx="6">
                  <c:v>8811</c:v>
                </c:pt>
                <c:pt idx="7">
                  <c:v>8859</c:v>
                </c:pt>
                <c:pt idx="8">
                  <c:v>8169</c:v>
                </c:pt>
                <c:pt idx="9">
                  <c:v>6261</c:v>
                </c:pt>
                <c:pt idx="10">
                  <c:v>5631</c:v>
                </c:pt>
                <c:pt idx="11">
                  <c:v>6483</c:v>
                </c:pt>
                <c:pt idx="12">
                  <c:v>6816</c:v>
                </c:pt>
                <c:pt idx="13">
                  <c:v>6906</c:v>
                </c:pt>
                <c:pt idx="14">
                  <c:v>6957</c:v>
                </c:pt>
                <c:pt idx="15">
                  <c:v>6900</c:v>
                </c:pt>
                <c:pt idx="16">
                  <c:v>6474</c:v>
                </c:pt>
                <c:pt idx="17">
                  <c:v>6213</c:v>
                </c:pt>
                <c:pt idx="18">
                  <c:v>6354</c:v>
                </c:pt>
                <c:pt idx="19">
                  <c:v>6411</c:v>
                </c:pt>
                <c:pt idx="20">
                  <c:v>6063</c:v>
                </c:pt>
                <c:pt idx="21">
                  <c:v>4998</c:v>
                </c:pt>
                <c:pt idx="22">
                  <c:v>4869</c:v>
                </c:pt>
                <c:pt idx="23">
                  <c:v>5289</c:v>
                </c:pt>
              </c:numCache>
            </c:numRef>
          </c:val>
        </c:ser>
        <c:ser>
          <c:idx val="5"/>
          <c:order val="5"/>
          <c:tx>
            <c:strRef>
              <c:f>'24m_Pivot5'!$G$3:$G$4</c:f>
              <c:strCache>
                <c:ptCount val="1"/>
                <c:pt idx="0">
                  <c:v>Benefits</c:v>
                </c:pt>
              </c:strCache>
            </c:strRef>
          </c:tx>
          <c:spPr>
            <a:solidFill>
              <a:srgbClr val="ED1C24"/>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'24m_Pivot5'!$G$5:$G$28</c:f>
              <c:numCache>
                <c:formatCode>#,##0;[Red]\-#,##0;_-* "-";_-@_-</c:formatCode>
                <c:ptCount val="24"/>
                <c:pt idx="0">
                  <c:v>0</c:v>
                </c:pt>
                <c:pt idx="1">
                  <c:v>9573</c:v>
                </c:pt>
                <c:pt idx="2">
                  <c:v>16866</c:v>
                </c:pt>
                <c:pt idx="3">
                  <c:v>21906</c:v>
                </c:pt>
                <c:pt idx="4">
                  <c:v>25878</c:v>
                </c:pt>
                <c:pt idx="5">
                  <c:v>29007</c:v>
                </c:pt>
                <c:pt idx="6">
                  <c:v>31386</c:v>
                </c:pt>
                <c:pt idx="7">
                  <c:v>33030</c:v>
                </c:pt>
                <c:pt idx="8">
                  <c:v>34650</c:v>
                </c:pt>
                <c:pt idx="9">
                  <c:v>36111</c:v>
                </c:pt>
                <c:pt idx="10">
                  <c:v>36561</c:v>
                </c:pt>
                <c:pt idx="11">
                  <c:v>36345</c:v>
                </c:pt>
                <c:pt idx="12">
                  <c:v>34821</c:v>
                </c:pt>
                <c:pt idx="13">
                  <c:v>34584</c:v>
                </c:pt>
                <c:pt idx="14">
                  <c:v>34548</c:v>
                </c:pt>
                <c:pt idx="15">
                  <c:v>34968</c:v>
                </c:pt>
                <c:pt idx="16">
                  <c:v>35208</c:v>
                </c:pt>
                <c:pt idx="17">
                  <c:v>35466</c:v>
                </c:pt>
                <c:pt idx="18">
                  <c:v>35718</c:v>
                </c:pt>
                <c:pt idx="19">
                  <c:v>35805</c:v>
                </c:pt>
                <c:pt idx="20">
                  <c:v>36060</c:v>
                </c:pt>
                <c:pt idx="21">
                  <c:v>36282</c:v>
                </c:pt>
                <c:pt idx="22">
                  <c:v>36240</c:v>
                </c:pt>
                <c:pt idx="23">
                  <c:v>35556</c:v>
                </c:pt>
              </c:numCache>
            </c:numRef>
          </c:val>
        </c:ser>
        <c:ser>
          <c:idx val="6"/>
          <c:order val="6"/>
          <c:tx>
            <c:strRef>
              <c:f>'24m_Pivot5'!$H$3:$H$4</c:f>
              <c:strCache>
                <c:ptCount val="1"/>
                <c:pt idx="0">
                  <c:v>Unknown</c:v>
                </c:pt>
              </c:strCache>
            </c:strRef>
          </c:tx>
          <c:spPr>
            <a:solidFill>
              <a:srgbClr val="FFCD66"/>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'24m_Pivot5'!$H$5:$H$28</c:f>
              <c:numCache>
                <c:formatCode>#,##0;[Red]\-#,##0;_-* "-";_-@_-</c:formatCode>
                <c:ptCount val="24"/>
                <c:pt idx="0">
                  <c:v>34551</c:v>
                </c:pt>
                <c:pt idx="1">
                  <c:v>30846</c:v>
                </c:pt>
                <c:pt idx="2">
                  <c:v>28647</c:v>
                </c:pt>
                <c:pt idx="3">
                  <c:v>27204</c:v>
                </c:pt>
                <c:pt idx="4">
                  <c:v>26919</c:v>
                </c:pt>
                <c:pt idx="5">
                  <c:v>26469</c:v>
                </c:pt>
                <c:pt idx="6">
                  <c:v>25422</c:v>
                </c:pt>
                <c:pt idx="7">
                  <c:v>24915</c:v>
                </c:pt>
                <c:pt idx="8">
                  <c:v>24561</c:v>
                </c:pt>
                <c:pt idx="9">
                  <c:v>25251</c:v>
                </c:pt>
                <c:pt idx="10">
                  <c:v>25386</c:v>
                </c:pt>
                <c:pt idx="11">
                  <c:v>24267</c:v>
                </c:pt>
                <c:pt idx="12">
                  <c:v>23823</c:v>
                </c:pt>
                <c:pt idx="13">
                  <c:v>23709</c:v>
                </c:pt>
                <c:pt idx="14">
                  <c:v>23715</c:v>
                </c:pt>
                <c:pt idx="15">
                  <c:v>23631</c:v>
                </c:pt>
                <c:pt idx="16">
                  <c:v>24000</c:v>
                </c:pt>
                <c:pt idx="17">
                  <c:v>24180</c:v>
                </c:pt>
                <c:pt idx="18">
                  <c:v>23982</c:v>
                </c:pt>
                <c:pt idx="19">
                  <c:v>24036</c:v>
                </c:pt>
                <c:pt idx="20">
                  <c:v>24240</c:v>
                </c:pt>
                <c:pt idx="21">
                  <c:v>24894</c:v>
                </c:pt>
                <c:pt idx="22">
                  <c:v>25107</c:v>
                </c:pt>
                <c:pt idx="23">
                  <c:v>24693</c:v>
                </c:pt>
              </c:numCache>
            </c:numRef>
          </c:val>
        </c:ser>
        <c:ser>
          <c:idx val="7"/>
          <c:order val="7"/>
          <c:tx>
            <c:strRef>
              <c:f>'24m_Pivot5'!$I$3:$I$4</c:f>
              <c:strCache>
                <c:ptCount val="1"/>
                <c:pt idx="0">
                  <c:v>Detention</c:v>
                </c:pt>
              </c:strCache>
            </c:strRef>
          </c:tx>
          <c:spPr>
            <a:solidFill>
              <a:srgbClr val="F37021"/>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'24m_Pivot5'!$I$5:$I$28</c:f>
              <c:numCache>
                <c:formatCode>#,##0;[Red]\-#,##0;_-* "-";_-@_-</c:formatCode>
                <c:ptCount val="24"/>
                <c:pt idx="0">
                  <c:v>4134</c:v>
                </c:pt>
                <c:pt idx="1">
                  <c:v>3606</c:v>
                </c:pt>
                <c:pt idx="2">
                  <c:v>3078</c:v>
                </c:pt>
                <c:pt idx="3">
                  <c:v>2697</c:v>
                </c:pt>
                <c:pt idx="4">
                  <c:v>2463</c:v>
                </c:pt>
                <c:pt idx="5">
                  <c:v>2301</c:v>
                </c:pt>
                <c:pt idx="6">
                  <c:v>2193</c:v>
                </c:pt>
                <c:pt idx="7">
                  <c:v>2130</c:v>
                </c:pt>
                <c:pt idx="8">
                  <c:v>2061</c:v>
                </c:pt>
                <c:pt idx="9">
                  <c:v>1986</c:v>
                </c:pt>
                <c:pt idx="10">
                  <c:v>1956</c:v>
                </c:pt>
                <c:pt idx="11">
                  <c:v>1905</c:v>
                </c:pt>
                <c:pt idx="12">
                  <c:v>1881</c:v>
                </c:pt>
                <c:pt idx="13">
                  <c:v>1884</c:v>
                </c:pt>
                <c:pt idx="14">
                  <c:v>1890</c:v>
                </c:pt>
                <c:pt idx="15">
                  <c:v>1908</c:v>
                </c:pt>
                <c:pt idx="16">
                  <c:v>1917</c:v>
                </c:pt>
                <c:pt idx="17">
                  <c:v>1968</c:v>
                </c:pt>
                <c:pt idx="18">
                  <c:v>1983</c:v>
                </c:pt>
                <c:pt idx="19">
                  <c:v>1995</c:v>
                </c:pt>
                <c:pt idx="20">
                  <c:v>1971</c:v>
                </c:pt>
                <c:pt idx="21">
                  <c:v>1959</c:v>
                </c:pt>
                <c:pt idx="22">
                  <c:v>1947</c:v>
                </c:pt>
                <c:pt idx="23">
                  <c:v>1908</c:v>
                </c:pt>
              </c:numCache>
            </c:numRef>
          </c:val>
        </c:ser>
        <c:ser>
          <c:idx val="8"/>
          <c:order val="8"/>
          <c:tx>
            <c:strRef>
              <c:f>'24m_Pivot5'!$J$3:$J$4</c:f>
              <c:strCache>
                <c:ptCount val="1"/>
                <c:pt idx="0">
                  <c:v>Overseas</c:v>
                </c:pt>
              </c:strCache>
            </c:strRef>
          </c:tx>
          <c:spPr>
            <a:solidFill>
              <a:srgbClr val="7F3F98"/>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'24m_Pivot5'!$J$5:$J$28</c:f>
              <c:numCache>
                <c:formatCode>#,##0;[Red]\-#,##0;_-* "-";_-@_-</c:formatCode>
                <c:ptCount val="24"/>
                <c:pt idx="0">
                  <c:v>9258</c:v>
                </c:pt>
                <c:pt idx="1">
                  <c:v>8559</c:v>
                </c:pt>
                <c:pt idx="2">
                  <c:v>8082</c:v>
                </c:pt>
                <c:pt idx="3">
                  <c:v>7869</c:v>
                </c:pt>
                <c:pt idx="4">
                  <c:v>7920</c:v>
                </c:pt>
                <c:pt idx="5">
                  <c:v>7842</c:v>
                </c:pt>
                <c:pt idx="6">
                  <c:v>7857</c:v>
                </c:pt>
                <c:pt idx="7">
                  <c:v>7905</c:v>
                </c:pt>
                <c:pt idx="8">
                  <c:v>8019</c:v>
                </c:pt>
                <c:pt idx="9">
                  <c:v>8181</c:v>
                </c:pt>
                <c:pt idx="10">
                  <c:v>8277</c:v>
                </c:pt>
                <c:pt idx="11">
                  <c:v>8325</c:v>
                </c:pt>
                <c:pt idx="12">
                  <c:v>8442</c:v>
                </c:pt>
                <c:pt idx="13">
                  <c:v>8523</c:v>
                </c:pt>
                <c:pt idx="14">
                  <c:v>8661</c:v>
                </c:pt>
                <c:pt idx="15">
                  <c:v>8781</c:v>
                </c:pt>
                <c:pt idx="16">
                  <c:v>8844</c:v>
                </c:pt>
                <c:pt idx="17">
                  <c:v>8931</c:v>
                </c:pt>
                <c:pt idx="18">
                  <c:v>8934</c:v>
                </c:pt>
                <c:pt idx="19">
                  <c:v>8967</c:v>
                </c:pt>
                <c:pt idx="20">
                  <c:v>9099</c:v>
                </c:pt>
                <c:pt idx="21">
                  <c:v>9138</c:v>
                </c:pt>
                <c:pt idx="22">
                  <c:v>9132</c:v>
                </c:pt>
                <c:pt idx="23">
                  <c:v>9189</c:v>
                </c:pt>
              </c:numCache>
            </c:numRef>
          </c:val>
        </c:ser>
        <c:ser>
          <c:idx val="9"/>
          <c:order val="9"/>
          <c:tx>
            <c:strRef>
              <c:f>'24m_Pivot5'!$K$3:$K$4</c:f>
              <c:strCache>
                <c:ptCount val="1"/>
                <c:pt idx="0">
                  <c:v>Retired</c:v>
                </c:pt>
              </c:strCache>
            </c:strRef>
          </c:tx>
          <c:spPr>
            <a:solidFill>
              <a:srgbClr val="A5A5A5"/>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'24m_Pivot5'!$K$5:$K$28</c:f>
              <c:numCache>
                <c:formatCode>#,##0;[Red]\-#,##0;_-* "-";_-@_-</c:formatCode>
                <c:ptCount val="24"/>
                <c:pt idx="0">
                  <c:v>7236</c:v>
                </c:pt>
                <c:pt idx="1">
                  <c:v>7344</c:v>
                </c:pt>
                <c:pt idx="2">
                  <c:v>7410</c:v>
                </c:pt>
                <c:pt idx="3">
                  <c:v>7407</c:v>
                </c:pt>
                <c:pt idx="4">
                  <c:v>7515</c:v>
                </c:pt>
                <c:pt idx="5">
                  <c:v>7548</c:v>
                </c:pt>
                <c:pt idx="6">
                  <c:v>7542</c:v>
                </c:pt>
                <c:pt idx="7">
                  <c:v>7674</c:v>
                </c:pt>
                <c:pt idx="8">
                  <c:v>7737</c:v>
                </c:pt>
                <c:pt idx="9">
                  <c:v>7731</c:v>
                </c:pt>
                <c:pt idx="10">
                  <c:v>7866</c:v>
                </c:pt>
                <c:pt idx="11">
                  <c:v>7851</c:v>
                </c:pt>
                <c:pt idx="12">
                  <c:v>7956</c:v>
                </c:pt>
                <c:pt idx="13">
                  <c:v>8034</c:v>
                </c:pt>
                <c:pt idx="14">
                  <c:v>8013</c:v>
                </c:pt>
                <c:pt idx="15">
                  <c:v>8115</c:v>
                </c:pt>
                <c:pt idx="16">
                  <c:v>8157</c:v>
                </c:pt>
                <c:pt idx="17">
                  <c:v>8157</c:v>
                </c:pt>
                <c:pt idx="18">
                  <c:v>8301</c:v>
                </c:pt>
                <c:pt idx="19">
                  <c:v>8379</c:v>
                </c:pt>
                <c:pt idx="20">
                  <c:v>8370</c:v>
                </c:pt>
                <c:pt idx="21">
                  <c:v>8496</c:v>
                </c:pt>
                <c:pt idx="22">
                  <c:v>8520</c:v>
                </c:pt>
                <c:pt idx="23">
                  <c:v>8502</c:v>
                </c:pt>
              </c:numCache>
            </c:numRef>
          </c:val>
        </c:ser>
        <c:ser>
          <c:idx val="10"/>
          <c:order val="10"/>
          <c:tx>
            <c:strRef>
              <c:f>'24m_Pivot5'!$L$3:$L$4</c:f>
              <c:strCache>
                <c:ptCount val="1"/>
                <c:pt idx="0">
                  <c:v>Dead</c:v>
                </c:pt>
              </c:strCache>
            </c:strRef>
          </c:tx>
          <c:spPr>
            <a:solidFill>
              <a:srgbClr val="414141"/>
            </a:solidFill>
          </c:spPr>
          <c:cat>
            <c:strRef>
              <c:f>'24m_Pivot5'!$A$5:$A$28</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'24m_Pivot5'!$L$5:$L$28</c:f>
              <c:numCache>
                <c:formatCode>#,##0;[Red]\-#,##0;_-* "-";_-@_-</c:formatCode>
                <c:ptCount val="24"/>
                <c:pt idx="0">
                  <c:v>2397</c:v>
                </c:pt>
                <c:pt idx="1">
                  <c:v>2394</c:v>
                </c:pt>
                <c:pt idx="2">
                  <c:v>2415</c:v>
                </c:pt>
                <c:pt idx="3">
                  <c:v>2439</c:v>
                </c:pt>
                <c:pt idx="4">
                  <c:v>2487</c:v>
                </c:pt>
                <c:pt idx="5">
                  <c:v>2517</c:v>
                </c:pt>
                <c:pt idx="6">
                  <c:v>2562</c:v>
                </c:pt>
                <c:pt idx="7">
                  <c:v>2574</c:v>
                </c:pt>
                <c:pt idx="8">
                  <c:v>2592</c:v>
                </c:pt>
                <c:pt idx="9">
                  <c:v>2628</c:v>
                </c:pt>
                <c:pt idx="10">
                  <c:v>2655</c:v>
                </c:pt>
                <c:pt idx="11">
                  <c:v>2679</c:v>
                </c:pt>
                <c:pt idx="12">
                  <c:v>2715</c:v>
                </c:pt>
                <c:pt idx="13">
                  <c:v>2766</c:v>
                </c:pt>
                <c:pt idx="14">
                  <c:v>2823</c:v>
                </c:pt>
                <c:pt idx="15">
                  <c:v>2850</c:v>
                </c:pt>
                <c:pt idx="16">
                  <c:v>2877</c:v>
                </c:pt>
                <c:pt idx="17">
                  <c:v>2901</c:v>
                </c:pt>
                <c:pt idx="18">
                  <c:v>2946</c:v>
                </c:pt>
                <c:pt idx="19">
                  <c:v>2979</c:v>
                </c:pt>
                <c:pt idx="20">
                  <c:v>3006</c:v>
                </c:pt>
                <c:pt idx="21">
                  <c:v>3048</c:v>
                </c:pt>
                <c:pt idx="22">
                  <c:v>3075</c:v>
                </c:pt>
                <c:pt idx="23">
                  <c:v>3117</c:v>
                </c:pt>
              </c:numCache>
            </c:numRef>
          </c:val>
        </c:ser>
        <c:dLbls>
          <c:showLegendKey val="0"/>
          <c:showVal val="0"/>
          <c:showCatName val="0"/>
          <c:showSerName val="0"/>
          <c:showPercent val="0"/>
          <c:showBubbleSize val="0"/>
        </c:dLbls>
        <c:axId val="118481280"/>
        <c:axId val="118483200"/>
      </c:areaChart>
      <c:catAx>
        <c:axId val="118481280"/>
        <c:scaling>
          <c:orientation val="minMax"/>
        </c:scaling>
        <c:delete val="0"/>
        <c:axPos val="b"/>
        <c:title>
          <c:tx>
            <c:rich>
              <a:bodyPr/>
              <a:lstStyle/>
              <a:p>
                <a:pPr>
                  <a:defRPr/>
                </a:pPr>
                <a:r>
                  <a:rPr lang="en-AU"/>
                  <a:t>Number of months since off-benefit transition</a:t>
                </a:r>
              </a:p>
            </c:rich>
          </c:tx>
          <c:layout/>
          <c:overlay val="0"/>
        </c:title>
        <c:majorTickMark val="out"/>
        <c:minorTickMark val="none"/>
        <c:tickLblPos val="nextTo"/>
        <c:crossAx val="118483200"/>
        <c:crosses val="autoZero"/>
        <c:auto val="1"/>
        <c:lblAlgn val="ctr"/>
        <c:lblOffset val="100"/>
        <c:noMultiLvlLbl val="0"/>
      </c:catAx>
      <c:valAx>
        <c:axId val="118483200"/>
        <c:scaling>
          <c:orientation val="minMax"/>
        </c:scaling>
        <c:delete val="0"/>
        <c:axPos val="l"/>
        <c:majorGridlines/>
        <c:title>
          <c:tx>
            <c:rich>
              <a:bodyPr rot="-5400000" vert="horz"/>
              <a:lstStyle/>
              <a:p>
                <a:pPr>
                  <a:defRPr/>
                </a:pPr>
                <a:r>
                  <a:rPr lang="en-AU"/>
                  <a:t>Percentage of people</a:t>
                </a:r>
              </a:p>
            </c:rich>
          </c:tx>
          <c:layout/>
          <c:overlay val="0"/>
        </c:title>
        <c:numFmt formatCode="0%" sourceLinked="1"/>
        <c:majorTickMark val="out"/>
        <c:minorTickMark val="none"/>
        <c:tickLblPos val="nextTo"/>
        <c:crossAx val="118481280"/>
        <c:crosses val="autoZero"/>
        <c:crossBetween val="midCat"/>
      </c:valAx>
    </c:plotArea>
    <c:legend>
      <c:legendPos val="r"/>
      <c:layout/>
      <c:overlay val="0"/>
    </c:legend>
    <c:plotVisOnly val="1"/>
    <c:dispBlanksAs val="zero"/>
    <c:showDLblsOverMax val="0"/>
  </c:chart>
  <c:spPr>
    <a:noFill/>
    <a:ln>
      <a:noFill/>
    </a:ln>
  </c:sp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97069116360461E-2"/>
          <c:y val="2.4291142711638656E-2"/>
          <c:w val="0.88674737532808401"/>
          <c:h val="0.72355114192815462"/>
        </c:manualLayout>
      </c:layout>
      <c:lineChart>
        <c:grouping val="standard"/>
        <c:varyColors val="0"/>
        <c:ser>
          <c:idx val="0"/>
          <c:order val="0"/>
          <c:tx>
            <c:strRef>
              <c:f>Gateways!$A$2</c:f>
              <c:strCache>
                <c:ptCount val="1"/>
                <c:pt idx="0">
                  <c:v>Actual</c:v>
                </c:pt>
              </c:strCache>
            </c:strRef>
          </c:tx>
          <c:marker>
            <c:symbol val="none"/>
          </c:marker>
          <c:cat>
            <c:strRef>
              <c:f>Gateways!$A$128:$A$139</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Gateways!$C$128:$C$139</c:f>
              <c:numCache>
                <c:formatCode>0.0%</c:formatCode>
                <c:ptCount val="12"/>
                <c:pt idx="0">
                  <c:v>3.1161149735394831E-2</c:v>
                </c:pt>
                <c:pt idx="1">
                  <c:v>3.3065342476550803E-2</c:v>
                </c:pt>
                <c:pt idx="2">
                  <c:v>2.6913232909364437E-2</c:v>
                </c:pt>
                <c:pt idx="3">
                  <c:v>3.1142683333660395E-2</c:v>
                </c:pt>
                <c:pt idx="4">
                  <c:v>3.348852574094912E-2</c:v>
                </c:pt>
                <c:pt idx="5">
                  <c:v>3.0350507180877773E-2</c:v>
                </c:pt>
              </c:numCache>
            </c:numRef>
          </c:val>
          <c:smooth val="0"/>
        </c:ser>
        <c:ser>
          <c:idx val="1"/>
          <c:order val="1"/>
          <c:tx>
            <c:strRef>
              <c:f>Gateways!$A$3</c:f>
              <c:strCache>
                <c:ptCount val="1"/>
                <c:pt idx="0">
                  <c:v>Projected 2015</c:v>
                </c:pt>
              </c:strCache>
            </c:strRef>
          </c:tx>
          <c:spPr>
            <a:ln>
              <a:solidFill>
                <a:srgbClr val="C00000"/>
              </a:solidFill>
            </a:ln>
          </c:spPr>
          <c:marker>
            <c:symbol val="none"/>
          </c:marker>
          <c:cat>
            <c:strRef>
              <c:f>Gateways!$A$128:$A$139</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Gateways!$D$128:$D$139</c:f>
              <c:numCache>
                <c:formatCode>0.0%</c:formatCode>
                <c:ptCount val="12"/>
                <c:pt idx="0">
                  <c:v>3.4149039126237825E-2</c:v>
                </c:pt>
                <c:pt idx="1">
                  <c:v>2.8565379435217735E-2</c:v>
                </c:pt>
                <c:pt idx="2">
                  <c:v>2.5172358990274112E-2</c:v>
                </c:pt>
                <c:pt idx="3">
                  <c:v>3.045785068789374E-2</c:v>
                </c:pt>
              </c:numCache>
            </c:numRef>
          </c:val>
          <c:smooth val="0"/>
        </c:ser>
        <c:ser>
          <c:idx val="2"/>
          <c:order val="2"/>
          <c:tx>
            <c:strRef>
              <c:f>Gateways!$A$4</c:f>
              <c:strCache>
                <c:ptCount val="1"/>
                <c:pt idx="0">
                  <c:v>Projected 2016</c:v>
                </c:pt>
              </c:strCache>
            </c:strRef>
          </c:tx>
          <c:spPr>
            <a:ln>
              <a:solidFill>
                <a:srgbClr val="C00000"/>
              </a:solidFill>
              <a:prstDash val="dash"/>
            </a:ln>
          </c:spPr>
          <c:marker>
            <c:symbol val="none"/>
          </c:marker>
          <c:cat>
            <c:strRef>
              <c:f>Gateways!$A$128:$A$139</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Gateways!$E$128:$E$139</c:f>
              <c:numCache>
                <c:formatCode>General</c:formatCode>
                <c:ptCount val="12"/>
                <c:pt idx="3" formatCode="0.0%">
                  <c:v>3.1142683333660395E-2</c:v>
                </c:pt>
                <c:pt idx="4" formatCode="0.0%">
                  <c:v>3.4907145754689596E-2</c:v>
                </c:pt>
                <c:pt idx="5" formatCode="0.0%">
                  <c:v>3.5181294660771835E-2</c:v>
                </c:pt>
                <c:pt idx="6" formatCode="0.0%">
                  <c:v>2.8958326928120413E-2</c:v>
                </c:pt>
                <c:pt idx="7" formatCode="0.0%">
                  <c:v>3.4359004327965473E-2</c:v>
                </c:pt>
                <c:pt idx="8" formatCode="0.0%">
                  <c:v>3.7463315705110918E-2</c:v>
                </c:pt>
                <c:pt idx="9" formatCode="0.0%">
                  <c:v>3.4876869645418924E-2</c:v>
                </c:pt>
                <c:pt idx="10" formatCode="0.0%">
                  <c:v>2.8309057516415128E-2</c:v>
                </c:pt>
                <c:pt idx="11" formatCode="0.0%">
                  <c:v>3.581536094742177E-2</c:v>
                </c:pt>
              </c:numCache>
            </c:numRef>
          </c:val>
          <c:smooth val="0"/>
        </c:ser>
        <c:dLbls>
          <c:showLegendKey val="0"/>
          <c:showVal val="0"/>
          <c:showCatName val="0"/>
          <c:showSerName val="0"/>
          <c:showPercent val="0"/>
          <c:showBubbleSize val="0"/>
        </c:dLbls>
        <c:marker val="1"/>
        <c:smooth val="0"/>
        <c:axId val="118514432"/>
        <c:axId val="118515968"/>
      </c:lineChart>
      <c:catAx>
        <c:axId val="118514432"/>
        <c:scaling>
          <c:orientation val="minMax"/>
        </c:scaling>
        <c:delete val="0"/>
        <c:axPos val="b"/>
        <c:majorTickMark val="none"/>
        <c:minorTickMark val="none"/>
        <c:tickLblPos val="nextTo"/>
        <c:txPr>
          <a:bodyPr rot="-5400000" vert="horz"/>
          <a:lstStyle/>
          <a:p>
            <a:pPr>
              <a:defRPr sz="800" baseline="0"/>
            </a:pPr>
            <a:endParaRPr lang="en-US"/>
          </a:p>
        </c:txPr>
        <c:crossAx val="118515968"/>
        <c:crosses val="autoZero"/>
        <c:auto val="1"/>
        <c:lblAlgn val="ctr"/>
        <c:lblOffset val="100"/>
        <c:noMultiLvlLbl val="0"/>
      </c:catAx>
      <c:valAx>
        <c:axId val="118515968"/>
        <c:scaling>
          <c:orientation val="minMax"/>
        </c:scaling>
        <c:delete val="0"/>
        <c:axPos val="l"/>
        <c:majorGridlines>
          <c:spPr>
            <a:ln>
              <a:noFill/>
            </a:ln>
          </c:spPr>
        </c:majorGridlines>
        <c:numFmt formatCode="0.0%" sourceLinked="1"/>
        <c:majorTickMark val="none"/>
        <c:minorTickMark val="none"/>
        <c:tickLblPos val="nextTo"/>
        <c:txPr>
          <a:bodyPr/>
          <a:lstStyle/>
          <a:p>
            <a:pPr>
              <a:defRPr sz="800" baseline="0"/>
            </a:pPr>
            <a:endParaRPr lang="en-US"/>
          </a:p>
        </c:txPr>
        <c:crossAx val="118514432"/>
        <c:crosses val="autoZero"/>
        <c:crossBetween val="between"/>
      </c:valAx>
      <c:spPr>
        <a:noFill/>
      </c:spPr>
    </c:plotArea>
    <c:legend>
      <c:legendPos val="b"/>
      <c:layout>
        <c:manualLayout>
          <c:xMode val="edge"/>
          <c:yMode val="edge"/>
          <c:x val="4.7517497812773453E-3"/>
          <c:y val="0.93305810731991834"/>
          <c:w val="0.98771850393700789"/>
          <c:h val="6.694189268008166E-2"/>
        </c:manualLayout>
      </c:layout>
      <c:overlay val="0"/>
      <c:txPr>
        <a:bodyPr/>
        <a:lstStyle/>
        <a:p>
          <a:pPr>
            <a:defRPr sz="800" baseline="0"/>
          </a:pPr>
          <a:endParaRPr lang="en-US"/>
        </a:p>
      </c:txPr>
    </c:legend>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6907261592301"/>
          <c:y val="2.8252405949256341E-2"/>
          <c:w val="0.60528893263342087"/>
          <c:h val="0.87891586468358118"/>
        </c:manualLayout>
      </c:layout>
      <c:areaChart>
        <c:grouping val="percentStacked"/>
        <c:varyColors val="0"/>
        <c:ser>
          <c:idx val="0"/>
          <c:order val="0"/>
          <c:tx>
            <c:strRef>
              <c:f>'curtsm2(3)'!$D$3</c:f>
              <c:strCache>
                <c:ptCount val="1"/>
                <c:pt idx="0">
                  <c:v>&lt; 3 months</c:v>
                </c:pt>
              </c:strCache>
            </c:strRef>
          </c:tx>
          <c:cat>
            <c:numRef>
              <c:f>'curtsm2(3)'!$C$4:$C$45</c:f>
              <c:numCache>
                <c:formatCode>mmm\-yy</c:formatCode>
                <c:ptCount val="42"/>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numCache>
            </c:numRef>
          </c:cat>
          <c:val>
            <c:numRef>
              <c:f>'curtsm2(3)'!$D$4:$D$45</c:f>
              <c:numCache>
                <c:formatCode>#,##0</c:formatCode>
                <c:ptCount val="42"/>
                <c:pt idx="0">
                  <c:v>6765</c:v>
                </c:pt>
                <c:pt idx="1">
                  <c:v>6250</c:v>
                </c:pt>
                <c:pt idx="2">
                  <c:v>5926</c:v>
                </c:pt>
                <c:pt idx="3">
                  <c:v>4870</c:v>
                </c:pt>
                <c:pt idx="4">
                  <c:v>5118</c:v>
                </c:pt>
                <c:pt idx="5">
                  <c:v>5920</c:v>
                </c:pt>
                <c:pt idx="6">
                  <c:v>5158</c:v>
                </c:pt>
                <c:pt idx="7">
                  <c:v>5049</c:v>
                </c:pt>
                <c:pt idx="8">
                  <c:v>5192</c:v>
                </c:pt>
                <c:pt idx="9">
                  <c:v>5122</c:v>
                </c:pt>
                <c:pt idx="10">
                  <c:v>5246</c:v>
                </c:pt>
                <c:pt idx="11">
                  <c:v>5628</c:v>
                </c:pt>
                <c:pt idx="12">
                  <c:v>5870</c:v>
                </c:pt>
                <c:pt idx="13">
                  <c:v>5934</c:v>
                </c:pt>
                <c:pt idx="14">
                  <c:v>5942</c:v>
                </c:pt>
                <c:pt idx="15">
                  <c:v>5437</c:v>
                </c:pt>
                <c:pt idx="16">
                  <c:v>5715</c:v>
                </c:pt>
                <c:pt idx="17">
                  <c:v>5678</c:v>
                </c:pt>
                <c:pt idx="18">
                  <c:v>5607</c:v>
                </c:pt>
                <c:pt idx="19">
                  <c:v>5434</c:v>
                </c:pt>
                <c:pt idx="20">
                  <c:v>4939</c:v>
                </c:pt>
                <c:pt idx="21">
                  <c:v>5243</c:v>
                </c:pt>
                <c:pt idx="22">
                  <c:v>5223</c:v>
                </c:pt>
                <c:pt idx="23">
                  <c:v>5363</c:v>
                </c:pt>
                <c:pt idx="24">
                  <c:v>5789</c:v>
                </c:pt>
                <c:pt idx="25">
                  <c:v>5876</c:v>
                </c:pt>
                <c:pt idx="26">
                  <c:v>5878</c:v>
                </c:pt>
                <c:pt idx="27">
                  <c:v>5482</c:v>
                </c:pt>
                <c:pt idx="28">
                  <c:v>5719</c:v>
                </c:pt>
                <c:pt idx="29">
                  <c:v>5543</c:v>
                </c:pt>
                <c:pt idx="30">
                  <c:v>5460</c:v>
                </c:pt>
                <c:pt idx="31">
                  <c:v>5151</c:v>
                </c:pt>
                <c:pt idx="32">
                  <c:v>4501</c:v>
                </c:pt>
                <c:pt idx="33">
                  <c:v>5095</c:v>
                </c:pt>
                <c:pt idx="34">
                  <c:v>5546</c:v>
                </c:pt>
                <c:pt idx="35">
                  <c:v>5511</c:v>
                </c:pt>
                <c:pt idx="36">
                  <c:v>5707</c:v>
                </c:pt>
                <c:pt idx="37">
                  <c:v>5943</c:v>
                </c:pt>
                <c:pt idx="38">
                  <c:v>5954</c:v>
                </c:pt>
                <c:pt idx="39">
                  <c:v>5716</c:v>
                </c:pt>
                <c:pt idx="40">
                  <c:v>6140</c:v>
                </c:pt>
                <c:pt idx="41">
                  <c:v>5972</c:v>
                </c:pt>
              </c:numCache>
            </c:numRef>
          </c:val>
        </c:ser>
        <c:ser>
          <c:idx val="1"/>
          <c:order val="1"/>
          <c:tx>
            <c:strRef>
              <c:f>'curtsm2(3)'!$E$3</c:f>
              <c:strCache>
                <c:ptCount val="1"/>
                <c:pt idx="0">
                  <c:v>&gt;3-6 months</c:v>
                </c:pt>
              </c:strCache>
            </c:strRef>
          </c:tx>
          <c:cat>
            <c:numRef>
              <c:f>'curtsm2(3)'!$C$4:$C$45</c:f>
              <c:numCache>
                <c:formatCode>mmm\-yy</c:formatCode>
                <c:ptCount val="42"/>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numCache>
            </c:numRef>
          </c:cat>
          <c:val>
            <c:numRef>
              <c:f>'curtsm2(3)'!$E$4:$E$45</c:f>
              <c:numCache>
                <c:formatCode>#,##0</c:formatCode>
                <c:ptCount val="42"/>
                <c:pt idx="0">
                  <c:v>5171</c:v>
                </c:pt>
                <c:pt idx="1">
                  <c:v>5248</c:v>
                </c:pt>
                <c:pt idx="2">
                  <c:v>5258</c:v>
                </c:pt>
                <c:pt idx="3">
                  <c:v>5790</c:v>
                </c:pt>
                <c:pt idx="4">
                  <c:v>5514</c:v>
                </c:pt>
                <c:pt idx="5">
                  <c:v>5455</c:v>
                </c:pt>
                <c:pt idx="6">
                  <c:v>4405</c:v>
                </c:pt>
                <c:pt idx="7">
                  <c:v>4540</c:v>
                </c:pt>
                <c:pt idx="8">
                  <c:v>4977</c:v>
                </c:pt>
                <c:pt idx="9">
                  <c:v>4650</c:v>
                </c:pt>
                <c:pt idx="10">
                  <c:v>4562</c:v>
                </c:pt>
                <c:pt idx="11">
                  <c:v>4585</c:v>
                </c:pt>
                <c:pt idx="12">
                  <c:v>4834</c:v>
                </c:pt>
                <c:pt idx="13">
                  <c:v>5050</c:v>
                </c:pt>
                <c:pt idx="14">
                  <c:v>5163</c:v>
                </c:pt>
                <c:pt idx="15">
                  <c:v>5256</c:v>
                </c:pt>
                <c:pt idx="16">
                  <c:v>5305</c:v>
                </c:pt>
                <c:pt idx="17">
                  <c:v>4987</c:v>
                </c:pt>
                <c:pt idx="18">
                  <c:v>4991</c:v>
                </c:pt>
                <c:pt idx="19">
                  <c:v>4922</c:v>
                </c:pt>
                <c:pt idx="20">
                  <c:v>4932</c:v>
                </c:pt>
                <c:pt idx="21">
                  <c:v>4751</c:v>
                </c:pt>
                <c:pt idx="22">
                  <c:v>4730</c:v>
                </c:pt>
                <c:pt idx="23">
                  <c:v>4686</c:v>
                </c:pt>
                <c:pt idx="24">
                  <c:v>4882</c:v>
                </c:pt>
                <c:pt idx="25">
                  <c:v>5085</c:v>
                </c:pt>
                <c:pt idx="26">
                  <c:v>5098</c:v>
                </c:pt>
                <c:pt idx="27">
                  <c:v>5433</c:v>
                </c:pt>
                <c:pt idx="28">
                  <c:v>5408</c:v>
                </c:pt>
                <c:pt idx="29">
                  <c:v>5357</c:v>
                </c:pt>
                <c:pt idx="30">
                  <c:v>5146</c:v>
                </c:pt>
                <c:pt idx="31">
                  <c:v>4914</c:v>
                </c:pt>
                <c:pt idx="32">
                  <c:v>4916</c:v>
                </c:pt>
                <c:pt idx="33">
                  <c:v>4677</c:v>
                </c:pt>
                <c:pt idx="34">
                  <c:v>4654</c:v>
                </c:pt>
                <c:pt idx="35">
                  <c:v>4506</c:v>
                </c:pt>
                <c:pt idx="36">
                  <c:v>4821</c:v>
                </c:pt>
                <c:pt idx="37">
                  <c:v>5263</c:v>
                </c:pt>
                <c:pt idx="38">
                  <c:v>5437</c:v>
                </c:pt>
                <c:pt idx="39">
                  <c:v>5593</c:v>
                </c:pt>
                <c:pt idx="40">
                  <c:v>5819</c:v>
                </c:pt>
                <c:pt idx="41">
                  <c:v>5524</c:v>
                </c:pt>
              </c:numCache>
            </c:numRef>
          </c:val>
        </c:ser>
        <c:ser>
          <c:idx val="2"/>
          <c:order val="2"/>
          <c:tx>
            <c:strRef>
              <c:f>'curtsm2(3)'!$F$3</c:f>
              <c:strCache>
                <c:ptCount val="1"/>
                <c:pt idx="0">
                  <c:v>&gt;6 mths-1 yr</c:v>
                </c:pt>
              </c:strCache>
            </c:strRef>
          </c:tx>
          <c:cat>
            <c:numRef>
              <c:f>'curtsm2(3)'!$C$4:$C$45</c:f>
              <c:numCache>
                <c:formatCode>mmm\-yy</c:formatCode>
                <c:ptCount val="42"/>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numCache>
            </c:numRef>
          </c:cat>
          <c:val>
            <c:numRef>
              <c:f>'curtsm2(3)'!$F$4:$F$45</c:f>
              <c:numCache>
                <c:formatCode>#,##0</c:formatCode>
                <c:ptCount val="42"/>
                <c:pt idx="0">
                  <c:v>7188</c:v>
                </c:pt>
                <c:pt idx="1">
                  <c:v>7265</c:v>
                </c:pt>
                <c:pt idx="2">
                  <c:v>7215</c:v>
                </c:pt>
                <c:pt idx="3">
                  <c:v>7150</c:v>
                </c:pt>
                <c:pt idx="4">
                  <c:v>7275</c:v>
                </c:pt>
                <c:pt idx="5">
                  <c:v>7281</c:v>
                </c:pt>
                <c:pt idx="6">
                  <c:v>7650</c:v>
                </c:pt>
                <c:pt idx="7">
                  <c:v>7403</c:v>
                </c:pt>
                <c:pt idx="8">
                  <c:v>7332</c:v>
                </c:pt>
                <c:pt idx="9">
                  <c:v>7028</c:v>
                </c:pt>
                <c:pt idx="10">
                  <c:v>7040</c:v>
                </c:pt>
                <c:pt idx="11">
                  <c:v>7494</c:v>
                </c:pt>
                <c:pt idx="12">
                  <c:v>6561</c:v>
                </c:pt>
                <c:pt idx="13">
                  <c:v>6774</c:v>
                </c:pt>
                <c:pt idx="14">
                  <c:v>6952</c:v>
                </c:pt>
                <c:pt idx="15">
                  <c:v>7065</c:v>
                </c:pt>
                <c:pt idx="16">
                  <c:v>7318</c:v>
                </c:pt>
                <c:pt idx="17">
                  <c:v>7090</c:v>
                </c:pt>
                <c:pt idx="18">
                  <c:v>7363</c:v>
                </c:pt>
                <c:pt idx="19">
                  <c:v>7293</c:v>
                </c:pt>
                <c:pt idx="20">
                  <c:v>7126</c:v>
                </c:pt>
                <c:pt idx="21">
                  <c:v>7112</c:v>
                </c:pt>
                <c:pt idx="22">
                  <c:v>7082</c:v>
                </c:pt>
                <c:pt idx="23">
                  <c:v>7395</c:v>
                </c:pt>
                <c:pt idx="24">
                  <c:v>6945</c:v>
                </c:pt>
                <c:pt idx="25">
                  <c:v>7054</c:v>
                </c:pt>
                <c:pt idx="26">
                  <c:v>7080</c:v>
                </c:pt>
                <c:pt idx="27">
                  <c:v>7071</c:v>
                </c:pt>
                <c:pt idx="28">
                  <c:v>7381</c:v>
                </c:pt>
                <c:pt idx="29">
                  <c:v>7172</c:v>
                </c:pt>
                <c:pt idx="30">
                  <c:v>7591</c:v>
                </c:pt>
                <c:pt idx="31">
                  <c:v>7526</c:v>
                </c:pt>
                <c:pt idx="32">
                  <c:v>7342</c:v>
                </c:pt>
                <c:pt idx="33">
                  <c:v>7351</c:v>
                </c:pt>
                <c:pt idx="34">
                  <c:v>7269</c:v>
                </c:pt>
                <c:pt idx="35">
                  <c:v>7280</c:v>
                </c:pt>
                <c:pt idx="36">
                  <c:v>7003</c:v>
                </c:pt>
                <c:pt idx="37">
                  <c:v>7103</c:v>
                </c:pt>
                <c:pt idx="38">
                  <c:v>7144</c:v>
                </c:pt>
                <c:pt idx="39">
                  <c:v>7273</c:v>
                </c:pt>
                <c:pt idx="40">
                  <c:v>7627</c:v>
                </c:pt>
                <c:pt idx="41">
                  <c:v>7447</c:v>
                </c:pt>
              </c:numCache>
            </c:numRef>
          </c:val>
        </c:ser>
        <c:ser>
          <c:idx val="3"/>
          <c:order val="3"/>
          <c:tx>
            <c:strRef>
              <c:f>'curtsm2(3)'!$G$3</c:f>
              <c:strCache>
                <c:ptCount val="1"/>
                <c:pt idx="0">
                  <c:v>&gt;1-2 years</c:v>
                </c:pt>
              </c:strCache>
            </c:strRef>
          </c:tx>
          <c:cat>
            <c:numRef>
              <c:f>'curtsm2(3)'!$C$4:$C$45</c:f>
              <c:numCache>
                <c:formatCode>mmm\-yy</c:formatCode>
                <c:ptCount val="42"/>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numCache>
            </c:numRef>
          </c:cat>
          <c:val>
            <c:numRef>
              <c:f>'curtsm2(3)'!$G$4:$G$45</c:f>
              <c:numCache>
                <c:formatCode>#,##0</c:formatCode>
                <c:ptCount val="42"/>
                <c:pt idx="0">
                  <c:v>9496</c:v>
                </c:pt>
                <c:pt idx="1">
                  <c:v>9411</c:v>
                </c:pt>
                <c:pt idx="2">
                  <c:v>9351</c:v>
                </c:pt>
                <c:pt idx="3">
                  <c:v>9044</c:v>
                </c:pt>
                <c:pt idx="4">
                  <c:v>9008</c:v>
                </c:pt>
                <c:pt idx="5">
                  <c:v>9292</c:v>
                </c:pt>
                <c:pt idx="6">
                  <c:v>8663</c:v>
                </c:pt>
                <c:pt idx="7">
                  <c:v>8600</c:v>
                </c:pt>
                <c:pt idx="8">
                  <c:v>8609</c:v>
                </c:pt>
                <c:pt idx="9">
                  <c:v>8342</c:v>
                </c:pt>
                <c:pt idx="10">
                  <c:v>8363</c:v>
                </c:pt>
                <c:pt idx="11">
                  <c:v>8368</c:v>
                </c:pt>
                <c:pt idx="12">
                  <c:v>8707</c:v>
                </c:pt>
                <c:pt idx="13">
                  <c:v>8614</c:v>
                </c:pt>
                <c:pt idx="14">
                  <c:v>8590</c:v>
                </c:pt>
                <c:pt idx="15">
                  <c:v>8455</c:v>
                </c:pt>
                <c:pt idx="16">
                  <c:v>8746</c:v>
                </c:pt>
                <c:pt idx="17">
                  <c:v>8581</c:v>
                </c:pt>
                <c:pt idx="18">
                  <c:v>8663</c:v>
                </c:pt>
                <c:pt idx="19">
                  <c:v>8599</c:v>
                </c:pt>
                <c:pt idx="20">
                  <c:v>8319</c:v>
                </c:pt>
                <c:pt idx="21">
                  <c:v>8456</c:v>
                </c:pt>
                <c:pt idx="22">
                  <c:v>8433</c:v>
                </c:pt>
                <c:pt idx="23">
                  <c:v>8648</c:v>
                </c:pt>
                <c:pt idx="24">
                  <c:v>8205</c:v>
                </c:pt>
                <c:pt idx="25">
                  <c:v>8421</c:v>
                </c:pt>
                <c:pt idx="26">
                  <c:v>8534</c:v>
                </c:pt>
                <c:pt idx="27">
                  <c:v>8589</c:v>
                </c:pt>
                <c:pt idx="28">
                  <c:v>8648</c:v>
                </c:pt>
                <c:pt idx="29">
                  <c:v>8704</c:v>
                </c:pt>
                <c:pt idx="30">
                  <c:v>8724</c:v>
                </c:pt>
                <c:pt idx="31">
                  <c:v>8586</c:v>
                </c:pt>
                <c:pt idx="32">
                  <c:v>8478</c:v>
                </c:pt>
                <c:pt idx="33">
                  <c:v>8418</c:v>
                </c:pt>
                <c:pt idx="34">
                  <c:v>8536</c:v>
                </c:pt>
                <c:pt idx="35">
                  <c:v>8529</c:v>
                </c:pt>
                <c:pt idx="36">
                  <c:v>8667</c:v>
                </c:pt>
                <c:pt idx="37">
                  <c:v>8836</c:v>
                </c:pt>
                <c:pt idx="38">
                  <c:v>8927</c:v>
                </c:pt>
                <c:pt idx="39">
                  <c:v>8985</c:v>
                </c:pt>
                <c:pt idx="40">
                  <c:v>9491</c:v>
                </c:pt>
                <c:pt idx="41">
                  <c:v>9201</c:v>
                </c:pt>
              </c:numCache>
            </c:numRef>
          </c:val>
        </c:ser>
        <c:ser>
          <c:idx val="4"/>
          <c:order val="4"/>
          <c:tx>
            <c:strRef>
              <c:f>'curtsm2(3)'!$H$3</c:f>
              <c:strCache>
                <c:ptCount val="1"/>
                <c:pt idx="0">
                  <c:v>&gt;2-3 years</c:v>
                </c:pt>
              </c:strCache>
            </c:strRef>
          </c:tx>
          <c:cat>
            <c:numRef>
              <c:f>'curtsm2(3)'!$C$4:$C$45</c:f>
              <c:numCache>
                <c:formatCode>mmm\-yy</c:formatCode>
                <c:ptCount val="42"/>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numCache>
            </c:numRef>
          </c:cat>
          <c:val>
            <c:numRef>
              <c:f>'curtsm2(3)'!$H$4:$H$45</c:f>
              <c:numCache>
                <c:formatCode>#,##0</c:formatCode>
                <c:ptCount val="42"/>
                <c:pt idx="0">
                  <c:v>6201</c:v>
                </c:pt>
                <c:pt idx="1">
                  <c:v>6125</c:v>
                </c:pt>
                <c:pt idx="2">
                  <c:v>6215</c:v>
                </c:pt>
                <c:pt idx="3">
                  <c:v>6134</c:v>
                </c:pt>
                <c:pt idx="4">
                  <c:v>6211</c:v>
                </c:pt>
                <c:pt idx="5">
                  <c:v>6381</c:v>
                </c:pt>
                <c:pt idx="6">
                  <c:v>5982</c:v>
                </c:pt>
                <c:pt idx="7">
                  <c:v>5902</c:v>
                </c:pt>
                <c:pt idx="8">
                  <c:v>5905</c:v>
                </c:pt>
                <c:pt idx="9">
                  <c:v>5723</c:v>
                </c:pt>
                <c:pt idx="10">
                  <c:v>5633</c:v>
                </c:pt>
                <c:pt idx="11">
                  <c:v>5811</c:v>
                </c:pt>
                <c:pt idx="12">
                  <c:v>5748</c:v>
                </c:pt>
                <c:pt idx="13">
                  <c:v>5750</c:v>
                </c:pt>
                <c:pt idx="14">
                  <c:v>5723</c:v>
                </c:pt>
                <c:pt idx="15">
                  <c:v>5611</c:v>
                </c:pt>
                <c:pt idx="16">
                  <c:v>5712</c:v>
                </c:pt>
                <c:pt idx="17">
                  <c:v>5608</c:v>
                </c:pt>
                <c:pt idx="18">
                  <c:v>5612</c:v>
                </c:pt>
                <c:pt idx="19">
                  <c:v>5585</c:v>
                </c:pt>
                <c:pt idx="20">
                  <c:v>5397</c:v>
                </c:pt>
                <c:pt idx="21">
                  <c:v>5402</c:v>
                </c:pt>
                <c:pt idx="22">
                  <c:v>5336</c:v>
                </c:pt>
                <c:pt idx="23">
                  <c:v>5336</c:v>
                </c:pt>
                <c:pt idx="24">
                  <c:v>5577</c:v>
                </c:pt>
                <c:pt idx="25">
                  <c:v>5500</c:v>
                </c:pt>
                <c:pt idx="26">
                  <c:v>5405</c:v>
                </c:pt>
                <c:pt idx="27">
                  <c:v>5362</c:v>
                </c:pt>
                <c:pt idx="28">
                  <c:v>5429</c:v>
                </c:pt>
                <c:pt idx="29">
                  <c:v>5424</c:v>
                </c:pt>
                <c:pt idx="30">
                  <c:v>5441</c:v>
                </c:pt>
                <c:pt idx="31">
                  <c:v>5350</c:v>
                </c:pt>
                <c:pt idx="32">
                  <c:v>5298</c:v>
                </c:pt>
                <c:pt idx="33">
                  <c:v>5368</c:v>
                </c:pt>
                <c:pt idx="34">
                  <c:v>5386</c:v>
                </c:pt>
                <c:pt idx="35">
                  <c:v>5468</c:v>
                </c:pt>
                <c:pt idx="36">
                  <c:v>5217</c:v>
                </c:pt>
                <c:pt idx="37">
                  <c:v>5483</c:v>
                </c:pt>
                <c:pt idx="38">
                  <c:v>5586</c:v>
                </c:pt>
                <c:pt idx="39">
                  <c:v>5584</c:v>
                </c:pt>
                <c:pt idx="40">
                  <c:v>5877</c:v>
                </c:pt>
                <c:pt idx="41">
                  <c:v>5696</c:v>
                </c:pt>
              </c:numCache>
            </c:numRef>
          </c:val>
        </c:ser>
        <c:ser>
          <c:idx val="5"/>
          <c:order val="5"/>
          <c:tx>
            <c:strRef>
              <c:f>'curtsm2(3)'!$K$3</c:f>
              <c:strCache>
                <c:ptCount val="1"/>
                <c:pt idx="0">
                  <c:v>&gt;3-5 years</c:v>
                </c:pt>
              </c:strCache>
            </c:strRef>
          </c:tx>
          <c:cat>
            <c:numRef>
              <c:f>'curtsm2(3)'!$C$4:$C$45</c:f>
              <c:numCache>
                <c:formatCode>mmm\-yy</c:formatCode>
                <c:ptCount val="42"/>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numCache>
            </c:numRef>
          </c:cat>
          <c:val>
            <c:numRef>
              <c:f>'curtsm2(3)'!$K$4:$K$45</c:f>
              <c:numCache>
                <c:formatCode>#,##0</c:formatCode>
                <c:ptCount val="42"/>
                <c:pt idx="0">
                  <c:v>9518</c:v>
                </c:pt>
                <c:pt idx="1">
                  <c:v>9432</c:v>
                </c:pt>
                <c:pt idx="2">
                  <c:v>9297</c:v>
                </c:pt>
                <c:pt idx="3">
                  <c:v>9060</c:v>
                </c:pt>
                <c:pt idx="4">
                  <c:v>9011</c:v>
                </c:pt>
                <c:pt idx="5">
                  <c:v>9102</c:v>
                </c:pt>
                <c:pt idx="6">
                  <c:v>8630</c:v>
                </c:pt>
                <c:pt idx="7">
                  <c:v>8474</c:v>
                </c:pt>
                <c:pt idx="8">
                  <c:v>8480</c:v>
                </c:pt>
                <c:pt idx="9">
                  <c:v>8209</c:v>
                </c:pt>
                <c:pt idx="10">
                  <c:v>8037</c:v>
                </c:pt>
                <c:pt idx="11">
                  <c:v>8036</c:v>
                </c:pt>
                <c:pt idx="12">
                  <c:v>7900</c:v>
                </c:pt>
                <c:pt idx="13">
                  <c:v>7790</c:v>
                </c:pt>
                <c:pt idx="14">
                  <c:v>7797</c:v>
                </c:pt>
                <c:pt idx="15">
                  <c:v>7591</c:v>
                </c:pt>
                <c:pt idx="16">
                  <c:v>7658</c:v>
                </c:pt>
                <c:pt idx="17">
                  <c:v>7477</c:v>
                </c:pt>
                <c:pt idx="18">
                  <c:v>7458</c:v>
                </c:pt>
                <c:pt idx="19">
                  <c:v>7467</c:v>
                </c:pt>
                <c:pt idx="20">
                  <c:v>7225</c:v>
                </c:pt>
                <c:pt idx="21">
                  <c:v>7202</c:v>
                </c:pt>
                <c:pt idx="22">
                  <c:v>7114</c:v>
                </c:pt>
                <c:pt idx="23">
                  <c:v>7214</c:v>
                </c:pt>
                <c:pt idx="24">
                  <c:v>7108</c:v>
                </c:pt>
                <c:pt idx="25">
                  <c:v>7177</c:v>
                </c:pt>
                <c:pt idx="26">
                  <c:v>7178</c:v>
                </c:pt>
                <c:pt idx="27">
                  <c:v>7040</c:v>
                </c:pt>
                <c:pt idx="28">
                  <c:v>7120</c:v>
                </c:pt>
                <c:pt idx="29">
                  <c:v>7082</c:v>
                </c:pt>
                <c:pt idx="30">
                  <c:v>7000</c:v>
                </c:pt>
                <c:pt idx="31">
                  <c:v>6797</c:v>
                </c:pt>
                <c:pt idx="32">
                  <c:v>6712</c:v>
                </c:pt>
                <c:pt idx="33">
                  <c:v>6739</c:v>
                </c:pt>
                <c:pt idx="34">
                  <c:v>6658</c:v>
                </c:pt>
                <c:pt idx="35">
                  <c:v>6561</c:v>
                </c:pt>
                <c:pt idx="36">
                  <c:v>6873</c:v>
                </c:pt>
                <c:pt idx="37">
                  <c:v>6875</c:v>
                </c:pt>
                <c:pt idx="38">
                  <c:v>6895</c:v>
                </c:pt>
                <c:pt idx="39">
                  <c:v>6858</c:v>
                </c:pt>
                <c:pt idx="40">
                  <c:v>7089</c:v>
                </c:pt>
                <c:pt idx="41">
                  <c:v>6918</c:v>
                </c:pt>
              </c:numCache>
            </c:numRef>
          </c:val>
        </c:ser>
        <c:ser>
          <c:idx val="6"/>
          <c:order val="6"/>
          <c:tx>
            <c:strRef>
              <c:f>'curtsm2(3)'!$O$3</c:f>
              <c:strCache>
                <c:ptCount val="1"/>
                <c:pt idx="0">
                  <c:v>&gt;5-10 years</c:v>
                </c:pt>
              </c:strCache>
            </c:strRef>
          </c:tx>
          <c:cat>
            <c:numRef>
              <c:f>'curtsm2(3)'!$C$4:$C$45</c:f>
              <c:numCache>
                <c:formatCode>mmm\-yy</c:formatCode>
                <c:ptCount val="42"/>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numCache>
            </c:numRef>
          </c:cat>
          <c:val>
            <c:numRef>
              <c:f>'curtsm2(3)'!$O$4:$O$45</c:f>
              <c:numCache>
                <c:formatCode>#,##0</c:formatCode>
                <c:ptCount val="42"/>
                <c:pt idx="0">
                  <c:v>8337</c:v>
                </c:pt>
                <c:pt idx="1">
                  <c:v>8520</c:v>
                </c:pt>
                <c:pt idx="2">
                  <c:v>8627</c:v>
                </c:pt>
                <c:pt idx="3">
                  <c:v>8750</c:v>
                </c:pt>
                <c:pt idx="4">
                  <c:v>8921</c:v>
                </c:pt>
                <c:pt idx="5">
                  <c:v>9247</c:v>
                </c:pt>
                <c:pt idx="6">
                  <c:v>8960</c:v>
                </c:pt>
                <c:pt idx="7">
                  <c:v>9034</c:v>
                </c:pt>
                <c:pt idx="8">
                  <c:v>9395</c:v>
                </c:pt>
                <c:pt idx="9">
                  <c:v>9311</c:v>
                </c:pt>
                <c:pt idx="10">
                  <c:v>9423</c:v>
                </c:pt>
                <c:pt idx="11">
                  <c:v>9682</c:v>
                </c:pt>
                <c:pt idx="12">
                  <c:v>9757</c:v>
                </c:pt>
                <c:pt idx="13">
                  <c:v>9869</c:v>
                </c:pt>
                <c:pt idx="14">
                  <c:v>9909</c:v>
                </c:pt>
                <c:pt idx="15">
                  <c:v>9798</c:v>
                </c:pt>
                <c:pt idx="16">
                  <c:v>10037</c:v>
                </c:pt>
                <c:pt idx="17">
                  <c:v>9871</c:v>
                </c:pt>
                <c:pt idx="18">
                  <c:v>10016</c:v>
                </c:pt>
                <c:pt idx="19">
                  <c:v>9969</c:v>
                </c:pt>
                <c:pt idx="20">
                  <c:v>9738</c:v>
                </c:pt>
                <c:pt idx="21">
                  <c:v>9852</c:v>
                </c:pt>
                <c:pt idx="22">
                  <c:v>9771</c:v>
                </c:pt>
                <c:pt idx="23">
                  <c:v>9866</c:v>
                </c:pt>
                <c:pt idx="24">
                  <c:v>9830</c:v>
                </c:pt>
                <c:pt idx="25">
                  <c:v>9844</c:v>
                </c:pt>
                <c:pt idx="26">
                  <c:v>9689</c:v>
                </c:pt>
                <c:pt idx="27">
                  <c:v>9694</c:v>
                </c:pt>
                <c:pt idx="28">
                  <c:v>9761</c:v>
                </c:pt>
                <c:pt idx="29">
                  <c:v>9653</c:v>
                </c:pt>
                <c:pt idx="30">
                  <c:v>9742</c:v>
                </c:pt>
                <c:pt idx="31">
                  <c:v>9574</c:v>
                </c:pt>
                <c:pt idx="32">
                  <c:v>9481</c:v>
                </c:pt>
                <c:pt idx="33">
                  <c:v>9550</c:v>
                </c:pt>
                <c:pt idx="34">
                  <c:v>9513</c:v>
                </c:pt>
                <c:pt idx="35">
                  <c:v>9449</c:v>
                </c:pt>
                <c:pt idx="36">
                  <c:v>9523</c:v>
                </c:pt>
                <c:pt idx="37">
                  <c:v>9625</c:v>
                </c:pt>
                <c:pt idx="38">
                  <c:v>9653</c:v>
                </c:pt>
                <c:pt idx="39">
                  <c:v>9590</c:v>
                </c:pt>
                <c:pt idx="40">
                  <c:v>9921</c:v>
                </c:pt>
                <c:pt idx="41">
                  <c:v>9542</c:v>
                </c:pt>
              </c:numCache>
            </c:numRef>
          </c:val>
        </c:ser>
        <c:ser>
          <c:idx val="7"/>
          <c:order val="7"/>
          <c:tx>
            <c:strRef>
              <c:f>'curtsm2(3)'!$P$3</c:f>
              <c:strCache>
                <c:ptCount val="1"/>
                <c:pt idx="0">
                  <c:v>Over 10 yrs</c:v>
                </c:pt>
              </c:strCache>
            </c:strRef>
          </c:tx>
          <c:cat>
            <c:numRef>
              <c:f>'curtsm2(3)'!$C$4:$C$45</c:f>
              <c:numCache>
                <c:formatCode>mmm\-yy</c:formatCode>
                <c:ptCount val="42"/>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numCache>
            </c:numRef>
          </c:cat>
          <c:val>
            <c:numRef>
              <c:f>'curtsm2(3)'!$P$4:$P$45</c:f>
              <c:numCache>
                <c:formatCode>#,##0</c:formatCode>
                <c:ptCount val="42"/>
                <c:pt idx="0">
                  <c:v>5832</c:v>
                </c:pt>
                <c:pt idx="1">
                  <c:v>5908</c:v>
                </c:pt>
                <c:pt idx="2">
                  <c:v>6072</c:v>
                </c:pt>
                <c:pt idx="3">
                  <c:v>6108</c:v>
                </c:pt>
                <c:pt idx="4">
                  <c:v>6203</c:v>
                </c:pt>
                <c:pt idx="5">
                  <c:v>6310</c:v>
                </c:pt>
                <c:pt idx="6">
                  <c:v>6095</c:v>
                </c:pt>
                <c:pt idx="7">
                  <c:v>6132</c:v>
                </c:pt>
                <c:pt idx="8">
                  <c:v>6309</c:v>
                </c:pt>
                <c:pt idx="9">
                  <c:v>6199</c:v>
                </c:pt>
                <c:pt idx="10">
                  <c:v>6184</c:v>
                </c:pt>
                <c:pt idx="11">
                  <c:v>6378</c:v>
                </c:pt>
                <c:pt idx="12">
                  <c:v>6403</c:v>
                </c:pt>
                <c:pt idx="13">
                  <c:v>6437</c:v>
                </c:pt>
                <c:pt idx="14">
                  <c:v>6505</c:v>
                </c:pt>
                <c:pt idx="15">
                  <c:v>6434</c:v>
                </c:pt>
                <c:pt idx="16">
                  <c:v>6558</c:v>
                </c:pt>
                <c:pt idx="17">
                  <c:v>6414</c:v>
                </c:pt>
                <c:pt idx="18">
                  <c:v>6523</c:v>
                </c:pt>
                <c:pt idx="19">
                  <c:v>6531</c:v>
                </c:pt>
                <c:pt idx="20">
                  <c:v>6405</c:v>
                </c:pt>
                <c:pt idx="21">
                  <c:v>6474</c:v>
                </c:pt>
                <c:pt idx="22">
                  <c:v>6433</c:v>
                </c:pt>
                <c:pt idx="23">
                  <c:v>6555</c:v>
                </c:pt>
                <c:pt idx="24">
                  <c:v>6510</c:v>
                </c:pt>
                <c:pt idx="25">
                  <c:v>6557</c:v>
                </c:pt>
                <c:pt idx="26">
                  <c:v>6552</c:v>
                </c:pt>
                <c:pt idx="27">
                  <c:v>6551</c:v>
                </c:pt>
                <c:pt idx="28">
                  <c:v>6655</c:v>
                </c:pt>
                <c:pt idx="29">
                  <c:v>6581</c:v>
                </c:pt>
                <c:pt idx="30">
                  <c:v>6663</c:v>
                </c:pt>
                <c:pt idx="31">
                  <c:v>6603</c:v>
                </c:pt>
                <c:pt idx="32">
                  <c:v>6624</c:v>
                </c:pt>
                <c:pt idx="33">
                  <c:v>6655</c:v>
                </c:pt>
                <c:pt idx="34">
                  <c:v>6642</c:v>
                </c:pt>
                <c:pt idx="35">
                  <c:v>6650</c:v>
                </c:pt>
                <c:pt idx="36">
                  <c:v>6648</c:v>
                </c:pt>
                <c:pt idx="37">
                  <c:v>6748</c:v>
                </c:pt>
                <c:pt idx="38">
                  <c:v>6822</c:v>
                </c:pt>
                <c:pt idx="39">
                  <c:v>6807</c:v>
                </c:pt>
                <c:pt idx="40">
                  <c:v>6992</c:v>
                </c:pt>
                <c:pt idx="41">
                  <c:v>6776</c:v>
                </c:pt>
              </c:numCache>
            </c:numRef>
          </c:val>
        </c:ser>
        <c:dLbls>
          <c:showLegendKey val="0"/>
          <c:showVal val="0"/>
          <c:showCatName val="0"/>
          <c:showSerName val="0"/>
          <c:showPercent val="0"/>
          <c:showBubbleSize val="0"/>
        </c:dLbls>
        <c:axId val="118634368"/>
        <c:axId val="118635904"/>
      </c:areaChart>
      <c:dateAx>
        <c:axId val="118634368"/>
        <c:scaling>
          <c:orientation val="minMax"/>
        </c:scaling>
        <c:delete val="0"/>
        <c:axPos val="b"/>
        <c:numFmt formatCode="mmm\-yy" sourceLinked="1"/>
        <c:majorTickMark val="out"/>
        <c:minorTickMark val="none"/>
        <c:tickLblPos val="nextTo"/>
        <c:crossAx val="118635904"/>
        <c:crosses val="autoZero"/>
        <c:auto val="1"/>
        <c:lblOffset val="100"/>
        <c:baseTimeUnit val="months"/>
        <c:majorUnit val="6"/>
        <c:majorTimeUnit val="months"/>
      </c:dateAx>
      <c:valAx>
        <c:axId val="118635904"/>
        <c:scaling>
          <c:orientation val="minMax"/>
        </c:scaling>
        <c:delete val="0"/>
        <c:axPos val="l"/>
        <c:majorGridlines/>
        <c:numFmt formatCode="0%" sourceLinked="1"/>
        <c:majorTickMark val="out"/>
        <c:minorTickMark val="none"/>
        <c:tickLblPos val="nextTo"/>
        <c:crossAx val="118634368"/>
        <c:crosses val="autoZero"/>
        <c:crossBetween val="midCat"/>
      </c:valAx>
    </c:plotArea>
    <c:legend>
      <c:legendPos val="r"/>
      <c:layout/>
      <c:overlay val="0"/>
    </c:legend>
    <c:plotVisOnly val="1"/>
    <c:dispBlanksAs val="zero"/>
    <c:showDLblsOverMax val="0"/>
  </c:chart>
  <c:spPr>
    <a:noFill/>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66841644794398E-2"/>
          <c:y val="2.3250093738282716E-2"/>
          <c:w val="0.88017760279965007"/>
          <c:h val="0.70093213348331462"/>
        </c:manualLayout>
      </c:layout>
      <c:lineChart>
        <c:grouping val="standard"/>
        <c:varyColors val="0"/>
        <c:ser>
          <c:idx val="0"/>
          <c:order val="0"/>
          <c:tx>
            <c:strRef>
              <c:f>Gateways!$A$2</c:f>
              <c:strCache>
                <c:ptCount val="1"/>
                <c:pt idx="0">
                  <c:v>Actual</c:v>
                </c:pt>
              </c:strCache>
            </c:strRef>
          </c:tx>
          <c:marker>
            <c:symbol val="none"/>
          </c:marker>
          <c:cat>
            <c:strRef>
              <c:f>Gateways!$A$149:$A$160</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Gateways!$C$149:$C$160</c:f>
              <c:numCache>
                <c:formatCode>#,##0</c:formatCode>
                <c:ptCount val="12"/>
                <c:pt idx="0">
                  <c:v>2341</c:v>
                </c:pt>
                <c:pt idx="1">
                  <c:v>2161</c:v>
                </c:pt>
                <c:pt idx="2">
                  <c:v>1904</c:v>
                </c:pt>
                <c:pt idx="3">
                  <c:v>1989</c:v>
                </c:pt>
                <c:pt idx="4">
                  <c:v>2245</c:v>
                </c:pt>
                <c:pt idx="5">
                  <c:v>2071</c:v>
                </c:pt>
              </c:numCache>
            </c:numRef>
          </c:val>
          <c:smooth val="0"/>
        </c:ser>
        <c:ser>
          <c:idx val="1"/>
          <c:order val="1"/>
          <c:tx>
            <c:strRef>
              <c:f>Gateways!$A$3</c:f>
              <c:strCache>
                <c:ptCount val="1"/>
                <c:pt idx="0">
                  <c:v>Projected 2015</c:v>
                </c:pt>
              </c:strCache>
            </c:strRef>
          </c:tx>
          <c:spPr>
            <a:ln>
              <a:solidFill>
                <a:srgbClr val="C00000"/>
              </a:solidFill>
            </a:ln>
          </c:spPr>
          <c:marker>
            <c:symbol val="none"/>
          </c:marker>
          <c:cat>
            <c:strRef>
              <c:f>Gateways!$A$149:$A$160</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Gateways!$D$149:$D$160</c:f>
              <c:numCache>
                <c:formatCode>#,##0</c:formatCode>
                <c:ptCount val="12"/>
                <c:pt idx="0">
                  <c:v>2408.0000000000146</c:v>
                </c:pt>
                <c:pt idx="1">
                  <c:v>2152.4440914810257</c:v>
                </c:pt>
                <c:pt idx="2">
                  <c:v>2033.4220814720029</c:v>
                </c:pt>
                <c:pt idx="3">
                  <c:v>2249.48340702102</c:v>
                </c:pt>
              </c:numCache>
            </c:numRef>
          </c:val>
          <c:smooth val="0"/>
        </c:ser>
        <c:ser>
          <c:idx val="2"/>
          <c:order val="2"/>
          <c:tx>
            <c:strRef>
              <c:f>Gateways!$A$4</c:f>
              <c:strCache>
                <c:ptCount val="1"/>
                <c:pt idx="0">
                  <c:v>Projected 2016</c:v>
                </c:pt>
              </c:strCache>
            </c:strRef>
          </c:tx>
          <c:spPr>
            <a:ln>
              <a:solidFill>
                <a:srgbClr val="C00000"/>
              </a:solidFill>
              <a:prstDash val="dash"/>
            </a:ln>
          </c:spPr>
          <c:marker>
            <c:symbol val="none"/>
          </c:marker>
          <c:cat>
            <c:strRef>
              <c:f>Gateways!$A$149:$A$160</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Gateways!$E$149:$E$160</c:f>
              <c:numCache>
                <c:formatCode>General</c:formatCode>
                <c:ptCount val="12"/>
                <c:pt idx="3" formatCode="#,##0">
                  <c:v>1989</c:v>
                </c:pt>
                <c:pt idx="4" formatCode="#,##0">
                  <c:v>2315.0000000010332</c:v>
                </c:pt>
                <c:pt idx="5" formatCode="#,##0">
                  <c:v>2315.3333333300106</c:v>
                </c:pt>
                <c:pt idx="6" formatCode="#,##0">
                  <c:v>2041.333333334027</c:v>
                </c:pt>
                <c:pt idx="7" formatCode="#,##0">
                  <c:v>2332.9999999979773</c:v>
                </c:pt>
                <c:pt idx="8" formatCode="#,##0">
                  <c:v>2257.6666666639794</c:v>
                </c:pt>
                <c:pt idx="9" formatCode="#,##0">
                  <c:v>2200.9999999919673</c:v>
                </c:pt>
                <c:pt idx="10" formatCode="#,##0">
                  <c:v>2007.6666666629462</c:v>
                </c:pt>
                <c:pt idx="11" formatCode="#,##0">
                  <c:v>2238.333333328992</c:v>
                </c:pt>
              </c:numCache>
            </c:numRef>
          </c:val>
          <c:smooth val="0"/>
        </c:ser>
        <c:dLbls>
          <c:showLegendKey val="0"/>
          <c:showVal val="0"/>
          <c:showCatName val="0"/>
          <c:showSerName val="0"/>
          <c:showPercent val="0"/>
          <c:showBubbleSize val="0"/>
        </c:dLbls>
        <c:marker val="1"/>
        <c:smooth val="0"/>
        <c:axId val="118653696"/>
        <c:axId val="118655232"/>
      </c:lineChart>
      <c:catAx>
        <c:axId val="118653696"/>
        <c:scaling>
          <c:orientation val="minMax"/>
        </c:scaling>
        <c:delete val="0"/>
        <c:axPos val="b"/>
        <c:majorTickMark val="none"/>
        <c:minorTickMark val="none"/>
        <c:tickLblPos val="nextTo"/>
        <c:txPr>
          <a:bodyPr rot="-5400000" vert="horz"/>
          <a:lstStyle/>
          <a:p>
            <a:pPr>
              <a:defRPr sz="800" baseline="0"/>
            </a:pPr>
            <a:endParaRPr lang="en-US"/>
          </a:p>
        </c:txPr>
        <c:crossAx val="118655232"/>
        <c:crosses val="autoZero"/>
        <c:auto val="1"/>
        <c:lblAlgn val="ctr"/>
        <c:lblOffset val="100"/>
        <c:noMultiLvlLbl val="0"/>
      </c:catAx>
      <c:valAx>
        <c:axId val="118655232"/>
        <c:scaling>
          <c:orientation val="minMax"/>
        </c:scaling>
        <c:delete val="0"/>
        <c:axPos val="l"/>
        <c:majorGridlines>
          <c:spPr>
            <a:ln>
              <a:noFill/>
            </a:ln>
          </c:spPr>
        </c:majorGridlines>
        <c:numFmt formatCode="#,##0" sourceLinked="1"/>
        <c:majorTickMark val="none"/>
        <c:minorTickMark val="none"/>
        <c:tickLblPos val="nextTo"/>
        <c:txPr>
          <a:bodyPr/>
          <a:lstStyle/>
          <a:p>
            <a:pPr>
              <a:defRPr sz="800" baseline="0"/>
            </a:pPr>
            <a:endParaRPr lang="en-US"/>
          </a:p>
        </c:txPr>
        <c:crossAx val="118653696"/>
        <c:crosses val="autoZero"/>
        <c:crossBetween val="between"/>
      </c:valAx>
      <c:spPr>
        <a:noFill/>
      </c:spPr>
    </c:plotArea>
    <c:legend>
      <c:legendPos val="b"/>
      <c:layout>
        <c:manualLayout>
          <c:xMode val="edge"/>
          <c:yMode val="edge"/>
          <c:x val="0.14660148731408573"/>
          <c:y val="0.91586989126359208"/>
          <c:w val="0.71235236220472442"/>
          <c:h val="7.4606299212598426E-2"/>
        </c:manualLayout>
      </c:layout>
      <c:overlay val="0"/>
      <c:txPr>
        <a:bodyPr/>
        <a:lstStyle/>
        <a:p>
          <a:pPr>
            <a:defRPr sz="800" baseline="0"/>
          </a:pPr>
          <a:endParaRPr lang="en-US"/>
        </a:p>
      </c:txPr>
    </c:legend>
    <c:plotVisOnly val="1"/>
    <c:dispBlanksAs val="gap"/>
    <c:showDLblsOverMax val="0"/>
  </c:chart>
  <c:spPr>
    <a:noFill/>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10574217791127E-2"/>
          <c:y val="4.8367009679345631E-2"/>
          <c:w val="0.87390592842561343"/>
          <c:h val="0.74937688344512488"/>
        </c:manualLayout>
      </c:layout>
      <c:barChart>
        <c:barDir val="col"/>
        <c:grouping val="clustered"/>
        <c:varyColors val="0"/>
        <c:ser>
          <c:idx val="35"/>
          <c:order val="0"/>
          <c:tx>
            <c:v>Actual</c:v>
          </c:tx>
          <c:spPr>
            <a:solidFill>
              <a:srgbClr val="558ED5"/>
            </a:solidFill>
          </c:spPr>
          <c:invertIfNegative val="0"/>
          <c:cat>
            <c:numRef>
              <c:f>'Actuarial Release'!$A$2:$A$18</c:f>
              <c:numCache>
                <c:formatCode>mmm\-yy</c:formatCode>
                <c:ptCount val="17"/>
                <c:pt idx="0">
                  <c:v>41791</c:v>
                </c:pt>
                <c:pt idx="1">
                  <c:v>41883</c:v>
                </c:pt>
                <c:pt idx="2">
                  <c:v>41974</c:v>
                </c:pt>
                <c:pt idx="3">
                  <c:v>42064</c:v>
                </c:pt>
                <c:pt idx="4">
                  <c:v>42156</c:v>
                </c:pt>
                <c:pt idx="5">
                  <c:v>42248</c:v>
                </c:pt>
                <c:pt idx="6">
                  <c:v>42339</c:v>
                </c:pt>
                <c:pt idx="7">
                  <c:v>42430</c:v>
                </c:pt>
                <c:pt idx="8">
                  <c:v>42522</c:v>
                </c:pt>
                <c:pt idx="9">
                  <c:v>42614</c:v>
                </c:pt>
                <c:pt idx="10">
                  <c:v>42705</c:v>
                </c:pt>
                <c:pt idx="11">
                  <c:v>42795</c:v>
                </c:pt>
                <c:pt idx="12">
                  <c:v>42887</c:v>
                </c:pt>
                <c:pt idx="13">
                  <c:v>42979</c:v>
                </c:pt>
                <c:pt idx="14">
                  <c:v>43070</c:v>
                </c:pt>
                <c:pt idx="15">
                  <c:v>43160</c:v>
                </c:pt>
                <c:pt idx="16">
                  <c:v>43252</c:v>
                </c:pt>
              </c:numCache>
            </c:numRef>
          </c:cat>
          <c:val>
            <c:numRef>
              <c:f>'Actuarial Release'!$B$2:$B$18</c:f>
              <c:numCache>
                <c:formatCode>_("$"* #,##0_);_("$"* \(#,##0\);_("$"* "-"_);_(@_)</c:formatCode>
                <c:ptCount val="17"/>
                <c:pt idx="0">
                  <c:v>0</c:v>
                </c:pt>
                <c:pt idx="1">
                  <c:v>700000000</c:v>
                </c:pt>
                <c:pt idx="2">
                  <c:v>900000000</c:v>
                </c:pt>
                <c:pt idx="3">
                  <c:v>1500000000</c:v>
                </c:pt>
                <c:pt idx="4">
                  <c:v>2300000000</c:v>
                </c:pt>
                <c:pt idx="5">
                  <c:v>2490000000</c:v>
                </c:pt>
                <c:pt idx="6">
                  <c:v>2560000000</c:v>
                </c:pt>
                <c:pt idx="7">
                  <c:v>3600000000</c:v>
                </c:pt>
                <c:pt idx="8">
                  <c:v>3800000000</c:v>
                </c:pt>
                <c:pt idx="9">
                  <c:v>4100000000</c:v>
                </c:pt>
                <c:pt idx="10">
                  <c:v>4000000000</c:v>
                </c:pt>
              </c:numCache>
            </c:numRef>
          </c:val>
        </c:ser>
        <c:dLbls>
          <c:showLegendKey val="0"/>
          <c:showVal val="0"/>
          <c:showCatName val="0"/>
          <c:showSerName val="0"/>
          <c:showPercent val="0"/>
          <c:showBubbleSize val="0"/>
        </c:dLbls>
        <c:gapWidth val="58"/>
        <c:axId val="139141888"/>
        <c:axId val="139143424"/>
      </c:barChart>
      <c:barChart>
        <c:barDir val="col"/>
        <c:grouping val="clustered"/>
        <c:varyColors val="0"/>
        <c:ser>
          <c:idx val="1"/>
          <c:order val="1"/>
          <c:tx>
            <c:v>Forecast</c:v>
          </c:tx>
          <c:spPr>
            <a:noFill/>
            <a:ln w="25400">
              <a:solidFill>
                <a:srgbClr val="4F81BD"/>
              </a:solidFill>
              <a:prstDash val="sysDash"/>
            </a:ln>
          </c:spPr>
          <c:invertIfNegative val="0"/>
          <c:val>
            <c:numRef>
              <c:f>'Actuarial Release'!$D$2:$D$18</c:f>
              <c:numCache>
                <c:formatCode>General</c:formatCode>
                <c:ptCount val="17"/>
                <c:pt idx="11" formatCode="_(&quot;$&quot;* #,##0_);_(&quot;$&quot;* \(#,##0\);_(&quot;$&quot;* &quot;-&quot;_);_(@_)">
                  <c:v>5000000000</c:v>
                </c:pt>
                <c:pt idx="12" formatCode="_(&quot;$&quot;* #,##0_);_(&quot;$&quot;* \(#,##0\);_(&quot;$&quot;* &quot;-&quot;_);_(@_)">
                  <c:v>5600000000</c:v>
                </c:pt>
                <c:pt idx="13" formatCode="_(&quot;$&quot;* #,##0_);_(&quot;$&quot;* \(#,##0\);_(&quot;$&quot;* &quot;-&quot;_);_(@_)">
                  <c:v>5500000000</c:v>
                </c:pt>
                <c:pt idx="14" formatCode="_(&quot;$&quot;* #,##0_);_(&quot;$&quot;* \(#,##0\);_(&quot;$&quot;* &quot;-&quot;_);_(@_)">
                  <c:v>4700000000</c:v>
                </c:pt>
                <c:pt idx="15" formatCode="_(&quot;$&quot;* #,##0_);_(&quot;$&quot;* \(#,##0\);_(&quot;$&quot;* &quot;-&quot;_);_(@_)">
                  <c:v>5000000000</c:v>
                </c:pt>
                <c:pt idx="16" formatCode="_(&quot;$&quot;* #,##0_);_(&quot;$&quot;* \(#,##0\);_(&quot;$&quot;* &quot;-&quot;_);_(@_)">
                  <c:v>6300000000</c:v>
                </c:pt>
              </c:numCache>
            </c:numRef>
          </c:val>
        </c:ser>
        <c:dLbls>
          <c:showLegendKey val="0"/>
          <c:showVal val="0"/>
          <c:showCatName val="0"/>
          <c:showSerName val="0"/>
          <c:showPercent val="0"/>
          <c:showBubbleSize val="0"/>
        </c:dLbls>
        <c:gapWidth val="58"/>
        <c:axId val="139159424"/>
        <c:axId val="139157888"/>
      </c:barChart>
      <c:catAx>
        <c:axId val="139141888"/>
        <c:scaling>
          <c:orientation val="minMax"/>
        </c:scaling>
        <c:delete val="0"/>
        <c:axPos val="b"/>
        <c:numFmt formatCode="mmm\ yy" sourceLinked="0"/>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mn-lt"/>
                <a:ea typeface="Arial"/>
                <a:cs typeface="Arial"/>
              </a:defRPr>
            </a:pPr>
            <a:endParaRPr lang="en-US"/>
          </a:p>
        </c:txPr>
        <c:crossAx val="139143424"/>
        <c:crosses val="autoZero"/>
        <c:auto val="0"/>
        <c:lblAlgn val="ctr"/>
        <c:lblOffset val="100"/>
        <c:tickLblSkip val="1"/>
        <c:tickMarkSkip val="1"/>
        <c:noMultiLvlLbl val="0"/>
      </c:catAx>
      <c:valAx>
        <c:axId val="139143424"/>
        <c:scaling>
          <c:orientation val="minMax"/>
          <c:max val="13000000000"/>
          <c:min val="0"/>
        </c:scaling>
        <c:delete val="0"/>
        <c:axPos val="l"/>
        <c:majorGridlines>
          <c:spPr>
            <a:ln w="3175">
              <a:noFill/>
              <a:prstDash val="sysDash"/>
            </a:ln>
          </c:spPr>
        </c:majorGridlines>
        <c:numFmt formatCode="_(&quot;$&quot;* #,##0_);_(&quot;$&quot;* \(#,##0\);_(&quot;$&quot;* &quot;-&quot;_);_(@_)"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Arial"/>
                <a:cs typeface="Arial"/>
              </a:defRPr>
            </a:pPr>
            <a:endParaRPr lang="en-US"/>
          </a:p>
        </c:txPr>
        <c:crossAx val="139141888"/>
        <c:crosses val="autoZero"/>
        <c:crossBetween val="between"/>
        <c:majorUnit val="1000000000"/>
        <c:dispUnits>
          <c:builtInUnit val="billions"/>
          <c:dispUnitsLbl>
            <c:layout/>
          </c:dispUnitsLbl>
        </c:dispUnits>
      </c:valAx>
      <c:valAx>
        <c:axId val="139157888"/>
        <c:scaling>
          <c:orientation val="minMax"/>
          <c:max val="13000000000"/>
          <c:min val="0"/>
        </c:scaling>
        <c:delete val="0"/>
        <c:axPos val="r"/>
        <c:numFmt formatCode="General" sourceLinked="1"/>
        <c:majorTickMark val="out"/>
        <c:minorTickMark val="none"/>
        <c:tickLblPos val="none"/>
        <c:crossAx val="139159424"/>
        <c:crosses val="max"/>
        <c:crossBetween val="between"/>
      </c:valAx>
      <c:catAx>
        <c:axId val="139159424"/>
        <c:scaling>
          <c:orientation val="minMax"/>
        </c:scaling>
        <c:delete val="1"/>
        <c:axPos val="b"/>
        <c:majorTickMark val="out"/>
        <c:minorTickMark val="none"/>
        <c:tickLblPos val="nextTo"/>
        <c:crossAx val="139157888"/>
        <c:crosses val="autoZero"/>
        <c:auto val="1"/>
        <c:lblAlgn val="ctr"/>
        <c:lblOffset val="100"/>
        <c:noMultiLvlLbl val="0"/>
      </c:catAx>
      <c:spPr>
        <a:noFill/>
        <a:ln w="25400">
          <a:noFill/>
        </a:ln>
      </c:spPr>
    </c:plotArea>
    <c:legend>
      <c:legendPos val="b"/>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NZ" sz="1000"/>
              <a:t>Total</a:t>
            </a:r>
            <a:r>
              <a:rPr lang="en-NZ" sz="1000" baseline="0"/>
              <a:t> Liability - </a:t>
            </a:r>
            <a:r>
              <a:rPr lang="en-US" sz="1000" b="1" i="0" u="none" strike="noStrike" baseline="0">
                <a:effectLst/>
              </a:rPr>
              <a:t>Māori and non-Māori </a:t>
            </a:r>
            <a:endParaRPr lang="en-NZ" sz="1000"/>
          </a:p>
        </c:rich>
      </c:tx>
      <c:layout/>
      <c:overlay val="0"/>
    </c:title>
    <c:autoTitleDeleted val="0"/>
    <c:plotArea>
      <c:layout>
        <c:manualLayout>
          <c:layoutTarget val="inner"/>
          <c:xMode val="edge"/>
          <c:yMode val="edge"/>
          <c:x val="0.13947001277246762"/>
          <c:y val="0.14824812752064528"/>
          <c:w val="0.80672000224570861"/>
          <c:h val="0.73473759682478712"/>
        </c:manualLayout>
      </c:layout>
      <c:lineChart>
        <c:grouping val="standard"/>
        <c:varyColors val="0"/>
        <c:ser>
          <c:idx val="0"/>
          <c:order val="0"/>
          <c:tx>
            <c:v>Māori</c:v>
          </c:tx>
          <c:marker>
            <c:symbol val="none"/>
          </c:marker>
          <c:cat>
            <c:strRef>
              <c:f>Sheet1!$F$3:$F$28</c:f>
              <c:strCache>
                <c:ptCount val="23"/>
                <c:pt idx="2">
                  <c:v>2011</c:v>
                </c:pt>
                <c:pt idx="6">
                  <c:v>2012</c:v>
                </c:pt>
                <c:pt idx="10">
                  <c:v>2013</c:v>
                </c:pt>
                <c:pt idx="14">
                  <c:v>2014</c:v>
                </c:pt>
                <c:pt idx="18">
                  <c:v>2015</c:v>
                </c:pt>
                <c:pt idx="22">
                  <c:v>2016</c:v>
                </c:pt>
              </c:strCache>
            </c:strRef>
          </c:cat>
          <c:val>
            <c:numRef>
              <c:f>Sheet1!$C$3:$C$29</c:f>
              <c:numCache>
                <c:formatCode>_-* #,##0.0_-;\-* #,##0.0_-;_-* "-"??_-;_-@_-</c:formatCode>
                <c:ptCount val="27"/>
                <c:pt idx="0">
                  <c:v>30.785261396999999</c:v>
                </c:pt>
                <c:pt idx="1">
                  <c:v>30.966112899999999</c:v>
                </c:pt>
                <c:pt idx="2">
                  <c:v>30.855780510999999</c:v>
                </c:pt>
                <c:pt idx="3">
                  <c:v>30.647658797999998</c:v>
                </c:pt>
                <c:pt idx="4">
                  <c:v>30.739559440000001</c:v>
                </c:pt>
                <c:pt idx="5">
                  <c:v>30.91375923</c:v>
                </c:pt>
                <c:pt idx="6">
                  <c:v>30.691500598000001</c:v>
                </c:pt>
                <c:pt idx="7">
                  <c:v>30.267392529999999</c:v>
                </c:pt>
                <c:pt idx="8">
                  <c:v>30.183562618</c:v>
                </c:pt>
                <c:pt idx="9">
                  <c:v>30.160134925000001</c:v>
                </c:pt>
                <c:pt idx="10">
                  <c:v>29.813389526999998</c:v>
                </c:pt>
                <c:pt idx="11">
                  <c:v>29.485460251999999</c:v>
                </c:pt>
                <c:pt idx="12">
                  <c:v>29.201219598000002</c:v>
                </c:pt>
                <c:pt idx="13">
                  <c:v>29.14643285</c:v>
                </c:pt>
                <c:pt idx="14">
                  <c:v>28.772075818000001</c:v>
                </c:pt>
                <c:pt idx="15">
                  <c:v>28.387124928999999</c:v>
                </c:pt>
                <c:pt idx="16">
                  <c:v>28.318163203000001</c:v>
                </c:pt>
                <c:pt idx="17">
                  <c:v>28.388553331000001</c:v>
                </c:pt>
                <c:pt idx="18">
                  <c:v>28.075993556</c:v>
                </c:pt>
                <c:pt idx="19">
                  <c:v>27.760807373999999</c:v>
                </c:pt>
                <c:pt idx="20">
                  <c:v>27.886731032</c:v>
                </c:pt>
                <c:pt idx="21">
                  <c:v>27.935392421</c:v>
                </c:pt>
                <c:pt idx="22">
                  <c:v>27.698583817999999</c:v>
                </c:pt>
                <c:pt idx="23">
                  <c:v>27.500317199000001</c:v>
                </c:pt>
                <c:pt idx="24">
                  <c:v>27.594707993</c:v>
                </c:pt>
                <c:pt idx="25">
                  <c:v>27.755295856</c:v>
                </c:pt>
                <c:pt idx="26">
                  <c:v>27.562484652999999</c:v>
                </c:pt>
              </c:numCache>
            </c:numRef>
          </c:val>
          <c:smooth val="0"/>
        </c:ser>
        <c:ser>
          <c:idx val="1"/>
          <c:order val="1"/>
          <c:tx>
            <c:v>non-Māori</c:v>
          </c:tx>
          <c:marker>
            <c:symbol val="none"/>
          </c:marker>
          <c:cat>
            <c:strRef>
              <c:f>Sheet1!$F$3:$F$28</c:f>
              <c:strCache>
                <c:ptCount val="23"/>
                <c:pt idx="2">
                  <c:v>2011</c:v>
                </c:pt>
                <c:pt idx="6">
                  <c:v>2012</c:v>
                </c:pt>
                <c:pt idx="10">
                  <c:v>2013</c:v>
                </c:pt>
                <c:pt idx="14">
                  <c:v>2014</c:v>
                </c:pt>
                <c:pt idx="18">
                  <c:v>2015</c:v>
                </c:pt>
                <c:pt idx="22">
                  <c:v>2016</c:v>
                </c:pt>
              </c:strCache>
            </c:strRef>
          </c:cat>
          <c:val>
            <c:numRef>
              <c:f>Sheet1!$E$3:$E$29</c:f>
              <c:numCache>
                <c:formatCode>_-* #,##0.0_-;\-* #,##0.0_-;_-* "-"??_-;_-@_-</c:formatCode>
                <c:ptCount val="27"/>
                <c:pt idx="0">
                  <c:v>49.180577173000003</c:v>
                </c:pt>
                <c:pt idx="1">
                  <c:v>49.424923215</c:v>
                </c:pt>
                <c:pt idx="2">
                  <c:v>49.203976781000001</c:v>
                </c:pt>
                <c:pt idx="3">
                  <c:v>48.638575633000002</c:v>
                </c:pt>
                <c:pt idx="4">
                  <c:v>48.314618666000001</c:v>
                </c:pt>
                <c:pt idx="5">
                  <c:v>48.219051763000003</c:v>
                </c:pt>
                <c:pt idx="6">
                  <c:v>47.830965042000003</c:v>
                </c:pt>
                <c:pt idx="7">
                  <c:v>46.938440860999997</c:v>
                </c:pt>
                <c:pt idx="8">
                  <c:v>46.481118227000003</c:v>
                </c:pt>
                <c:pt idx="9">
                  <c:v>46.224895015000001</c:v>
                </c:pt>
                <c:pt idx="10">
                  <c:v>45.716936707000002</c:v>
                </c:pt>
                <c:pt idx="11">
                  <c:v>44.946735515999997</c:v>
                </c:pt>
                <c:pt idx="12">
                  <c:v>44.297464015999999</c:v>
                </c:pt>
                <c:pt idx="13">
                  <c:v>43.990265096999998</c:v>
                </c:pt>
                <c:pt idx="14">
                  <c:v>43.344304524999998</c:v>
                </c:pt>
                <c:pt idx="15">
                  <c:v>42.483546378</c:v>
                </c:pt>
                <c:pt idx="16">
                  <c:v>42.133065156999997</c:v>
                </c:pt>
                <c:pt idx="17">
                  <c:v>42.039688267999999</c:v>
                </c:pt>
                <c:pt idx="18">
                  <c:v>41.440039911</c:v>
                </c:pt>
                <c:pt idx="19">
                  <c:v>40.769447374000002</c:v>
                </c:pt>
                <c:pt idx="20">
                  <c:v>40.598504904999999</c:v>
                </c:pt>
                <c:pt idx="21">
                  <c:v>40.461492669999998</c:v>
                </c:pt>
                <c:pt idx="22">
                  <c:v>40.074265676000003</c:v>
                </c:pt>
                <c:pt idx="23">
                  <c:v>39.683731194000003</c:v>
                </c:pt>
                <c:pt idx="24">
                  <c:v>39.538913630000003</c:v>
                </c:pt>
                <c:pt idx="25">
                  <c:v>39.521996848000001</c:v>
                </c:pt>
                <c:pt idx="26">
                  <c:v>39.190377247000001</c:v>
                </c:pt>
              </c:numCache>
            </c:numRef>
          </c:val>
          <c:smooth val="0"/>
        </c:ser>
        <c:dLbls>
          <c:showLegendKey val="0"/>
          <c:showVal val="0"/>
          <c:showCatName val="0"/>
          <c:showSerName val="0"/>
          <c:showPercent val="0"/>
          <c:showBubbleSize val="0"/>
        </c:dLbls>
        <c:marker val="1"/>
        <c:smooth val="0"/>
        <c:axId val="81364096"/>
        <c:axId val="81365632"/>
      </c:lineChart>
      <c:catAx>
        <c:axId val="81364096"/>
        <c:scaling>
          <c:orientation val="minMax"/>
        </c:scaling>
        <c:delete val="0"/>
        <c:axPos val="b"/>
        <c:numFmt formatCode="d\-mmm\-yy" sourceLinked="1"/>
        <c:majorTickMark val="none"/>
        <c:minorTickMark val="none"/>
        <c:tickLblPos val="nextTo"/>
        <c:txPr>
          <a:bodyPr/>
          <a:lstStyle/>
          <a:p>
            <a:pPr>
              <a:defRPr sz="700"/>
            </a:pPr>
            <a:endParaRPr lang="en-US"/>
          </a:p>
        </c:txPr>
        <c:crossAx val="81365632"/>
        <c:crosses val="autoZero"/>
        <c:auto val="1"/>
        <c:lblAlgn val="ctr"/>
        <c:lblOffset val="100"/>
        <c:noMultiLvlLbl val="0"/>
      </c:catAx>
      <c:valAx>
        <c:axId val="81365632"/>
        <c:scaling>
          <c:orientation val="minMax"/>
          <c:min val="10"/>
        </c:scaling>
        <c:delete val="0"/>
        <c:axPos val="l"/>
        <c:majorGridlines>
          <c:spPr>
            <a:ln>
              <a:noFill/>
            </a:ln>
          </c:spPr>
        </c:majorGridlines>
        <c:title>
          <c:tx>
            <c:rich>
              <a:bodyPr rot="-5400000" vert="horz"/>
              <a:lstStyle/>
              <a:p>
                <a:pPr>
                  <a:defRPr sz="800"/>
                </a:pPr>
                <a:r>
                  <a:rPr lang="en-NZ" sz="800"/>
                  <a:t>$Billions</a:t>
                </a:r>
              </a:p>
            </c:rich>
          </c:tx>
          <c:layout>
            <c:manualLayout>
              <c:xMode val="edge"/>
              <c:yMode val="edge"/>
              <c:x val="8.5067441436130625E-3"/>
              <c:y val="7.1670236622721012E-2"/>
            </c:manualLayout>
          </c:layout>
          <c:overlay val="0"/>
        </c:title>
        <c:numFmt formatCode="#,##0" sourceLinked="0"/>
        <c:majorTickMark val="none"/>
        <c:minorTickMark val="none"/>
        <c:tickLblPos val="nextTo"/>
        <c:txPr>
          <a:bodyPr/>
          <a:lstStyle/>
          <a:p>
            <a:pPr>
              <a:defRPr sz="700"/>
            </a:pPr>
            <a:endParaRPr lang="en-US"/>
          </a:p>
        </c:txPr>
        <c:crossAx val="81364096"/>
        <c:crosses val="autoZero"/>
        <c:crossBetween val="between"/>
      </c:valAx>
      <c:spPr>
        <a:noFill/>
        <a:ln>
          <a:noFill/>
        </a:ln>
      </c:spPr>
    </c:plotArea>
    <c:legend>
      <c:legendPos val="b"/>
      <c:layout>
        <c:manualLayout>
          <c:xMode val="edge"/>
          <c:yMode val="edge"/>
          <c:x val="0.16013871171131541"/>
          <c:y val="0.73139248398547896"/>
          <c:w val="0.76058930822323434"/>
          <c:h val="0.13310876595771606"/>
        </c:manualLayout>
      </c:layout>
      <c:overlay val="0"/>
      <c:txPr>
        <a:bodyPr/>
        <a:lstStyle/>
        <a:p>
          <a:pPr>
            <a:defRPr sz="700"/>
          </a:pPr>
          <a:endParaRPr lang="en-US"/>
        </a:p>
      </c:txPr>
    </c:legend>
    <c:plotVisOnly val="1"/>
    <c:dispBlanksAs val="gap"/>
    <c:showDLblsOverMax val="0"/>
  </c:chart>
  <c:spPr>
    <a:noFill/>
    <a:ln>
      <a:noFill/>
    </a:ln>
  </c:spPr>
  <c:txPr>
    <a:bodyPr/>
    <a:lstStyle/>
    <a:p>
      <a:pPr>
        <a:defRPr sz="600"/>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8516489786603E-2"/>
          <c:y val="4.1828356361115239E-2"/>
          <c:w val="0.90776842474531116"/>
          <c:h val="0.8555296389838063"/>
        </c:manualLayout>
      </c:layout>
      <c:barChart>
        <c:barDir val="col"/>
        <c:grouping val="clustered"/>
        <c:varyColors val="0"/>
        <c:ser>
          <c:idx val="0"/>
          <c:order val="0"/>
          <c:tx>
            <c:strRef>
              <c:f>'New BPS (2)'!$B$1</c:f>
              <c:strCache>
                <c:ptCount val="1"/>
                <c:pt idx="0">
                  <c:v>Actual</c:v>
                </c:pt>
              </c:strCache>
            </c:strRef>
          </c:tx>
          <c:spPr>
            <a:solidFill>
              <a:srgbClr val="1F497D">
                <a:lumMod val="60000"/>
                <a:lumOff val="40000"/>
              </a:srgbClr>
            </a:solidFill>
            <a:ln w="25400">
              <a:noFill/>
            </a:ln>
          </c:spPr>
          <c:invertIfNegative val="0"/>
          <c:cat>
            <c:numRef>
              <c:f>'New BPS (2)'!$A$2:$A$52</c:f>
              <c:numCache>
                <c:formatCode>mmm\-yy</c:formatCode>
                <c:ptCount val="51"/>
                <c:pt idx="0">
                  <c:v>38687</c:v>
                </c:pt>
                <c:pt idx="1">
                  <c:v>38777</c:v>
                </c:pt>
                <c:pt idx="2">
                  <c:v>38869</c:v>
                </c:pt>
                <c:pt idx="3">
                  <c:v>38961</c:v>
                </c:pt>
                <c:pt idx="4">
                  <c:v>39052</c:v>
                </c:pt>
                <c:pt idx="5">
                  <c:v>39142</c:v>
                </c:pt>
                <c:pt idx="6">
                  <c:v>39234</c:v>
                </c:pt>
                <c:pt idx="7">
                  <c:v>39326</c:v>
                </c:pt>
                <c:pt idx="8">
                  <c:v>39417</c:v>
                </c:pt>
                <c:pt idx="9">
                  <c:v>39508</c:v>
                </c:pt>
                <c:pt idx="10">
                  <c:v>39600</c:v>
                </c:pt>
                <c:pt idx="11">
                  <c:v>39692</c:v>
                </c:pt>
                <c:pt idx="12">
                  <c:v>39783</c:v>
                </c:pt>
                <c:pt idx="13">
                  <c:v>39873</c:v>
                </c:pt>
                <c:pt idx="14">
                  <c:v>39965</c:v>
                </c:pt>
                <c:pt idx="15">
                  <c:v>40057</c:v>
                </c:pt>
                <c:pt idx="16">
                  <c:v>40148</c:v>
                </c:pt>
                <c:pt idx="17">
                  <c:v>40238</c:v>
                </c:pt>
                <c:pt idx="18">
                  <c:v>40330</c:v>
                </c:pt>
                <c:pt idx="19">
                  <c:v>40422</c:v>
                </c:pt>
                <c:pt idx="20">
                  <c:v>40513</c:v>
                </c:pt>
                <c:pt idx="21">
                  <c:v>40603</c:v>
                </c:pt>
                <c:pt idx="22">
                  <c:v>40695</c:v>
                </c:pt>
                <c:pt idx="23">
                  <c:v>40787</c:v>
                </c:pt>
                <c:pt idx="24">
                  <c:v>40878</c:v>
                </c:pt>
                <c:pt idx="25">
                  <c:v>40969</c:v>
                </c:pt>
                <c:pt idx="26">
                  <c:v>41061</c:v>
                </c:pt>
                <c:pt idx="27">
                  <c:v>41153</c:v>
                </c:pt>
                <c:pt idx="28">
                  <c:v>41244</c:v>
                </c:pt>
                <c:pt idx="29">
                  <c:v>41334</c:v>
                </c:pt>
                <c:pt idx="30">
                  <c:v>41426</c:v>
                </c:pt>
                <c:pt idx="31">
                  <c:v>41518</c:v>
                </c:pt>
                <c:pt idx="32">
                  <c:v>41609</c:v>
                </c:pt>
                <c:pt idx="33">
                  <c:v>41699</c:v>
                </c:pt>
                <c:pt idx="34">
                  <c:v>41791</c:v>
                </c:pt>
                <c:pt idx="35">
                  <c:v>41883</c:v>
                </c:pt>
                <c:pt idx="36">
                  <c:v>41974</c:v>
                </c:pt>
                <c:pt idx="37">
                  <c:v>42064</c:v>
                </c:pt>
                <c:pt idx="38">
                  <c:v>42156</c:v>
                </c:pt>
                <c:pt idx="39">
                  <c:v>42248</c:v>
                </c:pt>
                <c:pt idx="40">
                  <c:v>42339</c:v>
                </c:pt>
                <c:pt idx="41">
                  <c:v>42430</c:v>
                </c:pt>
                <c:pt idx="42">
                  <c:v>42522</c:v>
                </c:pt>
                <c:pt idx="43">
                  <c:v>42614</c:v>
                </c:pt>
                <c:pt idx="44">
                  <c:v>42705</c:v>
                </c:pt>
                <c:pt idx="45">
                  <c:v>42795</c:v>
                </c:pt>
                <c:pt idx="46">
                  <c:v>42887</c:v>
                </c:pt>
                <c:pt idx="47">
                  <c:v>42979</c:v>
                </c:pt>
                <c:pt idx="48">
                  <c:v>43070</c:v>
                </c:pt>
                <c:pt idx="49">
                  <c:v>43160</c:v>
                </c:pt>
                <c:pt idx="50">
                  <c:v>43252</c:v>
                </c:pt>
              </c:numCache>
            </c:numRef>
          </c:cat>
          <c:val>
            <c:numRef>
              <c:f>'New BPS (2)'!$B$2:$B$52</c:f>
              <c:numCache>
                <c:formatCode>#,##0</c:formatCode>
                <c:ptCount val="51"/>
                <c:pt idx="0">
                  <c:v>292774</c:v>
                </c:pt>
                <c:pt idx="1">
                  <c:v>283513</c:v>
                </c:pt>
                <c:pt idx="2">
                  <c:v>280184</c:v>
                </c:pt>
                <c:pt idx="3">
                  <c:v>282114</c:v>
                </c:pt>
                <c:pt idx="4">
                  <c:v>278644</c:v>
                </c:pt>
                <c:pt idx="5">
                  <c:v>265691</c:v>
                </c:pt>
                <c:pt idx="6">
                  <c:v>260870</c:v>
                </c:pt>
                <c:pt idx="7">
                  <c:v>263207</c:v>
                </c:pt>
                <c:pt idx="8">
                  <c:v>263316</c:v>
                </c:pt>
                <c:pt idx="9">
                  <c:v>255695</c:v>
                </c:pt>
                <c:pt idx="10">
                  <c:v>258226</c:v>
                </c:pt>
                <c:pt idx="11">
                  <c:v>269581</c:v>
                </c:pt>
                <c:pt idx="12">
                  <c:v>278851</c:v>
                </c:pt>
                <c:pt idx="13">
                  <c:v>288883</c:v>
                </c:pt>
                <c:pt idx="14">
                  <c:v>310098</c:v>
                </c:pt>
                <c:pt idx="15">
                  <c:v>326737</c:v>
                </c:pt>
                <c:pt idx="16">
                  <c:v>333380</c:v>
                </c:pt>
                <c:pt idx="17">
                  <c:v>324645</c:v>
                </c:pt>
                <c:pt idx="18">
                  <c:v>332605</c:v>
                </c:pt>
                <c:pt idx="19">
                  <c:v>338132</c:v>
                </c:pt>
                <c:pt idx="20">
                  <c:v>337339</c:v>
                </c:pt>
                <c:pt idx="21">
                  <c:v>331131</c:v>
                </c:pt>
                <c:pt idx="22">
                  <c:v>327155</c:v>
                </c:pt>
                <c:pt idx="23">
                  <c:v>328279</c:v>
                </c:pt>
                <c:pt idx="24">
                  <c:v>331687</c:v>
                </c:pt>
                <c:pt idx="25">
                  <c:v>322806</c:v>
                </c:pt>
                <c:pt idx="26">
                  <c:v>319580</c:v>
                </c:pt>
                <c:pt idx="27">
                  <c:v>320699</c:v>
                </c:pt>
                <c:pt idx="28">
                  <c:v>321000</c:v>
                </c:pt>
                <c:pt idx="29">
                  <c:v>309966</c:v>
                </c:pt>
                <c:pt idx="30">
                  <c:v>309261</c:v>
                </c:pt>
                <c:pt idx="31">
                  <c:v>304093</c:v>
                </c:pt>
                <c:pt idx="32">
                  <c:v>306139</c:v>
                </c:pt>
                <c:pt idx="33">
                  <c:v>295130</c:v>
                </c:pt>
                <c:pt idx="34">
                  <c:v>293092</c:v>
                </c:pt>
                <c:pt idx="35">
                  <c:v>294184</c:v>
                </c:pt>
                <c:pt idx="36">
                  <c:v>295136</c:v>
                </c:pt>
                <c:pt idx="37">
                  <c:v>284122</c:v>
                </c:pt>
                <c:pt idx="38">
                  <c:v>284960</c:v>
                </c:pt>
                <c:pt idx="39">
                  <c:v>286939</c:v>
                </c:pt>
                <c:pt idx="40">
                  <c:v>288961</c:v>
                </c:pt>
                <c:pt idx="41">
                  <c:v>279769</c:v>
                </c:pt>
                <c:pt idx="42">
                  <c:v>279806</c:v>
                </c:pt>
                <c:pt idx="43">
                  <c:v>283760</c:v>
                </c:pt>
                <c:pt idx="44">
                  <c:v>286590</c:v>
                </c:pt>
              </c:numCache>
            </c:numRef>
          </c:val>
        </c:ser>
        <c:dLbls>
          <c:showLegendKey val="0"/>
          <c:showVal val="0"/>
          <c:showCatName val="0"/>
          <c:showSerName val="0"/>
          <c:showPercent val="0"/>
          <c:showBubbleSize val="0"/>
        </c:dLbls>
        <c:gapWidth val="60"/>
        <c:axId val="139193728"/>
        <c:axId val="138941568"/>
      </c:barChart>
      <c:lineChart>
        <c:grouping val="standard"/>
        <c:varyColors val="0"/>
        <c:ser>
          <c:idx val="2"/>
          <c:order val="1"/>
          <c:tx>
            <c:v>Forecast</c:v>
          </c:tx>
          <c:spPr>
            <a:ln w="25400">
              <a:prstDash val="solid"/>
            </a:ln>
          </c:spPr>
          <c:marker>
            <c:symbol val="none"/>
          </c:marker>
          <c:val>
            <c:numRef>
              <c:f>'New BPS (2)'!$D$2:$D$52</c:f>
              <c:numCache>
                <c:formatCode>General</c:formatCode>
                <c:ptCount val="51"/>
                <c:pt idx="44" formatCode="#,##0">
                  <c:v>286590</c:v>
                </c:pt>
                <c:pt idx="45" formatCode="#,##0">
                  <c:v>280989.737637727</c:v>
                </c:pt>
                <c:pt idx="46" formatCode="#,##0">
                  <c:v>277085.42493834597</c:v>
                </c:pt>
                <c:pt idx="47" formatCode="#,##0">
                  <c:v>278817.58973486087</c:v>
                </c:pt>
                <c:pt idx="48" formatCode="#,##0">
                  <c:v>285208.80435285356</c:v>
                </c:pt>
                <c:pt idx="49" formatCode="#,##0">
                  <c:v>283148.75214655092</c:v>
                </c:pt>
                <c:pt idx="50" formatCode="#,##0">
                  <c:v>275616.73913471313</c:v>
                </c:pt>
              </c:numCache>
            </c:numRef>
          </c:val>
          <c:smooth val="0"/>
        </c:ser>
        <c:ser>
          <c:idx val="4"/>
          <c:order val="2"/>
          <c:tx>
            <c:v>Target</c:v>
          </c:tx>
          <c:spPr>
            <a:ln w="25400">
              <a:solidFill>
                <a:sysClr val="windowText" lastClr="000000"/>
              </a:solidFill>
              <a:prstDash val="dash"/>
            </a:ln>
          </c:spPr>
          <c:marker>
            <c:symbol val="none"/>
          </c:marker>
          <c:val>
            <c:numRef>
              <c:f>'New BPS (2)'!$F$2:$F$52</c:f>
              <c:numCache>
                <c:formatCode>General</c:formatCode>
                <c:ptCount val="51"/>
                <c:pt idx="0">
                  <c:v>220000</c:v>
                </c:pt>
                <c:pt idx="1">
                  <c:v>220000</c:v>
                </c:pt>
                <c:pt idx="2">
                  <c:v>220000</c:v>
                </c:pt>
                <c:pt idx="3">
                  <c:v>220000</c:v>
                </c:pt>
                <c:pt idx="4">
                  <c:v>220000</c:v>
                </c:pt>
                <c:pt idx="5">
                  <c:v>220000</c:v>
                </c:pt>
                <c:pt idx="6">
                  <c:v>220000</c:v>
                </c:pt>
                <c:pt idx="7">
                  <c:v>220000</c:v>
                </c:pt>
                <c:pt idx="8">
                  <c:v>220000</c:v>
                </c:pt>
                <c:pt idx="9">
                  <c:v>220000</c:v>
                </c:pt>
                <c:pt idx="10">
                  <c:v>220000</c:v>
                </c:pt>
                <c:pt idx="11">
                  <c:v>220000</c:v>
                </c:pt>
                <c:pt idx="12">
                  <c:v>220000</c:v>
                </c:pt>
                <c:pt idx="13">
                  <c:v>220000</c:v>
                </c:pt>
                <c:pt idx="14">
                  <c:v>220000</c:v>
                </c:pt>
                <c:pt idx="15">
                  <c:v>220000</c:v>
                </c:pt>
                <c:pt idx="16">
                  <c:v>220000</c:v>
                </c:pt>
                <c:pt idx="17">
                  <c:v>220000</c:v>
                </c:pt>
                <c:pt idx="18">
                  <c:v>220000</c:v>
                </c:pt>
                <c:pt idx="19">
                  <c:v>220000</c:v>
                </c:pt>
                <c:pt idx="20">
                  <c:v>220000</c:v>
                </c:pt>
                <c:pt idx="21">
                  <c:v>220000</c:v>
                </c:pt>
                <c:pt idx="22">
                  <c:v>220000</c:v>
                </c:pt>
                <c:pt idx="23">
                  <c:v>220000</c:v>
                </c:pt>
                <c:pt idx="24">
                  <c:v>220000</c:v>
                </c:pt>
                <c:pt idx="25">
                  <c:v>220000</c:v>
                </c:pt>
                <c:pt idx="26">
                  <c:v>220000</c:v>
                </c:pt>
                <c:pt idx="27">
                  <c:v>220000</c:v>
                </c:pt>
                <c:pt idx="28">
                  <c:v>220000</c:v>
                </c:pt>
                <c:pt idx="29">
                  <c:v>220000</c:v>
                </c:pt>
                <c:pt idx="30">
                  <c:v>220000</c:v>
                </c:pt>
                <c:pt idx="31">
                  <c:v>220000</c:v>
                </c:pt>
                <c:pt idx="32">
                  <c:v>220000</c:v>
                </c:pt>
                <c:pt idx="33">
                  <c:v>220000</c:v>
                </c:pt>
                <c:pt idx="34">
                  <c:v>220000</c:v>
                </c:pt>
                <c:pt idx="35">
                  <c:v>220000</c:v>
                </c:pt>
                <c:pt idx="36">
                  <c:v>220000</c:v>
                </c:pt>
                <c:pt idx="37">
                  <c:v>220000</c:v>
                </c:pt>
                <c:pt idx="38">
                  <c:v>220000</c:v>
                </c:pt>
                <c:pt idx="39">
                  <c:v>220000</c:v>
                </c:pt>
                <c:pt idx="40">
                  <c:v>220000</c:v>
                </c:pt>
                <c:pt idx="41">
                  <c:v>220000</c:v>
                </c:pt>
                <c:pt idx="42">
                  <c:v>220000</c:v>
                </c:pt>
                <c:pt idx="43">
                  <c:v>220000</c:v>
                </c:pt>
                <c:pt idx="44">
                  <c:v>220000</c:v>
                </c:pt>
                <c:pt idx="45">
                  <c:v>220000</c:v>
                </c:pt>
                <c:pt idx="46">
                  <c:v>220000</c:v>
                </c:pt>
                <c:pt idx="47">
                  <c:v>220000</c:v>
                </c:pt>
                <c:pt idx="48">
                  <c:v>220000</c:v>
                </c:pt>
                <c:pt idx="49">
                  <c:v>220000</c:v>
                </c:pt>
                <c:pt idx="50">
                  <c:v>220000</c:v>
                </c:pt>
              </c:numCache>
            </c:numRef>
          </c:val>
          <c:smooth val="0"/>
        </c:ser>
        <c:dLbls>
          <c:showLegendKey val="0"/>
          <c:showVal val="0"/>
          <c:showCatName val="0"/>
          <c:showSerName val="0"/>
          <c:showPercent val="0"/>
          <c:showBubbleSize val="0"/>
        </c:dLbls>
        <c:marker val="1"/>
        <c:smooth val="0"/>
        <c:axId val="139193728"/>
        <c:axId val="138941568"/>
      </c:lineChart>
      <c:catAx>
        <c:axId val="139193728"/>
        <c:scaling>
          <c:orientation val="minMax"/>
        </c:scaling>
        <c:delete val="0"/>
        <c:axPos val="b"/>
        <c:numFmt formatCode="mmm\ yy"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Arial"/>
                <a:cs typeface="Arial"/>
              </a:defRPr>
            </a:pPr>
            <a:endParaRPr lang="en-US"/>
          </a:p>
        </c:txPr>
        <c:crossAx val="138941568"/>
        <c:crosses val="autoZero"/>
        <c:auto val="0"/>
        <c:lblAlgn val="ctr"/>
        <c:lblOffset val="100"/>
        <c:tickLblSkip val="4"/>
        <c:tickMarkSkip val="1"/>
        <c:noMultiLvlLbl val="0"/>
      </c:catAx>
      <c:valAx>
        <c:axId val="138941568"/>
        <c:scaling>
          <c:orientation val="minMax"/>
          <c:max val="350000"/>
        </c:scaling>
        <c:delete val="0"/>
        <c:axPos val="l"/>
        <c:majorGridlines>
          <c:spPr>
            <a:ln w="3175">
              <a:no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Arial"/>
                <a:cs typeface="Arial"/>
              </a:defRPr>
            </a:pPr>
            <a:endParaRPr lang="en-US"/>
          </a:p>
        </c:txPr>
        <c:crossAx val="139193728"/>
        <c:crosses val="autoZero"/>
        <c:crossBetween val="between"/>
      </c:valAx>
      <c:spPr>
        <a:noFill/>
        <a:ln w="25400">
          <a:noFill/>
        </a:ln>
      </c:spPr>
    </c:plotArea>
    <c:legend>
      <c:legendPos val="b"/>
      <c:layout>
        <c:manualLayout>
          <c:xMode val="edge"/>
          <c:yMode val="edge"/>
          <c:x val="0.20931183602049744"/>
          <c:y val="0.95331575298370719"/>
          <c:w val="0.62698512685914254"/>
          <c:h val="4.6684247016292778E-2"/>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58573928258968"/>
          <c:y val="2.8252405949256341E-2"/>
          <c:w val="0.8538587051618548"/>
          <c:h val="0.94349518810148736"/>
        </c:manualLayout>
      </c:layout>
      <c:lineChart>
        <c:grouping val="standard"/>
        <c:varyColors val="0"/>
        <c:ser>
          <c:idx val="0"/>
          <c:order val="0"/>
          <c:marker>
            <c:symbol val="none"/>
          </c:marker>
          <c:cat>
            <c:numRef>
              <c:f>'curtsm2(1)'!$C$18:$C$37</c:f>
              <c:numCache>
                <c:formatCode>mmm\-yy</c:formatCode>
                <c:ptCount val="20"/>
                <c:pt idx="0">
                  <c:v>42156</c:v>
                </c:pt>
                <c:pt idx="1">
                  <c:v>42186</c:v>
                </c:pt>
                <c:pt idx="2">
                  <c:v>42217</c:v>
                </c:pt>
                <c:pt idx="3">
                  <c:v>42248</c:v>
                </c:pt>
                <c:pt idx="4">
                  <c:v>42278</c:v>
                </c:pt>
                <c:pt idx="5">
                  <c:v>42309</c:v>
                </c:pt>
                <c:pt idx="6">
                  <c:v>42339</c:v>
                </c:pt>
                <c:pt idx="7">
                  <c:v>42370</c:v>
                </c:pt>
                <c:pt idx="8">
                  <c:v>42401</c:v>
                </c:pt>
                <c:pt idx="9">
                  <c:v>42430</c:v>
                </c:pt>
                <c:pt idx="10">
                  <c:v>42461</c:v>
                </c:pt>
                <c:pt idx="11">
                  <c:v>42491</c:v>
                </c:pt>
                <c:pt idx="12">
                  <c:v>42522</c:v>
                </c:pt>
                <c:pt idx="13">
                  <c:v>42552</c:v>
                </c:pt>
                <c:pt idx="14">
                  <c:v>42583</c:v>
                </c:pt>
                <c:pt idx="15">
                  <c:v>42614</c:v>
                </c:pt>
                <c:pt idx="16">
                  <c:v>42644</c:v>
                </c:pt>
                <c:pt idx="17">
                  <c:v>42675</c:v>
                </c:pt>
                <c:pt idx="18">
                  <c:v>42705</c:v>
                </c:pt>
                <c:pt idx="19">
                  <c:v>42736</c:v>
                </c:pt>
              </c:numCache>
            </c:numRef>
          </c:cat>
          <c:val>
            <c:numRef>
              <c:f>'curtsm2(1)'!$M$18:$M$37</c:f>
              <c:numCache>
                <c:formatCode>#,##0</c:formatCode>
                <c:ptCount val="20"/>
                <c:pt idx="0">
                  <c:v>-8132</c:v>
                </c:pt>
                <c:pt idx="1">
                  <c:v>-7335</c:v>
                </c:pt>
                <c:pt idx="2">
                  <c:v>-6913</c:v>
                </c:pt>
                <c:pt idx="3">
                  <c:v>-7245</c:v>
                </c:pt>
                <c:pt idx="4">
                  <c:v>-4578</c:v>
                </c:pt>
                <c:pt idx="5">
                  <c:v>-5576</c:v>
                </c:pt>
                <c:pt idx="6">
                  <c:v>-6175</c:v>
                </c:pt>
                <c:pt idx="7">
                  <c:v>-5834</c:v>
                </c:pt>
                <c:pt idx="8">
                  <c:v>-5863</c:v>
                </c:pt>
                <c:pt idx="9">
                  <c:v>-4353</c:v>
                </c:pt>
                <c:pt idx="10">
                  <c:v>-3989</c:v>
                </c:pt>
                <c:pt idx="11">
                  <c:v>-2825</c:v>
                </c:pt>
                <c:pt idx="12">
                  <c:v>-5154</c:v>
                </c:pt>
                <c:pt idx="13">
                  <c:v>-5167</c:v>
                </c:pt>
                <c:pt idx="14">
                  <c:v>-3984</c:v>
                </c:pt>
                <c:pt idx="15">
                  <c:v>-3179</c:v>
                </c:pt>
                <c:pt idx="16">
                  <c:v>-2552</c:v>
                </c:pt>
                <c:pt idx="17">
                  <c:v>448</c:v>
                </c:pt>
                <c:pt idx="18">
                  <c:v>-2371</c:v>
                </c:pt>
                <c:pt idx="19">
                  <c:v>-3262</c:v>
                </c:pt>
              </c:numCache>
            </c:numRef>
          </c:val>
          <c:smooth val="0"/>
        </c:ser>
        <c:dLbls>
          <c:showLegendKey val="0"/>
          <c:showVal val="0"/>
          <c:showCatName val="0"/>
          <c:showSerName val="0"/>
          <c:showPercent val="0"/>
          <c:showBubbleSize val="0"/>
        </c:dLbls>
        <c:marker val="1"/>
        <c:smooth val="0"/>
        <c:axId val="138973568"/>
        <c:axId val="138975104"/>
      </c:lineChart>
      <c:dateAx>
        <c:axId val="138973568"/>
        <c:scaling>
          <c:orientation val="minMax"/>
        </c:scaling>
        <c:delete val="0"/>
        <c:axPos val="b"/>
        <c:numFmt formatCode="mmm\-yy" sourceLinked="1"/>
        <c:majorTickMark val="out"/>
        <c:minorTickMark val="none"/>
        <c:tickLblPos val="nextTo"/>
        <c:crossAx val="138975104"/>
        <c:crosses val="autoZero"/>
        <c:auto val="1"/>
        <c:lblOffset val="100"/>
        <c:baseTimeUnit val="months"/>
        <c:majorUnit val="6"/>
        <c:majorTimeUnit val="months"/>
      </c:dateAx>
      <c:valAx>
        <c:axId val="138975104"/>
        <c:scaling>
          <c:orientation val="minMax"/>
        </c:scaling>
        <c:delete val="0"/>
        <c:axPos val="l"/>
        <c:majorGridlines>
          <c:spPr>
            <a:ln>
              <a:noFill/>
            </a:ln>
          </c:spPr>
        </c:majorGridlines>
        <c:numFmt formatCode="#,##0" sourceLinked="1"/>
        <c:majorTickMark val="out"/>
        <c:minorTickMark val="none"/>
        <c:tickLblPos val="nextTo"/>
        <c:crossAx val="138973568"/>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06346620258817E-2"/>
          <c:y val="2.2067885582098847E-2"/>
          <c:w val="0.88438109894081685"/>
          <c:h val="0.90201291963955765"/>
        </c:manualLayout>
      </c:layout>
      <c:lineChart>
        <c:grouping val="standard"/>
        <c:varyColors val="0"/>
        <c:ser>
          <c:idx val="0"/>
          <c:order val="0"/>
          <c:marker>
            <c:symbol val="none"/>
          </c:marker>
          <c:cat>
            <c:numRef>
              <c:f>'New BPS'!$A$2:$A$45</c:f>
              <c:numCache>
                <c:formatCode>mmm\-yy</c:formatCode>
                <c:ptCount val="44"/>
                <c:pt idx="0">
                  <c:v>38687</c:v>
                </c:pt>
                <c:pt idx="1">
                  <c:v>38777</c:v>
                </c:pt>
                <c:pt idx="2">
                  <c:v>38869</c:v>
                </c:pt>
                <c:pt idx="3">
                  <c:v>38961</c:v>
                </c:pt>
                <c:pt idx="4">
                  <c:v>39052</c:v>
                </c:pt>
                <c:pt idx="5">
                  <c:v>39142</c:v>
                </c:pt>
                <c:pt idx="6">
                  <c:v>39234</c:v>
                </c:pt>
                <c:pt idx="7">
                  <c:v>39326</c:v>
                </c:pt>
                <c:pt idx="8">
                  <c:v>39417</c:v>
                </c:pt>
                <c:pt idx="9">
                  <c:v>39508</c:v>
                </c:pt>
                <c:pt idx="10">
                  <c:v>39600</c:v>
                </c:pt>
                <c:pt idx="11">
                  <c:v>39692</c:v>
                </c:pt>
                <c:pt idx="12">
                  <c:v>39783</c:v>
                </c:pt>
                <c:pt idx="13">
                  <c:v>39873</c:v>
                </c:pt>
                <c:pt idx="14">
                  <c:v>39965</c:v>
                </c:pt>
                <c:pt idx="15">
                  <c:v>40057</c:v>
                </c:pt>
                <c:pt idx="16">
                  <c:v>40148</c:v>
                </c:pt>
                <c:pt idx="17">
                  <c:v>40238</c:v>
                </c:pt>
                <c:pt idx="18">
                  <c:v>40330</c:v>
                </c:pt>
                <c:pt idx="19">
                  <c:v>40422</c:v>
                </c:pt>
                <c:pt idx="20">
                  <c:v>40513</c:v>
                </c:pt>
                <c:pt idx="21">
                  <c:v>40603</c:v>
                </c:pt>
                <c:pt idx="22">
                  <c:v>40695</c:v>
                </c:pt>
                <c:pt idx="23">
                  <c:v>40787</c:v>
                </c:pt>
                <c:pt idx="24">
                  <c:v>40878</c:v>
                </c:pt>
                <c:pt idx="25">
                  <c:v>40969</c:v>
                </c:pt>
                <c:pt idx="26">
                  <c:v>41061</c:v>
                </c:pt>
                <c:pt idx="27">
                  <c:v>41153</c:v>
                </c:pt>
                <c:pt idx="28">
                  <c:v>41244</c:v>
                </c:pt>
                <c:pt idx="29">
                  <c:v>41334</c:v>
                </c:pt>
                <c:pt idx="30">
                  <c:v>41426</c:v>
                </c:pt>
                <c:pt idx="31">
                  <c:v>41518</c:v>
                </c:pt>
                <c:pt idx="32">
                  <c:v>41609</c:v>
                </c:pt>
                <c:pt idx="33">
                  <c:v>41699</c:v>
                </c:pt>
                <c:pt idx="34">
                  <c:v>41791</c:v>
                </c:pt>
                <c:pt idx="35">
                  <c:v>41883</c:v>
                </c:pt>
                <c:pt idx="36">
                  <c:v>41974</c:v>
                </c:pt>
                <c:pt idx="37">
                  <c:v>42064</c:v>
                </c:pt>
                <c:pt idx="38">
                  <c:v>42156</c:v>
                </c:pt>
                <c:pt idx="39">
                  <c:v>42248</c:v>
                </c:pt>
                <c:pt idx="40">
                  <c:v>42339</c:v>
                </c:pt>
                <c:pt idx="41">
                  <c:v>42430</c:v>
                </c:pt>
                <c:pt idx="42">
                  <c:v>42522</c:v>
                </c:pt>
                <c:pt idx="43">
                  <c:v>42614</c:v>
                </c:pt>
              </c:numCache>
            </c:numRef>
          </c:cat>
          <c:val>
            <c:numRef>
              <c:f>'New BPS'!$G$2:$G$45</c:f>
              <c:numCache>
                <c:formatCode>0.0%</c:formatCode>
                <c:ptCount val="44"/>
                <c:pt idx="0">
                  <c:v>0.11487326304029048</c:v>
                </c:pt>
                <c:pt idx="1">
                  <c:v>0.1108104347826087</c:v>
                </c:pt>
                <c:pt idx="2">
                  <c:v>0.10936478722706455</c:v>
                </c:pt>
                <c:pt idx="3">
                  <c:v>0.10972993355111024</c:v>
                </c:pt>
                <c:pt idx="4">
                  <c:v>0.10796170773972918</c:v>
                </c:pt>
                <c:pt idx="5">
                  <c:v>0.10271417201108168</c:v>
                </c:pt>
                <c:pt idx="6">
                  <c:v>0.10085394548063127</c:v>
                </c:pt>
                <c:pt idx="7">
                  <c:v>0.10146421879710438</c:v>
                </c:pt>
                <c:pt idx="8">
                  <c:v>0.10124758945178333</c:v>
                </c:pt>
                <c:pt idx="9">
                  <c:v>9.8070508953066127E-2</c:v>
                </c:pt>
                <c:pt idx="10">
                  <c:v>9.9012998240611536E-2</c:v>
                </c:pt>
                <c:pt idx="11">
                  <c:v>0.10314624081337777</c:v>
                </c:pt>
                <c:pt idx="12">
                  <c:v>0.10638237690079652</c:v>
                </c:pt>
                <c:pt idx="13">
                  <c:v>0.10984145841714069</c:v>
                </c:pt>
                <c:pt idx="14">
                  <c:v>0.11769193818348307</c:v>
                </c:pt>
                <c:pt idx="15">
                  <c:v>0.12352144908459974</c:v>
                </c:pt>
                <c:pt idx="16">
                  <c:v>0.12546073635859017</c:v>
                </c:pt>
                <c:pt idx="17">
                  <c:v>0.12177264756583249</c:v>
                </c:pt>
                <c:pt idx="18">
                  <c:v>0.12482181212792366</c:v>
                </c:pt>
                <c:pt idx="19">
                  <c:v>0.12650818128572594</c:v>
                </c:pt>
                <c:pt idx="20">
                  <c:v>0.12582639661860581</c:v>
                </c:pt>
                <c:pt idx="21">
                  <c:v>0.12222406859649707</c:v>
                </c:pt>
                <c:pt idx="22">
                  <c:v>0.120847453242621</c:v>
                </c:pt>
                <c:pt idx="23">
                  <c:v>0.12110103932916028</c:v>
                </c:pt>
                <c:pt idx="24">
                  <c:v>0.12228298748760008</c:v>
                </c:pt>
                <c:pt idx="25">
                  <c:v>0.11899404465586223</c:v>
                </c:pt>
                <c:pt idx="26">
                  <c:v>0.11795630085803317</c:v>
                </c:pt>
                <c:pt idx="27">
                  <c:v>0.11825401509394988</c:v>
                </c:pt>
                <c:pt idx="28">
                  <c:v>0.11819514368948487</c:v>
                </c:pt>
                <c:pt idx="29">
                  <c:v>0.11395196610929899</c:v>
                </c:pt>
                <c:pt idx="30">
                  <c:v>0.11362742611846773</c:v>
                </c:pt>
                <c:pt idx="31">
                  <c:v>0.11134369782360351</c:v>
                </c:pt>
                <c:pt idx="32">
                  <c:v>0.11163910991824143</c:v>
                </c:pt>
                <c:pt idx="33">
                  <c:v>0.10711978338668815</c:v>
                </c:pt>
                <c:pt idx="34">
                  <c:v>0.10608090744903019</c:v>
                </c:pt>
                <c:pt idx="35">
                  <c:v>0.10587070978979454</c:v>
                </c:pt>
                <c:pt idx="36">
                  <c:v>0.10560863373195641</c:v>
                </c:pt>
                <c:pt idx="37">
                  <c:v>0.10107614097624663</c:v>
                </c:pt>
                <c:pt idx="38">
                  <c:v>0.10104283753931473</c:v>
                </c:pt>
                <c:pt idx="39">
                  <c:v>0.10109216844760587</c:v>
                </c:pt>
                <c:pt idx="40">
                  <c:v>0.10113680511562302</c:v>
                </c:pt>
                <c:pt idx="41">
                  <c:v>9.7281518288378818E-2</c:v>
                </c:pt>
                <c:pt idx="42">
                  <c:v>9.695858730417245E-2</c:v>
                </c:pt>
                <c:pt idx="43">
                  <c:v>9.7721911321566934E-2</c:v>
                </c:pt>
              </c:numCache>
            </c:numRef>
          </c:val>
          <c:smooth val="0"/>
        </c:ser>
        <c:dLbls>
          <c:showLegendKey val="0"/>
          <c:showVal val="0"/>
          <c:showCatName val="0"/>
          <c:showSerName val="0"/>
          <c:showPercent val="0"/>
          <c:showBubbleSize val="0"/>
        </c:dLbls>
        <c:marker val="1"/>
        <c:smooth val="0"/>
        <c:axId val="138995968"/>
        <c:axId val="139005952"/>
      </c:lineChart>
      <c:dateAx>
        <c:axId val="138995968"/>
        <c:scaling>
          <c:orientation val="minMax"/>
        </c:scaling>
        <c:delete val="0"/>
        <c:axPos val="b"/>
        <c:numFmt formatCode="mmm\ yy" sourceLinked="0"/>
        <c:majorTickMark val="out"/>
        <c:minorTickMark val="none"/>
        <c:tickLblPos val="nextTo"/>
        <c:txPr>
          <a:bodyPr rot="0" vert="horz"/>
          <a:lstStyle/>
          <a:p>
            <a:pPr>
              <a:defRPr sz="1000"/>
            </a:pPr>
            <a:endParaRPr lang="en-US"/>
          </a:p>
        </c:txPr>
        <c:crossAx val="139005952"/>
        <c:crosses val="autoZero"/>
        <c:auto val="1"/>
        <c:lblOffset val="100"/>
        <c:baseTimeUnit val="months"/>
        <c:majorUnit val="12"/>
        <c:majorTimeUnit val="months"/>
      </c:dateAx>
      <c:valAx>
        <c:axId val="139005952"/>
        <c:scaling>
          <c:orientation val="minMax"/>
          <c:max val="0.13"/>
          <c:min val="8.0000000000000016E-2"/>
        </c:scaling>
        <c:delete val="0"/>
        <c:axPos val="l"/>
        <c:majorGridlines>
          <c:spPr>
            <a:ln>
              <a:noFill/>
            </a:ln>
          </c:spPr>
        </c:majorGridlines>
        <c:numFmt formatCode="0%" sourceLinked="0"/>
        <c:majorTickMark val="out"/>
        <c:minorTickMark val="none"/>
        <c:tickLblPos val="nextTo"/>
        <c:txPr>
          <a:bodyPr/>
          <a:lstStyle/>
          <a:p>
            <a:pPr>
              <a:defRPr sz="1000"/>
            </a:pPr>
            <a:endParaRPr lang="en-US"/>
          </a:p>
        </c:txPr>
        <c:crossAx val="138995968"/>
        <c:crosses val="autoZero"/>
        <c:crossBetween val="between"/>
        <c:majorUnit val="1.0000000000000002E-2"/>
      </c:valAx>
      <c:spPr>
        <a:noFill/>
        <a:ln>
          <a:noFill/>
        </a:ln>
      </c:spPr>
    </c:plotArea>
    <c:plotVisOnly val="1"/>
    <c:dispBlanksAs val="gap"/>
    <c:showDLblsOverMax val="0"/>
  </c:chart>
  <c:spPr>
    <a:noFill/>
    <a:ln>
      <a:noFill/>
    </a:ln>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47001277246762"/>
          <c:y val="3.1175068633662172E-2"/>
          <c:w val="0.80672000224570861"/>
          <c:h val="0.85181082249776252"/>
        </c:manualLayout>
      </c:layout>
      <c:lineChart>
        <c:grouping val="standard"/>
        <c:varyColors val="0"/>
        <c:ser>
          <c:idx val="0"/>
          <c:order val="0"/>
          <c:tx>
            <c:v>Māori</c:v>
          </c:tx>
          <c:marker>
            <c:symbol val="none"/>
          </c:marker>
          <c:cat>
            <c:strRef>
              <c:f>Sheet1!$F$3:$F$28</c:f>
              <c:strCache>
                <c:ptCount val="23"/>
                <c:pt idx="2">
                  <c:v>2011</c:v>
                </c:pt>
                <c:pt idx="6">
                  <c:v>2012</c:v>
                </c:pt>
                <c:pt idx="10">
                  <c:v>2013</c:v>
                </c:pt>
                <c:pt idx="14">
                  <c:v>2014</c:v>
                </c:pt>
                <c:pt idx="18">
                  <c:v>2015</c:v>
                </c:pt>
                <c:pt idx="22">
                  <c:v>2016</c:v>
                </c:pt>
              </c:strCache>
            </c:strRef>
          </c:cat>
          <c:val>
            <c:numRef>
              <c:f>Sheet1!$C$3:$C$29</c:f>
              <c:numCache>
                <c:formatCode>_-* #,##0.0_-;\-* #,##0.0_-;_-* "-"??_-;_-@_-</c:formatCode>
                <c:ptCount val="27"/>
                <c:pt idx="0">
                  <c:v>30.785261396999999</c:v>
                </c:pt>
                <c:pt idx="1">
                  <c:v>30.966112899999999</c:v>
                </c:pt>
                <c:pt idx="2">
                  <c:v>30.855780510999999</c:v>
                </c:pt>
                <c:pt idx="3">
                  <c:v>30.647658797999998</c:v>
                </c:pt>
                <c:pt idx="4">
                  <c:v>30.739559440000001</c:v>
                </c:pt>
                <c:pt idx="5">
                  <c:v>30.91375923</c:v>
                </c:pt>
                <c:pt idx="6">
                  <c:v>30.691500598000001</c:v>
                </c:pt>
                <c:pt idx="7">
                  <c:v>30.267392529999999</c:v>
                </c:pt>
                <c:pt idx="8">
                  <c:v>30.183562618</c:v>
                </c:pt>
                <c:pt idx="9">
                  <c:v>30.160134925000001</c:v>
                </c:pt>
                <c:pt idx="10">
                  <c:v>29.813389526999998</c:v>
                </c:pt>
                <c:pt idx="11">
                  <c:v>29.485460251999999</c:v>
                </c:pt>
                <c:pt idx="12">
                  <c:v>29.201219598000002</c:v>
                </c:pt>
                <c:pt idx="13">
                  <c:v>29.14643285</c:v>
                </c:pt>
                <c:pt idx="14">
                  <c:v>28.772075818000001</c:v>
                </c:pt>
                <c:pt idx="15">
                  <c:v>28.387124928999999</c:v>
                </c:pt>
                <c:pt idx="16">
                  <c:v>28.318163203000001</c:v>
                </c:pt>
                <c:pt idx="17">
                  <c:v>28.388553331000001</c:v>
                </c:pt>
                <c:pt idx="18">
                  <c:v>28.075993556</c:v>
                </c:pt>
                <c:pt idx="19">
                  <c:v>27.760807373999999</c:v>
                </c:pt>
                <c:pt idx="20">
                  <c:v>27.886731032</c:v>
                </c:pt>
                <c:pt idx="21">
                  <c:v>27.935392421</c:v>
                </c:pt>
                <c:pt idx="22">
                  <c:v>27.698583817999999</c:v>
                </c:pt>
                <c:pt idx="23">
                  <c:v>27.500317199000001</c:v>
                </c:pt>
                <c:pt idx="24">
                  <c:v>27.594707993</c:v>
                </c:pt>
                <c:pt idx="25">
                  <c:v>27.755295856</c:v>
                </c:pt>
                <c:pt idx="26">
                  <c:v>27.562484652999999</c:v>
                </c:pt>
              </c:numCache>
            </c:numRef>
          </c:val>
          <c:smooth val="0"/>
        </c:ser>
        <c:ser>
          <c:idx val="1"/>
          <c:order val="1"/>
          <c:tx>
            <c:v>non-Māori</c:v>
          </c:tx>
          <c:marker>
            <c:symbol val="none"/>
          </c:marker>
          <c:cat>
            <c:strRef>
              <c:f>Sheet1!$F$3:$F$28</c:f>
              <c:strCache>
                <c:ptCount val="23"/>
                <c:pt idx="2">
                  <c:v>2011</c:v>
                </c:pt>
                <c:pt idx="6">
                  <c:v>2012</c:v>
                </c:pt>
                <c:pt idx="10">
                  <c:v>2013</c:v>
                </c:pt>
                <c:pt idx="14">
                  <c:v>2014</c:v>
                </c:pt>
                <c:pt idx="18">
                  <c:v>2015</c:v>
                </c:pt>
                <c:pt idx="22">
                  <c:v>2016</c:v>
                </c:pt>
              </c:strCache>
            </c:strRef>
          </c:cat>
          <c:val>
            <c:numRef>
              <c:f>Sheet1!$E$3:$E$29</c:f>
              <c:numCache>
                <c:formatCode>_-* #,##0.0_-;\-* #,##0.0_-;_-* "-"??_-;_-@_-</c:formatCode>
                <c:ptCount val="27"/>
                <c:pt idx="0">
                  <c:v>49.180577173000003</c:v>
                </c:pt>
                <c:pt idx="1">
                  <c:v>49.424923215</c:v>
                </c:pt>
                <c:pt idx="2">
                  <c:v>49.203976781000001</c:v>
                </c:pt>
                <c:pt idx="3">
                  <c:v>48.638575633000002</c:v>
                </c:pt>
                <c:pt idx="4">
                  <c:v>48.314618666000001</c:v>
                </c:pt>
                <c:pt idx="5">
                  <c:v>48.219051763000003</c:v>
                </c:pt>
                <c:pt idx="6">
                  <c:v>47.830965042000003</c:v>
                </c:pt>
                <c:pt idx="7">
                  <c:v>46.938440860999997</c:v>
                </c:pt>
                <c:pt idx="8">
                  <c:v>46.481118227000003</c:v>
                </c:pt>
                <c:pt idx="9">
                  <c:v>46.224895015000001</c:v>
                </c:pt>
                <c:pt idx="10">
                  <c:v>45.716936707000002</c:v>
                </c:pt>
                <c:pt idx="11">
                  <c:v>44.946735515999997</c:v>
                </c:pt>
                <c:pt idx="12">
                  <c:v>44.297464015999999</c:v>
                </c:pt>
                <c:pt idx="13">
                  <c:v>43.990265096999998</c:v>
                </c:pt>
                <c:pt idx="14">
                  <c:v>43.344304524999998</c:v>
                </c:pt>
                <c:pt idx="15">
                  <c:v>42.483546378</c:v>
                </c:pt>
                <c:pt idx="16">
                  <c:v>42.133065156999997</c:v>
                </c:pt>
                <c:pt idx="17">
                  <c:v>42.039688267999999</c:v>
                </c:pt>
                <c:pt idx="18">
                  <c:v>41.440039911</c:v>
                </c:pt>
                <c:pt idx="19">
                  <c:v>40.769447374000002</c:v>
                </c:pt>
                <c:pt idx="20">
                  <c:v>40.598504904999999</c:v>
                </c:pt>
                <c:pt idx="21">
                  <c:v>40.461492669999998</c:v>
                </c:pt>
                <c:pt idx="22">
                  <c:v>40.074265676000003</c:v>
                </c:pt>
                <c:pt idx="23">
                  <c:v>39.683731194000003</c:v>
                </c:pt>
                <c:pt idx="24">
                  <c:v>39.538913630000003</c:v>
                </c:pt>
                <c:pt idx="25">
                  <c:v>39.521996848000001</c:v>
                </c:pt>
                <c:pt idx="26">
                  <c:v>39.190377247000001</c:v>
                </c:pt>
              </c:numCache>
            </c:numRef>
          </c:val>
          <c:smooth val="0"/>
        </c:ser>
        <c:dLbls>
          <c:showLegendKey val="0"/>
          <c:showVal val="0"/>
          <c:showCatName val="0"/>
          <c:showSerName val="0"/>
          <c:showPercent val="0"/>
          <c:showBubbleSize val="0"/>
        </c:dLbls>
        <c:marker val="1"/>
        <c:smooth val="0"/>
        <c:axId val="139048064"/>
        <c:axId val="139049600"/>
      </c:lineChart>
      <c:catAx>
        <c:axId val="139048064"/>
        <c:scaling>
          <c:orientation val="minMax"/>
        </c:scaling>
        <c:delete val="0"/>
        <c:axPos val="b"/>
        <c:numFmt formatCode="d\-mmm\-yy" sourceLinked="1"/>
        <c:majorTickMark val="none"/>
        <c:minorTickMark val="none"/>
        <c:tickLblPos val="nextTo"/>
        <c:txPr>
          <a:bodyPr/>
          <a:lstStyle/>
          <a:p>
            <a:pPr>
              <a:defRPr sz="1000"/>
            </a:pPr>
            <a:endParaRPr lang="en-US"/>
          </a:p>
        </c:txPr>
        <c:crossAx val="139049600"/>
        <c:crosses val="autoZero"/>
        <c:auto val="1"/>
        <c:lblAlgn val="ctr"/>
        <c:lblOffset val="100"/>
        <c:noMultiLvlLbl val="0"/>
      </c:catAx>
      <c:valAx>
        <c:axId val="139049600"/>
        <c:scaling>
          <c:orientation val="minMax"/>
          <c:min val="10"/>
        </c:scaling>
        <c:delete val="0"/>
        <c:axPos val="l"/>
        <c:majorGridlines>
          <c:spPr>
            <a:ln>
              <a:noFill/>
            </a:ln>
          </c:spPr>
        </c:majorGridlines>
        <c:title>
          <c:tx>
            <c:rich>
              <a:bodyPr rot="-5400000" vert="horz"/>
              <a:lstStyle/>
              <a:p>
                <a:pPr>
                  <a:defRPr sz="1000"/>
                </a:pPr>
                <a:r>
                  <a:rPr lang="en-NZ" sz="1000"/>
                  <a:t>$Billions</a:t>
                </a:r>
              </a:p>
            </c:rich>
          </c:tx>
          <c:layout>
            <c:manualLayout>
              <c:xMode val="edge"/>
              <c:yMode val="edge"/>
              <c:x val="8.5067441436130625E-3"/>
              <c:y val="7.1670236622721012E-2"/>
            </c:manualLayout>
          </c:layout>
          <c:overlay val="0"/>
        </c:title>
        <c:numFmt formatCode="#,##0" sourceLinked="0"/>
        <c:majorTickMark val="none"/>
        <c:minorTickMark val="none"/>
        <c:tickLblPos val="nextTo"/>
        <c:txPr>
          <a:bodyPr/>
          <a:lstStyle/>
          <a:p>
            <a:pPr>
              <a:defRPr sz="1000"/>
            </a:pPr>
            <a:endParaRPr lang="en-US"/>
          </a:p>
        </c:txPr>
        <c:crossAx val="139048064"/>
        <c:crosses val="autoZero"/>
        <c:crossBetween val="between"/>
      </c:valAx>
      <c:spPr>
        <a:noFill/>
        <a:ln>
          <a:noFill/>
        </a:ln>
      </c:spPr>
    </c:plotArea>
    <c:legend>
      <c:legendPos val="b"/>
      <c:layout>
        <c:manualLayout>
          <c:xMode val="edge"/>
          <c:yMode val="edge"/>
          <c:x val="0.16013871171131541"/>
          <c:y val="0.73139248398547896"/>
          <c:w val="0.76058930822323434"/>
          <c:h val="0.13310876595771606"/>
        </c:manualLayout>
      </c:layout>
      <c:overlay val="0"/>
      <c:txPr>
        <a:bodyPr/>
        <a:lstStyle/>
        <a:p>
          <a:pPr>
            <a:defRPr sz="1000"/>
          </a:pPr>
          <a:endParaRPr lang="en-US"/>
        </a:p>
      </c:txPr>
    </c:legend>
    <c:plotVisOnly val="1"/>
    <c:dispBlanksAs val="gap"/>
    <c:showDLblsOverMax val="0"/>
  </c:chart>
  <c:spPr>
    <a:noFill/>
    <a:ln>
      <a:noFill/>
    </a:ln>
  </c:spPr>
  <c:txPr>
    <a:bodyPr/>
    <a:lstStyle/>
    <a:p>
      <a:pPr>
        <a:defRPr sz="600"/>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44685039370078"/>
          <c:y val="5.1400554097404488E-2"/>
          <c:w val="0.84908530183727038"/>
          <c:h val="0.75816163604549436"/>
        </c:manualLayout>
      </c:layout>
      <c:lineChart>
        <c:grouping val="standard"/>
        <c:varyColors val="0"/>
        <c:ser>
          <c:idx val="2"/>
          <c:order val="0"/>
          <c:tx>
            <c:v>2016 valuation</c:v>
          </c:tx>
          <c:spPr>
            <a:ln>
              <a:solidFill>
                <a:schemeClr val="accent1"/>
              </a:solidFill>
            </a:ln>
          </c:spPr>
          <c:marker>
            <c:symbol val="none"/>
          </c:marker>
          <c:cat>
            <c:numRef>
              <c:f>'30 June 2016'!$A$8:$A$57</c:f>
              <c:numCache>
                <c:formatCode>0</c:formatCode>
                <c:ptCount val="5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pt idx="49">
                  <c:v>2066</c:v>
                </c:pt>
              </c:numCache>
            </c:numRef>
          </c:cat>
          <c:val>
            <c:numRef>
              <c:f>'30 June 2016'!$C$8:$C$57</c:f>
              <c:numCache>
                <c:formatCode>0.00%</c:formatCode>
                <c:ptCount val="50"/>
                <c:pt idx="0">
                  <c:v>2.12E-2</c:v>
                </c:pt>
                <c:pt idx="1">
                  <c:v>1.95E-2</c:v>
                </c:pt>
                <c:pt idx="2">
                  <c:v>1.9300000000000001E-2</c:v>
                </c:pt>
                <c:pt idx="3">
                  <c:v>2.0299999999999999E-2</c:v>
                </c:pt>
                <c:pt idx="4">
                  <c:v>2.1600000000000001E-2</c:v>
                </c:pt>
                <c:pt idx="5">
                  <c:v>2.3099999999999999E-2</c:v>
                </c:pt>
                <c:pt idx="6">
                  <c:v>2.46E-2</c:v>
                </c:pt>
                <c:pt idx="7">
                  <c:v>2.63E-2</c:v>
                </c:pt>
                <c:pt idx="8">
                  <c:v>2.81E-2</c:v>
                </c:pt>
                <c:pt idx="9">
                  <c:v>2.98E-2</c:v>
                </c:pt>
                <c:pt idx="10">
                  <c:v>3.1399999999999997E-2</c:v>
                </c:pt>
                <c:pt idx="11">
                  <c:v>3.27E-2</c:v>
                </c:pt>
                <c:pt idx="12">
                  <c:v>3.39E-2</c:v>
                </c:pt>
                <c:pt idx="13">
                  <c:v>3.49E-2</c:v>
                </c:pt>
                <c:pt idx="14">
                  <c:v>3.5700000000000003E-2</c:v>
                </c:pt>
                <c:pt idx="15">
                  <c:v>3.6299999999999999E-2</c:v>
                </c:pt>
                <c:pt idx="16">
                  <c:v>3.6700000000000003E-2</c:v>
                </c:pt>
                <c:pt idx="17">
                  <c:v>3.7100000000000001E-2</c:v>
                </c:pt>
                <c:pt idx="18">
                  <c:v>3.7600000000000001E-2</c:v>
                </c:pt>
                <c:pt idx="19">
                  <c:v>3.8100000000000002E-2</c:v>
                </c:pt>
                <c:pt idx="20">
                  <c:v>3.8600000000000002E-2</c:v>
                </c:pt>
                <c:pt idx="21">
                  <c:v>3.9100000000000003E-2</c:v>
                </c:pt>
                <c:pt idx="22">
                  <c:v>3.9600000000000003E-2</c:v>
                </c:pt>
                <c:pt idx="23">
                  <c:v>4.0099999999999997E-2</c:v>
                </c:pt>
                <c:pt idx="24">
                  <c:v>4.0599999999999997E-2</c:v>
                </c:pt>
                <c:pt idx="25">
                  <c:v>4.1099999999999998E-2</c:v>
                </c:pt>
                <c:pt idx="26">
                  <c:v>4.1599999999999998E-2</c:v>
                </c:pt>
                <c:pt idx="27">
                  <c:v>4.2099999999999999E-2</c:v>
                </c:pt>
                <c:pt idx="28">
                  <c:v>4.2599999999999999E-2</c:v>
                </c:pt>
                <c:pt idx="29">
                  <c:v>4.3099999999999999E-2</c:v>
                </c:pt>
                <c:pt idx="30">
                  <c:v>4.36E-2</c:v>
                </c:pt>
                <c:pt idx="31">
                  <c:v>4.41E-2</c:v>
                </c:pt>
                <c:pt idx="32">
                  <c:v>4.4600000000000001E-2</c:v>
                </c:pt>
                <c:pt idx="33">
                  <c:v>4.5100000000000001E-2</c:v>
                </c:pt>
                <c:pt idx="34">
                  <c:v>4.5600000000000002E-2</c:v>
                </c:pt>
                <c:pt idx="35">
                  <c:v>4.6100000000000002E-2</c:v>
                </c:pt>
                <c:pt idx="36">
                  <c:v>4.6600000000000003E-2</c:v>
                </c:pt>
                <c:pt idx="37">
                  <c:v>4.7100000000000003E-2</c:v>
                </c:pt>
                <c:pt idx="38">
                  <c:v>4.7500000000000001E-2</c:v>
                </c:pt>
                <c:pt idx="39">
                  <c:v>4.7500000000000001E-2</c:v>
                </c:pt>
                <c:pt idx="40">
                  <c:v>4.7500000000000001E-2</c:v>
                </c:pt>
                <c:pt idx="41">
                  <c:v>4.7500000000000001E-2</c:v>
                </c:pt>
                <c:pt idx="42">
                  <c:v>4.7500000000000001E-2</c:v>
                </c:pt>
                <c:pt idx="43">
                  <c:v>4.7500000000000001E-2</c:v>
                </c:pt>
                <c:pt idx="44">
                  <c:v>4.7500000000000001E-2</c:v>
                </c:pt>
                <c:pt idx="45">
                  <c:v>4.7500000000000001E-2</c:v>
                </c:pt>
                <c:pt idx="46">
                  <c:v>4.7500000000000001E-2</c:v>
                </c:pt>
                <c:pt idx="47">
                  <c:v>4.7500000000000001E-2</c:v>
                </c:pt>
                <c:pt idx="48">
                  <c:v>4.7500000000000001E-2</c:v>
                </c:pt>
                <c:pt idx="49">
                  <c:v>4.7500000000000001E-2</c:v>
                </c:pt>
              </c:numCache>
            </c:numRef>
          </c:val>
          <c:smooth val="0"/>
        </c:ser>
        <c:ser>
          <c:idx val="4"/>
          <c:order val="1"/>
          <c:tx>
            <c:v>2015 valuation</c:v>
          </c:tx>
          <c:spPr>
            <a:ln>
              <a:solidFill>
                <a:srgbClr val="FF0000"/>
              </a:solidFill>
            </a:ln>
          </c:spPr>
          <c:marker>
            <c:symbol val="none"/>
          </c:marker>
          <c:cat>
            <c:numRef>
              <c:f>'30 June 2016'!$A$8:$A$57</c:f>
              <c:numCache>
                <c:formatCode>0</c:formatCode>
                <c:ptCount val="5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pt idx="43">
                  <c:v>2060</c:v>
                </c:pt>
                <c:pt idx="44">
                  <c:v>2061</c:v>
                </c:pt>
                <c:pt idx="45">
                  <c:v>2062</c:v>
                </c:pt>
                <c:pt idx="46">
                  <c:v>2063</c:v>
                </c:pt>
                <c:pt idx="47">
                  <c:v>2064</c:v>
                </c:pt>
                <c:pt idx="48">
                  <c:v>2065</c:v>
                </c:pt>
                <c:pt idx="49">
                  <c:v>2066</c:v>
                </c:pt>
              </c:numCache>
            </c:numRef>
          </c:cat>
          <c:val>
            <c:numRef>
              <c:f>'30 June 2016'!$E$8:$E$57</c:f>
              <c:numCache>
                <c:formatCode>0.00%</c:formatCode>
                <c:ptCount val="50"/>
                <c:pt idx="0">
                  <c:v>2.81E-2</c:v>
                </c:pt>
                <c:pt idx="1">
                  <c:v>2.9899999999999999E-2</c:v>
                </c:pt>
                <c:pt idx="2">
                  <c:v>3.1899999999999998E-2</c:v>
                </c:pt>
                <c:pt idx="3">
                  <c:v>3.4299999999999997E-2</c:v>
                </c:pt>
                <c:pt idx="4">
                  <c:v>3.6900000000000002E-2</c:v>
                </c:pt>
                <c:pt idx="5">
                  <c:v>3.9399999999999998E-2</c:v>
                </c:pt>
                <c:pt idx="6">
                  <c:v>4.1500000000000002E-2</c:v>
                </c:pt>
                <c:pt idx="7">
                  <c:v>4.3200000000000002E-2</c:v>
                </c:pt>
                <c:pt idx="8">
                  <c:v>4.4499999999999998E-2</c:v>
                </c:pt>
                <c:pt idx="9">
                  <c:v>4.5400000000000003E-2</c:v>
                </c:pt>
                <c:pt idx="10">
                  <c:v>4.58E-2</c:v>
                </c:pt>
                <c:pt idx="11">
                  <c:v>4.6199999999999998E-2</c:v>
                </c:pt>
                <c:pt idx="12">
                  <c:v>4.6699999999999998E-2</c:v>
                </c:pt>
                <c:pt idx="13">
                  <c:v>4.7199999999999999E-2</c:v>
                </c:pt>
                <c:pt idx="14">
                  <c:v>4.7699999999999999E-2</c:v>
                </c:pt>
                <c:pt idx="15">
                  <c:v>4.82E-2</c:v>
                </c:pt>
                <c:pt idx="16">
                  <c:v>4.87E-2</c:v>
                </c:pt>
                <c:pt idx="17">
                  <c:v>4.9200000000000001E-2</c:v>
                </c:pt>
                <c:pt idx="18">
                  <c:v>4.9700000000000001E-2</c:v>
                </c:pt>
                <c:pt idx="19">
                  <c:v>5.0200000000000002E-2</c:v>
                </c:pt>
                <c:pt idx="20">
                  <c:v>5.0700000000000002E-2</c:v>
                </c:pt>
                <c:pt idx="21">
                  <c:v>5.1200000000000002E-2</c:v>
                </c:pt>
                <c:pt idx="22">
                  <c:v>5.1700000000000003E-2</c:v>
                </c:pt>
                <c:pt idx="23">
                  <c:v>5.2200000000000003E-2</c:v>
                </c:pt>
                <c:pt idx="24">
                  <c:v>5.2699999999999997E-2</c:v>
                </c:pt>
                <c:pt idx="25">
                  <c:v>5.3199999999999997E-2</c:v>
                </c:pt>
                <c:pt idx="26">
                  <c:v>5.3699999999999998E-2</c:v>
                </c:pt>
                <c:pt idx="27">
                  <c:v>5.4199999999999998E-2</c:v>
                </c:pt>
                <c:pt idx="28">
                  <c:v>5.4699999999999999E-2</c:v>
                </c:pt>
                <c:pt idx="29">
                  <c:v>5.5E-2</c:v>
                </c:pt>
                <c:pt idx="30">
                  <c:v>5.5E-2</c:v>
                </c:pt>
                <c:pt idx="31">
                  <c:v>5.5E-2</c:v>
                </c:pt>
                <c:pt idx="32">
                  <c:v>5.5E-2</c:v>
                </c:pt>
                <c:pt idx="33">
                  <c:v>5.5E-2</c:v>
                </c:pt>
                <c:pt idx="34">
                  <c:v>5.5E-2</c:v>
                </c:pt>
                <c:pt idx="35">
                  <c:v>5.5E-2</c:v>
                </c:pt>
                <c:pt idx="36">
                  <c:v>5.5E-2</c:v>
                </c:pt>
                <c:pt idx="37">
                  <c:v>5.5E-2</c:v>
                </c:pt>
                <c:pt idx="38">
                  <c:v>5.5E-2</c:v>
                </c:pt>
                <c:pt idx="39">
                  <c:v>5.5E-2</c:v>
                </c:pt>
                <c:pt idx="40">
                  <c:v>5.5E-2</c:v>
                </c:pt>
                <c:pt idx="41">
                  <c:v>5.5E-2</c:v>
                </c:pt>
                <c:pt idx="42">
                  <c:v>5.5E-2</c:v>
                </c:pt>
                <c:pt idx="43">
                  <c:v>5.5E-2</c:v>
                </c:pt>
                <c:pt idx="44">
                  <c:v>5.5E-2</c:v>
                </c:pt>
                <c:pt idx="45">
                  <c:v>5.5E-2</c:v>
                </c:pt>
                <c:pt idx="46">
                  <c:v>5.5E-2</c:v>
                </c:pt>
                <c:pt idx="47">
                  <c:v>5.5E-2</c:v>
                </c:pt>
                <c:pt idx="48">
                  <c:v>5.5E-2</c:v>
                </c:pt>
                <c:pt idx="49">
                  <c:v>5.5E-2</c:v>
                </c:pt>
              </c:numCache>
            </c:numRef>
          </c:val>
          <c:smooth val="0"/>
        </c:ser>
        <c:dLbls>
          <c:showLegendKey val="0"/>
          <c:showVal val="0"/>
          <c:showCatName val="0"/>
          <c:showSerName val="0"/>
          <c:showPercent val="0"/>
          <c:showBubbleSize val="0"/>
        </c:dLbls>
        <c:marker val="1"/>
        <c:smooth val="0"/>
        <c:axId val="139058560"/>
        <c:axId val="139068544"/>
      </c:lineChart>
      <c:catAx>
        <c:axId val="139058560"/>
        <c:scaling>
          <c:orientation val="minMax"/>
        </c:scaling>
        <c:delete val="0"/>
        <c:axPos val="b"/>
        <c:numFmt formatCode="0" sourceLinked="1"/>
        <c:majorTickMark val="none"/>
        <c:minorTickMark val="none"/>
        <c:tickLblPos val="nextTo"/>
        <c:crossAx val="139068544"/>
        <c:crosses val="autoZero"/>
        <c:auto val="1"/>
        <c:lblAlgn val="ctr"/>
        <c:lblOffset val="100"/>
        <c:tickLblSkip val="4"/>
        <c:noMultiLvlLbl val="0"/>
      </c:catAx>
      <c:valAx>
        <c:axId val="139068544"/>
        <c:scaling>
          <c:orientation val="minMax"/>
        </c:scaling>
        <c:delete val="0"/>
        <c:axPos val="l"/>
        <c:majorGridlines>
          <c:spPr>
            <a:ln>
              <a:noFill/>
            </a:ln>
          </c:spPr>
        </c:majorGridlines>
        <c:title>
          <c:tx>
            <c:rich>
              <a:bodyPr rot="-5400000" vert="horz"/>
              <a:lstStyle/>
              <a:p>
                <a:pPr>
                  <a:defRPr/>
                </a:pPr>
                <a:r>
                  <a:rPr lang="en-NZ"/>
                  <a:t>Discount</a:t>
                </a:r>
                <a:r>
                  <a:rPr lang="en-NZ" baseline="0"/>
                  <a:t> Rate</a:t>
                </a:r>
                <a:endParaRPr lang="en-NZ"/>
              </a:p>
            </c:rich>
          </c:tx>
          <c:layout>
            <c:manualLayout>
              <c:xMode val="edge"/>
              <c:yMode val="edge"/>
              <c:x val="5.5555555555555558E-3"/>
              <c:y val="3.7356372120151644E-2"/>
            </c:manualLayout>
          </c:layout>
          <c:overlay val="0"/>
        </c:title>
        <c:numFmt formatCode="0%" sourceLinked="0"/>
        <c:majorTickMark val="none"/>
        <c:minorTickMark val="none"/>
        <c:tickLblPos val="nextTo"/>
        <c:crossAx val="139058560"/>
        <c:crosses val="autoZero"/>
        <c:crossBetween val="between"/>
      </c:valAx>
      <c:spPr>
        <a:noFill/>
        <a:ln>
          <a:noFill/>
        </a:ln>
      </c:spPr>
    </c:plotArea>
    <c:legend>
      <c:legendPos val="b"/>
      <c:layout>
        <c:manualLayout>
          <c:xMode val="edge"/>
          <c:yMode val="edge"/>
          <c:x val="0.21879921259842519"/>
          <c:y val="0.90702354913969085"/>
          <c:w val="0.56240157480314956"/>
          <c:h val="8.3717191601049873E-2"/>
        </c:manualLayout>
      </c:layout>
      <c:overlay val="0"/>
    </c:legend>
    <c:plotVisOnly val="1"/>
    <c:dispBlanksAs val="gap"/>
    <c:showDLblsOverMax val="0"/>
  </c:chart>
  <c:spPr>
    <a:noFill/>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54418197725285"/>
          <c:y val="5.1400554097404488E-2"/>
          <c:w val="0.82912292213473315"/>
          <c:h val="0.75816163604549436"/>
        </c:manualLayout>
      </c:layout>
      <c:lineChart>
        <c:grouping val="standard"/>
        <c:varyColors val="0"/>
        <c:ser>
          <c:idx val="2"/>
          <c:order val="0"/>
          <c:tx>
            <c:v>2016 valuation</c:v>
          </c:tx>
          <c:spPr>
            <a:ln>
              <a:solidFill>
                <a:schemeClr val="accent1"/>
              </a:solidFill>
            </a:ln>
          </c:spPr>
          <c:marker>
            <c:symbol val="none"/>
          </c:marker>
          <c:cat>
            <c:numRef>
              <c:f>'30 June 2016'!$A$63:$A$105</c:f>
              <c:numCache>
                <c:formatCode>0</c:formatCode>
                <c:ptCount val="43"/>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numCache>
            </c:numRef>
          </c:cat>
          <c:val>
            <c:numRef>
              <c:f>'30 June 2016'!$C$63:$C$105</c:f>
              <c:numCache>
                <c:formatCode>0.00%</c:formatCode>
                <c:ptCount val="43"/>
                <c:pt idx="0">
                  <c:v>1.47E-2</c:v>
                </c:pt>
                <c:pt idx="1">
                  <c:v>1.47E-2</c:v>
                </c:pt>
                <c:pt idx="2">
                  <c:v>1.47E-2</c:v>
                </c:pt>
                <c:pt idx="3">
                  <c:v>1.47E-2</c:v>
                </c:pt>
                <c:pt idx="4">
                  <c:v>1.47E-2</c:v>
                </c:pt>
                <c:pt idx="5">
                  <c:v>1.47E-2</c:v>
                </c:pt>
                <c:pt idx="6">
                  <c:v>1.47E-2</c:v>
                </c:pt>
                <c:pt idx="7">
                  <c:v>1.47E-2</c:v>
                </c:pt>
                <c:pt idx="8">
                  <c:v>1.47E-2</c:v>
                </c:pt>
                <c:pt idx="9">
                  <c:v>1.47E-2</c:v>
                </c:pt>
                <c:pt idx="10">
                  <c:v>1.47E-2</c:v>
                </c:pt>
                <c:pt idx="11">
                  <c:v>1.47E-2</c:v>
                </c:pt>
                <c:pt idx="12">
                  <c:v>1.47E-2</c:v>
                </c:pt>
                <c:pt idx="13">
                  <c:v>1.47E-2</c:v>
                </c:pt>
                <c:pt idx="14">
                  <c:v>1.47E-2</c:v>
                </c:pt>
                <c:pt idx="15">
                  <c:v>1.47E-2</c:v>
                </c:pt>
                <c:pt idx="16">
                  <c:v>1.47E-2</c:v>
                </c:pt>
                <c:pt idx="17">
                  <c:v>1.49E-2</c:v>
                </c:pt>
                <c:pt idx="18">
                  <c:v>1.5100000000000001E-2</c:v>
                </c:pt>
                <c:pt idx="19">
                  <c:v>1.54E-2</c:v>
                </c:pt>
                <c:pt idx="20">
                  <c:v>1.5599999999999999E-2</c:v>
                </c:pt>
                <c:pt idx="21">
                  <c:v>1.5900000000000001E-2</c:v>
                </c:pt>
                <c:pt idx="22">
                  <c:v>1.61E-2</c:v>
                </c:pt>
                <c:pt idx="23">
                  <c:v>1.6400000000000001E-2</c:v>
                </c:pt>
                <c:pt idx="24">
                  <c:v>1.66E-2</c:v>
                </c:pt>
                <c:pt idx="25">
                  <c:v>1.6899999999999998E-2</c:v>
                </c:pt>
                <c:pt idx="26">
                  <c:v>1.7100000000000001E-2</c:v>
                </c:pt>
                <c:pt idx="27">
                  <c:v>1.7299999999999999E-2</c:v>
                </c:pt>
                <c:pt idx="28">
                  <c:v>1.7600000000000001E-2</c:v>
                </c:pt>
                <c:pt idx="29">
                  <c:v>1.78E-2</c:v>
                </c:pt>
                <c:pt idx="30">
                  <c:v>1.8100000000000002E-2</c:v>
                </c:pt>
                <c:pt idx="31">
                  <c:v>1.83E-2</c:v>
                </c:pt>
                <c:pt idx="32">
                  <c:v>1.8599999999999998E-2</c:v>
                </c:pt>
                <c:pt idx="33">
                  <c:v>1.8800000000000001E-2</c:v>
                </c:pt>
                <c:pt idx="34">
                  <c:v>1.9099999999999999E-2</c:v>
                </c:pt>
                <c:pt idx="35">
                  <c:v>1.9300000000000001E-2</c:v>
                </c:pt>
                <c:pt idx="36">
                  <c:v>1.9599999999999999E-2</c:v>
                </c:pt>
                <c:pt idx="37">
                  <c:v>1.9800000000000002E-2</c:v>
                </c:pt>
                <c:pt idx="38">
                  <c:v>0.02</c:v>
                </c:pt>
                <c:pt idx="39">
                  <c:v>0.02</c:v>
                </c:pt>
                <c:pt idx="40">
                  <c:v>0.02</c:v>
                </c:pt>
                <c:pt idx="41">
                  <c:v>0.02</c:v>
                </c:pt>
                <c:pt idx="42">
                  <c:v>0.02</c:v>
                </c:pt>
              </c:numCache>
            </c:numRef>
          </c:val>
          <c:smooth val="0"/>
        </c:ser>
        <c:ser>
          <c:idx val="0"/>
          <c:order val="1"/>
          <c:tx>
            <c:v>2015 valuation</c:v>
          </c:tx>
          <c:spPr>
            <a:ln>
              <a:solidFill>
                <a:srgbClr val="FF0000"/>
              </a:solidFill>
            </a:ln>
          </c:spPr>
          <c:marker>
            <c:symbol val="none"/>
          </c:marker>
          <c:cat>
            <c:numRef>
              <c:f>'30 June 2016'!$A$63:$A$105</c:f>
              <c:numCache>
                <c:formatCode>0</c:formatCode>
                <c:ptCount val="43"/>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pt idx="34">
                  <c:v>2051</c:v>
                </c:pt>
                <c:pt idx="35">
                  <c:v>2052</c:v>
                </c:pt>
                <c:pt idx="36">
                  <c:v>2053</c:v>
                </c:pt>
                <c:pt idx="37">
                  <c:v>2054</c:v>
                </c:pt>
                <c:pt idx="38">
                  <c:v>2055</c:v>
                </c:pt>
                <c:pt idx="39">
                  <c:v>2056</c:v>
                </c:pt>
                <c:pt idx="40">
                  <c:v>2057</c:v>
                </c:pt>
                <c:pt idx="41">
                  <c:v>2058</c:v>
                </c:pt>
                <c:pt idx="42">
                  <c:v>2059</c:v>
                </c:pt>
              </c:numCache>
            </c:numRef>
          </c:cat>
          <c:val>
            <c:numRef>
              <c:f>'30 June 2016'!$D$63:$D$105</c:f>
              <c:numCache>
                <c:formatCode>0.00%</c:formatCode>
                <c:ptCount val="43"/>
                <c:pt idx="0">
                  <c:v>1.6299999999999999E-2</c:v>
                </c:pt>
                <c:pt idx="1">
                  <c:v>1.6299999999999999E-2</c:v>
                </c:pt>
                <c:pt idx="2">
                  <c:v>1.6299999999999999E-2</c:v>
                </c:pt>
                <c:pt idx="3">
                  <c:v>1.6299999999999999E-2</c:v>
                </c:pt>
                <c:pt idx="4">
                  <c:v>1.6299999999999999E-2</c:v>
                </c:pt>
                <c:pt idx="5">
                  <c:v>1.6299999999999999E-2</c:v>
                </c:pt>
                <c:pt idx="6">
                  <c:v>1.6299999999999999E-2</c:v>
                </c:pt>
                <c:pt idx="7">
                  <c:v>1.6299999999999999E-2</c:v>
                </c:pt>
                <c:pt idx="8">
                  <c:v>1.6299999999999999E-2</c:v>
                </c:pt>
                <c:pt idx="9">
                  <c:v>1.6299999999999999E-2</c:v>
                </c:pt>
                <c:pt idx="10">
                  <c:v>1.6299999999999999E-2</c:v>
                </c:pt>
                <c:pt idx="11">
                  <c:v>1.67E-2</c:v>
                </c:pt>
                <c:pt idx="12">
                  <c:v>1.72E-2</c:v>
                </c:pt>
                <c:pt idx="13">
                  <c:v>1.77E-2</c:v>
                </c:pt>
                <c:pt idx="14">
                  <c:v>1.8100000000000002E-2</c:v>
                </c:pt>
                <c:pt idx="15">
                  <c:v>1.8599999999999998E-2</c:v>
                </c:pt>
                <c:pt idx="16">
                  <c:v>1.9099999999999999E-2</c:v>
                </c:pt>
                <c:pt idx="17">
                  <c:v>1.9599999999999999E-2</c:v>
                </c:pt>
                <c:pt idx="18">
                  <c:v>0.02</c:v>
                </c:pt>
                <c:pt idx="19">
                  <c:v>2.0500000000000001E-2</c:v>
                </c:pt>
                <c:pt idx="20">
                  <c:v>2.1000000000000001E-2</c:v>
                </c:pt>
                <c:pt idx="21">
                  <c:v>2.1499999999999998E-2</c:v>
                </c:pt>
                <c:pt idx="22">
                  <c:v>2.1899999999999999E-2</c:v>
                </c:pt>
                <c:pt idx="23">
                  <c:v>2.24E-2</c:v>
                </c:pt>
                <c:pt idx="24">
                  <c:v>2.29E-2</c:v>
                </c:pt>
                <c:pt idx="25">
                  <c:v>2.3400000000000001E-2</c:v>
                </c:pt>
                <c:pt idx="26">
                  <c:v>2.3800000000000002E-2</c:v>
                </c:pt>
                <c:pt idx="27">
                  <c:v>2.4299999999999999E-2</c:v>
                </c:pt>
                <c:pt idx="28">
                  <c:v>2.4799999999999999E-2</c:v>
                </c:pt>
                <c:pt idx="29">
                  <c:v>2.5000000000000001E-2</c:v>
                </c:pt>
                <c:pt idx="30">
                  <c:v>2.5000000000000001E-2</c:v>
                </c:pt>
                <c:pt idx="31">
                  <c:v>2.5000000000000001E-2</c:v>
                </c:pt>
                <c:pt idx="32">
                  <c:v>2.5000000000000001E-2</c:v>
                </c:pt>
                <c:pt idx="33">
                  <c:v>2.5000000000000001E-2</c:v>
                </c:pt>
                <c:pt idx="34">
                  <c:v>2.5000000000000001E-2</c:v>
                </c:pt>
                <c:pt idx="35">
                  <c:v>2.5000000000000001E-2</c:v>
                </c:pt>
                <c:pt idx="36">
                  <c:v>2.5000000000000001E-2</c:v>
                </c:pt>
                <c:pt idx="37">
                  <c:v>2.5000000000000001E-2</c:v>
                </c:pt>
                <c:pt idx="38">
                  <c:v>2.5000000000000001E-2</c:v>
                </c:pt>
                <c:pt idx="39">
                  <c:v>2.5000000000000001E-2</c:v>
                </c:pt>
                <c:pt idx="40">
                  <c:v>2.5000000000000001E-2</c:v>
                </c:pt>
                <c:pt idx="41">
                  <c:v>2.5000000000000001E-2</c:v>
                </c:pt>
                <c:pt idx="42">
                  <c:v>2.5000000000000001E-2</c:v>
                </c:pt>
              </c:numCache>
            </c:numRef>
          </c:val>
          <c:smooth val="0"/>
        </c:ser>
        <c:dLbls>
          <c:showLegendKey val="0"/>
          <c:showVal val="0"/>
          <c:showCatName val="0"/>
          <c:showSerName val="0"/>
          <c:showPercent val="0"/>
          <c:showBubbleSize val="0"/>
        </c:dLbls>
        <c:marker val="1"/>
        <c:smooth val="0"/>
        <c:axId val="139107712"/>
        <c:axId val="139117696"/>
      </c:lineChart>
      <c:catAx>
        <c:axId val="139107712"/>
        <c:scaling>
          <c:orientation val="minMax"/>
        </c:scaling>
        <c:delete val="0"/>
        <c:axPos val="b"/>
        <c:numFmt formatCode="0" sourceLinked="1"/>
        <c:majorTickMark val="none"/>
        <c:minorTickMark val="none"/>
        <c:tickLblPos val="nextTo"/>
        <c:crossAx val="139117696"/>
        <c:crosses val="autoZero"/>
        <c:auto val="1"/>
        <c:lblAlgn val="ctr"/>
        <c:lblOffset val="100"/>
        <c:tickLblSkip val="4"/>
        <c:noMultiLvlLbl val="0"/>
      </c:catAx>
      <c:valAx>
        <c:axId val="139117696"/>
        <c:scaling>
          <c:orientation val="minMax"/>
        </c:scaling>
        <c:delete val="0"/>
        <c:axPos val="l"/>
        <c:majorGridlines>
          <c:spPr>
            <a:ln>
              <a:noFill/>
            </a:ln>
          </c:spPr>
        </c:majorGridlines>
        <c:title>
          <c:tx>
            <c:rich>
              <a:bodyPr rot="-5400000" vert="horz"/>
              <a:lstStyle/>
              <a:p>
                <a:pPr>
                  <a:defRPr/>
                </a:pPr>
                <a:r>
                  <a:rPr lang="en-NZ"/>
                  <a:t>Inflation</a:t>
                </a:r>
                <a:r>
                  <a:rPr lang="en-NZ" baseline="0"/>
                  <a:t> Rate</a:t>
                </a:r>
                <a:endParaRPr lang="en-NZ"/>
              </a:p>
            </c:rich>
          </c:tx>
          <c:layout>
            <c:manualLayout>
              <c:xMode val="edge"/>
              <c:yMode val="edge"/>
              <c:x val="2.7777777777777779E-3"/>
              <c:y val="4.0273038786818316E-2"/>
            </c:manualLayout>
          </c:layout>
          <c:overlay val="0"/>
        </c:title>
        <c:numFmt formatCode="0.0%" sourceLinked="0"/>
        <c:majorTickMark val="none"/>
        <c:minorTickMark val="none"/>
        <c:tickLblPos val="nextTo"/>
        <c:crossAx val="139107712"/>
        <c:crosses val="autoZero"/>
        <c:crossBetween val="between"/>
      </c:valAx>
      <c:spPr>
        <a:noFill/>
      </c:spPr>
    </c:plotArea>
    <c:legend>
      <c:legendPos val="b"/>
      <c:layout>
        <c:manualLayout>
          <c:xMode val="edge"/>
          <c:yMode val="edge"/>
          <c:x val="0.2049103237095363"/>
          <c:y val="0.9116531787693205"/>
          <c:w val="0.56240157480314956"/>
          <c:h val="8.3717191601049873E-2"/>
        </c:manualLayout>
      </c:layout>
      <c:overlay val="0"/>
    </c:legend>
    <c:plotVisOnly val="1"/>
    <c:dispBlanksAs val="gap"/>
    <c:showDLblsOverMax val="0"/>
  </c:chart>
  <c:spPr>
    <a:noFill/>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8376893029216"/>
          <c:y val="6.6060321407192535E-2"/>
          <c:w val="0.83897255800771386"/>
          <c:h val="0.73949551042961736"/>
        </c:manualLayout>
      </c:layout>
      <c:lineChart>
        <c:grouping val="standard"/>
        <c:varyColors val="0"/>
        <c:ser>
          <c:idx val="0"/>
          <c:order val="0"/>
          <c:tx>
            <c:v>2015 valuation</c:v>
          </c:tx>
          <c:spPr>
            <a:ln>
              <a:solidFill>
                <a:srgbClr val="FF0000"/>
              </a:solidFill>
            </a:ln>
          </c:spPr>
          <c:marker>
            <c:symbol val="none"/>
          </c:marker>
          <c:cat>
            <c:numRef>
              <c:f>'Summary data'!$C$8:$C$52</c:f>
              <c:numCache>
                <c:formatCode>General</c:formatCode>
                <c:ptCount val="45"/>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pt idx="21">
                  <c:v>42614</c:v>
                </c:pt>
                <c:pt idx="22">
                  <c:v>42705</c:v>
                </c:pt>
                <c:pt idx="23">
                  <c:v>42795</c:v>
                </c:pt>
                <c:pt idx="24">
                  <c:v>42887</c:v>
                </c:pt>
                <c:pt idx="25">
                  <c:v>42979</c:v>
                </c:pt>
                <c:pt idx="26">
                  <c:v>43070</c:v>
                </c:pt>
                <c:pt idx="27">
                  <c:v>43160</c:v>
                </c:pt>
                <c:pt idx="28">
                  <c:v>43252</c:v>
                </c:pt>
                <c:pt idx="29">
                  <c:v>43344</c:v>
                </c:pt>
                <c:pt idx="30">
                  <c:v>43435</c:v>
                </c:pt>
                <c:pt idx="31">
                  <c:v>43525</c:v>
                </c:pt>
                <c:pt idx="32">
                  <c:v>43617</c:v>
                </c:pt>
                <c:pt idx="33">
                  <c:v>43709</c:v>
                </c:pt>
                <c:pt idx="34">
                  <c:v>43800</c:v>
                </c:pt>
                <c:pt idx="35">
                  <c:v>43891</c:v>
                </c:pt>
                <c:pt idx="36">
                  <c:v>43983</c:v>
                </c:pt>
                <c:pt idx="37">
                  <c:v>44075</c:v>
                </c:pt>
                <c:pt idx="38">
                  <c:v>44166</c:v>
                </c:pt>
                <c:pt idx="39">
                  <c:v>44256</c:v>
                </c:pt>
                <c:pt idx="40">
                  <c:v>44348</c:v>
                </c:pt>
                <c:pt idx="41">
                  <c:v>44440</c:v>
                </c:pt>
                <c:pt idx="42">
                  <c:v>44531</c:v>
                </c:pt>
                <c:pt idx="43">
                  <c:v>44621</c:v>
                </c:pt>
                <c:pt idx="44">
                  <c:v>44713</c:v>
                </c:pt>
              </c:numCache>
            </c:numRef>
          </c:cat>
          <c:val>
            <c:numRef>
              <c:f>'Summary data'!$G$8:$G$48</c:f>
              <c:numCache>
                <c:formatCode>General</c:formatCode>
                <c:ptCount val="41"/>
                <c:pt idx="16" formatCode="0%">
                  <c:v>5.9000000000000004E-2</c:v>
                </c:pt>
                <c:pt idx="17" formatCode="0%">
                  <c:v>5.7999999999999996E-2</c:v>
                </c:pt>
                <c:pt idx="18" formatCode="0%">
                  <c:v>5.7000000000000002E-2</c:v>
                </c:pt>
                <c:pt idx="19" formatCode="0%">
                  <c:v>5.5999999999999994E-2</c:v>
                </c:pt>
                <c:pt idx="20" formatCode="0%">
                  <c:v>5.4000000000000006E-2</c:v>
                </c:pt>
                <c:pt idx="21" formatCode="0%">
                  <c:v>5.2999999999999999E-2</c:v>
                </c:pt>
                <c:pt idx="22" formatCode="0%">
                  <c:v>5.2999999999999999E-2</c:v>
                </c:pt>
                <c:pt idx="23" formatCode="0%">
                  <c:v>5.2000000000000005E-2</c:v>
                </c:pt>
                <c:pt idx="24" formatCode="0%">
                  <c:v>5.0999999999999997E-2</c:v>
                </c:pt>
                <c:pt idx="25" formatCode="0%">
                  <c:v>0.05</c:v>
                </c:pt>
                <c:pt idx="26" formatCode="0%">
                  <c:v>4.9000000000000002E-2</c:v>
                </c:pt>
                <c:pt idx="27" formatCode="0%">
                  <c:v>4.8000000000000001E-2</c:v>
                </c:pt>
                <c:pt idx="28" formatCode="0%">
                  <c:v>4.8000000000000001E-2</c:v>
                </c:pt>
                <c:pt idx="29" formatCode="0%">
                  <c:v>4.7E-2</c:v>
                </c:pt>
                <c:pt idx="30" formatCode="0%">
                  <c:v>4.5999999999999999E-2</c:v>
                </c:pt>
                <c:pt idx="31" formatCode="0%">
                  <c:v>4.5999999999999999E-2</c:v>
                </c:pt>
                <c:pt idx="32" formatCode="0%">
                  <c:v>4.5999999999999999E-2</c:v>
                </c:pt>
                <c:pt idx="33" formatCode="0%">
                  <c:v>4.4999999999999998E-2</c:v>
                </c:pt>
                <c:pt idx="34" formatCode="0%">
                  <c:v>4.4999999999999998E-2</c:v>
                </c:pt>
                <c:pt idx="35" formatCode="0%">
                  <c:v>4.4999999999999998E-2</c:v>
                </c:pt>
                <c:pt idx="36" formatCode="0%">
                  <c:v>4.4999999999999998E-2</c:v>
                </c:pt>
                <c:pt idx="37" formatCode="0%">
                  <c:v>4.4999999999999998E-2</c:v>
                </c:pt>
                <c:pt idx="38" formatCode="0%">
                  <c:v>4.4999999999999998E-2</c:v>
                </c:pt>
                <c:pt idx="39" formatCode="0%">
                  <c:v>4.4999999999999998E-2</c:v>
                </c:pt>
                <c:pt idx="40" formatCode="0%">
                  <c:v>4.4999999999999998E-2</c:v>
                </c:pt>
              </c:numCache>
            </c:numRef>
          </c:val>
          <c:smooth val="0"/>
        </c:ser>
        <c:ser>
          <c:idx val="3"/>
          <c:order val="1"/>
          <c:tx>
            <c:strRef>
              <c:f>'Summary data'!$H$6</c:f>
              <c:strCache>
                <c:ptCount val="1"/>
                <c:pt idx="0">
                  <c:v>Actual</c:v>
                </c:pt>
              </c:strCache>
            </c:strRef>
          </c:tx>
          <c:spPr>
            <a:ln>
              <a:solidFill>
                <a:schemeClr val="tx1"/>
              </a:solidFill>
              <a:prstDash val="sysDash"/>
            </a:ln>
          </c:spPr>
          <c:marker>
            <c:symbol val="none"/>
          </c:marker>
          <c:cat>
            <c:numRef>
              <c:f>'Summary data'!$C$8:$C$52</c:f>
              <c:numCache>
                <c:formatCode>General</c:formatCode>
                <c:ptCount val="45"/>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pt idx="21">
                  <c:v>42614</c:v>
                </c:pt>
                <c:pt idx="22">
                  <c:v>42705</c:v>
                </c:pt>
                <c:pt idx="23">
                  <c:v>42795</c:v>
                </c:pt>
                <c:pt idx="24">
                  <c:v>42887</c:v>
                </c:pt>
                <c:pt idx="25">
                  <c:v>42979</c:v>
                </c:pt>
                <c:pt idx="26">
                  <c:v>43070</c:v>
                </c:pt>
                <c:pt idx="27">
                  <c:v>43160</c:v>
                </c:pt>
                <c:pt idx="28">
                  <c:v>43252</c:v>
                </c:pt>
                <c:pt idx="29">
                  <c:v>43344</c:v>
                </c:pt>
                <c:pt idx="30">
                  <c:v>43435</c:v>
                </c:pt>
                <c:pt idx="31">
                  <c:v>43525</c:v>
                </c:pt>
                <c:pt idx="32">
                  <c:v>43617</c:v>
                </c:pt>
                <c:pt idx="33">
                  <c:v>43709</c:v>
                </c:pt>
                <c:pt idx="34">
                  <c:v>43800</c:v>
                </c:pt>
                <c:pt idx="35">
                  <c:v>43891</c:v>
                </c:pt>
                <c:pt idx="36">
                  <c:v>43983</c:v>
                </c:pt>
                <c:pt idx="37">
                  <c:v>44075</c:v>
                </c:pt>
                <c:pt idx="38">
                  <c:v>44166</c:v>
                </c:pt>
                <c:pt idx="39">
                  <c:v>44256</c:v>
                </c:pt>
                <c:pt idx="40">
                  <c:v>44348</c:v>
                </c:pt>
                <c:pt idx="41">
                  <c:v>44440</c:v>
                </c:pt>
                <c:pt idx="42">
                  <c:v>44531</c:v>
                </c:pt>
                <c:pt idx="43">
                  <c:v>44621</c:v>
                </c:pt>
                <c:pt idx="44">
                  <c:v>44713</c:v>
                </c:pt>
              </c:numCache>
            </c:numRef>
          </c:cat>
          <c:val>
            <c:numRef>
              <c:f>'Summary data'!$H$8:$H$38</c:f>
              <c:numCache>
                <c:formatCode>0%</c:formatCode>
                <c:ptCount val="31"/>
                <c:pt idx="0">
                  <c:v>6.5000000000000002E-2</c:v>
                </c:pt>
                <c:pt idx="1">
                  <c:v>6.5000000000000002E-2</c:v>
                </c:pt>
                <c:pt idx="2">
                  <c:v>6.4000000000000001E-2</c:v>
                </c:pt>
                <c:pt idx="3">
                  <c:v>6.8000000000000005E-2</c:v>
                </c:pt>
                <c:pt idx="4">
                  <c:v>6.8000000000000005E-2</c:v>
                </c:pt>
                <c:pt idx="5">
                  <c:v>7.2000000000000008E-2</c:v>
                </c:pt>
                <c:pt idx="6">
                  <c:v>6.8000000000000005E-2</c:v>
                </c:pt>
                <c:pt idx="7">
                  <c:v>6.2E-2</c:v>
                </c:pt>
                <c:pt idx="8">
                  <c:v>6.4000000000000001E-2</c:v>
                </c:pt>
                <c:pt idx="9">
                  <c:v>6.0999999999999999E-2</c:v>
                </c:pt>
                <c:pt idx="10">
                  <c:v>0.06</c:v>
                </c:pt>
                <c:pt idx="11">
                  <c:v>5.9000000000000004E-2</c:v>
                </c:pt>
                <c:pt idx="12">
                  <c:v>5.5999999999999994E-2</c:v>
                </c:pt>
                <c:pt idx="13">
                  <c:v>5.7999999999999996E-2</c:v>
                </c:pt>
                <c:pt idx="14">
                  <c:v>5.7999999999999996E-2</c:v>
                </c:pt>
                <c:pt idx="15">
                  <c:v>5.7999999999999996E-2</c:v>
                </c:pt>
                <c:pt idx="16">
                  <c:v>5.9000000000000004E-2</c:v>
                </c:pt>
                <c:pt idx="17">
                  <c:v>0.06</c:v>
                </c:pt>
                <c:pt idx="18">
                  <c:v>5.4000000000000006E-2</c:v>
                </c:pt>
                <c:pt idx="19">
                  <c:v>5.7000000000000002E-2</c:v>
                </c:pt>
                <c:pt idx="20">
                  <c:v>5.5999999999999994E-2</c:v>
                </c:pt>
                <c:pt idx="21">
                  <c:v>5.4000000000000006E-2</c:v>
                </c:pt>
                <c:pt idx="22">
                  <c:v>5.7000000000000002E-2</c:v>
                </c:pt>
              </c:numCache>
            </c:numRef>
          </c:val>
          <c:smooth val="0"/>
        </c:ser>
        <c:ser>
          <c:idx val="1"/>
          <c:order val="2"/>
          <c:tx>
            <c:v>2016 valuation</c:v>
          </c:tx>
          <c:spPr>
            <a:ln>
              <a:solidFill>
                <a:schemeClr val="accent1"/>
              </a:solidFill>
            </a:ln>
          </c:spPr>
          <c:marker>
            <c:symbol val="none"/>
          </c:marker>
          <c:val>
            <c:numRef>
              <c:f>'Summary data'!$L$8:$L$48</c:f>
              <c:numCache>
                <c:formatCode>General</c:formatCode>
                <c:ptCount val="41"/>
                <c:pt idx="22" formatCode="0%">
                  <c:v>5.3454930000000005E-2</c:v>
                </c:pt>
                <c:pt idx="23" formatCode="0%">
                  <c:v>5.3017019999999998E-2</c:v>
                </c:pt>
                <c:pt idx="24" formatCode="0%">
                  <c:v>5.296095E-2</c:v>
                </c:pt>
                <c:pt idx="25" formatCode="0%">
                  <c:v>5.2887969999999999E-2</c:v>
                </c:pt>
                <c:pt idx="26" formatCode="0%">
                  <c:v>5.2390140000000002E-2</c:v>
                </c:pt>
                <c:pt idx="27" formatCode="0%">
                  <c:v>5.1692399999999999E-2</c:v>
                </c:pt>
                <c:pt idx="28" formatCode="0%">
                  <c:v>5.0915369999999995E-2</c:v>
                </c:pt>
                <c:pt idx="29" formatCode="0%">
                  <c:v>4.9732849999999995E-2</c:v>
                </c:pt>
                <c:pt idx="30" formatCode="0%">
                  <c:v>4.8592539999999997E-2</c:v>
                </c:pt>
                <c:pt idx="31" formatCode="0%">
                  <c:v>4.7838409999999998E-2</c:v>
                </c:pt>
                <c:pt idx="32" formatCode="0%">
                  <c:v>4.748343E-2</c:v>
                </c:pt>
                <c:pt idx="33" formatCode="0%">
                  <c:v>4.7398460000000003E-2</c:v>
                </c:pt>
                <c:pt idx="34" formatCode="0%">
                  <c:v>4.766832E-2</c:v>
                </c:pt>
                <c:pt idx="35" formatCode="0%">
                  <c:v>4.7979760000000003E-2</c:v>
                </c:pt>
                <c:pt idx="36" formatCode="0%">
                  <c:v>4.7734800000000001E-2</c:v>
                </c:pt>
                <c:pt idx="37" formatCode="0%">
                  <c:v>4.7865010000000006E-2</c:v>
                </c:pt>
                <c:pt idx="38" formatCode="0%">
                  <c:v>4.7892650000000002E-2</c:v>
                </c:pt>
                <c:pt idx="39" formatCode="0%">
                  <c:v>4.8177019999999994E-2</c:v>
                </c:pt>
                <c:pt idx="40" formatCode="0%">
                  <c:v>4.8477590000000001E-2</c:v>
                </c:pt>
              </c:numCache>
            </c:numRef>
          </c:val>
          <c:smooth val="0"/>
        </c:ser>
        <c:dLbls>
          <c:showLegendKey val="0"/>
          <c:showVal val="0"/>
          <c:showCatName val="0"/>
          <c:showSerName val="0"/>
          <c:showPercent val="0"/>
          <c:showBubbleSize val="0"/>
        </c:dLbls>
        <c:marker val="1"/>
        <c:smooth val="0"/>
        <c:axId val="139485568"/>
        <c:axId val="139487104"/>
      </c:lineChart>
      <c:catAx>
        <c:axId val="139485568"/>
        <c:scaling>
          <c:orientation val="minMax"/>
        </c:scaling>
        <c:delete val="0"/>
        <c:axPos val="b"/>
        <c:numFmt formatCode="mmmyy" sourceLinked="0"/>
        <c:majorTickMark val="out"/>
        <c:minorTickMark val="none"/>
        <c:tickLblPos val="nextTo"/>
        <c:txPr>
          <a:bodyPr rot="0" vert="horz"/>
          <a:lstStyle/>
          <a:p>
            <a:pPr>
              <a:defRPr/>
            </a:pPr>
            <a:endParaRPr lang="en-US"/>
          </a:p>
        </c:txPr>
        <c:crossAx val="139487104"/>
        <c:crosses val="autoZero"/>
        <c:auto val="1"/>
        <c:lblAlgn val="ctr"/>
        <c:lblOffset val="100"/>
        <c:tickLblSkip val="8"/>
        <c:tickMarkSkip val="4"/>
        <c:noMultiLvlLbl val="0"/>
      </c:catAx>
      <c:valAx>
        <c:axId val="139487104"/>
        <c:scaling>
          <c:orientation val="minMax"/>
        </c:scaling>
        <c:delete val="0"/>
        <c:axPos val="l"/>
        <c:title>
          <c:tx>
            <c:rich>
              <a:bodyPr rot="-5400000" vert="horz"/>
              <a:lstStyle/>
              <a:p>
                <a:pPr>
                  <a:defRPr b="1"/>
                </a:pPr>
                <a:r>
                  <a:rPr lang="en-NZ" b="1"/>
                  <a:t>Une mployment Rate</a:t>
                </a:r>
              </a:p>
            </c:rich>
          </c:tx>
          <c:layout>
            <c:manualLayout>
              <c:xMode val="edge"/>
              <c:yMode val="edge"/>
              <c:x val="0"/>
              <c:y val="4.7585946493530415E-2"/>
            </c:manualLayout>
          </c:layout>
          <c:overlay val="0"/>
        </c:title>
        <c:numFmt formatCode="0%" sourceLinked="0"/>
        <c:majorTickMark val="out"/>
        <c:minorTickMark val="none"/>
        <c:tickLblPos val="nextTo"/>
        <c:txPr>
          <a:bodyPr rot="0" vert="horz"/>
          <a:lstStyle/>
          <a:p>
            <a:pPr>
              <a:defRPr/>
            </a:pPr>
            <a:endParaRPr lang="en-US"/>
          </a:p>
        </c:txPr>
        <c:crossAx val="139485568"/>
        <c:crosses val="autoZero"/>
        <c:crossBetween val="between"/>
      </c:valAx>
      <c:spPr>
        <a:noFill/>
        <a:ln w="25400">
          <a:noFill/>
        </a:ln>
      </c:spPr>
    </c:plotArea>
    <c:legend>
      <c:legendPos val="r"/>
      <c:layout>
        <c:manualLayout>
          <c:xMode val="edge"/>
          <c:yMode val="edge"/>
          <c:x val="8.215987086121275E-2"/>
          <c:y val="0.90123792420684257"/>
          <c:w val="0.88028366172538286"/>
          <c:h val="8.6420039600313081E-2"/>
        </c:manualLayout>
      </c:layout>
      <c:overlay val="0"/>
    </c:legend>
    <c:plotVisOnly val="1"/>
    <c:dispBlanksAs val="gap"/>
    <c:showDLblsOverMax val="0"/>
  </c:chart>
  <c:spPr>
    <a:noFill/>
    <a:ln>
      <a:noFill/>
    </a:ln>
  </c:spPr>
  <c:txPr>
    <a:bodyPr/>
    <a:lstStyle/>
    <a:p>
      <a:pPr>
        <a:defRPr sz="1000" b="0" i="0" u="none" strike="noStrike" baseline="0">
          <a:solidFill>
            <a:srgbClr val="000000"/>
          </a:solidFill>
          <a:latin typeface="+mn-lt"/>
          <a:ea typeface="Calibri"/>
          <a:cs typeface="Calibri"/>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07239720034996"/>
          <c:y val="2.2604257801108196E-2"/>
          <c:w val="0.65294444444444444"/>
          <c:h val="0.81945866141732282"/>
        </c:manualLayout>
      </c:layout>
      <c:barChart>
        <c:barDir val="col"/>
        <c:grouping val="clustered"/>
        <c:varyColors val="0"/>
        <c:ser>
          <c:idx val="0"/>
          <c:order val="0"/>
          <c:tx>
            <c:strRef>
              <c:f>Sheet1!$A$2</c:f>
              <c:strCache>
                <c:ptCount val="1"/>
                <c:pt idx="0">
                  <c:v>Accommodation Supplement</c:v>
                </c:pt>
              </c:strCache>
            </c:strRef>
          </c:tx>
          <c:invertIfNegative val="0"/>
          <c:cat>
            <c:strRef>
              <c:f>Sheet1!$B$1:$O$1</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Sheet1!$B$2:$O$2</c:f>
              <c:numCache>
                <c:formatCode>General</c:formatCode>
                <c:ptCount val="14"/>
                <c:pt idx="0">
                  <c:v>705.98304135000035</c:v>
                </c:pt>
                <c:pt idx="1">
                  <c:v>702.07807479999951</c:v>
                </c:pt>
                <c:pt idx="2">
                  <c:v>749.65152588999933</c:v>
                </c:pt>
                <c:pt idx="3">
                  <c:v>843.1690175600005</c:v>
                </c:pt>
                <c:pt idx="4">
                  <c:v>876.99492087999977</c:v>
                </c:pt>
                <c:pt idx="5">
                  <c:v>891.05367405999982</c:v>
                </c:pt>
                <c:pt idx="6">
                  <c:v>989.28009874999975</c:v>
                </c:pt>
                <c:pt idx="7">
                  <c:v>1153.5267748700007</c:v>
                </c:pt>
                <c:pt idx="8">
                  <c:v>1196.6478870799997</c:v>
                </c:pt>
                <c:pt idx="9">
                  <c:v>1194.72567349</c:v>
                </c:pt>
                <c:pt idx="10">
                  <c:v>1177.2739187999998</c:v>
                </c:pt>
                <c:pt idx="11">
                  <c:v>1145.8340360400005</c:v>
                </c:pt>
                <c:pt idx="12">
                  <c:v>1128.8257311700006</c:v>
                </c:pt>
                <c:pt idx="13">
                  <c:v>1163.65396661</c:v>
                </c:pt>
              </c:numCache>
            </c:numRef>
          </c:val>
        </c:ser>
        <c:ser>
          <c:idx val="1"/>
          <c:order val="1"/>
          <c:tx>
            <c:strRef>
              <c:f>Sheet1!$A$3</c:f>
              <c:strCache>
                <c:ptCount val="1"/>
                <c:pt idx="0">
                  <c:v>Temporary Additional Support*</c:v>
                </c:pt>
              </c:strCache>
            </c:strRef>
          </c:tx>
          <c:invertIfNegative val="0"/>
          <c:cat>
            <c:strRef>
              <c:f>Sheet1!$B$1:$O$1</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Sheet1!$B$3:$O$3</c:f>
              <c:numCache>
                <c:formatCode>General</c:formatCode>
                <c:ptCount val="14"/>
                <c:pt idx="0">
                  <c:v>82.408031820000048</c:v>
                </c:pt>
                <c:pt idx="1">
                  <c:v>139.69656556000004</c:v>
                </c:pt>
                <c:pt idx="2">
                  <c:v>175.17748046999992</c:v>
                </c:pt>
                <c:pt idx="3">
                  <c:v>161.62478113999993</c:v>
                </c:pt>
                <c:pt idx="4">
                  <c:v>132.39959360999995</c:v>
                </c:pt>
                <c:pt idx="5">
                  <c:v>125.12158378999997</c:v>
                </c:pt>
                <c:pt idx="6">
                  <c:v>154.37204374999999</c:v>
                </c:pt>
                <c:pt idx="7">
                  <c:v>184.96615449999996</c:v>
                </c:pt>
                <c:pt idx="8">
                  <c:v>188.78948503000009</c:v>
                </c:pt>
                <c:pt idx="9">
                  <c:v>188.01859711999984</c:v>
                </c:pt>
                <c:pt idx="10">
                  <c:v>189.33922229000015</c:v>
                </c:pt>
                <c:pt idx="11">
                  <c:v>193.20980046999989</c:v>
                </c:pt>
                <c:pt idx="12">
                  <c:v>202.58036815000006</c:v>
                </c:pt>
                <c:pt idx="13">
                  <c:v>218.40859246999997</c:v>
                </c:pt>
              </c:numCache>
            </c:numRef>
          </c:val>
        </c:ser>
        <c:ser>
          <c:idx val="2"/>
          <c:order val="2"/>
          <c:tx>
            <c:strRef>
              <c:f>Sheet1!$A$4</c:f>
              <c:strCache>
                <c:ptCount val="1"/>
                <c:pt idx="0">
                  <c:v>IRRS</c:v>
                </c:pt>
              </c:strCache>
            </c:strRef>
          </c:tx>
          <c:invertIfNegative val="0"/>
          <c:cat>
            <c:strRef>
              <c:f>Sheet1!$B$1:$O$1</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Sheet1!$B$4:$O$4</c:f>
              <c:numCache>
                <c:formatCode>General</c:formatCode>
                <c:ptCount val="14"/>
                <c:pt idx="0">
                  <c:v>297.02600000000001</c:v>
                </c:pt>
                <c:pt idx="1">
                  <c:v>339.85599999999999</c:v>
                </c:pt>
                <c:pt idx="2">
                  <c:v>371.81599999999997</c:v>
                </c:pt>
                <c:pt idx="3">
                  <c:v>395.49099999999999</c:v>
                </c:pt>
                <c:pt idx="4">
                  <c:v>433.37099999999998</c:v>
                </c:pt>
                <c:pt idx="5">
                  <c:v>465.16500000000002</c:v>
                </c:pt>
                <c:pt idx="6">
                  <c:v>503.65600000000001</c:v>
                </c:pt>
                <c:pt idx="7">
                  <c:v>521.74</c:v>
                </c:pt>
                <c:pt idx="8">
                  <c:v>553.12099999999998</c:v>
                </c:pt>
                <c:pt idx="9">
                  <c:v>579.52200000000005</c:v>
                </c:pt>
                <c:pt idx="10">
                  <c:v>610.846</c:v>
                </c:pt>
                <c:pt idx="11">
                  <c:v>660.08600000000001</c:v>
                </c:pt>
                <c:pt idx="12">
                  <c:v>703.20699999999999</c:v>
                </c:pt>
                <c:pt idx="13">
                  <c:v>755.26800000000003</c:v>
                </c:pt>
              </c:numCache>
            </c:numRef>
          </c:val>
        </c:ser>
        <c:dLbls>
          <c:showLegendKey val="0"/>
          <c:showVal val="0"/>
          <c:showCatName val="0"/>
          <c:showSerName val="0"/>
          <c:showPercent val="0"/>
          <c:showBubbleSize val="0"/>
        </c:dLbls>
        <c:gapWidth val="150"/>
        <c:axId val="139513216"/>
        <c:axId val="139605120"/>
      </c:barChart>
      <c:catAx>
        <c:axId val="139513216"/>
        <c:scaling>
          <c:orientation val="minMax"/>
        </c:scaling>
        <c:delete val="0"/>
        <c:axPos val="b"/>
        <c:majorTickMark val="out"/>
        <c:minorTickMark val="none"/>
        <c:tickLblPos val="nextTo"/>
        <c:txPr>
          <a:bodyPr/>
          <a:lstStyle/>
          <a:p>
            <a:pPr>
              <a:defRPr sz="800"/>
            </a:pPr>
            <a:endParaRPr lang="en-US"/>
          </a:p>
        </c:txPr>
        <c:crossAx val="139605120"/>
        <c:crosses val="autoZero"/>
        <c:auto val="1"/>
        <c:lblAlgn val="ctr"/>
        <c:lblOffset val="100"/>
        <c:noMultiLvlLbl val="0"/>
      </c:catAx>
      <c:valAx>
        <c:axId val="139605120"/>
        <c:scaling>
          <c:orientation val="minMax"/>
        </c:scaling>
        <c:delete val="0"/>
        <c:axPos val="l"/>
        <c:majorGridlines>
          <c:spPr>
            <a:ln>
              <a:noFill/>
            </a:ln>
          </c:spPr>
        </c:majorGridlines>
        <c:title>
          <c:tx>
            <c:rich>
              <a:bodyPr rot="-5400000" vert="horz"/>
              <a:lstStyle/>
              <a:p>
                <a:pPr>
                  <a:defRPr/>
                </a:pPr>
                <a:r>
                  <a:rPr lang="en-NZ"/>
                  <a:t>$</a:t>
                </a:r>
                <a:r>
                  <a:rPr lang="en-NZ" baseline="0"/>
                  <a:t> Millions</a:t>
                </a:r>
                <a:endParaRPr lang="en-NZ"/>
              </a:p>
            </c:rich>
          </c:tx>
          <c:layout>
            <c:manualLayout>
              <c:xMode val="edge"/>
              <c:yMode val="edge"/>
              <c:x val="5.5555555555555558E-3"/>
              <c:y val="4.4868037328667253E-2"/>
            </c:manualLayout>
          </c:layout>
          <c:overlay val="0"/>
        </c:title>
        <c:numFmt formatCode="General" sourceLinked="1"/>
        <c:majorTickMark val="out"/>
        <c:minorTickMark val="none"/>
        <c:tickLblPos val="nextTo"/>
        <c:txPr>
          <a:bodyPr/>
          <a:lstStyle/>
          <a:p>
            <a:pPr>
              <a:defRPr sz="800"/>
            </a:pPr>
            <a:endParaRPr lang="en-US"/>
          </a:p>
        </c:txPr>
        <c:crossAx val="139513216"/>
        <c:crosses val="autoZero"/>
        <c:crossBetween val="between"/>
      </c:valAx>
      <c:spPr>
        <a:noFill/>
        <a:ln>
          <a:noFill/>
        </a:ln>
      </c:spPr>
    </c:plotArea>
    <c:legend>
      <c:legendPos val="r"/>
      <c:layout>
        <c:manualLayout>
          <c:xMode val="edge"/>
          <c:yMode val="edge"/>
          <c:x val="0.77612795275590563"/>
          <c:y val="0.32175452026829982"/>
          <c:w val="0.22109426946631672"/>
          <c:h val="0.35186096529600469"/>
        </c:manualLayout>
      </c:layout>
      <c:overlay val="0"/>
      <c:txPr>
        <a:bodyPr/>
        <a:lstStyle/>
        <a:p>
          <a:pPr>
            <a:defRPr sz="800"/>
          </a:pPr>
          <a:endParaRPr lang="en-US"/>
        </a:p>
      </c:txPr>
    </c:legend>
    <c:plotVisOnly val="1"/>
    <c:dispBlanksAs val="gap"/>
    <c:showDLblsOverMax val="0"/>
  </c:chart>
  <c:spPr>
    <a:noFill/>
    <a:ln>
      <a:noFill/>
    </a:ln>
  </c:sp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821959755030621E-2"/>
          <c:y val="2.6900934903798183E-2"/>
          <c:w val="0.62573250218722665"/>
          <c:h val="0.88306197262532271"/>
        </c:manualLayout>
      </c:layout>
      <c:lineChart>
        <c:grouping val="standard"/>
        <c:varyColors val="0"/>
        <c:ser>
          <c:idx val="0"/>
          <c:order val="0"/>
          <c:tx>
            <c:v>Rent (3 bed house)</c:v>
          </c:tx>
          <c:marker>
            <c:symbol val="none"/>
          </c:marker>
          <c:cat>
            <c:numRef>
              <c:f>'Detailed Mean Rents'!$T$1:$Z$1</c:f>
              <c:numCache>
                <c:formatCode>yyyy</c:formatCode>
                <c:ptCount val="7"/>
                <c:pt idx="0">
                  <c:v>40330</c:v>
                </c:pt>
                <c:pt idx="1">
                  <c:v>40695</c:v>
                </c:pt>
                <c:pt idx="2">
                  <c:v>41061</c:v>
                </c:pt>
                <c:pt idx="3">
                  <c:v>41426</c:v>
                </c:pt>
                <c:pt idx="4">
                  <c:v>41791</c:v>
                </c:pt>
                <c:pt idx="5">
                  <c:v>42156</c:v>
                </c:pt>
                <c:pt idx="6">
                  <c:v>42522</c:v>
                </c:pt>
              </c:numCache>
            </c:numRef>
          </c:cat>
          <c:val>
            <c:numRef>
              <c:f>'Detailed Mean Rents'!$T$27:$Z$27</c:f>
              <c:numCache>
                <c:formatCode>0.00%</c:formatCode>
                <c:ptCount val="7"/>
                <c:pt idx="0">
                  <c:v>2.7950310559006208E-2</c:v>
                </c:pt>
                <c:pt idx="1">
                  <c:v>2.7190332326284095E-2</c:v>
                </c:pt>
                <c:pt idx="2">
                  <c:v>3.2352941176470695E-2</c:v>
                </c:pt>
                <c:pt idx="3">
                  <c:v>3.9886039886039892E-2</c:v>
                </c:pt>
                <c:pt idx="4">
                  <c:v>4.6575342465753344E-2</c:v>
                </c:pt>
                <c:pt idx="5">
                  <c:v>3.9267015706806241E-2</c:v>
                </c:pt>
                <c:pt idx="6">
                  <c:v>5.7934508816120944E-2</c:v>
                </c:pt>
              </c:numCache>
            </c:numRef>
          </c:val>
          <c:smooth val="0"/>
        </c:ser>
        <c:ser>
          <c:idx val="1"/>
          <c:order val="1"/>
          <c:tx>
            <c:v>Average Weekly Earnings</c:v>
          </c:tx>
          <c:marker>
            <c:symbol val="none"/>
          </c:marker>
          <c:cat>
            <c:numRef>
              <c:f>'Detailed Mean Rents'!$T$1:$Z$1</c:f>
              <c:numCache>
                <c:formatCode>yyyy</c:formatCode>
                <c:ptCount val="7"/>
                <c:pt idx="0">
                  <c:v>40330</c:v>
                </c:pt>
                <c:pt idx="1">
                  <c:v>40695</c:v>
                </c:pt>
                <c:pt idx="2">
                  <c:v>41061</c:v>
                </c:pt>
                <c:pt idx="3">
                  <c:v>41426</c:v>
                </c:pt>
                <c:pt idx="4">
                  <c:v>41791</c:v>
                </c:pt>
                <c:pt idx="5">
                  <c:v>42156</c:v>
                </c:pt>
                <c:pt idx="6">
                  <c:v>42522</c:v>
                </c:pt>
              </c:numCache>
            </c:numRef>
          </c:cat>
          <c:val>
            <c:numRef>
              <c:f>'Detailed Mean Rents'!$T$30:$Z$30</c:f>
              <c:numCache>
                <c:formatCode>0.00%</c:formatCode>
                <c:ptCount val="7"/>
                <c:pt idx="0">
                  <c:v>1.3421884882985458E-2</c:v>
                </c:pt>
                <c:pt idx="1">
                  <c:v>4.2690766561396032E-2</c:v>
                </c:pt>
                <c:pt idx="2">
                  <c:v>3.4202870790485118E-2</c:v>
                </c:pt>
                <c:pt idx="3">
                  <c:v>2.1496041116821907E-2</c:v>
                </c:pt>
                <c:pt idx="4">
                  <c:v>3.4483540143917413E-2</c:v>
                </c:pt>
                <c:pt idx="5">
                  <c:v>3.1088423451056002E-2</c:v>
                </c:pt>
                <c:pt idx="6">
                  <c:v>1.8560227779784499E-2</c:v>
                </c:pt>
              </c:numCache>
            </c:numRef>
          </c:val>
          <c:smooth val="0"/>
        </c:ser>
        <c:ser>
          <c:idx val="2"/>
          <c:order val="2"/>
          <c:tx>
            <c:v>Inflation</c:v>
          </c:tx>
          <c:marker>
            <c:symbol val="none"/>
          </c:marker>
          <c:cat>
            <c:numRef>
              <c:f>'Detailed Mean Rents'!$T$1:$Z$1</c:f>
              <c:numCache>
                <c:formatCode>yyyy</c:formatCode>
                <c:ptCount val="7"/>
                <c:pt idx="0">
                  <c:v>40330</c:v>
                </c:pt>
                <c:pt idx="1">
                  <c:v>40695</c:v>
                </c:pt>
                <c:pt idx="2">
                  <c:v>41061</c:v>
                </c:pt>
                <c:pt idx="3">
                  <c:v>41426</c:v>
                </c:pt>
                <c:pt idx="4">
                  <c:v>41791</c:v>
                </c:pt>
                <c:pt idx="5">
                  <c:v>42156</c:v>
                </c:pt>
                <c:pt idx="6">
                  <c:v>42522</c:v>
                </c:pt>
              </c:numCache>
            </c:numRef>
          </c:cat>
          <c:val>
            <c:numRef>
              <c:f>'Detailed Mean Rents'!$T$33:$Z$33</c:f>
              <c:numCache>
                <c:formatCode>0.00%</c:formatCode>
                <c:ptCount val="7"/>
                <c:pt idx="0">
                  <c:v>1.6651248843663202E-2</c:v>
                </c:pt>
                <c:pt idx="1">
                  <c:v>5.277525022747942E-2</c:v>
                </c:pt>
                <c:pt idx="2">
                  <c:v>9.5073465859982775E-3</c:v>
                </c:pt>
                <c:pt idx="3">
                  <c:v>6.8493150684931781E-3</c:v>
                </c:pt>
                <c:pt idx="4">
                  <c:v>1.6156462585034115E-2</c:v>
                </c:pt>
                <c:pt idx="5">
                  <c:v>4.1841004184099972E-3</c:v>
                </c:pt>
                <c:pt idx="6">
                  <c:v>4.1666666666666519E-3</c:v>
                </c:pt>
              </c:numCache>
            </c:numRef>
          </c:val>
          <c:smooth val="0"/>
        </c:ser>
        <c:dLbls>
          <c:showLegendKey val="0"/>
          <c:showVal val="0"/>
          <c:showCatName val="0"/>
          <c:showSerName val="0"/>
          <c:showPercent val="0"/>
          <c:showBubbleSize val="0"/>
        </c:dLbls>
        <c:marker val="1"/>
        <c:smooth val="0"/>
        <c:axId val="139635712"/>
        <c:axId val="139641600"/>
      </c:lineChart>
      <c:dateAx>
        <c:axId val="139635712"/>
        <c:scaling>
          <c:orientation val="minMax"/>
        </c:scaling>
        <c:delete val="0"/>
        <c:axPos val="b"/>
        <c:numFmt formatCode="yyyy" sourceLinked="1"/>
        <c:majorTickMark val="out"/>
        <c:minorTickMark val="none"/>
        <c:tickLblPos val="nextTo"/>
        <c:txPr>
          <a:bodyPr/>
          <a:lstStyle/>
          <a:p>
            <a:pPr>
              <a:defRPr sz="800"/>
            </a:pPr>
            <a:endParaRPr lang="en-US"/>
          </a:p>
        </c:txPr>
        <c:crossAx val="139641600"/>
        <c:crosses val="autoZero"/>
        <c:auto val="1"/>
        <c:lblOffset val="100"/>
        <c:baseTimeUnit val="years"/>
      </c:dateAx>
      <c:valAx>
        <c:axId val="139641600"/>
        <c:scaling>
          <c:orientation val="minMax"/>
        </c:scaling>
        <c:delete val="0"/>
        <c:axPos val="l"/>
        <c:majorGridlines>
          <c:spPr>
            <a:ln>
              <a:noFill/>
            </a:ln>
          </c:spPr>
        </c:majorGridlines>
        <c:numFmt formatCode="0%" sourceLinked="0"/>
        <c:majorTickMark val="out"/>
        <c:minorTickMark val="none"/>
        <c:tickLblPos val="nextTo"/>
        <c:txPr>
          <a:bodyPr/>
          <a:lstStyle/>
          <a:p>
            <a:pPr>
              <a:defRPr sz="800"/>
            </a:pPr>
            <a:endParaRPr lang="en-US"/>
          </a:p>
        </c:txPr>
        <c:crossAx val="139635712"/>
        <c:crosses val="autoZero"/>
        <c:crossBetween val="between"/>
      </c:valAx>
      <c:spPr>
        <a:noFill/>
        <a:ln>
          <a:noFill/>
        </a:ln>
      </c:spPr>
    </c:plotArea>
    <c:legend>
      <c:legendPos val="r"/>
      <c:layout>
        <c:manualLayout>
          <c:xMode val="edge"/>
          <c:yMode val="edge"/>
          <c:x val="0.68877668416447946"/>
          <c:y val="0.39861803732866724"/>
          <c:w val="0.31122331583552054"/>
          <c:h val="0.36085247608511745"/>
        </c:manualLayout>
      </c:layout>
      <c:overlay val="0"/>
      <c:txPr>
        <a:bodyPr/>
        <a:lstStyle/>
        <a:p>
          <a:pPr>
            <a:defRPr sz="800"/>
          </a:pPr>
          <a:endParaRPr lang="en-US"/>
        </a:p>
      </c:txPr>
    </c:legend>
    <c:plotVisOnly val="1"/>
    <c:dispBlanksAs val="gap"/>
    <c:showDLblsOverMax val="0"/>
  </c:chart>
  <c:spPr>
    <a:noFill/>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58194453335615E-2"/>
          <c:y val="1.9851055203465421E-2"/>
          <c:w val="0.68289894657476757"/>
          <c:h val="0.83369097155538485"/>
        </c:manualLayout>
      </c:layout>
      <c:lineChart>
        <c:grouping val="standard"/>
        <c:varyColors val="0"/>
        <c:ser>
          <c:idx val="1"/>
          <c:order val="0"/>
          <c:tx>
            <c:strRef>
              <c:f>Sheet1!$C$1</c:f>
              <c:strCache>
                <c:ptCount val="1"/>
                <c:pt idx="0">
                  <c:v>15-19 Years</c:v>
                </c:pt>
              </c:strCache>
            </c:strRef>
          </c:tx>
          <c:marker>
            <c:symbol val="none"/>
          </c:marker>
          <c:cat>
            <c:numRef>
              <c:f>Sheet1!$A$2:$A$37</c:f>
              <c:numCache>
                <c:formatCode>General</c:formatCode>
                <c:ptCount val="36"/>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numCache>
            </c:numRef>
          </c:cat>
          <c:val>
            <c:numRef>
              <c:f>Sheet1!$C$2:$C$37</c:f>
              <c:numCache>
                <c:formatCode>General</c:formatCode>
                <c:ptCount val="36"/>
                <c:pt idx="0">
                  <c:v>38.57</c:v>
                </c:pt>
                <c:pt idx="1">
                  <c:v>35.69</c:v>
                </c:pt>
                <c:pt idx="2">
                  <c:v>33.51</c:v>
                </c:pt>
                <c:pt idx="3">
                  <c:v>31.03</c:v>
                </c:pt>
                <c:pt idx="4">
                  <c:v>30.14</c:v>
                </c:pt>
                <c:pt idx="5">
                  <c:v>30.25</c:v>
                </c:pt>
                <c:pt idx="6">
                  <c:v>31.04</c:v>
                </c:pt>
                <c:pt idx="7">
                  <c:v>32.01</c:v>
                </c:pt>
                <c:pt idx="8">
                  <c:v>32.659999999999997</c:v>
                </c:pt>
                <c:pt idx="9">
                  <c:v>34.44</c:v>
                </c:pt>
                <c:pt idx="10">
                  <c:v>34.799999999999997</c:v>
                </c:pt>
                <c:pt idx="11">
                  <c:v>34.299999999999997</c:v>
                </c:pt>
                <c:pt idx="12">
                  <c:v>31.4</c:v>
                </c:pt>
                <c:pt idx="13">
                  <c:v>32.07</c:v>
                </c:pt>
                <c:pt idx="14">
                  <c:v>32.64</c:v>
                </c:pt>
                <c:pt idx="15">
                  <c:v>32.78</c:v>
                </c:pt>
                <c:pt idx="16">
                  <c:v>32.950000000000003</c:v>
                </c:pt>
                <c:pt idx="17">
                  <c:v>31.19</c:v>
                </c:pt>
                <c:pt idx="18">
                  <c:v>29.22</c:v>
                </c:pt>
                <c:pt idx="19">
                  <c:v>29.12</c:v>
                </c:pt>
                <c:pt idx="20">
                  <c:v>27.67</c:v>
                </c:pt>
                <c:pt idx="21">
                  <c:v>25.71</c:v>
                </c:pt>
                <c:pt idx="22">
                  <c:v>25.39</c:v>
                </c:pt>
                <c:pt idx="23">
                  <c:v>26.94</c:v>
                </c:pt>
                <c:pt idx="24">
                  <c:v>27.53</c:v>
                </c:pt>
                <c:pt idx="25">
                  <c:v>27.36</c:v>
                </c:pt>
                <c:pt idx="26">
                  <c:v>29.66</c:v>
                </c:pt>
                <c:pt idx="27">
                  <c:v>32.32</c:v>
                </c:pt>
                <c:pt idx="28">
                  <c:v>31.57</c:v>
                </c:pt>
                <c:pt idx="29">
                  <c:v>29.37</c:v>
                </c:pt>
                <c:pt idx="30">
                  <c:v>27.16</c:v>
                </c:pt>
                <c:pt idx="31">
                  <c:v>25.68</c:v>
                </c:pt>
                <c:pt idx="32">
                  <c:v>22.98</c:v>
                </c:pt>
                <c:pt idx="33">
                  <c:v>20.54</c:v>
                </c:pt>
                <c:pt idx="34">
                  <c:v>19.03</c:v>
                </c:pt>
                <c:pt idx="35">
                  <c:v>16.62</c:v>
                </c:pt>
              </c:numCache>
            </c:numRef>
          </c:val>
          <c:smooth val="0"/>
        </c:ser>
        <c:ser>
          <c:idx val="2"/>
          <c:order val="1"/>
          <c:tx>
            <c:strRef>
              <c:f>Sheet1!$D$1</c:f>
              <c:strCache>
                <c:ptCount val="1"/>
                <c:pt idx="0">
                  <c:v>20-24 Years</c:v>
                </c:pt>
              </c:strCache>
            </c:strRef>
          </c:tx>
          <c:marker>
            <c:symbol val="none"/>
          </c:marker>
          <c:cat>
            <c:numRef>
              <c:f>Sheet1!$A$2:$A$37</c:f>
              <c:numCache>
                <c:formatCode>General</c:formatCode>
                <c:ptCount val="36"/>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numCache>
            </c:numRef>
          </c:cat>
          <c:val>
            <c:numRef>
              <c:f>Sheet1!$D$2:$D$37</c:f>
              <c:numCache>
                <c:formatCode>General</c:formatCode>
                <c:ptCount val="36"/>
                <c:pt idx="0">
                  <c:v>126.88</c:v>
                </c:pt>
                <c:pt idx="1">
                  <c:v>116.06</c:v>
                </c:pt>
                <c:pt idx="2">
                  <c:v>113.45</c:v>
                </c:pt>
                <c:pt idx="3">
                  <c:v>106.76</c:v>
                </c:pt>
                <c:pt idx="4">
                  <c:v>105.77</c:v>
                </c:pt>
                <c:pt idx="5">
                  <c:v>104.17</c:v>
                </c:pt>
                <c:pt idx="6">
                  <c:v>106.04</c:v>
                </c:pt>
                <c:pt idx="7">
                  <c:v>105.48</c:v>
                </c:pt>
                <c:pt idx="8">
                  <c:v>104</c:v>
                </c:pt>
                <c:pt idx="9">
                  <c:v>104.17</c:v>
                </c:pt>
                <c:pt idx="10">
                  <c:v>100.62</c:v>
                </c:pt>
                <c:pt idx="11">
                  <c:v>95.28</c:v>
                </c:pt>
                <c:pt idx="12">
                  <c:v>88.8</c:v>
                </c:pt>
                <c:pt idx="13">
                  <c:v>84.88</c:v>
                </c:pt>
                <c:pt idx="14">
                  <c:v>84.34</c:v>
                </c:pt>
                <c:pt idx="15">
                  <c:v>80.900000000000006</c:v>
                </c:pt>
                <c:pt idx="16">
                  <c:v>80.3</c:v>
                </c:pt>
                <c:pt idx="17">
                  <c:v>77.13</c:v>
                </c:pt>
                <c:pt idx="18">
                  <c:v>76.02</c:v>
                </c:pt>
                <c:pt idx="19">
                  <c:v>79.040000000000006</c:v>
                </c:pt>
                <c:pt idx="20">
                  <c:v>77.08</c:v>
                </c:pt>
                <c:pt idx="21">
                  <c:v>72.17</c:v>
                </c:pt>
                <c:pt idx="22">
                  <c:v>68.400000000000006</c:v>
                </c:pt>
                <c:pt idx="23">
                  <c:v>70.45</c:v>
                </c:pt>
                <c:pt idx="24">
                  <c:v>69.2</c:v>
                </c:pt>
                <c:pt idx="25">
                  <c:v>68.63</c:v>
                </c:pt>
                <c:pt idx="26">
                  <c:v>73.64</c:v>
                </c:pt>
                <c:pt idx="27">
                  <c:v>77.67</c:v>
                </c:pt>
                <c:pt idx="28">
                  <c:v>79.69</c:v>
                </c:pt>
                <c:pt idx="29">
                  <c:v>79.42</c:v>
                </c:pt>
                <c:pt idx="30">
                  <c:v>76.599999999999994</c:v>
                </c:pt>
                <c:pt idx="31">
                  <c:v>73.569999999999993</c:v>
                </c:pt>
                <c:pt idx="32">
                  <c:v>70.59</c:v>
                </c:pt>
                <c:pt idx="33">
                  <c:v>66.5</c:v>
                </c:pt>
                <c:pt idx="34">
                  <c:v>63.33</c:v>
                </c:pt>
                <c:pt idx="35">
                  <c:v>59.02</c:v>
                </c:pt>
              </c:numCache>
            </c:numRef>
          </c:val>
          <c:smooth val="0"/>
        </c:ser>
        <c:ser>
          <c:idx val="3"/>
          <c:order val="2"/>
          <c:tx>
            <c:strRef>
              <c:f>Sheet1!$E$1</c:f>
              <c:strCache>
                <c:ptCount val="1"/>
                <c:pt idx="0">
                  <c:v>25-29 Years</c:v>
                </c:pt>
              </c:strCache>
            </c:strRef>
          </c:tx>
          <c:marker>
            <c:symbol val="none"/>
          </c:marker>
          <c:cat>
            <c:numRef>
              <c:f>Sheet1!$A$2:$A$37</c:f>
              <c:numCache>
                <c:formatCode>General</c:formatCode>
                <c:ptCount val="36"/>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numCache>
            </c:numRef>
          </c:cat>
          <c:val>
            <c:numRef>
              <c:f>Sheet1!$E$2:$E$37</c:f>
              <c:numCache>
                <c:formatCode>General</c:formatCode>
                <c:ptCount val="36"/>
                <c:pt idx="0">
                  <c:v>147.86000000000001</c:v>
                </c:pt>
                <c:pt idx="1">
                  <c:v>143.9</c:v>
                </c:pt>
                <c:pt idx="2">
                  <c:v>142.56</c:v>
                </c:pt>
                <c:pt idx="3">
                  <c:v>144.85</c:v>
                </c:pt>
                <c:pt idx="4">
                  <c:v>146.65</c:v>
                </c:pt>
                <c:pt idx="5">
                  <c:v>143.66</c:v>
                </c:pt>
                <c:pt idx="6">
                  <c:v>144.31</c:v>
                </c:pt>
                <c:pt idx="7">
                  <c:v>148.22</c:v>
                </c:pt>
                <c:pt idx="8">
                  <c:v>148.01</c:v>
                </c:pt>
                <c:pt idx="9">
                  <c:v>149.49</c:v>
                </c:pt>
                <c:pt idx="10">
                  <c:v>147.05000000000001</c:v>
                </c:pt>
                <c:pt idx="11">
                  <c:v>139.83000000000001</c:v>
                </c:pt>
                <c:pt idx="12">
                  <c:v>134.56</c:v>
                </c:pt>
                <c:pt idx="13">
                  <c:v>130.56</c:v>
                </c:pt>
                <c:pt idx="14">
                  <c:v>125.98</c:v>
                </c:pt>
                <c:pt idx="15">
                  <c:v>121</c:v>
                </c:pt>
                <c:pt idx="16">
                  <c:v>116.14</c:v>
                </c:pt>
                <c:pt idx="17">
                  <c:v>113.33</c:v>
                </c:pt>
                <c:pt idx="18">
                  <c:v>113.41</c:v>
                </c:pt>
                <c:pt idx="19">
                  <c:v>115.01</c:v>
                </c:pt>
                <c:pt idx="20">
                  <c:v>113.36</c:v>
                </c:pt>
                <c:pt idx="21">
                  <c:v>108.18</c:v>
                </c:pt>
                <c:pt idx="22">
                  <c:v>105.98</c:v>
                </c:pt>
                <c:pt idx="23">
                  <c:v>109.95</c:v>
                </c:pt>
                <c:pt idx="24">
                  <c:v>106.14</c:v>
                </c:pt>
                <c:pt idx="25">
                  <c:v>104.26</c:v>
                </c:pt>
                <c:pt idx="26">
                  <c:v>109.31</c:v>
                </c:pt>
                <c:pt idx="27">
                  <c:v>114.18</c:v>
                </c:pt>
                <c:pt idx="28">
                  <c:v>110.62</c:v>
                </c:pt>
                <c:pt idx="29">
                  <c:v>112.71</c:v>
                </c:pt>
                <c:pt idx="30">
                  <c:v>111.13</c:v>
                </c:pt>
                <c:pt idx="31">
                  <c:v>108.78</c:v>
                </c:pt>
                <c:pt idx="32">
                  <c:v>109.83</c:v>
                </c:pt>
                <c:pt idx="33">
                  <c:v>105.2</c:v>
                </c:pt>
                <c:pt idx="34">
                  <c:v>104.71</c:v>
                </c:pt>
                <c:pt idx="35">
                  <c:v>98</c:v>
                </c:pt>
              </c:numCache>
            </c:numRef>
          </c:val>
          <c:smooth val="0"/>
        </c:ser>
        <c:ser>
          <c:idx val="4"/>
          <c:order val="3"/>
          <c:tx>
            <c:strRef>
              <c:f>Sheet1!$F$1</c:f>
              <c:strCache>
                <c:ptCount val="1"/>
                <c:pt idx="0">
                  <c:v>30-34 Years</c:v>
                </c:pt>
              </c:strCache>
            </c:strRef>
          </c:tx>
          <c:marker>
            <c:symbol val="none"/>
          </c:marker>
          <c:cat>
            <c:numRef>
              <c:f>Sheet1!$A$2:$A$37</c:f>
              <c:numCache>
                <c:formatCode>General</c:formatCode>
                <c:ptCount val="36"/>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numCache>
            </c:numRef>
          </c:cat>
          <c:val>
            <c:numRef>
              <c:f>Sheet1!$F$2:$F$37</c:f>
              <c:numCache>
                <c:formatCode>General</c:formatCode>
                <c:ptCount val="36"/>
                <c:pt idx="0">
                  <c:v>69.069999999999993</c:v>
                </c:pt>
                <c:pt idx="1">
                  <c:v>69.25</c:v>
                </c:pt>
                <c:pt idx="2">
                  <c:v>72.11</c:v>
                </c:pt>
                <c:pt idx="3">
                  <c:v>74.62</c:v>
                </c:pt>
                <c:pt idx="4">
                  <c:v>78.2</c:v>
                </c:pt>
                <c:pt idx="5">
                  <c:v>82.08</c:v>
                </c:pt>
                <c:pt idx="6">
                  <c:v>88.25</c:v>
                </c:pt>
                <c:pt idx="7">
                  <c:v>96.15</c:v>
                </c:pt>
                <c:pt idx="8">
                  <c:v>97.81</c:v>
                </c:pt>
                <c:pt idx="9">
                  <c:v>102.94</c:v>
                </c:pt>
                <c:pt idx="10">
                  <c:v>108.87</c:v>
                </c:pt>
                <c:pt idx="11">
                  <c:v>107.42</c:v>
                </c:pt>
                <c:pt idx="12">
                  <c:v>106.42</c:v>
                </c:pt>
                <c:pt idx="13">
                  <c:v>107.32</c:v>
                </c:pt>
                <c:pt idx="14">
                  <c:v>106.22</c:v>
                </c:pt>
                <c:pt idx="15">
                  <c:v>105.29</c:v>
                </c:pt>
                <c:pt idx="16">
                  <c:v>106.08</c:v>
                </c:pt>
                <c:pt idx="17">
                  <c:v>107.21</c:v>
                </c:pt>
                <c:pt idx="18">
                  <c:v>107.92</c:v>
                </c:pt>
                <c:pt idx="19">
                  <c:v>116.13</c:v>
                </c:pt>
                <c:pt idx="20">
                  <c:v>112.51</c:v>
                </c:pt>
                <c:pt idx="21">
                  <c:v>108.96</c:v>
                </c:pt>
                <c:pt idx="22">
                  <c:v>111.34</c:v>
                </c:pt>
                <c:pt idx="23">
                  <c:v>115.95</c:v>
                </c:pt>
                <c:pt idx="24">
                  <c:v>117.18</c:v>
                </c:pt>
                <c:pt idx="25">
                  <c:v>118.41</c:v>
                </c:pt>
                <c:pt idx="26">
                  <c:v>123.36</c:v>
                </c:pt>
                <c:pt idx="27">
                  <c:v>125.82</c:v>
                </c:pt>
                <c:pt idx="28">
                  <c:v>122.36</c:v>
                </c:pt>
                <c:pt idx="29">
                  <c:v>126.62</c:v>
                </c:pt>
                <c:pt idx="30">
                  <c:v>124.91</c:v>
                </c:pt>
                <c:pt idx="31">
                  <c:v>123.12</c:v>
                </c:pt>
                <c:pt idx="32">
                  <c:v>121.22</c:v>
                </c:pt>
                <c:pt idx="33">
                  <c:v>119.59</c:v>
                </c:pt>
                <c:pt idx="34">
                  <c:v>123.81</c:v>
                </c:pt>
                <c:pt idx="35">
                  <c:v>120.05</c:v>
                </c:pt>
              </c:numCache>
            </c:numRef>
          </c:val>
          <c:smooth val="0"/>
        </c:ser>
        <c:ser>
          <c:idx val="5"/>
          <c:order val="4"/>
          <c:tx>
            <c:strRef>
              <c:f>Sheet1!$G$1</c:f>
              <c:strCache>
                <c:ptCount val="1"/>
                <c:pt idx="0">
                  <c:v>35-39 Years</c:v>
                </c:pt>
              </c:strCache>
            </c:strRef>
          </c:tx>
          <c:marker>
            <c:symbol val="none"/>
          </c:marker>
          <c:cat>
            <c:numRef>
              <c:f>Sheet1!$A$2:$A$37</c:f>
              <c:numCache>
                <c:formatCode>General</c:formatCode>
                <c:ptCount val="36"/>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numCache>
            </c:numRef>
          </c:cat>
          <c:val>
            <c:numRef>
              <c:f>Sheet1!$G$2:$G$37</c:f>
              <c:numCache>
                <c:formatCode>General</c:formatCode>
                <c:ptCount val="36"/>
                <c:pt idx="0">
                  <c:v>20.309999999999999</c:v>
                </c:pt>
                <c:pt idx="1">
                  <c:v>21.04</c:v>
                </c:pt>
                <c:pt idx="2">
                  <c:v>20.76</c:v>
                </c:pt>
                <c:pt idx="3">
                  <c:v>21.5</c:v>
                </c:pt>
                <c:pt idx="4">
                  <c:v>22.26</c:v>
                </c:pt>
                <c:pt idx="5">
                  <c:v>22.89</c:v>
                </c:pt>
                <c:pt idx="6">
                  <c:v>25.68</c:v>
                </c:pt>
                <c:pt idx="7">
                  <c:v>28.94</c:v>
                </c:pt>
                <c:pt idx="8">
                  <c:v>31.5</c:v>
                </c:pt>
                <c:pt idx="9">
                  <c:v>34.380000000000003</c:v>
                </c:pt>
                <c:pt idx="10">
                  <c:v>37.69</c:v>
                </c:pt>
                <c:pt idx="11">
                  <c:v>38.840000000000003</c:v>
                </c:pt>
                <c:pt idx="12">
                  <c:v>39.6</c:v>
                </c:pt>
                <c:pt idx="13">
                  <c:v>40.64</c:v>
                </c:pt>
                <c:pt idx="14">
                  <c:v>43.69</c:v>
                </c:pt>
                <c:pt idx="15">
                  <c:v>42.61</c:v>
                </c:pt>
                <c:pt idx="16">
                  <c:v>45.9</c:v>
                </c:pt>
                <c:pt idx="17">
                  <c:v>47.98</c:v>
                </c:pt>
                <c:pt idx="18">
                  <c:v>48.83</c:v>
                </c:pt>
                <c:pt idx="19">
                  <c:v>53.53</c:v>
                </c:pt>
                <c:pt idx="20">
                  <c:v>52.85</c:v>
                </c:pt>
                <c:pt idx="21">
                  <c:v>52.95</c:v>
                </c:pt>
                <c:pt idx="22">
                  <c:v>57.34</c:v>
                </c:pt>
                <c:pt idx="23">
                  <c:v>59.88</c:v>
                </c:pt>
                <c:pt idx="24">
                  <c:v>61.27</c:v>
                </c:pt>
                <c:pt idx="25">
                  <c:v>63.09</c:v>
                </c:pt>
                <c:pt idx="26">
                  <c:v>66.87</c:v>
                </c:pt>
                <c:pt idx="27">
                  <c:v>70.97</c:v>
                </c:pt>
                <c:pt idx="28">
                  <c:v>69.72</c:v>
                </c:pt>
                <c:pt idx="29">
                  <c:v>71.459999999999994</c:v>
                </c:pt>
                <c:pt idx="30">
                  <c:v>70.12</c:v>
                </c:pt>
                <c:pt idx="31">
                  <c:v>69.5</c:v>
                </c:pt>
                <c:pt idx="32">
                  <c:v>69.45</c:v>
                </c:pt>
                <c:pt idx="33">
                  <c:v>69.05</c:v>
                </c:pt>
                <c:pt idx="34">
                  <c:v>69.02</c:v>
                </c:pt>
                <c:pt idx="35">
                  <c:v>69.98</c:v>
                </c:pt>
              </c:numCache>
            </c:numRef>
          </c:val>
          <c:smooth val="0"/>
        </c:ser>
        <c:ser>
          <c:idx val="6"/>
          <c:order val="5"/>
          <c:tx>
            <c:strRef>
              <c:f>Sheet1!$H$1</c:f>
              <c:strCache>
                <c:ptCount val="1"/>
                <c:pt idx="0">
                  <c:v>40-44 Years</c:v>
                </c:pt>
              </c:strCache>
            </c:strRef>
          </c:tx>
          <c:marker>
            <c:symbol val="none"/>
          </c:marker>
          <c:cat>
            <c:numRef>
              <c:f>Sheet1!$A$2:$A$37</c:f>
              <c:numCache>
                <c:formatCode>General</c:formatCode>
                <c:ptCount val="36"/>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numCache>
            </c:numRef>
          </c:cat>
          <c:val>
            <c:numRef>
              <c:f>Sheet1!$H$2:$H$37</c:f>
              <c:numCache>
                <c:formatCode>General</c:formatCode>
                <c:ptCount val="36"/>
                <c:pt idx="0">
                  <c:v>4.5599999999999996</c:v>
                </c:pt>
                <c:pt idx="1">
                  <c:v>4.33</c:v>
                </c:pt>
                <c:pt idx="2">
                  <c:v>4.03</c:v>
                </c:pt>
                <c:pt idx="3">
                  <c:v>4.13</c:v>
                </c:pt>
                <c:pt idx="4">
                  <c:v>3.89</c:v>
                </c:pt>
                <c:pt idx="5">
                  <c:v>4.05</c:v>
                </c:pt>
                <c:pt idx="6">
                  <c:v>4.03</c:v>
                </c:pt>
                <c:pt idx="7">
                  <c:v>4.7</c:v>
                </c:pt>
                <c:pt idx="8">
                  <c:v>5.33</c:v>
                </c:pt>
                <c:pt idx="9">
                  <c:v>4.93</c:v>
                </c:pt>
                <c:pt idx="10">
                  <c:v>5.72</c:v>
                </c:pt>
                <c:pt idx="11">
                  <c:v>6.15</c:v>
                </c:pt>
                <c:pt idx="12">
                  <c:v>6.24</c:v>
                </c:pt>
                <c:pt idx="13">
                  <c:v>6.83</c:v>
                </c:pt>
                <c:pt idx="14">
                  <c:v>6.96</c:v>
                </c:pt>
                <c:pt idx="15">
                  <c:v>7.5</c:v>
                </c:pt>
                <c:pt idx="16">
                  <c:v>8.36</c:v>
                </c:pt>
                <c:pt idx="17">
                  <c:v>8.73</c:v>
                </c:pt>
                <c:pt idx="18">
                  <c:v>8.84</c:v>
                </c:pt>
                <c:pt idx="19">
                  <c:v>9.84</c:v>
                </c:pt>
                <c:pt idx="20">
                  <c:v>10.37</c:v>
                </c:pt>
                <c:pt idx="21">
                  <c:v>10.78</c:v>
                </c:pt>
                <c:pt idx="22">
                  <c:v>11.51</c:v>
                </c:pt>
                <c:pt idx="23">
                  <c:v>12.2</c:v>
                </c:pt>
                <c:pt idx="24">
                  <c:v>12.17</c:v>
                </c:pt>
                <c:pt idx="25">
                  <c:v>12.06</c:v>
                </c:pt>
                <c:pt idx="26">
                  <c:v>13.04</c:v>
                </c:pt>
                <c:pt idx="27">
                  <c:v>13.71</c:v>
                </c:pt>
                <c:pt idx="28">
                  <c:v>14.03</c:v>
                </c:pt>
                <c:pt idx="29">
                  <c:v>15.12</c:v>
                </c:pt>
                <c:pt idx="30">
                  <c:v>14.93</c:v>
                </c:pt>
                <c:pt idx="31">
                  <c:v>14.69</c:v>
                </c:pt>
                <c:pt idx="32">
                  <c:v>14.55</c:v>
                </c:pt>
                <c:pt idx="33">
                  <c:v>15.19</c:v>
                </c:pt>
                <c:pt idx="34">
                  <c:v>14.22</c:v>
                </c:pt>
                <c:pt idx="35">
                  <c:v>14.22</c:v>
                </c:pt>
              </c:numCache>
            </c:numRef>
          </c:val>
          <c:smooth val="0"/>
        </c:ser>
        <c:ser>
          <c:idx val="7"/>
          <c:order val="6"/>
          <c:tx>
            <c:strRef>
              <c:f>Sheet1!$I$1</c:f>
              <c:strCache>
                <c:ptCount val="1"/>
                <c:pt idx="0">
                  <c:v>45-49 Years</c:v>
                </c:pt>
              </c:strCache>
            </c:strRef>
          </c:tx>
          <c:marker>
            <c:symbol val="none"/>
          </c:marker>
          <c:cat>
            <c:numRef>
              <c:f>Sheet1!$A$2:$A$37</c:f>
              <c:numCache>
                <c:formatCode>General</c:formatCode>
                <c:ptCount val="36"/>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numCache>
            </c:numRef>
          </c:cat>
          <c:val>
            <c:numRef>
              <c:f>Sheet1!$I$2:$I$37</c:f>
              <c:numCache>
                <c:formatCode>General</c:formatCode>
                <c:ptCount val="36"/>
                <c:pt idx="0">
                  <c:v>0.32</c:v>
                </c:pt>
                <c:pt idx="1">
                  <c:v>0.45</c:v>
                </c:pt>
                <c:pt idx="2">
                  <c:v>0.25</c:v>
                </c:pt>
                <c:pt idx="3">
                  <c:v>0.34</c:v>
                </c:pt>
                <c:pt idx="4">
                  <c:v>0.27</c:v>
                </c:pt>
                <c:pt idx="5">
                  <c:v>0.28000000000000003</c:v>
                </c:pt>
                <c:pt idx="6">
                  <c:v>0.33</c:v>
                </c:pt>
                <c:pt idx="7">
                  <c:v>0.33</c:v>
                </c:pt>
                <c:pt idx="8">
                  <c:v>0.28999999999999998</c:v>
                </c:pt>
                <c:pt idx="9">
                  <c:v>0.39</c:v>
                </c:pt>
                <c:pt idx="10">
                  <c:v>0.31</c:v>
                </c:pt>
                <c:pt idx="11">
                  <c:v>0.28999999999999998</c:v>
                </c:pt>
                <c:pt idx="12">
                  <c:v>0.3</c:v>
                </c:pt>
                <c:pt idx="13">
                  <c:v>0.36</c:v>
                </c:pt>
                <c:pt idx="14">
                  <c:v>0.42</c:v>
                </c:pt>
                <c:pt idx="15">
                  <c:v>0.4</c:v>
                </c:pt>
                <c:pt idx="16">
                  <c:v>0.37</c:v>
                </c:pt>
                <c:pt idx="17">
                  <c:v>0.34</c:v>
                </c:pt>
                <c:pt idx="18">
                  <c:v>0.47</c:v>
                </c:pt>
                <c:pt idx="19">
                  <c:v>0.38</c:v>
                </c:pt>
                <c:pt idx="20">
                  <c:v>0.49</c:v>
                </c:pt>
                <c:pt idx="21">
                  <c:v>0.48</c:v>
                </c:pt>
                <c:pt idx="22">
                  <c:v>0.6</c:v>
                </c:pt>
                <c:pt idx="23">
                  <c:v>0.63</c:v>
                </c:pt>
                <c:pt idx="24">
                  <c:v>0.61</c:v>
                </c:pt>
                <c:pt idx="25">
                  <c:v>0.63</c:v>
                </c:pt>
                <c:pt idx="26">
                  <c:v>0.74</c:v>
                </c:pt>
                <c:pt idx="27">
                  <c:v>0.69</c:v>
                </c:pt>
                <c:pt idx="28">
                  <c:v>0.65</c:v>
                </c:pt>
                <c:pt idx="29">
                  <c:v>0.76</c:v>
                </c:pt>
                <c:pt idx="30">
                  <c:v>0.68</c:v>
                </c:pt>
                <c:pt idx="31">
                  <c:v>0.79</c:v>
                </c:pt>
                <c:pt idx="32">
                  <c:v>0.76</c:v>
                </c:pt>
                <c:pt idx="33">
                  <c:v>0.88</c:v>
                </c:pt>
                <c:pt idx="34">
                  <c:v>0.85</c:v>
                </c:pt>
                <c:pt idx="35">
                  <c:v>0.8</c:v>
                </c:pt>
              </c:numCache>
            </c:numRef>
          </c:val>
          <c:smooth val="0"/>
        </c:ser>
        <c:dLbls>
          <c:showLegendKey val="0"/>
          <c:showVal val="0"/>
          <c:showCatName val="0"/>
          <c:showSerName val="0"/>
          <c:showPercent val="0"/>
          <c:showBubbleSize val="0"/>
        </c:dLbls>
        <c:marker val="1"/>
        <c:smooth val="0"/>
        <c:axId val="139302016"/>
        <c:axId val="139303552"/>
      </c:lineChart>
      <c:catAx>
        <c:axId val="139302016"/>
        <c:scaling>
          <c:orientation val="minMax"/>
        </c:scaling>
        <c:delete val="0"/>
        <c:axPos val="b"/>
        <c:numFmt formatCode="General" sourceLinked="1"/>
        <c:majorTickMark val="out"/>
        <c:minorTickMark val="none"/>
        <c:tickLblPos val="nextTo"/>
        <c:txPr>
          <a:bodyPr/>
          <a:lstStyle/>
          <a:p>
            <a:pPr>
              <a:defRPr sz="600"/>
            </a:pPr>
            <a:endParaRPr lang="en-US"/>
          </a:p>
        </c:txPr>
        <c:crossAx val="139303552"/>
        <c:crosses val="autoZero"/>
        <c:auto val="1"/>
        <c:lblAlgn val="ctr"/>
        <c:lblOffset val="100"/>
        <c:noMultiLvlLbl val="0"/>
      </c:catAx>
      <c:valAx>
        <c:axId val="139303552"/>
        <c:scaling>
          <c:orientation val="minMax"/>
        </c:scaling>
        <c:delete val="0"/>
        <c:axPos val="l"/>
        <c:majorGridlines>
          <c:spPr>
            <a:ln>
              <a:noFill/>
            </a:ln>
          </c:spPr>
        </c:majorGridlines>
        <c:numFmt formatCode="General" sourceLinked="1"/>
        <c:majorTickMark val="out"/>
        <c:minorTickMark val="none"/>
        <c:tickLblPos val="nextTo"/>
        <c:txPr>
          <a:bodyPr/>
          <a:lstStyle/>
          <a:p>
            <a:pPr>
              <a:defRPr sz="600"/>
            </a:pPr>
            <a:endParaRPr lang="en-US"/>
          </a:p>
        </c:txPr>
        <c:crossAx val="139302016"/>
        <c:crosses val="autoZero"/>
        <c:crossBetween val="between"/>
      </c:valAx>
      <c:spPr>
        <a:noFill/>
        <a:ln>
          <a:noFill/>
        </a:ln>
      </c:spPr>
    </c:plotArea>
    <c:legend>
      <c:legendPos val="r"/>
      <c:layout>
        <c:manualLayout>
          <c:xMode val="edge"/>
          <c:yMode val="edge"/>
          <c:x val="0.78836409676432717"/>
          <c:y val="0.11237223395856005"/>
          <c:w val="0.21163590323567277"/>
          <c:h val="0.79715169750122694"/>
        </c:manualLayout>
      </c:layout>
      <c:overlay val="0"/>
      <c:txPr>
        <a:bodyPr/>
        <a:lstStyle/>
        <a:p>
          <a:pPr>
            <a:defRPr sz="600"/>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78545733531133E-2"/>
          <c:y val="5.4383202099737536E-2"/>
          <c:w val="0.90152744655680717"/>
          <c:h val="0.84732437857032572"/>
        </c:manualLayout>
      </c:layout>
      <c:areaChart>
        <c:grouping val="stacked"/>
        <c:varyColors val="0"/>
        <c:ser>
          <c:idx val="0"/>
          <c:order val="0"/>
          <c:tx>
            <c:strRef>
              <c:f>'beneficiary count'!$AG$3</c:f>
              <c:strCache>
                <c:ptCount val="1"/>
                <c:pt idx="0">
                  <c:v>SPS</c:v>
                </c:pt>
              </c:strCache>
            </c:strRef>
          </c:tx>
          <c:spPr>
            <a:solidFill>
              <a:srgbClr val="C00000"/>
            </a:solidFill>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count'!$AG$4:$AG$189</c:f>
              <c:numCache>
                <c:formatCode>#,##0</c:formatCode>
                <c:ptCount val="186"/>
                <c:pt idx="0">
                  <c:v>98204</c:v>
                </c:pt>
                <c:pt idx="1">
                  <c:v>97749</c:v>
                </c:pt>
                <c:pt idx="2">
                  <c:v>97310</c:v>
                </c:pt>
                <c:pt idx="3">
                  <c:v>96299</c:v>
                </c:pt>
                <c:pt idx="4">
                  <c:v>96228</c:v>
                </c:pt>
                <c:pt idx="5">
                  <c:v>96377</c:v>
                </c:pt>
                <c:pt idx="6">
                  <c:v>97185</c:v>
                </c:pt>
                <c:pt idx="7">
                  <c:v>96822</c:v>
                </c:pt>
                <c:pt idx="8">
                  <c:v>96480</c:v>
                </c:pt>
                <c:pt idx="9">
                  <c:v>96873</c:v>
                </c:pt>
                <c:pt idx="10">
                  <c:v>96963</c:v>
                </c:pt>
                <c:pt idx="11">
                  <c:v>98017</c:v>
                </c:pt>
                <c:pt idx="12">
                  <c:v>97433</c:v>
                </c:pt>
                <c:pt idx="13">
                  <c:v>96912</c:v>
                </c:pt>
                <c:pt idx="14">
                  <c:v>95400</c:v>
                </c:pt>
                <c:pt idx="15">
                  <c:v>94825</c:v>
                </c:pt>
                <c:pt idx="16">
                  <c:v>94769</c:v>
                </c:pt>
                <c:pt idx="17">
                  <c:v>95293</c:v>
                </c:pt>
                <c:pt idx="18">
                  <c:v>95246</c:v>
                </c:pt>
                <c:pt idx="19">
                  <c:v>95035</c:v>
                </c:pt>
                <c:pt idx="20">
                  <c:v>95007</c:v>
                </c:pt>
                <c:pt idx="21">
                  <c:v>94662</c:v>
                </c:pt>
                <c:pt idx="22">
                  <c:v>94454</c:v>
                </c:pt>
                <c:pt idx="23">
                  <c:v>95193</c:v>
                </c:pt>
                <c:pt idx="24">
                  <c:v>94967</c:v>
                </c:pt>
                <c:pt idx="25">
                  <c:v>93812</c:v>
                </c:pt>
                <c:pt idx="26">
                  <c:v>91857</c:v>
                </c:pt>
                <c:pt idx="27">
                  <c:v>91138</c:v>
                </c:pt>
                <c:pt idx="28">
                  <c:v>91442</c:v>
                </c:pt>
                <c:pt idx="29">
                  <c:v>91480</c:v>
                </c:pt>
                <c:pt idx="30">
                  <c:v>91236</c:v>
                </c:pt>
                <c:pt idx="31">
                  <c:v>91138</c:v>
                </c:pt>
                <c:pt idx="32">
                  <c:v>91047</c:v>
                </c:pt>
                <c:pt idx="33">
                  <c:v>90860</c:v>
                </c:pt>
                <c:pt idx="34">
                  <c:v>90918</c:v>
                </c:pt>
                <c:pt idx="35">
                  <c:v>91592</c:v>
                </c:pt>
                <c:pt idx="36">
                  <c:v>90011</c:v>
                </c:pt>
                <c:pt idx="37">
                  <c:v>90850</c:v>
                </c:pt>
                <c:pt idx="38">
                  <c:v>88916</c:v>
                </c:pt>
                <c:pt idx="39">
                  <c:v>87633</c:v>
                </c:pt>
                <c:pt idx="40">
                  <c:v>87452</c:v>
                </c:pt>
                <c:pt idx="41">
                  <c:v>86936</c:v>
                </c:pt>
                <c:pt idx="42">
                  <c:v>86509</c:v>
                </c:pt>
                <c:pt idx="43">
                  <c:v>85938</c:v>
                </c:pt>
                <c:pt idx="44">
                  <c:v>85623</c:v>
                </c:pt>
                <c:pt idx="45">
                  <c:v>85132</c:v>
                </c:pt>
                <c:pt idx="46">
                  <c:v>84836</c:v>
                </c:pt>
                <c:pt idx="47">
                  <c:v>85378</c:v>
                </c:pt>
                <c:pt idx="48">
                  <c:v>83994</c:v>
                </c:pt>
                <c:pt idx="49">
                  <c:v>83270</c:v>
                </c:pt>
                <c:pt idx="50">
                  <c:v>82624</c:v>
                </c:pt>
                <c:pt idx="51">
                  <c:v>81669</c:v>
                </c:pt>
                <c:pt idx="52">
                  <c:v>81601</c:v>
                </c:pt>
                <c:pt idx="53">
                  <c:v>81672</c:v>
                </c:pt>
                <c:pt idx="54">
                  <c:v>81582</c:v>
                </c:pt>
                <c:pt idx="55">
                  <c:v>81455</c:v>
                </c:pt>
                <c:pt idx="56">
                  <c:v>81420</c:v>
                </c:pt>
                <c:pt idx="57">
                  <c:v>81319</c:v>
                </c:pt>
                <c:pt idx="58">
                  <c:v>81326</c:v>
                </c:pt>
                <c:pt idx="59">
                  <c:v>82445</c:v>
                </c:pt>
                <c:pt idx="60">
                  <c:v>81466</c:v>
                </c:pt>
                <c:pt idx="61">
                  <c:v>80991</c:v>
                </c:pt>
                <c:pt idx="62">
                  <c:v>80763</c:v>
                </c:pt>
                <c:pt idx="63">
                  <c:v>80879</c:v>
                </c:pt>
                <c:pt idx="64">
                  <c:v>80404</c:v>
                </c:pt>
                <c:pt idx="65">
                  <c:v>80913</c:v>
                </c:pt>
                <c:pt idx="66">
                  <c:v>81546</c:v>
                </c:pt>
                <c:pt idx="67">
                  <c:v>81827</c:v>
                </c:pt>
                <c:pt idx="68">
                  <c:v>82312</c:v>
                </c:pt>
                <c:pt idx="69">
                  <c:v>82552</c:v>
                </c:pt>
                <c:pt idx="70">
                  <c:v>83133</c:v>
                </c:pt>
                <c:pt idx="71">
                  <c:v>83615</c:v>
                </c:pt>
                <c:pt idx="72">
                  <c:v>83660</c:v>
                </c:pt>
                <c:pt idx="73">
                  <c:v>83835</c:v>
                </c:pt>
                <c:pt idx="74">
                  <c:v>85110</c:v>
                </c:pt>
                <c:pt idx="75">
                  <c:v>85616</c:v>
                </c:pt>
                <c:pt idx="76">
                  <c:v>85980</c:v>
                </c:pt>
                <c:pt idx="77">
                  <c:v>86709</c:v>
                </c:pt>
                <c:pt idx="78">
                  <c:v>87502</c:v>
                </c:pt>
                <c:pt idx="79">
                  <c:v>88194</c:v>
                </c:pt>
                <c:pt idx="80">
                  <c:v>88827</c:v>
                </c:pt>
                <c:pt idx="81">
                  <c:v>89153</c:v>
                </c:pt>
                <c:pt idx="82">
                  <c:v>89655</c:v>
                </c:pt>
                <c:pt idx="83">
                  <c:v>89948</c:v>
                </c:pt>
                <c:pt idx="84">
                  <c:v>90233</c:v>
                </c:pt>
                <c:pt idx="85">
                  <c:v>90334</c:v>
                </c:pt>
                <c:pt idx="86">
                  <c:v>90479</c:v>
                </c:pt>
                <c:pt idx="87">
                  <c:v>91117</c:v>
                </c:pt>
                <c:pt idx="88">
                  <c:v>91242</c:v>
                </c:pt>
                <c:pt idx="89">
                  <c:v>91770</c:v>
                </c:pt>
                <c:pt idx="90">
                  <c:v>91860</c:v>
                </c:pt>
                <c:pt idx="91">
                  <c:v>92133</c:v>
                </c:pt>
                <c:pt idx="92">
                  <c:v>92304</c:v>
                </c:pt>
                <c:pt idx="93">
                  <c:v>92394</c:v>
                </c:pt>
                <c:pt idx="94">
                  <c:v>92530</c:v>
                </c:pt>
                <c:pt idx="95">
                  <c:v>92219</c:v>
                </c:pt>
                <c:pt idx="96">
                  <c:v>92236</c:v>
                </c:pt>
                <c:pt idx="97">
                  <c:v>91924</c:v>
                </c:pt>
                <c:pt idx="98">
                  <c:v>92838</c:v>
                </c:pt>
                <c:pt idx="99">
                  <c:v>92711</c:v>
                </c:pt>
                <c:pt idx="100">
                  <c:v>92466</c:v>
                </c:pt>
                <c:pt idx="101">
                  <c:v>92586</c:v>
                </c:pt>
                <c:pt idx="102">
                  <c:v>92776</c:v>
                </c:pt>
                <c:pt idx="103">
                  <c:v>92784</c:v>
                </c:pt>
                <c:pt idx="104">
                  <c:v>92717</c:v>
                </c:pt>
                <c:pt idx="105">
                  <c:v>92774</c:v>
                </c:pt>
                <c:pt idx="106">
                  <c:v>92004</c:v>
                </c:pt>
                <c:pt idx="107">
                  <c:v>92571</c:v>
                </c:pt>
                <c:pt idx="108">
                  <c:v>92318</c:v>
                </c:pt>
                <c:pt idx="109">
                  <c:v>92706</c:v>
                </c:pt>
                <c:pt idx="110">
                  <c:v>92044</c:v>
                </c:pt>
                <c:pt idx="111">
                  <c:v>91880</c:v>
                </c:pt>
                <c:pt idx="112">
                  <c:v>91274</c:v>
                </c:pt>
                <c:pt idx="113">
                  <c:v>91125</c:v>
                </c:pt>
                <c:pt idx="114">
                  <c:v>90986</c:v>
                </c:pt>
                <c:pt idx="115">
                  <c:v>90534</c:v>
                </c:pt>
                <c:pt idx="116">
                  <c:v>90302</c:v>
                </c:pt>
                <c:pt idx="117">
                  <c:v>88789</c:v>
                </c:pt>
                <c:pt idx="118">
                  <c:v>88275</c:v>
                </c:pt>
                <c:pt idx="119">
                  <c:v>89184</c:v>
                </c:pt>
                <c:pt idx="120">
                  <c:v>89372</c:v>
                </c:pt>
                <c:pt idx="121">
                  <c:v>88516</c:v>
                </c:pt>
                <c:pt idx="122">
                  <c:v>87631</c:v>
                </c:pt>
                <c:pt idx="123">
                  <c:v>87107</c:v>
                </c:pt>
                <c:pt idx="124">
                  <c:v>86437</c:v>
                </c:pt>
                <c:pt idx="125">
                  <c:v>86054</c:v>
                </c:pt>
                <c:pt idx="126">
                  <c:v>84911</c:v>
                </c:pt>
                <c:pt idx="127">
                  <c:v>83667</c:v>
                </c:pt>
                <c:pt idx="128">
                  <c:v>82773</c:v>
                </c:pt>
                <c:pt idx="129">
                  <c:v>80801</c:v>
                </c:pt>
                <c:pt idx="130">
                  <c:v>80213</c:v>
                </c:pt>
                <c:pt idx="131">
                  <c:v>80643</c:v>
                </c:pt>
                <c:pt idx="132">
                  <c:v>80427</c:v>
                </c:pt>
                <c:pt idx="133">
                  <c:v>79447</c:v>
                </c:pt>
                <c:pt idx="134">
                  <c:v>78508</c:v>
                </c:pt>
                <c:pt idx="135">
                  <c:v>77703</c:v>
                </c:pt>
                <c:pt idx="136">
                  <c:v>77037</c:v>
                </c:pt>
                <c:pt idx="137">
                  <c:v>76650</c:v>
                </c:pt>
                <c:pt idx="138">
                  <c:v>75974</c:v>
                </c:pt>
                <c:pt idx="139">
                  <c:v>75419</c:v>
                </c:pt>
                <c:pt idx="140">
                  <c:v>75021</c:v>
                </c:pt>
                <c:pt idx="141">
                  <c:v>73661</c:v>
                </c:pt>
                <c:pt idx="142">
                  <c:v>73387</c:v>
                </c:pt>
                <c:pt idx="143">
                  <c:v>74664</c:v>
                </c:pt>
                <c:pt idx="144">
                  <c:v>74204</c:v>
                </c:pt>
                <c:pt idx="145">
                  <c:v>73390</c:v>
                </c:pt>
                <c:pt idx="146">
                  <c:v>72483</c:v>
                </c:pt>
                <c:pt idx="147">
                  <c:v>72029</c:v>
                </c:pt>
                <c:pt idx="148">
                  <c:v>71525</c:v>
                </c:pt>
                <c:pt idx="149">
                  <c:v>71312</c:v>
                </c:pt>
                <c:pt idx="150">
                  <c:v>70862</c:v>
                </c:pt>
                <c:pt idx="151">
                  <c:v>70435</c:v>
                </c:pt>
                <c:pt idx="152">
                  <c:v>70132</c:v>
                </c:pt>
                <c:pt idx="153">
                  <c:v>69800</c:v>
                </c:pt>
                <c:pt idx="154">
                  <c:v>69613</c:v>
                </c:pt>
                <c:pt idx="155">
                  <c:v>70443</c:v>
                </c:pt>
                <c:pt idx="156">
                  <c:v>70012</c:v>
                </c:pt>
                <c:pt idx="157">
                  <c:v>69315</c:v>
                </c:pt>
                <c:pt idx="158">
                  <c:v>68373</c:v>
                </c:pt>
                <c:pt idx="159">
                  <c:v>68217</c:v>
                </c:pt>
                <c:pt idx="160">
                  <c:v>67881</c:v>
                </c:pt>
                <c:pt idx="161">
                  <c:v>67416</c:v>
                </c:pt>
                <c:pt idx="162">
                  <c:v>66873</c:v>
                </c:pt>
                <c:pt idx="163">
                  <c:v>66597</c:v>
                </c:pt>
                <c:pt idx="164">
                  <c:v>66363</c:v>
                </c:pt>
                <c:pt idx="165">
                  <c:v>66233</c:v>
                </c:pt>
                <c:pt idx="166">
                  <c:v>66608</c:v>
                </c:pt>
                <c:pt idx="167">
                  <c:v>67161</c:v>
                </c:pt>
              </c:numCache>
            </c:numRef>
          </c:val>
        </c:ser>
        <c:ser>
          <c:idx val="1"/>
          <c:order val="1"/>
          <c:tx>
            <c:strRef>
              <c:f>'beneficiary count'!$AH$3</c:f>
              <c:strCache>
                <c:ptCount val="1"/>
                <c:pt idx="0">
                  <c:v>SLP</c:v>
                </c:pt>
              </c:strCache>
            </c:strRef>
          </c:tx>
          <c:spPr>
            <a:solidFill>
              <a:srgbClr val="009242"/>
            </a:solidFill>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count'!$AH$4:$AH$189</c:f>
              <c:numCache>
                <c:formatCode>#,##0</c:formatCode>
                <c:ptCount val="186"/>
                <c:pt idx="0">
                  <c:v>69972</c:v>
                </c:pt>
                <c:pt idx="1">
                  <c:v>70211</c:v>
                </c:pt>
                <c:pt idx="2">
                  <c:v>70711</c:v>
                </c:pt>
                <c:pt idx="3">
                  <c:v>70730</c:v>
                </c:pt>
                <c:pt idx="4">
                  <c:v>71029</c:v>
                </c:pt>
                <c:pt idx="5">
                  <c:v>71334</c:v>
                </c:pt>
                <c:pt idx="6">
                  <c:v>71976</c:v>
                </c:pt>
                <c:pt idx="7">
                  <c:v>72339</c:v>
                </c:pt>
                <c:pt idx="8">
                  <c:v>72691</c:v>
                </c:pt>
                <c:pt idx="9">
                  <c:v>73082</c:v>
                </c:pt>
                <c:pt idx="10">
                  <c:v>73553</c:v>
                </c:pt>
                <c:pt idx="11">
                  <c:v>74105</c:v>
                </c:pt>
                <c:pt idx="12">
                  <c:v>73966</c:v>
                </c:pt>
                <c:pt idx="13">
                  <c:v>74177</c:v>
                </c:pt>
                <c:pt idx="14">
                  <c:v>74301</c:v>
                </c:pt>
                <c:pt idx="15">
                  <c:v>74406</c:v>
                </c:pt>
                <c:pt idx="16">
                  <c:v>74788</c:v>
                </c:pt>
                <c:pt idx="17">
                  <c:v>75414</c:v>
                </c:pt>
                <c:pt idx="18">
                  <c:v>75683</c:v>
                </c:pt>
                <c:pt idx="19">
                  <c:v>76003</c:v>
                </c:pt>
                <c:pt idx="20">
                  <c:v>76345</c:v>
                </c:pt>
                <c:pt idx="21">
                  <c:v>76522</c:v>
                </c:pt>
                <c:pt idx="22">
                  <c:v>76832</c:v>
                </c:pt>
                <c:pt idx="23">
                  <c:v>77434</c:v>
                </c:pt>
                <c:pt idx="24">
                  <c:v>77348</c:v>
                </c:pt>
                <c:pt idx="25">
                  <c:v>77410</c:v>
                </c:pt>
                <c:pt idx="26">
                  <c:v>77054</c:v>
                </c:pt>
                <c:pt idx="27">
                  <c:v>77235</c:v>
                </c:pt>
                <c:pt idx="28">
                  <c:v>77852</c:v>
                </c:pt>
                <c:pt idx="29">
                  <c:v>78033</c:v>
                </c:pt>
                <c:pt idx="30">
                  <c:v>78164</c:v>
                </c:pt>
                <c:pt idx="31">
                  <c:v>78495</c:v>
                </c:pt>
                <c:pt idx="32">
                  <c:v>78764</c:v>
                </c:pt>
                <c:pt idx="33">
                  <c:v>78926</c:v>
                </c:pt>
                <c:pt idx="34">
                  <c:v>79237</c:v>
                </c:pt>
                <c:pt idx="35">
                  <c:v>79585</c:v>
                </c:pt>
                <c:pt idx="36">
                  <c:v>78986</c:v>
                </c:pt>
                <c:pt idx="37">
                  <c:v>79620</c:v>
                </c:pt>
                <c:pt idx="38">
                  <c:v>79426</c:v>
                </c:pt>
                <c:pt idx="39">
                  <c:v>79399</c:v>
                </c:pt>
                <c:pt idx="40">
                  <c:v>80165</c:v>
                </c:pt>
                <c:pt idx="41">
                  <c:v>80560</c:v>
                </c:pt>
                <c:pt idx="42">
                  <c:v>80757</c:v>
                </c:pt>
                <c:pt idx="43">
                  <c:v>81053</c:v>
                </c:pt>
                <c:pt idx="44">
                  <c:v>81243</c:v>
                </c:pt>
                <c:pt idx="45">
                  <c:v>81472</c:v>
                </c:pt>
                <c:pt idx="46">
                  <c:v>81863</c:v>
                </c:pt>
                <c:pt idx="47">
                  <c:v>82249</c:v>
                </c:pt>
                <c:pt idx="48">
                  <c:v>81562</c:v>
                </c:pt>
                <c:pt idx="49">
                  <c:v>81651</c:v>
                </c:pt>
                <c:pt idx="50">
                  <c:v>82025</c:v>
                </c:pt>
                <c:pt idx="51">
                  <c:v>81911</c:v>
                </c:pt>
                <c:pt idx="52">
                  <c:v>82426</c:v>
                </c:pt>
                <c:pt idx="53">
                  <c:v>82884</c:v>
                </c:pt>
                <c:pt idx="54">
                  <c:v>83177</c:v>
                </c:pt>
                <c:pt idx="55">
                  <c:v>83788</c:v>
                </c:pt>
                <c:pt idx="56">
                  <c:v>84180</c:v>
                </c:pt>
                <c:pt idx="57">
                  <c:v>84749</c:v>
                </c:pt>
                <c:pt idx="58">
                  <c:v>85309</c:v>
                </c:pt>
                <c:pt idx="59">
                  <c:v>86255</c:v>
                </c:pt>
                <c:pt idx="60">
                  <c:v>86246</c:v>
                </c:pt>
                <c:pt idx="61">
                  <c:v>86741</c:v>
                </c:pt>
                <c:pt idx="62">
                  <c:v>87416</c:v>
                </c:pt>
                <c:pt idx="63">
                  <c:v>88351</c:v>
                </c:pt>
                <c:pt idx="64">
                  <c:v>88623</c:v>
                </c:pt>
                <c:pt idx="65">
                  <c:v>89350</c:v>
                </c:pt>
                <c:pt idx="66">
                  <c:v>89919</c:v>
                </c:pt>
                <c:pt idx="67">
                  <c:v>90069</c:v>
                </c:pt>
                <c:pt idx="68">
                  <c:v>90236</c:v>
                </c:pt>
                <c:pt idx="69">
                  <c:v>90125</c:v>
                </c:pt>
                <c:pt idx="70">
                  <c:v>90369</c:v>
                </c:pt>
                <c:pt idx="71">
                  <c:v>90362</c:v>
                </c:pt>
                <c:pt idx="72">
                  <c:v>90150</c:v>
                </c:pt>
                <c:pt idx="73">
                  <c:v>90265</c:v>
                </c:pt>
                <c:pt idx="74">
                  <c:v>90860</c:v>
                </c:pt>
                <c:pt idx="75">
                  <c:v>91085</c:v>
                </c:pt>
                <c:pt idx="76">
                  <c:v>91241</c:v>
                </c:pt>
                <c:pt idx="77">
                  <c:v>91661</c:v>
                </c:pt>
                <c:pt idx="78">
                  <c:v>91957</c:v>
                </c:pt>
                <c:pt idx="79">
                  <c:v>92201</c:v>
                </c:pt>
                <c:pt idx="80">
                  <c:v>92437</c:v>
                </c:pt>
                <c:pt idx="81">
                  <c:v>92541</c:v>
                </c:pt>
                <c:pt idx="82">
                  <c:v>92620</c:v>
                </c:pt>
                <c:pt idx="83">
                  <c:v>92601</c:v>
                </c:pt>
                <c:pt idx="84">
                  <c:v>92406</c:v>
                </c:pt>
                <c:pt idx="85">
                  <c:v>92324</c:v>
                </c:pt>
                <c:pt idx="86">
                  <c:v>92382</c:v>
                </c:pt>
                <c:pt idx="87">
                  <c:v>92778</c:v>
                </c:pt>
                <c:pt idx="88">
                  <c:v>92839</c:v>
                </c:pt>
                <c:pt idx="89">
                  <c:v>93033</c:v>
                </c:pt>
                <c:pt idx="90">
                  <c:v>93009</c:v>
                </c:pt>
                <c:pt idx="91">
                  <c:v>93148</c:v>
                </c:pt>
                <c:pt idx="92">
                  <c:v>93065</c:v>
                </c:pt>
                <c:pt idx="93">
                  <c:v>92989</c:v>
                </c:pt>
                <c:pt idx="94">
                  <c:v>93181</c:v>
                </c:pt>
                <c:pt idx="95">
                  <c:v>93043</c:v>
                </c:pt>
                <c:pt idx="96">
                  <c:v>92720</c:v>
                </c:pt>
                <c:pt idx="97">
                  <c:v>92706</c:v>
                </c:pt>
                <c:pt idx="98">
                  <c:v>93095</c:v>
                </c:pt>
                <c:pt idx="99">
                  <c:v>93041</c:v>
                </c:pt>
                <c:pt idx="100">
                  <c:v>93084</c:v>
                </c:pt>
                <c:pt idx="101">
                  <c:v>93094</c:v>
                </c:pt>
                <c:pt idx="102">
                  <c:v>93004</c:v>
                </c:pt>
                <c:pt idx="103">
                  <c:v>92991</c:v>
                </c:pt>
                <c:pt idx="104">
                  <c:v>93015</c:v>
                </c:pt>
                <c:pt idx="105">
                  <c:v>93034</c:v>
                </c:pt>
                <c:pt idx="106">
                  <c:v>92585</c:v>
                </c:pt>
                <c:pt idx="107">
                  <c:v>92710</c:v>
                </c:pt>
                <c:pt idx="108">
                  <c:v>92245</c:v>
                </c:pt>
                <c:pt idx="109">
                  <c:v>92338</c:v>
                </c:pt>
                <c:pt idx="110">
                  <c:v>92206</c:v>
                </c:pt>
                <c:pt idx="111">
                  <c:v>92155</c:v>
                </c:pt>
                <c:pt idx="112">
                  <c:v>92172</c:v>
                </c:pt>
                <c:pt idx="113">
                  <c:v>92317</c:v>
                </c:pt>
                <c:pt idx="114">
                  <c:v>92312</c:v>
                </c:pt>
                <c:pt idx="115">
                  <c:v>92262</c:v>
                </c:pt>
                <c:pt idx="116">
                  <c:v>92344</c:v>
                </c:pt>
                <c:pt idx="117">
                  <c:v>92068</c:v>
                </c:pt>
                <c:pt idx="118">
                  <c:v>92000</c:v>
                </c:pt>
                <c:pt idx="119">
                  <c:v>92472</c:v>
                </c:pt>
                <c:pt idx="120">
                  <c:v>92331</c:v>
                </c:pt>
                <c:pt idx="121">
                  <c:v>92333</c:v>
                </c:pt>
                <c:pt idx="122">
                  <c:v>92285</c:v>
                </c:pt>
                <c:pt idx="123">
                  <c:v>92518</c:v>
                </c:pt>
                <c:pt idx="124">
                  <c:v>92707</c:v>
                </c:pt>
                <c:pt idx="125">
                  <c:v>92803</c:v>
                </c:pt>
                <c:pt idx="126">
                  <c:v>92765</c:v>
                </c:pt>
                <c:pt idx="127">
                  <c:v>92799</c:v>
                </c:pt>
                <c:pt idx="128">
                  <c:v>92934</c:v>
                </c:pt>
                <c:pt idx="129">
                  <c:v>92610</c:v>
                </c:pt>
                <c:pt idx="130">
                  <c:v>92961</c:v>
                </c:pt>
                <c:pt idx="131">
                  <c:v>93539</c:v>
                </c:pt>
                <c:pt idx="132">
                  <c:v>93568</c:v>
                </c:pt>
                <c:pt idx="133">
                  <c:v>93638</c:v>
                </c:pt>
                <c:pt idx="134">
                  <c:v>93817</c:v>
                </c:pt>
                <c:pt idx="135">
                  <c:v>93874</c:v>
                </c:pt>
                <c:pt idx="136">
                  <c:v>93816</c:v>
                </c:pt>
                <c:pt idx="137">
                  <c:v>94092</c:v>
                </c:pt>
                <c:pt idx="138">
                  <c:v>94265</c:v>
                </c:pt>
                <c:pt idx="139">
                  <c:v>94426</c:v>
                </c:pt>
                <c:pt idx="140">
                  <c:v>94670</c:v>
                </c:pt>
                <c:pt idx="141">
                  <c:v>94169</c:v>
                </c:pt>
                <c:pt idx="142">
                  <c:v>94211</c:v>
                </c:pt>
                <c:pt idx="143">
                  <c:v>94683</c:v>
                </c:pt>
                <c:pt idx="144">
                  <c:v>94451</c:v>
                </c:pt>
                <c:pt idx="145">
                  <c:v>94482</c:v>
                </c:pt>
                <c:pt idx="146">
                  <c:v>94367</c:v>
                </c:pt>
                <c:pt idx="147">
                  <c:v>94497</c:v>
                </c:pt>
                <c:pt idx="148">
                  <c:v>94585</c:v>
                </c:pt>
                <c:pt idx="149">
                  <c:v>94748</c:v>
                </c:pt>
                <c:pt idx="150">
                  <c:v>94620</c:v>
                </c:pt>
                <c:pt idx="151">
                  <c:v>94563</c:v>
                </c:pt>
                <c:pt idx="152">
                  <c:v>94640</c:v>
                </c:pt>
                <c:pt idx="153">
                  <c:v>94469</c:v>
                </c:pt>
                <c:pt idx="154">
                  <c:v>94496</c:v>
                </c:pt>
                <c:pt idx="155">
                  <c:v>94692</c:v>
                </c:pt>
                <c:pt idx="156">
                  <c:v>94295</c:v>
                </c:pt>
                <c:pt idx="157">
                  <c:v>94299</c:v>
                </c:pt>
                <c:pt idx="158">
                  <c:v>94080</c:v>
                </c:pt>
                <c:pt idx="159">
                  <c:v>94049</c:v>
                </c:pt>
                <c:pt idx="160">
                  <c:v>94088</c:v>
                </c:pt>
                <c:pt idx="161">
                  <c:v>94077</c:v>
                </c:pt>
                <c:pt idx="162">
                  <c:v>94008</c:v>
                </c:pt>
                <c:pt idx="163">
                  <c:v>94019</c:v>
                </c:pt>
                <c:pt idx="164">
                  <c:v>94064</c:v>
                </c:pt>
                <c:pt idx="165">
                  <c:v>93915</c:v>
                </c:pt>
                <c:pt idx="166">
                  <c:v>94148</c:v>
                </c:pt>
                <c:pt idx="167">
                  <c:v>94253</c:v>
                </c:pt>
              </c:numCache>
            </c:numRef>
          </c:val>
        </c:ser>
        <c:ser>
          <c:idx val="2"/>
          <c:order val="2"/>
          <c:tx>
            <c:strRef>
              <c:f>'beneficiary count'!$AI$3</c:f>
              <c:strCache>
                <c:ptCount val="1"/>
                <c:pt idx="0">
                  <c:v>JS-HCD</c:v>
                </c:pt>
              </c:strCache>
            </c:strRef>
          </c:tx>
          <c:spPr>
            <a:solidFill>
              <a:schemeClr val="tx2">
                <a:lumMod val="60000"/>
                <a:lumOff val="40000"/>
              </a:schemeClr>
            </a:solidFill>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count'!$AI$4:$AI$189</c:f>
              <c:numCache>
                <c:formatCode>#,##0</c:formatCode>
                <c:ptCount val="186"/>
                <c:pt idx="0">
                  <c:v>37251</c:v>
                </c:pt>
                <c:pt idx="1">
                  <c:v>36105</c:v>
                </c:pt>
                <c:pt idx="2">
                  <c:v>37387</c:v>
                </c:pt>
                <c:pt idx="3">
                  <c:v>37062</c:v>
                </c:pt>
                <c:pt idx="4">
                  <c:v>37618</c:v>
                </c:pt>
                <c:pt idx="5">
                  <c:v>38574</c:v>
                </c:pt>
                <c:pt idx="6">
                  <c:v>38696</c:v>
                </c:pt>
                <c:pt idx="7">
                  <c:v>39293</c:v>
                </c:pt>
                <c:pt idx="8">
                  <c:v>39845</c:v>
                </c:pt>
                <c:pt idx="9">
                  <c:v>39063</c:v>
                </c:pt>
                <c:pt idx="10">
                  <c:v>40596</c:v>
                </c:pt>
                <c:pt idx="11">
                  <c:v>41368</c:v>
                </c:pt>
                <c:pt idx="12">
                  <c:v>41088</c:v>
                </c:pt>
                <c:pt idx="13">
                  <c:v>40801</c:v>
                </c:pt>
                <c:pt idx="14">
                  <c:v>41214</c:v>
                </c:pt>
                <c:pt idx="15">
                  <c:v>40519</c:v>
                </c:pt>
                <c:pt idx="16">
                  <c:v>42005</c:v>
                </c:pt>
                <c:pt idx="17">
                  <c:v>42652</c:v>
                </c:pt>
                <c:pt idx="18">
                  <c:v>42890</c:v>
                </c:pt>
                <c:pt idx="19">
                  <c:v>42960</c:v>
                </c:pt>
                <c:pt idx="20">
                  <c:v>43082</c:v>
                </c:pt>
                <c:pt idx="21">
                  <c:v>43357</c:v>
                </c:pt>
                <c:pt idx="22">
                  <c:v>44080</c:v>
                </c:pt>
                <c:pt idx="23">
                  <c:v>44700</c:v>
                </c:pt>
                <c:pt idx="24">
                  <c:v>44678</c:v>
                </c:pt>
                <c:pt idx="25">
                  <c:v>43776</c:v>
                </c:pt>
                <c:pt idx="26">
                  <c:v>43040</c:v>
                </c:pt>
                <c:pt idx="27">
                  <c:v>43075</c:v>
                </c:pt>
                <c:pt idx="28">
                  <c:v>43502</c:v>
                </c:pt>
                <c:pt idx="29">
                  <c:v>44416</c:v>
                </c:pt>
                <c:pt idx="30">
                  <c:v>44829</c:v>
                </c:pt>
                <c:pt idx="31">
                  <c:v>45355</c:v>
                </c:pt>
                <c:pt idx="32">
                  <c:v>45301</c:v>
                </c:pt>
                <c:pt idx="33">
                  <c:v>45347</c:v>
                </c:pt>
                <c:pt idx="34">
                  <c:v>45460</c:v>
                </c:pt>
                <c:pt idx="35">
                  <c:v>46081</c:v>
                </c:pt>
                <c:pt idx="36">
                  <c:v>45109</c:v>
                </c:pt>
                <c:pt idx="37">
                  <c:v>45419</c:v>
                </c:pt>
                <c:pt idx="38">
                  <c:v>45309</c:v>
                </c:pt>
                <c:pt idx="39">
                  <c:v>45253</c:v>
                </c:pt>
                <c:pt idx="40">
                  <c:v>45603</c:v>
                </c:pt>
                <c:pt idx="41">
                  <c:v>46297</c:v>
                </c:pt>
                <c:pt idx="42">
                  <c:v>46697</c:v>
                </c:pt>
                <c:pt idx="43">
                  <c:v>46627</c:v>
                </c:pt>
                <c:pt idx="44">
                  <c:v>46772</c:v>
                </c:pt>
                <c:pt idx="45">
                  <c:v>46743</c:v>
                </c:pt>
                <c:pt idx="46">
                  <c:v>46933</c:v>
                </c:pt>
                <c:pt idx="47">
                  <c:v>47882</c:v>
                </c:pt>
                <c:pt idx="48">
                  <c:v>46741</c:v>
                </c:pt>
                <c:pt idx="49">
                  <c:v>46615</c:v>
                </c:pt>
                <c:pt idx="50">
                  <c:v>47134</c:v>
                </c:pt>
                <c:pt idx="51">
                  <c:v>46297</c:v>
                </c:pt>
                <c:pt idx="52">
                  <c:v>45567</c:v>
                </c:pt>
                <c:pt idx="53">
                  <c:v>47361</c:v>
                </c:pt>
                <c:pt idx="54">
                  <c:v>47968</c:v>
                </c:pt>
                <c:pt idx="55">
                  <c:v>48143</c:v>
                </c:pt>
                <c:pt idx="56">
                  <c:v>48286</c:v>
                </c:pt>
                <c:pt idx="57">
                  <c:v>47031</c:v>
                </c:pt>
                <c:pt idx="58">
                  <c:v>47027</c:v>
                </c:pt>
                <c:pt idx="59">
                  <c:v>48390</c:v>
                </c:pt>
                <c:pt idx="60">
                  <c:v>46502</c:v>
                </c:pt>
                <c:pt idx="61">
                  <c:v>45549</c:v>
                </c:pt>
                <c:pt idx="62">
                  <c:v>45022</c:v>
                </c:pt>
                <c:pt idx="63">
                  <c:v>44315</c:v>
                </c:pt>
                <c:pt idx="64">
                  <c:v>43968</c:v>
                </c:pt>
                <c:pt idx="65">
                  <c:v>45589</c:v>
                </c:pt>
                <c:pt idx="66">
                  <c:v>45832</c:v>
                </c:pt>
                <c:pt idx="67">
                  <c:v>46867</c:v>
                </c:pt>
                <c:pt idx="68">
                  <c:v>47630</c:v>
                </c:pt>
                <c:pt idx="69">
                  <c:v>46535</c:v>
                </c:pt>
                <c:pt idx="70">
                  <c:v>48989</c:v>
                </c:pt>
                <c:pt idx="71">
                  <c:v>50419</c:v>
                </c:pt>
                <c:pt idx="72">
                  <c:v>49948</c:v>
                </c:pt>
                <c:pt idx="73">
                  <c:v>49731</c:v>
                </c:pt>
                <c:pt idx="74">
                  <c:v>50565</c:v>
                </c:pt>
                <c:pt idx="75">
                  <c:v>50911</c:v>
                </c:pt>
                <c:pt idx="76">
                  <c:v>52181</c:v>
                </c:pt>
                <c:pt idx="77">
                  <c:v>53831</c:v>
                </c:pt>
                <c:pt idx="78">
                  <c:v>53544</c:v>
                </c:pt>
                <c:pt idx="79">
                  <c:v>55382</c:v>
                </c:pt>
                <c:pt idx="80">
                  <c:v>55881</c:v>
                </c:pt>
                <c:pt idx="81">
                  <c:v>56265</c:v>
                </c:pt>
                <c:pt idx="82">
                  <c:v>57319</c:v>
                </c:pt>
                <c:pt idx="83">
                  <c:v>58598</c:v>
                </c:pt>
                <c:pt idx="84">
                  <c:v>58182</c:v>
                </c:pt>
                <c:pt idx="85">
                  <c:v>57572</c:v>
                </c:pt>
                <c:pt idx="86">
                  <c:v>55254</c:v>
                </c:pt>
                <c:pt idx="87">
                  <c:v>56802</c:v>
                </c:pt>
                <c:pt idx="88">
                  <c:v>57528</c:v>
                </c:pt>
                <c:pt idx="89">
                  <c:v>57896</c:v>
                </c:pt>
                <c:pt idx="90">
                  <c:v>58166</c:v>
                </c:pt>
                <c:pt idx="91">
                  <c:v>58521</c:v>
                </c:pt>
                <c:pt idx="92">
                  <c:v>58095</c:v>
                </c:pt>
                <c:pt idx="93">
                  <c:v>57749</c:v>
                </c:pt>
                <c:pt idx="94">
                  <c:v>58533</c:v>
                </c:pt>
                <c:pt idx="95">
                  <c:v>59421</c:v>
                </c:pt>
                <c:pt idx="96">
                  <c:v>59378</c:v>
                </c:pt>
                <c:pt idx="97">
                  <c:v>59214</c:v>
                </c:pt>
                <c:pt idx="98">
                  <c:v>59001</c:v>
                </c:pt>
                <c:pt idx="99">
                  <c:v>58601</c:v>
                </c:pt>
                <c:pt idx="100">
                  <c:v>57827</c:v>
                </c:pt>
                <c:pt idx="101">
                  <c:v>57447</c:v>
                </c:pt>
                <c:pt idx="102">
                  <c:v>57420</c:v>
                </c:pt>
                <c:pt idx="103">
                  <c:v>58383</c:v>
                </c:pt>
                <c:pt idx="104">
                  <c:v>58081</c:v>
                </c:pt>
                <c:pt idx="105">
                  <c:v>58535</c:v>
                </c:pt>
                <c:pt idx="106">
                  <c:v>59209</c:v>
                </c:pt>
                <c:pt idx="107">
                  <c:v>60200</c:v>
                </c:pt>
                <c:pt idx="108">
                  <c:v>59413</c:v>
                </c:pt>
                <c:pt idx="109">
                  <c:v>58412</c:v>
                </c:pt>
                <c:pt idx="110">
                  <c:v>57910</c:v>
                </c:pt>
                <c:pt idx="111">
                  <c:v>57692</c:v>
                </c:pt>
                <c:pt idx="112">
                  <c:v>57097</c:v>
                </c:pt>
                <c:pt idx="113">
                  <c:v>58867</c:v>
                </c:pt>
                <c:pt idx="114">
                  <c:v>58988</c:v>
                </c:pt>
                <c:pt idx="115">
                  <c:v>58192</c:v>
                </c:pt>
                <c:pt idx="116">
                  <c:v>59027</c:v>
                </c:pt>
                <c:pt idx="117">
                  <c:v>58928</c:v>
                </c:pt>
                <c:pt idx="118">
                  <c:v>58335</c:v>
                </c:pt>
                <c:pt idx="119">
                  <c:v>60698</c:v>
                </c:pt>
                <c:pt idx="120">
                  <c:v>59000</c:v>
                </c:pt>
                <c:pt idx="121">
                  <c:v>58590</c:v>
                </c:pt>
                <c:pt idx="122">
                  <c:v>57666</c:v>
                </c:pt>
                <c:pt idx="123">
                  <c:v>58128</c:v>
                </c:pt>
                <c:pt idx="124">
                  <c:v>57083</c:v>
                </c:pt>
                <c:pt idx="125">
                  <c:v>58624</c:v>
                </c:pt>
                <c:pt idx="126">
                  <c:v>58438</c:v>
                </c:pt>
                <c:pt idx="127">
                  <c:v>58073</c:v>
                </c:pt>
                <c:pt idx="128">
                  <c:v>57865</c:v>
                </c:pt>
                <c:pt idx="129">
                  <c:v>56798</c:v>
                </c:pt>
                <c:pt idx="130">
                  <c:v>57150</c:v>
                </c:pt>
                <c:pt idx="131">
                  <c:v>58852</c:v>
                </c:pt>
                <c:pt idx="132">
                  <c:v>55415</c:v>
                </c:pt>
                <c:pt idx="133">
                  <c:v>54987</c:v>
                </c:pt>
                <c:pt idx="134">
                  <c:v>56045</c:v>
                </c:pt>
                <c:pt idx="135">
                  <c:v>54424</c:v>
                </c:pt>
                <c:pt idx="136">
                  <c:v>54321</c:v>
                </c:pt>
                <c:pt idx="137">
                  <c:v>55810</c:v>
                </c:pt>
                <c:pt idx="138">
                  <c:v>55596</c:v>
                </c:pt>
                <c:pt idx="139">
                  <c:v>56023</c:v>
                </c:pt>
                <c:pt idx="140">
                  <c:v>56379</c:v>
                </c:pt>
                <c:pt idx="141">
                  <c:v>55444</c:v>
                </c:pt>
                <c:pt idx="142">
                  <c:v>56833</c:v>
                </c:pt>
                <c:pt idx="143">
                  <c:v>55475</c:v>
                </c:pt>
                <c:pt idx="144">
                  <c:v>55992</c:v>
                </c:pt>
                <c:pt idx="145">
                  <c:v>55553</c:v>
                </c:pt>
                <c:pt idx="146">
                  <c:v>53830</c:v>
                </c:pt>
                <c:pt idx="147">
                  <c:v>54245</c:v>
                </c:pt>
                <c:pt idx="148">
                  <c:v>53880</c:v>
                </c:pt>
                <c:pt idx="149">
                  <c:v>54817</c:v>
                </c:pt>
                <c:pt idx="150">
                  <c:v>54601</c:v>
                </c:pt>
                <c:pt idx="151">
                  <c:v>55263</c:v>
                </c:pt>
                <c:pt idx="152" formatCode="mmm\-yy">
                  <c:v>55169</c:v>
                </c:pt>
                <c:pt idx="153" formatCode="mmm\-yy">
                  <c:v>54957</c:v>
                </c:pt>
                <c:pt idx="154">
                  <c:v>55858</c:v>
                </c:pt>
                <c:pt idx="155">
                  <c:v>55257</c:v>
                </c:pt>
                <c:pt idx="156">
                  <c:v>55489</c:v>
                </c:pt>
                <c:pt idx="157">
                  <c:v>54221</c:v>
                </c:pt>
                <c:pt idx="158">
                  <c:v>53068</c:v>
                </c:pt>
                <c:pt idx="159">
                  <c:v>53562</c:v>
                </c:pt>
                <c:pt idx="160">
                  <c:v>53938</c:v>
                </c:pt>
                <c:pt idx="161">
                  <c:v>53689</c:v>
                </c:pt>
                <c:pt idx="162">
                  <c:v>54205</c:v>
                </c:pt>
                <c:pt idx="163">
                  <c:v>55622</c:v>
                </c:pt>
                <c:pt idx="164">
                  <c:v>56169</c:v>
                </c:pt>
                <c:pt idx="165">
                  <c:v>56158</c:v>
                </c:pt>
                <c:pt idx="166">
                  <c:v>58688</c:v>
                </c:pt>
                <c:pt idx="167">
                  <c:v>56809</c:v>
                </c:pt>
              </c:numCache>
            </c:numRef>
          </c:val>
        </c:ser>
        <c:ser>
          <c:idx val="3"/>
          <c:order val="3"/>
          <c:tx>
            <c:strRef>
              <c:f>'beneficiary count'!$AJ$3</c:f>
              <c:strCache>
                <c:ptCount val="1"/>
                <c:pt idx="0">
                  <c:v>JS-WR</c:v>
                </c:pt>
              </c:strCache>
            </c:strRef>
          </c:tx>
          <c:spPr>
            <a:solidFill>
              <a:schemeClr val="accent1">
                <a:lumMod val="50000"/>
              </a:schemeClr>
            </a:solidFill>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count'!$AJ$4:$AJ$189</c:f>
              <c:numCache>
                <c:formatCode>#,##0</c:formatCode>
                <c:ptCount val="186"/>
                <c:pt idx="0">
                  <c:v>141435</c:v>
                </c:pt>
                <c:pt idx="1">
                  <c:v>133469</c:v>
                </c:pt>
                <c:pt idx="2">
                  <c:v>127090</c:v>
                </c:pt>
                <c:pt idx="3">
                  <c:v>124646</c:v>
                </c:pt>
                <c:pt idx="4">
                  <c:v>124513</c:v>
                </c:pt>
                <c:pt idx="5">
                  <c:v>126183</c:v>
                </c:pt>
                <c:pt idx="6">
                  <c:v>126964</c:v>
                </c:pt>
                <c:pt idx="7">
                  <c:v>124647</c:v>
                </c:pt>
                <c:pt idx="8">
                  <c:v>122751</c:v>
                </c:pt>
                <c:pt idx="9">
                  <c:v>118737</c:v>
                </c:pt>
                <c:pt idx="10">
                  <c:v>115054</c:v>
                </c:pt>
                <c:pt idx="11">
                  <c:v>120023</c:v>
                </c:pt>
                <c:pt idx="12">
                  <c:v>117413</c:v>
                </c:pt>
                <c:pt idx="13">
                  <c:v>110011</c:v>
                </c:pt>
                <c:pt idx="14">
                  <c:v>102263</c:v>
                </c:pt>
                <c:pt idx="15">
                  <c:v>97659</c:v>
                </c:pt>
                <c:pt idx="16">
                  <c:v>96112</c:v>
                </c:pt>
                <c:pt idx="17">
                  <c:v>96229</c:v>
                </c:pt>
                <c:pt idx="18">
                  <c:v>95429</c:v>
                </c:pt>
                <c:pt idx="19">
                  <c:v>94609</c:v>
                </c:pt>
                <c:pt idx="20">
                  <c:v>94132</c:v>
                </c:pt>
                <c:pt idx="21">
                  <c:v>92045</c:v>
                </c:pt>
                <c:pt idx="22">
                  <c:v>88337</c:v>
                </c:pt>
                <c:pt idx="23">
                  <c:v>91181</c:v>
                </c:pt>
                <c:pt idx="24">
                  <c:v>91807</c:v>
                </c:pt>
                <c:pt idx="25">
                  <c:v>85406</c:v>
                </c:pt>
                <c:pt idx="26">
                  <c:v>80741</c:v>
                </c:pt>
                <c:pt idx="27">
                  <c:v>78044</c:v>
                </c:pt>
                <c:pt idx="28">
                  <c:v>76542</c:v>
                </c:pt>
                <c:pt idx="29">
                  <c:v>77150</c:v>
                </c:pt>
                <c:pt idx="30">
                  <c:v>78004</c:v>
                </c:pt>
                <c:pt idx="31">
                  <c:v>77698</c:v>
                </c:pt>
                <c:pt idx="32">
                  <c:v>77730</c:v>
                </c:pt>
                <c:pt idx="33">
                  <c:v>76514</c:v>
                </c:pt>
                <c:pt idx="34">
                  <c:v>74304</c:v>
                </c:pt>
                <c:pt idx="35">
                  <c:v>76335</c:v>
                </c:pt>
                <c:pt idx="36">
                  <c:v>77840</c:v>
                </c:pt>
                <c:pt idx="37">
                  <c:v>74252</c:v>
                </c:pt>
                <c:pt idx="38">
                  <c:v>70711</c:v>
                </c:pt>
                <c:pt idx="39">
                  <c:v>68953</c:v>
                </c:pt>
                <c:pt idx="40">
                  <c:v>68226</c:v>
                </c:pt>
                <c:pt idx="41">
                  <c:v>67189</c:v>
                </c:pt>
                <c:pt idx="42">
                  <c:v>69487</c:v>
                </c:pt>
                <c:pt idx="43">
                  <c:v>69325</c:v>
                </c:pt>
                <c:pt idx="44">
                  <c:v>69254</c:v>
                </c:pt>
                <c:pt idx="45">
                  <c:v>67046</c:v>
                </c:pt>
                <c:pt idx="46">
                  <c:v>63153</c:v>
                </c:pt>
                <c:pt idx="47">
                  <c:v>63913</c:v>
                </c:pt>
                <c:pt idx="48">
                  <c:v>62786</c:v>
                </c:pt>
                <c:pt idx="49">
                  <c:v>57740</c:v>
                </c:pt>
                <c:pt idx="50">
                  <c:v>54783</c:v>
                </c:pt>
                <c:pt idx="51">
                  <c:v>52525</c:v>
                </c:pt>
                <c:pt idx="52">
                  <c:v>50864</c:v>
                </c:pt>
                <c:pt idx="53">
                  <c:v>49751</c:v>
                </c:pt>
                <c:pt idx="54">
                  <c:v>50664</c:v>
                </c:pt>
                <c:pt idx="55">
                  <c:v>50079</c:v>
                </c:pt>
                <c:pt idx="56">
                  <c:v>50092</c:v>
                </c:pt>
                <c:pt idx="57">
                  <c:v>48766</c:v>
                </c:pt>
                <c:pt idx="58">
                  <c:v>46151</c:v>
                </c:pt>
                <c:pt idx="59">
                  <c:v>47213</c:v>
                </c:pt>
                <c:pt idx="60">
                  <c:v>46841</c:v>
                </c:pt>
                <c:pt idx="61">
                  <c:v>45084</c:v>
                </c:pt>
                <c:pt idx="62">
                  <c:v>43566</c:v>
                </c:pt>
                <c:pt idx="63">
                  <c:v>42843</c:v>
                </c:pt>
                <c:pt idx="64">
                  <c:v>42572</c:v>
                </c:pt>
                <c:pt idx="65">
                  <c:v>43397</c:v>
                </c:pt>
                <c:pt idx="66">
                  <c:v>46763</c:v>
                </c:pt>
                <c:pt idx="67">
                  <c:v>48936</c:v>
                </c:pt>
                <c:pt idx="68">
                  <c:v>50487</c:v>
                </c:pt>
                <c:pt idx="69">
                  <c:v>50634</c:v>
                </c:pt>
                <c:pt idx="70">
                  <c:v>50859</c:v>
                </c:pt>
                <c:pt idx="71">
                  <c:v>55772</c:v>
                </c:pt>
                <c:pt idx="72">
                  <c:v>58659</c:v>
                </c:pt>
                <c:pt idx="73">
                  <c:v>60214</c:v>
                </c:pt>
                <c:pt idx="74">
                  <c:v>63604</c:v>
                </c:pt>
                <c:pt idx="75">
                  <c:v>68351</c:v>
                </c:pt>
                <c:pt idx="76">
                  <c:v>73263</c:v>
                </c:pt>
                <c:pt idx="77">
                  <c:v>79026</c:v>
                </c:pt>
                <c:pt idx="78">
                  <c:v>83688</c:v>
                </c:pt>
                <c:pt idx="79">
                  <c:v>88386</c:v>
                </c:pt>
                <c:pt idx="80">
                  <c:v>90651</c:v>
                </c:pt>
                <c:pt idx="81">
                  <c:v>89661</c:v>
                </c:pt>
                <c:pt idx="82">
                  <c:v>87830</c:v>
                </c:pt>
                <c:pt idx="83">
                  <c:v>93274</c:v>
                </c:pt>
                <c:pt idx="84">
                  <c:v>94586</c:v>
                </c:pt>
                <c:pt idx="85">
                  <c:v>91217</c:v>
                </c:pt>
                <c:pt idx="86">
                  <c:v>87520</c:v>
                </c:pt>
                <c:pt idx="87">
                  <c:v>87619</c:v>
                </c:pt>
                <c:pt idx="88">
                  <c:v>88456</c:v>
                </c:pt>
                <c:pt idx="89">
                  <c:v>90776</c:v>
                </c:pt>
                <c:pt idx="90">
                  <c:v>91738</c:v>
                </c:pt>
                <c:pt idx="91">
                  <c:v>93208</c:v>
                </c:pt>
                <c:pt idx="92">
                  <c:v>95418</c:v>
                </c:pt>
                <c:pt idx="93">
                  <c:v>94652</c:v>
                </c:pt>
                <c:pt idx="94">
                  <c:v>91933</c:v>
                </c:pt>
                <c:pt idx="95">
                  <c:v>93531</c:v>
                </c:pt>
                <c:pt idx="96">
                  <c:v>93578</c:v>
                </c:pt>
                <c:pt idx="97">
                  <c:v>90795</c:v>
                </c:pt>
                <c:pt idx="98">
                  <c:v>87016</c:v>
                </c:pt>
                <c:pt idx="99">
                  <c:v>86454</c:v>
                </c:pt>
                <c:pt idx="100">
                  <c:v>85066</c:v>
                </c:pt>
                <c:pt idx="101">
                  <c:v>84774</c:v>
                </c:pt>
                <c:pt idx="102">
                  <c:v>85178</c:v>
                </c:pt>
                <c:pt idx="103">
                  <c:v>84807</c:v>
                </c:pt>
                <c:pt idx="104">
                  <c:v>85170</c:v>
                </c:pt>
                <c:pt idx="105">
                  <c:v>84878</c:v>
                </c:pt>
                <c:pt idx="106">
                  <c:v>82713</c:v>
                </c:pt>
                <c:pt idx="107">
                  <c:v>87015</c:v>
                </c:pt>
                <c:pt idx="108">
                  <c:v>88320</c:v>
                </c:pt>
                <c:pt idx="109">
                  <c:v>83874</c:v>
                </c:pt>
                <c:pt idx="110">
                  <c:v>81405</c:v>
                </c:pt>
                <c:pt idx="111">
                  <c:v>79841</c:v>
                </c:pt>
                <c:pt idx="112">
                  <c:v>77345</c:v>
                </c:pt>
                <c:pt idx="113">
                  <c:v>77985</c:v>
                </c:pt>
                <c:pt idx="114">
                  <c:v>78685</c:v>
                </c:pt>
                <c:pt idx="115">
                  <c:v>78844</c:v>
                </c:pt>
                <c:pt idx="116">
                  <c:v>79531</c:v>
                </c:pt>
                <c:pt idx="117">
                  <c:v>78146</c:v>
                </c:pt>
                <c:pt idx="118">
                  <c:v>74656</c:v>
                </c:pt>
                <c:pt idx="119">
                  <c:v>79101</c:v>
                </c:pt>
                <c:pt idx="120">
                  <c:v>79341</c:v>
                </c:pt>
                <c:pt idx="121">
                  <c:v>75367</c:v>
                </c:pt>
                <c:pt idx="122">
                  <c:v>72836</c:v>
                </c:pt>
                <c:pt idx="123">
                  <c:v>71920</c:v>
                </c:pt>
                <c:pt idx="124">
                  <c:v>70708</c:v>
                </c:pt>
                <c:pt idx="125">
                  <c:v>72185</c:v>
                </c:pt>
                <c:pt idx="126">
                  <c:v>73179</c:v>
                </c:pt>
                <c:pt idx="127">
                  <c:v>72624</c:v>
                </c:pt>
                <c:pt idx="128">
                  <c:v>72797</c:v>
                </c:pt>
                <c:pt idx="129">
                  <c:v>71506</c:v>
                </c:pt>
                <c:pt idx="130">
                  <c:v>70458</c:v>
                </c:pt>
                <c:pt idx="131">
                  <c:v>75497</c:v>
                </c:pt>
                <c:pt idx="132">
                  <c:v>75038</c:v>
                </c:pt>
                <c:pt idx="133">
                  <c:v>72175</c:v>
                </c:pt>
                <c:pt idx="134">
                  <c:v>69164</c:v>
                </c:pt>
                <c:pt idx="135">
                  <c:v>68735</c:v>
                </c:pt>
                <c:pt idx="136">
                  <c:v>67740</c:v>
                </c:pt>
                <c:pt idx="137">
                  <c:v>68991</c:v>
                </c:pt>
                <c:pt idx="138">
                  <c:v>69230</c:v>
                </c:pt>
                <c:pt idx="139">
                  <c:v>69818</c:v>
                </c:pt>
                <c:pt idx="140">
                  <c:v>70732</c:v>
                </c:pt>
                <c:pt idx="141">
                  <c:v>68893</c:v>
                </c:pt>
                <c:pt idx="142">
                  <c:v>67777</c:v>
                </c:pt>
                <c:pt idx="143">
                  <c:v>72883</c:v>
                </c:pt>
                <c:pt idx="144">
                  <c:v>72782</c:v>
                </c:pt>
                <c:pt idx="145">
                  <c:v>69554</c:v>
                </c:pt>
                <c:pt idx="146">
                  <c:v>65989</c:v>
                </c:pt>
                <c:pt idx="147">
                  <c:v>65801</c:v>
                </c:pt>
                <c:pt idx="148">
                  <c:v>65408</c:v>
                </c:pt>
                <c:pt idx="149">
                  <c:v>66673</c:v>
                </c:pt>
                <c:pt idx="150">
                  <c:v>67748</c:v>
                </c:pt>
                <c:pt idx="151">
                  <c:v>68586</c:v>
                </c:pt>
                <c:pt idx="152">
                  <c:v>69853</c:v>
                </c:pt>
                <c:pt idx="153">
                  <c:v>68619</c:v>
                </c:pt>
                <c:pt idx="154">
                  <c:v>66843</c:v>
                </c:pt>
                <c:pt idx="155">
                  <c:v>71361</c:v>
                </c:pt>
                <c:pt idx="156">
                  <c:v>71986</c:v>
                </c:pt>
                <c:pt idx="157">
                  <c:v>69516</c:v>
                </c:pt>
                <c:pt idx="158">
                  <c:v>66936</c:v>
                </c:pt>
                <c:pt idx="159">
                  <c:v>66875</c:v>
                </c:pt>
                <c:pt idx="160">
                  <c:v>66805</c:v>
                </c:pt>
                <c:pt idx="161">
                  <c:v>67349</c:v>
                </c:pt>
                <c:pt idx="162">
                  <c:v>67623</c:v>
                </c:pt>
                <c:pt idx="163">
                  <c:v>68678</c:v>
                </c:pt>
                <c:pt idx="164">
                  <c:v>69789</c:v>
                </c:pt>
                <c:pt idx="165">
                  <c:v>68761</c:v>
                </c:pt>
                <c:pt idx="166">
                  <c:v>67613</c:v>
                </c:pt>
                <c:pt idx="167">
                  <c:v>70974</c:v>
                </c:pt>
              </c:numCache>
            </c:numRef>
          </c:val>
        </c:ser>
        <c:ser>
          <c:idx val="4"/>
          <c:order val="4"/>
          <c:tx>
            <c:strRef>
              <c:f>'beneficiary count'!$AK$3</c:f>
              <c:strCache>
                <c:ptCount val="1"/>
                <c:pt idx="0">
                  <c:v>SPS</c:v>
                </c:pt>
              </c:strCache>
            </c:strRef>
          </c:tx>
          <c:spPr>
            <a:solidFill>
              <a:schemeClr val="accent2">
                <a:lumMod val="60000"/>
                <a:lumOff val="40000"/>
              </a:schemeClr>
            </a:solidFill>
            <a:ln w="25400">
              <a:noFill/>
            </a:ln>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count'!$AK$4:$AK$189</c:f>
              <c:numCache>
                <c:formatCode>General</c:formatCode>
                <c:ptCount val="186"/>
                <c:pt idx="168" formatCode="_-* #,##0_-;\-* #,##0_-;_-* &quot;-&quot;??_-;_-@_-">
                  <c:v>66310.52594944631</c:v>
                </c:pt>
                <c:pt idx="169" formatCode="_-* #,##0_-;\-* #,##0_-;_-* &quot;-&quot;??_-;_-@_-">
                  <c:v>65460.05189889262</c:v>
                </c:pt>
                <c:pt idx="170" formatCode="_-* #,##0_-;\-* #,##0_-;_-* &quot;-&quot;??_-;_-@_-">
                  <c:v>64609.577848338929</c:v>
                </c:pt>
                <c:pt idx="171" formatCode="_-* #,##0_-;\-* #,##0_-;_-* &quot;-&quot;??_-;_-@_-">
                  <c:v>63933.816808215408</c:v>
                </c:pt>
                <c:pt idx="172" formatCode="_-* #,##0_-;\-* #,##0_-;_-* &quot;-&quot;??_-;_-@_-">
                  <c:v>63258.055768091894</c:v>
                </c:pt>
                <c:pt idx="173" formatCode="_-* #,##0_-;\-* #,##0_-;_-* &quot;-&quot;??_-;_-@_-">
                  <c:v>62582.294727968379</c:v>
                </c:pt>
                <c:pt idx="174" formatCode="_-* #,##0_-;\-* #,##0_-;_-* &quot;-&quot;??_-;_-@_-">
                  <c:v>62750.420363564073</c:v>
                </c:pt>
                <c:pt idx="175" formatCode="_-* #,##0_-;\-* #,##0_-;_-* &quot;-&quot;??_-;_-@_-">
                  <c:v>62918.545999159767</c:v>
                </c:pt>
                <c:pt idx="176" formatCode="_-* #,##0_-;\-* #,##0_-;_-* &quot;-&quot;??_-;_-@_-">
                  <c:v>63086.671634755454</c:v>
                </c:pt>
                <c:pt idx="177" formatCode="_-* #,##0_-;\-* #,##0_-;_-* &quot;-&quot;??_-;_-@_-">
                  <c:v>63891.594606882863</c:v>
                </c:pt>
                <c:pt idx="178" formatCode="_-* #,##0_-;\-* #,##0_-;_-* &quot;-&quot;??_-;_-@_-">
                  <c:v>64696.517579010273</c:v>
                </c:pt>
                <c:pt idx="179" formatCode="_-* #,##0_-;\-* #,##0_-;_-* &quot;-&quot;??_-;_-@_-">
                  <c:v>65501.440551137675</c:v>
                </c:pt>
                <c:pt idx="180" formatCode="_-* #,##0_-;\-* #,##0_-;_-* &quot;-&quot;??_-;_-@_-">
                  <c:v>65043.428747944396</c:v>
                </c:pt>
                <c:pt idx="181" formatCode="_-* #,##0_-;\-* #,##0_-;_-* &quot;-&quot;??_-;_-@_-">
                  <c:v>64585.41694475113</c:v>
                </c:pt>
                <c:pt idx="182" formatCode="_-* #,##0_-;\-* #,##0_-;_-* &quot;-&quot;??_-;_-@_-">
                  <c:v>64127.405141557851</c:v>
                </c:pt>
                <c:pt idx="183" formatCode="_-* #,##0_-;\-* #,##0_-;_-* &quot;-&quot;??_-;_-@_-">
                  <c:v>62922.640660133075</c:v>
                </c:pt>
                <c:pt idx="184" formatCode="_-* #,##0_-;\-* #,##0_-;_-* &quot;-&quot;??_-;_-@_-">
                  <c:v>61717.876178708313</c:v>
                </c:pt>
                <c:pt idx="185" formatCode="_-* #,##0_-;\-* #,##0_-;_-* &quot;-&quot;??_-;_-@_-">
                  <c:v>60513.111697283544</c:v>
                </c:pt>
              </c:numCache>
            </c:numRef>
          </c:val>
        </c:ser>
        <c:ser>
          <c:idx val="5"/>
          <c:order val="5"/>
          <c:tx>
            <c:strRef>
              <c:f>'beneficiary count'!$AL$3</c:f>
              <c:strCache>
                <c:ptCount val="1"/>
                <c:pt idx="0">
                  <c:v>SLP</c:v>
                </c:pt>
              </c:strCache>
            </c:strRef>
          </c:tx>
          <c:spPr>
            <a:solidFill>
              <a:schemeClr val="accent3">
                <a:lumMod val="60000"/>
                <a:lumOff val="40000"/>
              </a:schemeClr>
            </a:solidFill>
            <a:ln w="25400">
              <a:noFill/>
            </a:ln>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count'!$AL$4:$AL$189</c:f>
              <c:numCache>
                <c:formatCode>General</c:formatCode>
                <c:ptCount val="186"/>
                <c:pt idx="168" formatCode="_-* #,##0_-;\-* #,##0_-;_-* &quot;-&quot;??_-;_-@_-">
                  <c:v>94532.444352932798</c:v>
                </c:pt>
                <c:pt idx="169" formatCode="_-* #,##0_-;\-* #,##0_-;_-* &quot;-&quot;??_-;_-@_-">
                  <c:v>94811.888705865596</c:v>
                </c:pt>
                <c:pt idx="170" formatCode="_-* #,##0_-;\-* #,##0_-;_-* &quot;-&quot;??_-;_-@_-">
                  <c:v>95091.33305879838</c:v>
                </c:pt>
                <c:pt idx="171" formatCode="_-* #,##0_-;\-* #,##0_-;_-* &quot;-&quot;??_-;_-@_-">
                  <c:v>95282.866250187915</c:v>
                </c:pt>
                <c:pt idx="172" formatCode="_-* #,##0_-;\-* #,##0_-;_-* &quot;-&quot;??_-;_-@_-">
                  <c:v>95474.399441577436</c:v>
                </c:pt>
                <c:pt idx="173" formatCode="_-* #,##0_-;\-* #,##0_-;_-* &quot;-&quot;??_-;_-@_-">
                  <c:v>95665.932632966971</c:v>
                </c:pt>
                <c:pt idx="174" formatCode="_-* #,##0_-;\-* #,##0_-;_-* &quot;-&quot;??_-;_-@_-">
                  <c:v>95820.212126062092</c:v>
                </c:pt>
                <c:pt idx="175" formatCode="_-* #,##0_-;\-* #,##0_-;_-* &quot;-&quot;??_-;_-@_-">
                  <c:v>95974.491619157212</c:v>
                </c:pt>
                <c:pt idx="176" formatCode="_-* #,##0_-;\-* #,##0_-;_-* &quot;-&quot;??_-;_-@_-">
                  <c:v>96128.771112252347</c:v>
                </c:pt>
                <c:pt idx="177" formatCode="_-* #,##0_-;\-* #,##0_-;_-* &quot;-&quot;??_-;_-@_-">
                  <c:v>96293.838039113907</c:v>
                </c:pt>
                <c:pt idx="178" formatCode="_-* #,##0_-;\-* #,##0_-;_-* &quot;-&quot;??_-;_-@_-">
                  <c:v>96458.904965975453</c:v>
                </c:pt>
                <c:pt idx="179" formatCode="_-* #,##0_-;\-* #,##0_-;_-* &quot;-&quot;??_-;_-@_-">
                  <c:v>96623.971892837013</c:v>
                </c:pt>
                <c:pt idx="180" formatCode="_-* #,##0_-;\-* #,##0_-;_-* &quot;-&quot;??_-;_-@_-">
                  <c:v>96728.843832762213</c:v>
                </c:pt>
                <c:pt idx="181" formatCode="_-* #,##0_-;\-* #,##0_-;_-* &quot;-&quot;??_-;_-@_-">
                  <c:v>96833.715772687414</c:v>
                </c:pt>
                <c:pt idx="182" formatCode="_-* #,##0_-;\-* #,##0_-;_-* &quot;-&quot;??_-;_-@_-">
                  <c:v>96938.587712612614</c:v>
                </c:pt>
                <c:pt idx="183" formatCode="_-* #,##0_-;\-* #,##0_-;_-* &quot;-&quot;??_-;_-@_-">
                  <c:v>97131.206615276169</c:v>
                </c:pt>
                <c:pt idx="184" formatCode="_-* #,##0_-;\-* #,##0_-;_-* &quot;-&quot;??_-;_-@_-">
                  <c:v>97323.825517939709</c:v>
                </c:pt>
                <c:pt idx="185" formatCode="_-* #,##0_-;\-* #,##0_-;_-* &quot;-&quot;??_-;_-@_-">
                  <c:v>97516.444420603249</c:v>
                </c:pt>
              </c:numCache>
            </c:numRef>
          </c:val>
        </c:ser>
        <c:ser>
          <c:idx val="6"/>
          <c:order val="6"/>
          <c:tx>
            <c:strRef>
              <c:f>'beneficiary count'!$AM$3</c:f>
              <c:strCache>
                <c:ptCount val="1"/>
                <c:pt idx="0">
                  <c:v>JS-HCD</c:v>
                </c:pt>
              </c:strCache>
            </c:strRef>
          </c:tx>
          <c:spPr>
            <a:solidFill>
              <a:schemeClr val="accent1">
                <a:lumMod val="40000"/>
                <a:lumOff val="60000"/>
              </a:schemeClr>
            </a:solidFill>
            <a:ln w="25400">
              <a:noFill/>
            </a:ln>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count'!$AM$4:$AM$189</c:f>
              <c:numCache>
                <c:formatCode>General</c:formatCode>
                <c:ptCount val="186"/>
                <c:pt idx="168" formatCode="_-* #,##0_-;\-* #,##0_-;_-* &quot;-&quot;??_-;_-@_-">
                  <c:v>56147.745066446652</c:v>
                </c:pt>
                <c:pt idx="169" formatCode="_-* #,##0_-;\-* #,##0_-;_-* &quot;-&quot;??_-;_-@_-">
                  <c:v>55486.490132893297</c:v>
                </c:pt>
                <c:pt idx="170" formatCode="_-* #,##0_-;\-* #,##0_-;_-* &quot;-&quot;??_-;_-@_-">
                  <c:v>54825.23519933995</c:v>
                </c:pt>
                <c:pt idx="171" formatCode="_-* #,##0_-;\-* #,##0_-;_-* &quot;-&quot;??_-;_-@_-">
                  <c:v>54730.553067888774</c:v>
                </c:pt>
                <c:pt idx="172" formatCode="_-* #,##0_-;\-* #,##0_-;_-* &quot;-&quot;??_-;_-@_-">
                  <c:v>54635.870936437605</c:v>
                </c:pt>
                <c:pt idx="173" formatCode="_-* #,##0_-;\-* #,##0_-;_-* &quot;-&quot;??_-;_-@_-">
                  <c:v>54541.188804986428</c:v>
                </c:pt>
                <c:pt idx="174" formatCode="_-* #,##0_-;\-* #,##0_-;_-* &quot;-&quot;??_-;_-@_-">
                  <c:v>54473.21043178314</c:v>
                </c:pt>
                <c:pt idx="175" formatCode="_-* #,##0_-;\-* #,##0_-;_-* &quot;-&quot;??_-;_-@_-">
                  <c:v>54405.232058579852</c:v>
                </c:pt>
                <c:pt idx="176" formatCode="_-* #,##0_-;\-* #,##0_-;_-* &quot;-&quot;??_-;_-@_-">
                  <c:v>54337.253685376563</c:v>
                </c:pt>
                <c:pt idx="177" formatCode="_-* #,##0_-;\-* #,##0_-;_-* &quot;-&quot;??_-;_-@_-">
                  <c:v>54444.078382627318</c:v>
                </c:pt>
                <c:pt idx="178" formatCode="_-* #,##0_-;\-* #,##0_-;_-* &quot;-&quot;??_-;_-@_-">
                  <c:v>54550.903079878073</c:v>
                </c:pt>
                <c:pt idx="179" formatCode="_-* #,##0_-;\-* #,##0_-;_-* &quot;-&quot;??_-;_-@_-">
                  <c:v>54657.727777128828</c:v>
                </c:pt>
                <c:pt idx="180" formatCode="_-* #,##0_-;\-* #,##0_-;_-* &quot;-&quot;??_-;_-@_-">
                  <c:v>55100.460663212929</c:v>
                </c:pt>
                <c:pt idx="181" formatCode="_-* #,##0_-;\-* #,##0_-;_-* &quot;-&quot;??_-;_-@_-">
                  <c:v>55543.19354929703</c:v>
                </c:pt>
                <c:pt idx="182" formatCode="_-* #,##0_-;\-* #,##0_-;_-* &quot;-&quot;??_-;_-@_-">
                  <c:v>55985.926435381138</c:v>
                </c:pt>
                <c:pt idx="183" formatCode="_-* #,##0_-;\-* #,##0_-;_-* &quot;-&quot;??_-;_-@_-">
                  <c:v>55579.630149703415</c:v>
                </c:pt>
                <c:pt idx="184" formatCode="_-* #,##0_-;\-* #,##0_-;_-* &quot;-&quot;??_-;_-@_-">
                  <c:v>55173.333864025684</c:v>
                </c:pt>
                <c:pt idx="185" formatCode="_-* #,##0_-;\-* #,##0_-;_-* &quot;-&quot;??_-;_-@_-">
                  <c:v>54767.037578347954</c:v>
                </c:pt>
              </c:numCache>
            </c:numRef>
          </c:val>
        </c:ser>
        <c:ser>
          <c:idx val="7"/>
          <c:order val="7"/>
          <c:tx>
            <c:strRef>
              <c:f>'beneficiary count'!$AN$3</c:f>
              <c:strCache>
                <c:ptCount val="1"/>
                <c:pt idx="0">
                  <c:v>JS-WR</c:v>
                </c:pt>
              </c:strCache>
            </c:strRef>
          </c:tx>
          <c:spPr>
            <a:solidFill>
              <a:schemeClr val="tx2">
                <a:lumMod val="40000"/>
                <a:lumOff val="60000"/>
              </a:schemeClr>
            </a:solidFill>
            <a:ln w="25400">
              <a:noFill/>
            </a:ln>
          </c:spPr>
          <c:cat>
            <c:numRef>
              <c:f>'beneficiary count'!$AF$4:$AF$189</c:f>
              <c:numCache>
                <c:formatCode>General</c:formatCode>
                <c:ptCount val="186"/>
                <c:pt idx="0">
                  <c:v>2003</c:v>
                </c:pt>
                <c:pt idx="12">
                  <c:v>2004</c:v>
                </c:pt>
                <c:pt idx="24">
                  <c:v>2005</c:v>
                </c:pt>
                <c:pt idx="36">
                  <c:v>2006</c:v>
                </c:pt>
                <c:pt idx="48">
                  <c:v>2007</c:v>
                </c:pt>
                <c:pt idx="60">
                  <c:v>2008</c:v>
                </c:pt>
                <c:pt idx="72">
                  <c:v>2009</c:v>
                </c:pt>
                <c:pt idx="84">
                  <c:v>2010</c:v>
                </c:pt>
                <c:pt idx="96">
                  <c:v>2011</c:v>
                </c:pt>
                <c:pt idx="108">
                  <c:v>2012</c:v>
                </c:pt>
                <c:pt idx="120">
                  <c:v>2013</c:v>
                </c:pt>
                <c:pt idx="132">
                  <c:v>2014</c:v>
                </c:pt>
                <c:pt idx="144">
                  <c:v>2015</c:v>
                </c:pt>
                <c:pt idx="156">
                  <c:v>2016</c:v>
                </c:pt>
                <c:pt idx="168">
                  <c:v>2017</c:v>
                </c:pt>
                <c:pt idx="180">
                  <c:v>2018</c:v>
                </c:pt>
              </c:numCache>
            </c:numRef>
          </c:cat>
          <c:val>
            <c:numRef>
              <c:f>'beneficiary count'!$AN$4:$AN$189</c:f>
              <c:numCache>
                <c:formatCode>General</c:formatCode>
                <c:ptCount val="186"/>
                <c:pt idx="168" formatCode="_-* #,##0_-;\-* #,##0_-;_-* &quot;-&quot;??_-;_-@_-">
                  <c:v>70090.758488199222</c:v>
                </c:pt>
                <c:pt idx="169" formatCode="_-* #,##0_-;\-* #,##0_-;_-* &quot;-&quot;??_-;_-@_-">
                  <c:v>69207.51697639843</c:v>
                </c:pt>
                <c:pt idx="170" formatCode="_-* #,##0_-;\-* #,##0_-;_-* &quot;-&quot;??_-;_-@_-">
                  <c:v>68324.275464597653</c:v>
                </c:pt>
                <c:pt idx="171" formatCode="_-* #,##0_-;\-* #,##0_-;_-* &quot;-&quot;??_-;_-@_-">
                  <c:v>67947.615147528937</c:v>
                </c:pt>
                <c:pt idx="172" formatCode="_-* #,##0_-;\-* #,##0_-;_-* &quot;-&quot;??_-;_-@_-">
                  <c:v>67570.954830460236</c:v>
                </c:pt>
                <c:pt idx="173" formatCode="_-* #,##0_-;\-* #,##0_-;_-* &quot;-&quot;??_-;_-@_-">
                  <c:v>67194.29451339152</c:v>
                </c:pt>
                <c:pt idx="174" formatCode="_-* #,##0_-;\-* #,##0_-;_-* &quot;-&quot;??_-;_-@_-">
                  <c:v>67307.7587229356</c:v>
                </c:pt>
                <c:pt idx="175" formatCode="_-* #,##0_-;\-* #,##0_-;_-* &quot;-&quot;??_-;_-@_-">
                  <c:v>67421.222932479679</c:v>
                </c:pt>
                <c:pt idx="176" formatCode="_-* #,##0_-;\-* #,##0_-;_-* &quot;-&quot;??_-;_-@_-">
                  <c:v>67534.687142023758</c:v>
                </c:pt>
                <c:pt idx="177" formatCode="_-* #,##0_-;\-* #,##0_-;_-* &quot;-&quot;??_-;_-@_-">
                  <c:v>68287.411291772311</c:v>
                </c:pt>
                <c:pt idx="178" formatCode="_-* #,##0_-;\-* #,##0_-;_-* &quot;-&quot;??_-;_-@_-">
                  <c:v>69040.135441520848</c:v>
                </c:pt>
                <c:pt idx="179" formatCode="_-* #,##0_-;\-* #,##0_-;_-* &quot;-&quot;??_-;_-@_-">
                  <c:v>69792.859591269385</c:v>
                </c:pt>
                <c:pt idx="180" formatCode="_-* #,##0_-;\-* #,##0_-;_-* &quot;-&quot;??_-;_-@_-">
                  <c:v>69211.627068345755</c:v>
                </c:pt>
                <c:pt idx="181" formatCode="_-* #,##0_-;\-* #,##0_-;_-* &quot;-&quot;??_-;_-@_-">
                  <c:v>68630.394545422125</c:v>
                </c:pt>
                <c:pt idx="182" formatCode="_-* #,##0_-;\-* #,##0_-;_-* &quot;-&quot;??_-;_-@_-">
                  <c:v>68049.162022498494</c:v>
                </c:pt>
                <c:pt idx="183" formatCode="_-* #,##0_-;\-* #,##0_-;_-* &quot;-&quot;??_-;_-@_-">
                  <c:v>67264.304330251834</c:v>
                </c:pt>
                <c:pt idx="184" formatCode="_-* #,##0_-;\-* #,##0_-;_-* &quot;-&quot;??_-;_-@_-">
                  <c:v>66479.44663800516</c:v>
                </c:pt>
                <c:pt idx="185" formatCode="_-* #,##0_-;\-* #,##0_-;_-* &quot;-&quot;??_-;_-@_-">
                  <c:v>65694.5889457585</c:v>
                </c:pt>
              </c:numCache>
            </c:numRef>
          </c:val>
        </c:ser>
        <c:dLbls>
          <c:showLegendKey val="0"/>
          <c:showVal val="0"/>
          <c:showCatName val="0"/>
          <c:showSerName val="0"/>
          <c:showPercent val="0"/>
          <c:showBubbleSize val="0"/>
        </c:dLbls>
        <c:axId val="81914496"/>
        <c:axId val="81666432"/>
      </c:areaChart>
      <c:catAx>
        <c:axId val="81914496"/>
        <c:scaling>
          <c:orientation val="minMax"/>
        </c:scaling>
        <c:delete val="0"/>
        <c:axPos val="b"/>
        <c:numFmt formatCode="General" sourceLinked="1"/>
        <c:majorTickMark val="none"/>
        <c:minorTickMark val="none"/>
        <c:tickLblPos val="nextTo"/>
        <c:txPr>
          <a:bodyPr/>
          <a:lstStyle/>
          <a:p>
            <a:pPr>
              <a:defRPr>
                <a:solidFill>
                  <a:sysClr val="windowText" lastClr="000000"/>
                </a:solidFill>
              </a:defRPr>
            </a:pPr>
            <a:endParaRPr lang="en-US"/>
          </a:p>
        </c:txPr>
        <c:crossAx val="81666432"/>
        <c:crosses val="autoZero"/>
        <c:auto val="1"/>
        <c:lblAlgn val="ctr"/>
        <c:lblOffset val="100"/>
        <c:tickLblSkip val="12"/>
        <c:noMultiLvlLbl val="1"/>
      </c:catAx>
      <c:valAx>
        <c:axId val="81666432"/>
        <c:scaling>
          <c:orientation val="minMax"/>
        </c:scaling>
        <c:delete val="0"/>
        <c:axPos val="l"/>
        <c:majorGridlines>
          <c:spPr>
            <a:ln>
              <a:noFill/>
            </a:ln>
          </c:spPr>
        </c:majorGridlines>
        <c:numFmt formatCode="#,##0" sourceLinked="1"/>
        <c:majorTickMark val="none"/>
        <c:minorTickMark val="none"/>
        <c:tickLblPos val="nextTo"/>
        <c:txPr>
          <a:bodyPr/>
          <a:lstStyle/>
          <a:p>
            <a:pPr>
              <a:defRPr>
                <a:solidFill>
                  <a:sysClr val="windowText" lastClr="000000"/>
                </a:solidFill>
              </a:defRPr>
            </a:pPr>
            <a:endParaRPr lang="en-US"/>
          </a:p>
        </c:txPr>
        <c:crossAx val="81914496"/>
        <c:crosses val="autoZero"/>
        <c:crossBetween val="midCat"/>
      </c:valAx>
      <c:spPr>
        <a:noFill/>
      </c:spPr>
    </c:plotArea>
    <c:plotVisOnly val="1"/>
    <c:dispBlanksAs val="zero"/>
    <c:showDLblsOverMax val="0"/>
  </c:chart>
  <c:spPr>
    <a:noFill/>
    <a:ln>
      <a:noFill/>
    </a:ln>
  </c:spPr>
  <c:txPr>
    <a:bodyPr/>
    <a:lstStyle/>
    <a:p>
      <a:pPr>
        <a:defRPr>
          <a:solidFill>
            <a:schemeClr val="bg1"/>
          </a:solidFil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34951881014874"/>
          <c:y val="2.8252405949256341E-2"/>
          <c:w val="0.62826159230096235"/>
          <c:h val="0.81303623505395162"/>
        </c:manualLayout>
      </c:layout>
      <c:areaChart>
        <c:grouping val="percentStacked"/>
        <c:varyColors val="0"/>
        <c:ser>
          <c:idx val="0"/>
          <c:order val="0"/>
          <c:tx>
            <c:strRef>
              <c:f>Age!$AC$8</c:f>
              <c:strCache>
                <c:ptCount val="1"/>
                <c:pt idx="0">
                  <c:v>16-19</c:v>
                </c:pt>
              </c:strCache>
            </c:strRef>
          </c:tx>
          <c:cat>
            <c:numRef>
              <c:f>Age!$AB$9:$AB$176</c:f>
              <c:numCache>
                <c:formatCode>mmm\-yy</c:formatCode>
                <c:ptCount val="168"/>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numCache>
            </c:numRef>
          </c:cat>
          <c:val>
            <c:numRef>
              <c:f>Age!$AC$9:$AC$176</c:f>
              <c:numCache>
                <c:formatCode>#,##0</c:formatCode>
                <c:ptCount val="168"/>
                <c:pt idx="0">
                  <c:v>23151</c:v>
                </c:pt>
                <c:pt idx="1">
                  <c:v>21943</c:v>
                </c:pt>
                <c:pt idx="2">
                  <c:v>20982</c:v>
                </c:pt>
                <c:pt idx="3">
                  <c:v>20447</c:v>
                </c:pt>
                <c:pt idx="4">
                  <c:v>20529</c:v>
                </c:pt>
                <c:pt idx="5">
                  <c:v>20792</c:v>
                </c:pt>
                <c:pt idx="6">
                  <c:v>21009</c:v>
                </c:pt>
                <c:pt idx="7">
                  <c:v>20786</c:v>
                </c:pt>
                <c:pt idx="8">
                  <c:v>20428</c:v>
                </c:pt>
                <c:pt idx="9">
                  <c:v>19787</c:v>
                </c:pt>
                <c:pt idx="10">
                  <c:v>19623</c:v>
                </c:pt>
                <c:pt idx="11">
                  <c:v>20347</c:v>
                </c:pt>
                <c:pt idx="12">
                  <c:v>20211</c:v>
                </c:pt>
                <c:pt idx="13">
                  <c:v>19225</c:v>
                </c:pt>
                <c:pt idx="14">
                  <c:v>18153</c:v>
                </c:pt>
                <c:pt idx="15">
                  <c:v>17323</c:v>
                </c:pt>
                <c:pt idx="16">
                  <c:v>17426</c:v>
                </c:pt>
                <c:pt idx="17">
                  <c:v>17473</c:v>
                </c:pt>
                <c:pt idx="18">
                  <c:v>17443</c:v>
                </c:pt>
                <c:pt idx="19">
                  <c:v>17475</c:v>
                </c:pt>
                <c:pt idx="20">
                  <c:v>17228</c:v>
                </c:pt>
                <c:pt idx="21">
                  <c:v>16985</c:v>
                </c:pt>
                <c:pt idx="22">
                  <c:v>16599</c:v>
                </c:pt>
                <c:pt idx="23">
                  <c:v>16957</c:v>
                </c:pt>
                <c:pt idx="24">
                  <c:v>17437</c:v>
                </c:pt>
                <c:pt idx="25">
                  <c:v>16610</c:v>
                </c:pt>
                <c:pt idx="26">
                  <c:v>15685</c:v>
                </c:pt>
                <c:pt idx="27">
                  <c:v>15383</c:v>
                </c:pt>
                <c:pt idx="28">
                  <c:v>15260</c:v>
                </c:pt>
                <c:pt idx="29">
                  <c:v>15498</c:v>
                </c:pt>
                <c:pt idx="30">
                  <c:v>15605</c:v>
                </c:pt>
                <c:pt idx="31">
                  <c:v>15779</c:v>
                </c:pt>
                <c:pt idx="32">
                  <c:v>15712</c:v>
                </c:pt>
                <c:pt idx="33">
                  <c:v>15526</c:v>
                </c:pt>
                <c:pt idx="34">
                  <c:v>15253</c:v>
                </c:pt>
                <c:pt idx="35">
                  <c:v>15435</c:v>
                </c:pt>
                <c:pt idx="36">
                  <c:v>15836</c:v>
                </c:pt>
                <c:pt idx="37">
                  <c:v>15501</c:v>
                </c:pt>
                <c:pt idx="38">
                  <c:v>15241</c:v>
                </c:pt>
                <c:pt idx="39">
                  <c:v>14764</c:v>
                </c:pt>
                <c:pt idx="40">
                  <c:v>14825</c:v>
                </c:pt>
                <c:pt idx="41">
                  <c:v>14520</c:v>
                </c:pt>
                <c:pt idx="42">
                  <c:v>14874</c:v>
                </c:pt>
                <c:pt idx="43">
                  <c:v>14728</c:v>
                </c:pt>
                <c:pt idx="44">
                  <c:v>14607</c:v>
                </c:pt>
                <c:pt idx="45">
                  <c:v>14385</c:v>
                </c:pt>
                <c:pt idx="46">
                  <c:v>14018</c:v>
                </c:pt>
                <c:pt idx="47">
                  <c:v>13931</c:v>
                </c:pt>
                <c:pt idx="48">
                  <c:v>13558</c:v>
                </c:pt>
                <c:pt idx="49">
                  <c:v>13133</c:v>
                </c:pt>
                <c:pt idx="50">
                  <c:v>12846</c:v>
                </c:pt>
                <c:pt idx="51">
                  <c:v>12552</c:v>
                </c:pt>
                <c:pt idx="52">
                  <c:v>12489</c:v>
                </c:pt>
                <c:pt idx="53">
                  <c:v>12539</c:v>
                </c:pt>
                <c:pt idx="54">
                  <c:v>12789</c:v>
                </c:pt>
                <c:pt idx="55">
                  <c:v>13005</c:v>
                </c:pt>
                <c:pt idx="56">
                  <c:v>13020</c:v>
                </c:pt>
                <c:pt idx="57">
                  <c:v>12932</c:v>
                </c:pt>
                <c:pt idx="58">
                  <c:v>12670</c:v>
                </c:pt>
                <c:pt idx="59">
                  <c:v>12835</c:v>
                </c:pt>
                <c:pt idx="60">
                  <c:v>12832</c:v>
                </c:pt>
                <c:pt idx="61">
                  <c:v>12672</c:v>
                </c:pt>
                <c:pt idx="62">
                  <c:v>12677</c:v>
                </c:pt>
                <c:pt idx="63">
                  <c:v>12699</c:v>
                </c:pt>
                <c:pt idx="64">
                  <c:v>12995</c:v>
                </c:pt>
                <c:pt idx="65">
                  <c:v>13427</c:v>
                </c:pt>
                <c:pt idx="66">
                  <c:v>14158</c:v>
                </c:pt>
                <c:pt idx="67">
                  <c:v>14734</c:v>
                </c:pt>
                <c:pt idx="68">
                  <c:v>15055</c:v>
                </c:pt>
                <c:pt idx="69">
                  <c:v>14838</c:v>
                </c:pt>
                <c:pt idx="70">
                  <c:v>15225</c:v>
                </c:pt>
                <c:pt idx="71">
                  <c:v>15768</c:v>
                </c:pt>
                <c:pt idx="72">
                  <c:v>16393</c:v>
                </c:pt>
                <c:pt idx="73">
                  <c:v>16801</c:v>
                </c:pt>
                <c:pt idx="74">
                  <c:v>17513</c:v>
                </c:pt>
                <c:pt idx="75">
                  <c:v>18295</c:v>
                </c:pt>
                <c:pt idx="76">
                  <c:v>19229</c:v>
                </c:pt>
                <c:pt idx="77">
                  <c:v>20181</c:v>
                </c:pt>
                <c:pt idx="78">
                  <c:v>20533</c:v>
                </c:pt>
                <c:pt idx="79">
                  <c:v>21382</c:v>
                </c:pt>
                <c:pt idx="80">
                  <c:v>21454</c:v>
                </c:pt>
                <c:pt idx="81">
                  <c:v>21142</c:v>
                </c:pt>
                <c:pt idx="82">
                  <c:v>20688</c:v>
                </c:pt>
                <c:pt idx="83">
                  <c:v>21005</c:v>
                </c:pt>
                <c:pt idx="84">
                  <c:v>21448</c:v>
                </c:pt>
                <c:pt idx="85">
                  <c:v>20905</c:v>
                </c:pt>
                <c:pt idx="86">
                  <c:v>20133</c:v>
                </c:pt>
                <c:pt idx="87">
                  <c:v>20238</c:v>
                </c:pt>
                <c:pt idx="88">
                  <c:v>20344</c:v>
                </c:pt>
                <c:pt idx="89">
                  <c:v>20444</c:v>
                </c:pt>
                <c:pt idx="90">
                  <c:v>20348</c:v>
                </c:pt>
                <c:pt idx="91">
                  <c:v>20413</c:v>
                </c:pt>
                <c:pt idx="92">
                  <c:v>20272</c:v>
                </c:pt>
                <c:pt idx="93">
                  <c:v>19999</c:v>
                </c:pt>
                <c:pt idx="94">
                  <c:v>19576</c:v>
                </c:pt>
                <c:pt idx="95">
                  <c:v>19173</c:v>
                </c:pt>
                <c:pt idx="96">
                  <c:v>19304</c:v>
                </c:pt>
                <c:pt idx="97">
                  <c:v>19174</c:v>
                </c:pt>
                <c:pt idx="98">
                  <c:v>18627</c:v>
                </c:pt>
                <c:pt idx="99">
                  <c:v>18273</c:v>
                </c:pt>
                <c:pt idx="100">
                  <c:v>18110</c:v>
                </c:pt>
                <c:pt idx="101">
                  <c:v>17510</c:v>
                </c:pt>
                <c:pt idx="102">
                  <c:v>17258</c:v>
                </c:pt>
                <c:pt idx="103">
                  <c:v>17296</c:v>
                </c:pt>
                <c:pt idx="104">
                  <c:v>17207</c:v>
                </c:pt>
                <c:pt idx="105">
                  <c:v>16940</c:v>
                </c:pt>
                <c:pt idx="106">
                  <c:v>16668</c:v>
                </c:pt>
                <c:pt idx="107">
                  <c:v>16923</c:v>
                </c:pt>
                <c:pt idx="108">
                  <c:v>17296</c:v>
                </c:pt>
                <c:pt idx="109">
                  <c:v>16660</c:v>
                </c:pt>
                <c:pt idx="110">
                  <c:v>16177</c:v>
                </c:pt>
                <c:pt idx="111">
                  <c:v>15814</c:v>
                </c:pt>
                <c:pt idx="112">
                  <c:v>15427</c:v>
                </c:pt>
                <c:pt idx="113">
                  <c:v>15495</c:v>
                </c:pt>
                <c:pt idx="114">
                  <c:v>15438</c:v>
                </c:pt>
                <c:pt idx="115">
                  <c:v>15437</c:v>
                </c:pt>
                <c:pt idx="116">
                  <c:v>15276</c:v>
                </c:pt>
                <c:pt idx="117">
                  <c:v>15016</c:v>
                </c:pt>
                <c:pt idx="118">
                  <c:v>14585</c:v>
                </c:pt>
                <c:pt idx="119">
                  <c:v>15042</c:v>
                </c:pt>
                <c:pt idx="120">
                  <c:v>15283</c:v>
                </c:pt>
                <c:pt idx="121">
                  <c:v>14999</c:v>
                </c:pt>
                <c:pt idx="122">
                  <c:v>14565</c:v>
                </c:pt>
                <c:pt idx="123">
                  <c:v>14488</c:v>
                </c:pt>
                <c:pt idx="124">
                  <c:v>14296</c:v>
                </c:pt>
                <c:pt idx="125">
                  <c:v>14456</c:v>
                </c:pt>
                <c:pt idx="126">
                  <c:v>14423</c:v>
                </c:pt>
                <c:pt idx="127">
                  <c:v>14364</c:v>
                </c:pt>
                <c:pt idx="128">
                  <c:v>14325</c:v>
                </c:pt>
                <c:pt idx="129">
                  <c:v>14090</c:v>
                </c:pt>
                <c:pt idx="130">
                  <c:v>13945</c:v>
                </c:pt>
                <c:pt idx="131">
                  <c:v>14796</c:v>
                </c:pt>
                <c:pt idx="132">
                  <c:v>14691</c:v>
                </c:pt>
                <c:pt idx="133">
                  <c:v>14310</c:v>
                </c:pt>
                <c:pt idx="134">
                  <c:v>14159</c:v>
                </c:pt>
                <c:pt idx="135">
                  <c:v>13982</c:v>
                </c:pt>
                <c:pt idx="136">
                  <c:v>13938</c:v>
                </c:pt>
                <c:pt idx="137">
                  <c:v>14168</c:v>
                </c:pt>
                <c:pt idx="138">
                  <c:v>13935</c:v>
                </c:pt>
                <c:pt idx="139">
                  <c:v>13991</c:v>
                </c:pt>
                <c:pt idx="140">
                  <c:v>13966</c:v>
                </c:pt>
                <c:pt idx="141">
                  <c:v>13518</c:v>
                </c:pt>
                <c:pt idx="142">
                  <c:v>13593</c:v>
                </c:pt>
                <c:pt idx="143">
                  <c:v>14211</c:v>
                </c:pt>
                <c:pt idx="144">
                  <c:v>14645</c:v>
                </c:pt>
                <c:pt idx="145">
                  <c:v>14168</c:v>
                </c:pt>
                <c:pt idx="146">
                  <c:v>13688</c:v>
                </c:pt>
                <c:pt idx="147">
                  <c:v>13595</c:v>
                </c:pt>
                <c:pt idx="148">
                  <c:v>13518</c:v>
                </c:pt>
                <c:pt idx="149">
                  <c:v>13519</c:v>
                </c:pt>
                <c:pt idx="150">
                  <c:v>13349</c:v>
                </c:pt>
                <c:pt idx="151">
                  <c:v>13492</c:v>
                </c:pt>
                <c:pt idx="152">
                  <c:v>13620</c:v>
                </c:pt>
                <c:pt idx="153">
                  <c:v>13346</c:v>
                </c:pt>
                <c:pt idx="154">
                  <c:v>13154</c:v>
                </c:pt>
                <c:pt idx="155">
                  <c:v>13461</c:v>
                </c:pt>
                <c:pt idx="156">
                  <c:v>13797</c:v>
                </c:pt>
                <c:pt idx="157">
                  <c:v>13483</c:v>
                </c:pt>
                <c:pt idx="158">
                  <c:v>12880</c:v>
                </c:pt>
                <c:pt idx="159">
                  <c:v>12876</c:v>
                </c:pt>
                <c:pt idx="160">
                  <c:v>13010</c:v>
                </c:pt>
                <c:pt idx="161">
                  <c:v>12894</c:v>
                </c:pt>
                <c:pt idx="162">
                  <c:v>12649</c:v>
                </c:pt>
                <c:pt idx="163">
                  <c:v>12914</c:v>
                </c:pt>
                <c:pt idx="164">
                  <c:v>12944</c:v>
                </c:pt>
                <c:pt idx="165">
                  <c:v>12730</c:v>
                </c:pt>
                <c:pt idx="166">
                  <c:v>12550</c:v>
                </c:pt>
                <c:pt idx="167">
                  <c:v>12869</c:v>
                </c:pt>
              </c:numCache>
            </c:numRef>
          </c:val>
        </c:ser>
        <c:ser>
          <c:idx val="1"/>
          <c:order val="1"/>
          <c:tx>
            <c:strRef>
              <c:f>Age!$AD$8</c:f>
              <c:strCache>
                <c:ptCount val="1"/>
                <c:pt idx="0">
                  <c:v>20-29</c:v>
                </c:pt>
              </c:strCache>
            </c:strRef>
          </c:tx>
          <c:cat>
            <c:numRef>
              <c:f>Age!$AB$9:$AB$176</c:f>
              <c:numCache>
                <c:formatCode>mmm\-yy</c:formatCode>
                <c:ptCount val="168"/>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numCache>
            </c:numRef>
          </c:cat>
          <c:val>
            <c:numRef>
              <c:f>Age!$AD$9:$AD$176</c:f>
              <c:numCache>
                <c:formatCode>#,##0</c:formatCode>
                <c:ptCount val="168"/>
                <c:pt idx="0">
                  <c:v>90630</c:v>
                </c:pt>
                <c:pt idx="1">
                  <c:v>86142</c:v>
                </c:pt>
                <c:pt idx="2">
                  <c:v>83162</c:v>
                </c:pt>
                <c:pt idx="3">
                  <c:v>81586</c:v>
                </c:pt>
                <c:pt idx="4">
                  <c:v>81628</c:v>
                </c:pt>
                <c:pt idx="5">
                  <c:v>82446</c:v>
                </c:pt>
                <c:pt idx="6">
                  <c:v>82881</c:v>
                </c:pt>
                <c:pt idx="7">
                  <c:v>81923</c:v>
                </c:pt>
                <c:pt idx="8">
                  <c:v>81044</c:v>
                </c:pt>
                <c:pt idx="9">
                  <c:v>79537</c:v>
                </c:pt>
                <c:pt idx="10">
                  <c:v>79282</c:v>
                </c:pt>
                <c:pt idx="11">
                  <c:v>83229</c:v>
                </c:pt>
                <c:pt idx="12">
                  <c:v>81554</c:v>
                </c:pt>
                <c:pt idx="13">
                  <c:v>77949</c:v>
                </c:pt>
                <c:pt idx="14">
                  <c:v>74083</c:v>
                </c:pt>
                <c:pt idx="15">
                  <c:v>71964</c:v>
                </c:pt>
                <c:pt idx="16">
                  <c:v>71801</c:v>
                </c:pt>
                <c:pt idx="17">
                  <c:v>72266</c:v>
                </c:pt>
                <c:pt idx="18">
                  <c:v>72114</c:v>
                </c:pt>
                <c:pt idx="19">
                  <c:v>71891</c:v>
                </c:pt>
                <c:pt idx="20">
                  <c:v>71559</c:v>
                </c:pt>
                <c:pt idx="21">
                  <c:v>70812</c:v>
                </c:pt>
                <c:pt idx="22">
                  <c:v>70126</c:v>
                </c:pt>
                <c:pt idx="23">
                  <c:v>72642</c:v>
                </c:pt>
                <c:pt idx="24">
                  <c:v>72755</c:v>
                </c:pt>
                <c:pt idx="25">
                  <c:v>69283</c:v>
                </c:pt>
                <c:pt idx="26">
                  <c:v>66498</c:v>
                </c:pt>
                <c:pt idx="27">
                  <c:v>65280</c:v>
                </c:pt>
                <c:pt idx="28">
                  <c:v>65278</c:v>
                </c:pt>
                <c:pt idx="29">
                  <c:v>65841</c:v>
                </c:pt>
                <c:pt idx="30">
                  <c:v>66302</c:v>
                </c:pt>
                <c:pt idx="31">
                  <c:v>66398</c:v>
                </c:pt>
                <c:pt idx="32">
                  <c:v>66332</c:v>
                </c:pt>
                <c:pt idx="33">
                  <c:v>66017</c:v>
                </c:pt>
                <c:pt idx="34">
                  <c:v>65954</c:v>
                </c:pt>
                <c:pt idx="35">
                  <c:v>67915</c:v>
                </c:pt>
                <c:pt idx="36">
                  <c:v>67504</c:v>
                </c:pt>
                <c:pt idx="37">
                  <c:v>66468</c:v>
                </c:pt>
                <c:pt idx="38">
                  <c:v>64231</c:v>
                </c:pt>
                <c:pt idx="39">
                  <c:v>63066</c:v>
                </c:pt>
                <c:pt idx="40">
                  <c:v>63046</c:v>
                </c:pt>
                <c:pt idx="41">
                  <c:v>62612</c:v>
                </c:pt>
                <c:pt idx="42">
                  <c:v>63589</c:v>
                </c:pt>
                <c:pt idx="43">
                  <c:v>63392</c:v>
                </c:pt>
                <c:pt idx="44">
                  <c:v>63325</c:v>
                </c:pt>
                <c:pt idx="45">
                  <c:v>62552</c:v>
                </c:pt>
                <c:pt idx="46">
                  <c:v>61568</c:v>
                </c:pt>
                <c:pt idx="47">
                  <c:v>62853</c:v>
                </c:pt>
                <c:pt idx="48">
                  <c:v>61605</c:v>
                </c:pt>
                <c:pt idx="49">
                  <c:v>59275</c:v>
                </c:pt>
                <c:pt idx="50">
                  <c:v>58213</c:v>
                </c:pt>
                <c:pt idx="51">
                  <c:v>56941</c:v>
                </c:pt>
                <c:pt idx="52">
                  <c:v>56448</c:v>
                </c:pt>
                <c:pt idx="53">
                  <c:v>56597</c:v>
                </c:pt>
                <c:pt idx="54">
                  <c:v>57294</c:v>
                </c:pt>
                <c:pt idx="55">
                  <c:v>57260</c:v>
                </c:pt>
                <c:pt idx="56">
                  <c:v>57437</c:v>
                </c:pt>
                <c:pt idx="57">
                  <c:v>56892</c:v>
                </c:pt>
                <c:pt idx="58">
                  <c:v>56310</c:v>
                </c:pt>
                <c:pt idx="59">
                  <c:v>58131</c:v>
                </c:pt>
                <c:pt idx="60">
                  <c:v>57072</c:v>
                </c:pt>
                <c:pt idx="61">
                  <c:v>56022</c:v>
                </c:pt>
                <c:pt idx="62">
                  <c:v>55390</c:v>
                </c:pt>
                <c:pt idx="63">
                  <c:v>55336</c:v>
                </c:pt>
                <c:pt idx="64">
                  <c:v>55106</c:v>
                </c:pt>
                <c:pt idx="65">
                  <c:v>56159</c:v>
                </c:pt>
                <c:pt idx="66">
                  <c:v>57937</c:v>
                </c:pt>
                <c:pt idx="67">
                  <c:v>59188</c:v>
                </c:pt>
                <c:pt idx="68">
                  <c:v>60327</c:v>
                </c:pt>
                <c:pt idx="69">
                  <c:v>60410</c:v>
                </c:pt>
                <c:pt idx="70">
                  <c:v>61577</c:v>
                </c:pt>
                <c:pt idx="71">
                  <c:v>64184</c:v>
                </c:pt>
                <c:pt idx="72">
                  <c:v>65079</c:v>
                </c:pt>
                <c:pt idx="73">
                  <c:v>65482</c:v>
                </c:pt>
                <c:pt idx="74">
                  <c:v>67571</c:v>
                </c:pt>
                <c:pt idx="75">
                  <c:v>69659</c:v>
                </c:pt>
                <c:pt idx="76">
                  <c:v>72068</c:v>
                </c:pt>
                <c:pt idx="77">
                  <c:v>74938</c:v>
                </c:pt>
                <c:pt idx="78">
                  <c:v>76848</c:v>
                </c:pt>
                <c:pt idx="79">
                  <c:v>79551</c:v>
                </c:pt>
                <c:pt idx="80">
                  <c:v>80446</c:v>
                </c:pt>
                <c:pt idx="81">
                  <c:v>80524</c:v>
                </c:pt>
                <c:pt idx="82">
                  <c:v>80601</c:v>
                </c:pt>
                <c:pt idx="83">
                  <c:v>83763</c:v>
                </c:pt>
                <c:pt idx="84">
                  <c:v>84166</c:v>
                </c:pt>
                <c:pt idx="85">
                  <c:v>82174</c:v>
                </c:pt>
                <c:pt idx="86">
                  <c:v>79572</c:v>
                </c:pt>
                <c:pt idx="87">
                  <c:v>80400</c:v>
                </c:pt>
                <c:pt idx="88">
                  <c:v>80737</c:v>
                </c:pt>
                <c:pt idx="89">
                  <c:v>81792</c:v>
                </c:pt>
                <c:pt idx="90">
                  <c:v>82387</c:v>
                </c:pt>
                <c:pt idx="91">
                  <c:v>83041</c:v>
                </c:pt>
                <c:pt idx="92">
                  <c:v>84026</c:v>
                </c:pt>
                <c:pt idx="93">
                  <c:v>83840</c:v>
                </c:pt>
                <c:pt idx="94">
                  <c:v>83130</c:v>
                </c:pt>
                <c:pt idx="95">
                  <c:v>84563</c:v>
                </c:pt>
                <c:pt idx="96">
                  <c:v>84766</c:v>
                </c:pt>
                <c:pt idx="97">
                  <c:v>83102</c:v>
                </c:pt>
                <c:pt idx="98">
                  <c:v>81923</c:v>
                </c:pt>
                <c:pt idx="99">
                  <c:v>81437</c:v>
                </c:pt>
                <c:pt idx="100">
                  <c:v>80617</c:v>
                </c:pt>
                <c:pt idx="101">
                  <c:v>80149</c:v>
                </c:pt>
                <c:pt idx="102">
                  <c:v>80116</c:v>
                </c:pt>
                <c:pt idx="103">
                  <c:v>80320</c:v>
                </c:pt>
                <c:pt idx="104">
                  <c:v>80170</c:v>
                </c:pt>
                <c:pt idx="105">
                  <c:v>80265</c:v>
                </c:pt>
                <c:pt idx="106">
                  <c:v>80084</c:v>
                </c:pt>
                <c:pt idx="107">
                  <c:v>82543</c:v>
                </c:pt>
                <c:pt idx="108">
                  <c:v>82829</c:v>
                </c:pt>
                <c:pt idx="109">
                  <c:v>80438</c:v>
                </c:pt>
                <c:pt idx="110">
                  <c:v>78686</c:v>
                </c:pt>
                <c:pt idx="111">
                  <c:v>78092</c:v>
                </c:pt>
                <c:pt idx="112">
                  <c:v>76899</c:v>
                </c:pt>
                <c:pt idx="113">
                  <c:v>77273</c:v>
                </c:pt>
                <c:pt idx="114">
                  <c:v>77310</c:v>
                </c:pt>
                <c:pt idx="115">
                  <c:v>77065</c:v>
                </c:pt>
                <c:pt idx="116">
                  <c:v>77618</c:v>
                </c:pt>
                <c:pt idx="117">
                  <c:v>76657</c:v>
                </c:pt>
                <c:pt idx="118">
                  <c:v>75824</c:v>
                </c:pt>
                <c:pt idx="119">
                  <c:v>79122</c:v>
                </c:pt>
                <c:pt idx="120">
                  <c:v>79021</c:v>
                </c:pt>
                <c:pt idx="121">
                  <c:v>76840</c:v>
                </c:pt>
                <c:pt idx="122">
                  <c:v>75392</c:v>
                </c:pt>
                <c:pt idx="123">
                  <c:v>75148</c:v>
                </c:pt>
                <c:pt idx="124">
                  <c:v>74326</c:v>
                </c:pt>
                <c:pt idx="125">
                  <c:v>75127</c:v>
                </c:pt>
                <c:pt idx="126">
                  <c:v>74889</c:v>
                </c:pt>
                <c:pt idx="127">
                  <c:v>74469</c:v>
                </c:pt>
                <c:pt idx="128">
                  <c:v>74470</c:v>
                </c:pt>
                <c:pt idx="129">
                  <c:v>73188</c:v>
                </c:pt>
                <c:pt idx="130">
                  <c:v>73193</c:v>
                </c:pt>
                <c:pt idx="131">
                  <c:v>76178</c:v>
                </c:pt>
                <c:pt idx="132">
                  <c:v>75372</c:v>
                </c:pt>
                <c:pt idx="133">
                  <c:v>73780</c:v>
                </c:pt>
                <c:pt idx="134">
                  <c:v>72401</c:v>
                </c:pt>
                <c:pt idx="135">
                  <c:v>71669</c:v>
                </c:pt>
                <c:pt idx="136">
                  <c:v>71265</c:v>
                </c:pt>
                <c:pt idx="137">
                  <c:v>71995</c:v>
                </c:pt>
                <c:pt idx="138">
                  <c:v>71521</c:v>
                </c:pt>
                <c:pt idx="139">
                  <c:v>72061</c:v>
                </c:pt>
                <c:pt idx="140">
                  <c:v>72428</c:v>
                </c:pt>
                <c:pt idx="141">
                  <c:v>71154</c:v>
                </c:pt>
                <c:pt idx="142">
                  <c:v>71229</c:v>
                </c:pt>
                <c:pt idx="143">
                  <c:v>73877</c:v>
                </c:pt>
                <c:pt idx="144">
                  <c:v>73892</c:v>
                </c:pt>
                <c:pt idx="145">
                  <c:v>72067</c:v>
                </c:pt>
                <c:pt idx="146">
                  <c:v>69721</c:v>
                </c:pt>
                <c:pt idx="147">
                  <c:v>69806</c:v>
                </c:pt>
                <c:pt idx="148">
                  <c:v>69500</c:v>
                </c:pt>
                <c:pt idx="149">
                  <c:v>70170</c:v>
                </c:pt>
                <c:pt idx="150">
                  <c:v>70179</c:v>
                </c:pt>
                <c:pt idx="151">
                  <c:v>70698</c:v>
                </c:pt>
                <c:pt idx="152">
                  <c:v>70995</c:v>
                </c:pt>
                <c:pt idx="153">
                  <c:v>70567</c:v>
                </c:pt>
                <c:pt idx="154">
                  <c:v>70322</c:v>
                </c:pt>
                <c:pt idx="155">
                  <c:v>72632</c:v>
                </c:pt>
                <c:pt idx="156">
                  <c:v>72756</c:v>
                </c:pt>
                <c:pt idx="157">
                  <c:v>71036</c:v>
                </c:pt>
                <c:pt idx="158">
                  <c:v>69211</c:v>
                </c:pt>
                <c:pt idx="159">
                  <c:v>69229</c:v>
                </c:pt>
                <c:pt idx="160">
                  <c:v>69217</c:v>
                </c:pt>
                <c:pt idx="161">
                  <c:v>69227</c:v>
                </c:pt>
                <c:pt idx="162">
                  <c:v>68870</c:v>
                </c:pt>
                <c:pt idx="163">
                  <c:v>69700</c:v>
                </c:pt>
                <c:pt idx="164">
                  <c:v>70344</c:v>
                </c:pt>
                <c:pt idx="165">
                  <c:v>70147</c:v>
                </c:pt>
                <c:pt idx="166">
                  <c:v>70943</c:v>
                </c:pt>
                <c:pt idx="167">
                  <c:v>72130</c:v>
                </c:pt>
              </c:numCache>
            </c:numRef>
          </c:val>
        </c:ser>
        <c:ser>
          <c:idx val="2"/>
          <c:order val="2"/>
          <c:tx>
            <c:strRef>
              <c:f>Age!$AE$8</c:f>
              <c:strCache>
                <c:ptCount val="1"/>
                <c:pt idx="0">
                  <c:v>30-39</c:v>
                </c:pt>
              </c:strCache>
            </c:strRef>
          </c:tx>
          <c:cat>
            <c:numRef>
              <c:f>Age!$AB$9:$AB$176</c:f>
              <c:numCache>
                <c:formatCode>mmm\-yy</c:formatCode>
                <c:ptCount val="168"/>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numCache>
            </c:numRef>
          </c:cat>
          <c:val>
            <c:numRef>
              <c:f>Age!$AE$9:$AE$176</c:f>
              <c:numCache>
                <c:formatCode>#,##0</c:formatCode>
                <c:ptCount val="168"/>
                <c:pt idx="0">
                  <c:v>86473</c:v>
                </c:pt>
                <c:pt idx="1">
                  <c:v>84060</c:v>
                </c:pt>
                <c:pt idx="2">
                  <c:v>83061</c:v>
                </c:pt>
                <c:pt idx="3">
                  <c:v>82089</c:v>
                </c:pt>
                <c:pt idx="4">
                  <c:v>82022</c:v>
                </c:pt>
                <c:pt idx="5">
                  <c:v>82755</c:v>
                </c:pt>
                <c:pt idx="6">
                  <c:v>83272</c:v>
                </c:pt>
                <c:pt idx="7">
                  <c:v>82686</c:v>
                </c:pt>
                <c:pt idx="8">
                  <c:v>82231</c:v>
                </c:pt>
                <c:pt idx="9">
                  <c:v>81465</c:v>
                </c:pt>
                <c:pt idx="10">
                  <c:v>81096</c:v>
                </c:pt>
                <c:pt idx="11">
                  <c:v>82645</c:v>
                </c:pt>
                <c:pt idx="12">
                  <c:v>81297</c:v>
                </c:pt>
                <c:pt idx="13">
                  <c:v>79306</c:v>
                </c:pt>
                <c:pt idx="14">
                  <c:v>77115</c:v>
                </c:pt>
                <c:pt idx="15">
                  <c:v>75761</c:v>
                </c:pt>
                <c:pt idx="16">
                  <c:v>75702</c:v>
                </c:pt>
                <c:pt idx="17">
                  <c:v>76143</c:v>
                </c:pt>
                <c:pt idx="18">
                  <c:v>75922</c:v>
                </c:pt>
                <c:pt idx="19">
                  <c:v>75695</c:v>
                </c:pt>
                <c:pt idx="20">
                  <c:v>75884</c:v>
                </c:pt>
                <c:pt idx="21">
                  <c:v>75405</c:v>
                </c:pt>
                <c:pt idx="22">
                  <c:v>74651</c:v>
                </c:pt>
                <c:pt idx="23">
                  <c:v>75699</c:v>
                </c:pt>
                <c:pt idx="24">
                  <c:v>75447</c:v>
                </c:pt>
                <c:pt idx="25">
                  <c:v>73378</c:v>
                </c:pt>
                <c:pt idx="26">
                  <c:v>71399</c:v>
                </c:pt>
                <c:pt idx="27">
                  <c:v>70442</c:v>
                </c:pt>
                <c:pt idx="28">
                  <c:v>70274</c:v>
                </c:pt>
                <c:pt idx="29">
                  <c:v>70622</c:v>
                </c:pt>
                <c:pt idx="30">
                  <c:v>70697</c:v>
                </c:pt>
                <c:pt idx="31">
                  <c:v>70710</c:v>
                </c:pt>
                <c:pt idx="32">
                  <c:v>70777</c:v>
                </c:pt>
                <c:pt idx="33">
                  <c:v>70417</c:v>
                </c:pt>
                <c:pt idx="34">
                  <c:v>69993</c:v>
                </c:pt>
                <c:pt idx="35">
                  <c:v>70929</c:v>
                </c:pt>
                <c:pt idx="36">
                  <c:v>70113</c:v>
                </c:pt>
                <c:pt idx="37">
                  <c:v>69774</c:v>
                </c:pt>
                <c:pt idx="38">
                  <c:v>68095</c:v>
                </c:pt>
                <c:pt idx="39">
                  <c:v>67267</c:v>
                </c:pt>
                <c:pt idx="40">
                  <c:v>67243</c:v>
                </c:pt>
                <c:pt idx="41">
                  <c:v>66864</c:v>
                </c:pt>
                <c:pt idx="42">
                  <c:v>67230</c:v>
                </c:pt>
                <c:pt idx="43">
                  <c:v>66839</c:v>
                </c:pt>
                <c:pt idx="44">
                  <c:v>66749</c:v>
                </c:pt>
                <c:pt idx="45">
                  <c:v>66098</c:v>
                </c:pt>
                <c:pt idx="46">
                  <c:v>65072</c:v>
                </c:pt>
                <c:pt idx="47">
                  <c:v>65973</c:v>
                </c:pt>
                <c:pt idx="48">
                  <c:v>64633</c:v>
                </c:pt>
                <c:pt idx="49">
                  <c:v>62978</c:v>
                </c:pt>
                <c:pt idx="50">
                  <c:v>62090</c:v>
                </c:pt>
                <c:pt idx="51">
                  <c:v>60838</c:v>
                </c:pt>
                <c:pt idx="52">
                  <c:v>60134</c:v>
                </c:pt>
                <c:pt idx="53">
                  <c:v>60479</c:v>
                </c:pt>
                <c:pt idx="54">
                  <c:v>60619</c:v>
                </c:pt>
                <c:pt idx="55">
                  <c:v>60355</c:v>
                </c:pt>
                <c:pt idx="56">
                  <c:v>60350</c:v>
                </c:pt>
                <c:pt idx="57">
                  <c:v>59843</c:v>
                </c:pt>
                <c:pt idx="58">
                  <c:v>59515</c:v>
                </c:pt>
                <c:pt idx="59">
                  <c:v>60713</c:v>
                </c:pt>
                <c:pt idx="60">
                  <c:v>59741</c:v>
                </c:pt>
                <c:pt idx="61">
                  <c:v>58891</c:v>
                </c:pt>
                <c:pt idx="62">
                  <c:v>58432</c:v>
                </c:pt>
                <c:pt idx="63">
                  <c:v>58106</c:v>
                </c:pt>
                <c:pt idx="64">
                  <c:v>57627</c:v>
                </c:pt>
                <c:pt idx="65">
                  <c:v>58263</c:v>
                </c:pt>
                <c:pt idx="66">
                  <c:v>58945</c:v>
                </c:pt>
                <c:pt idx="67">
                  <c:v>59542</c:v>
                </c:pt>
                <c:pt idx="68">
                  <c:v>60019</c:v>
                </c:pt>
                <c:pt idx="69">
                  <c:v>59675</c:v>
                </c:pt>
                <c:pt idx="70">
                  <c:v>60333</c:v>
                </c:pt>
                <c:pt idx="71">
                  <c:v>61891</c:v>
                </c:pt>
                <c:pt idx="72">
                  <c:v>62106</c:v>
                </c:pt>
                <c:pt idx="73">
                  <c:v>62185</c:v>
                </c:pt>
                <c:pt idx="74">
                  <c:v>63210</c:v>
                </c:pt>
                <c:pt idx="75">
                  <c:v>64283</c:v>
                </c:pt>
                <c:pt idx="76">
                  <c:v>65466</c:v>
                </c:pt>
                <c:pt idx="77">
                  <c:v>67016</c:v>
                </c:pt>
                <c:pt idx="78">
                  <c:v>67867</c:v>
                </c:pt>
                <c:pt idx="79">
                  <c:v>69108</c:v>
                </c:pt>
                <c:pt idx="80">
                  <c:v>69780</c:v>
                </c:pt>
                <c:pt idx="81">
                  <c:v>69818</c:v>
                </c:pt>
                <c:pt idx="82">
                  <c:v>69875</c:v>
                </c:pt>
                <c:pt idx="83">
                  <c:v>71242</c:v>
                </c:pt>
                <c:pt idx="84">
                  <c:v>71068</c:v>
                </c:pt>
                <c:pt idx="85">
                  <c:v>70182</c:v>
                </c:pt>
                <c:pt idx="86">
                  <c:v>69003</c:v>
                </c:pt>
                <c:pt idx="87">
                  <c:v>69421</c:v>
                </c:pt>
                <c:pt idx="88">
                  <c:v>69615</c:v>
                </c:pt>
                <c:pt idx="89">
                  <c:v>70070</c:v>
                </c:pt>
                <c:pt idx="90">
                  <c:v>70110</c:v>
                </c:pt>
                <c:pt idx="91">
                  <c:v>70405</c:v>
                </c:pt>
                <c:pt idx="92">
                  <c:v>70523</c:v>
                </c:pt>
                <c:pt idx="93">
                  <c:v>70261</c:v>
                </c:pt>
                <c:pt idx="94">
                  <c:v>69974</c:v>
                </c:pt>
                <c:pt idx="95">
                  <c:v>70165</c:v>
                </c:pt>
                <c:pt idx="96">
                  <c:v>69882</c:v>
                </c:pt>
                <c:pt idx="97">
                  <c:v>68929</c:v>
                </c:pt>
                <c:pt idx="98">
                  <c:v>68321</c:v>
                </c:pt>
                <c:pt idx="99">
                  <c:v>67891</c:v>
                </c:pt>
                <c:pt idx="100">
                  <c:v>67363</c:v>
                </c:pt>
                <c:pt idx="101">
                  <c:v>66938</c:v>
                </c:pt>
                <c:pt idx="102">
                  <c:v>67043</c:v>
                </c:pt>
                <c:pt idx="103">
                  <c:v>66907</c:v>
                </c:pt>
                <c:pt idx="104">
                  <c:v>66921</c:v>
                </c:pt>
                <c:pt idx="105">
                  <c:v>66880</c:v>
                </c:pt>
                <c:pt idx="106">
                  <c:v>66053</c:v>
                </c:pt>
                <c:pt idx="107">
                  <c:v>67234</c:v>
                </c:pt>
                <c:pt idx="108">
                  <c:v>66970</c:v>
                </c:pt>
                <c:pt idx="109">
                  <c:v>65894</c:v>
                </c:pt>
                <c:pt idx="110">
                  <c:v>65138</c:v>
                </c:pt>
                <c:pt idx="111">
                  <c:v>64545</c:v>
                </c:pt>
                <c:pt idx="112">
                  <c:v>63621</c:v>
                </c:pt>
                <c:pt idx="113">
                  <c:v>64116</c:v>
                </c:pt>
                <c:pt idx="114">
                  <c:v>64174</c:v>
                </c:pt>
                <c:pt idx="115">
                  <c:v>63617</c:v>
                </c:pt>
                <c:pt idx="116">
                  <c:v>63748</c:v>
                </c:pt>
                <c:pt idx="117">
                  <c:v>62888</c:v>
                </c:pt>
                <c:pt idx="118">
                  <c:v>61949</c:v>
                </c:pt>
                <c:pt idx="119">
                  <c:v>63535</c:v>
                </c:pt>
                <c:pt idx="120">
                  <c:v>62988</c:v>
                </c:pt>
                <c:pt idx="121">
                  <c:v>61722</c:v>
                </c:pt>
                <c:pt idx="122">
                  <c:v>60620</c:v>
                </c:pt>
                <c:pt idx="123">
                  <c:v>60464</c:v>
                </c:pt>
                <c:pt idx="124">
                  <c:v>59983</c:v>
                </c:pt>
                <c:pt idx="125">
                  <c:v>60481</c:v>
                </c:pt>
                <c:pt idx="126">
                  <c:v>59755</c:v>
                </c:pt>
                <c:pt idx="127">
                  <c:v>59096</c:v>
                </c:pt>
                <c:pt idx="128">
                  <c:v>58836</c:v>
                </c:pt>
                <c:pt idx="129">
                  <c:v>57523</c:v>
                </c:pt>
                <c:pt idx="130">
                  <c:v>57219</c:v>
                </c:pt>
                <c:pt idx="131">
                  <c:v>58917</c:v>
                </c:pt>
                <c:pt idx="132">
                  <c:v>57998</c:v>
                </c:pt>
                <c:pt idx="133">
                  <c:v>56969</c:v>
                </c:pt>
                <c:pt idx="134">
                  <c:v>56199</c:v>
                </c:pt>
                <c:pt idx="135">
                  <c:v>55561</c:v>
                </c:pt>
                <c:pt idx="136">
                  <c:v>55041</c:v>
                </c:pt>
                <c:pt idx="137">
                  <c:v>55419</c:v>
                </c:pt>
                <c:pt idx="138">
                  <c:v>55308</c:v>
                </c:pt>
                <c:pt idx="139">
                  <c:v>55243</c:v>
                </c:pt>
                <c:pt idx="140">
                  <c:v>55426</c:v>
                </c:pt>
                <c:pt idx="141">
                  <c:v>54484</c:v>
                </c:pt>
                <c:pt idx="142">
                  <c:v>54536</c:v>
                </c:pt>
                <c:pt idx="143">
                  <c:v>55824</c:v>
                </c:pt>
                <c:pt idx="144">
                  <c:v>55486</c:v>
                </c:pt>
                <c:pt idx="145">
                  <c:v>54564</c:v>
                </c:pt>
                <c:pt idx="146">
                  <c:v>53445</c:v>
                </c:pt>
                <c:pt idx="147">
                  <c:v>53417</c:v>
                </c:pt>
                <c:pt idx="148">
                  <c:v>53152</c:v>
                </c:pt>
                <c:pt idx="149">
                  <c:v>53560</c:v>
                </c:pt>
                <c:pt idx="150">
                  <c:v>53711</c:v>
                </c:pt>
                <c:pt idx="151">
                  <c:v>53683</c:v>
                </c:pt>
                <c:pt idx="152">
                  <c:v>53705</c:v>
                </c:pt>
                <c:pt idx="153">
                  <c:v>53425</c:v>
                </c:pt>
                <c:pt idx="154">
                  <c:v>53305</c:v>
                </c:pt>
                <c:pt idx="155">
                  <c:v>54718</c:v>
                </c:pt>
                <c:pt idx="156">
                  <c:v>54477</c:v>
                </c:pt>
                <c:pt idx="157">
                  <c:v>53513</c:v>
                </c:pt>
                <c:pt idx="158">
                  <c:v>52636</c:v>
                </c:pt>
                <c:pt idx="159">
                  <c:v>52847</c:v>
                </c:pt>
                <c:pt idx="160">
                  <c:v>52797</c:v>
                </c:pt>
                <c:pt idx="161">
                  <c:v>53015</c:v>
                </c:pt>
                <c:pt idx="162">
                  <c:v>53046</c:v>
                </c:pt>
                <c:pt idx="163">
                  <c:v>53431</c:v>
                </c:pt>
                <c:pt idx="164">
                  <c:v>53778</c:v>
                </c:pt>
                <c:pt idx="165">
                  <c:v>53577</c:v>
                </c:pt>
                <c:pt idx="166">
                  <c:v>54286</c:v>
                </c:pt>
                <c:pt idx="167">
                  <c:v>54900</c:v>
                </c:pt>
              </c:numCache>
            </c:numRef>
          </c:val>
        </c:ser>
        <c:ser>
          <c:idx val="3"/>
          <c:order val="3"/>
          <c:tx>
            <c:strRef>
              <c:f>Age!$AF$8</c:f>
              <c:strCache>
                <c:ptCount val="1"/>
                <c:pt idx="0">
                  <c:v>40-49</c:v>
                </c:pt>
              </c:strCache>
            </c:strRef>
          </c:tx>
          <c:cat>
            <c:numRef>
              <c:f>Age!$AB$9:$AB$176</c:f>
              <c:numCache>
                <c:formatCode>mmm\-yy</c:formatCode>
                <c:ptCount val="168"/>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numCache>
            </c:numRef>
          </c:cat>
          <c:val>
            <c:numRef>
              <c:f>Age!$AF$9:$AF$176</c:f>
              <c:numCache>
                <c:formatCode>#,##0</c:formatCode>
                <c:ptCount val="168"/>
                <c:pt idx="0">
                  <c:v>66813</c:v>
                </c:pt>
                <c:pt idx="1">
                  <c:v>65806</c:v>
                </c:pt>
                <c:pt idx="2">
                  <c:v>65595</c:v>
                </c:pt>
                <c:pt idx="3">
                  <c:v>65139</c:v>
                </c:pt>
                <c:pt idx="4">
                  <c:v>65522</c:v>
                </c:pt>
                <c:pt idx="5">
                  <c:v>66318</c:v>
                </c:pt>
                <c:pt idx="6">
                  <c:v>66884</c:v>
                </c:pt>
                <c:pt idx="7">
                  <c:v>66842</c:v>
                </c:pt>
                <c:pt idx="8">
                  <c:v>66872</c:v>
                </c:pt>
                <c:pt idx="9">
                  <c:v>66105</c:v>
                </c:pt>
                <c:pt idx="10">
                  <c:v>65789</c:v>
                </c:pt>
                <c:pt idx="11">
                  <c:v>66434</c:v>
                </c:pt>
                <c:pt idx="12">
                  <c:v>65929</c:v>
                </c:pt>
                <c:pt idx="13">
                  <c:v>64770</c:v>
                </c:pt>
                <c:pt idx="14">
                  <c:v>63740</c:v>
                </c:pt>
                <c:pt idx="15">
                  <c:v>62873</c:v>
                </c:pt>
                <c:pt idx="16">
                  <c:v>63148</c:v>
                </c:pt>
                <c:pt idx="17">
                  <c:v>63714</c:v>
                </c:pt>
                <c:pt idx="18">
                  <c:v>63902</c:v>
                </c:pt>
                <c:pt idx="19">
                  <c:v>63914</c:v>
                </c:pt>
                <c:pt idx="20">
                  <c:v>64144</c:v>
                </c:pt>
                <c:pt idx="21">
                  <c:v>63868</c:v>
                </c:pt>
                <c:pt idx="22">
                  <c:v>63353</c:v>
                </c:pt>
                <c:pt idx="23">
                  <c:v>63886</c:v>
                </c:pt>
                <c:pt idx="24">
                  <c:v>63834</c:v>
                </c:pt>
                <c:pt idx="25">
                  <c:v>62613</c:v>
                </c:pt>
                <c:pt idx="26">
                  <c:v>61447</c:v>
                </c:pt>
                <c:pt idx="27">
                  <c:v>61010</c:v>
                </c:pt>
                <c:pt idx="28">
                  <c:v>61117</c:v>
                </c:pt>
                <c:pt idx="29">
                  <c:v>61603</c:v>
                </c:pt>
                <c:pt idx="30">
                  <c:v>61956</c:v>
                </c:pt>
                <c:pt idx="31">
                  <c:v>62241</c:v>
                </c:pt>
                <c:pt idx="32">
                  <c:v>62491</c:v>
                </c:pt>
                <c:pt idx="33">
                  <c:v>62398</c:v>
                </c:pt>
                <c:pt idx="34">
                  <c:v>62065</c:v>
                </c:pt>
                <c:pt idx="35">
                  <c:v>62616</c:v>
                </c:pt>
                <c:pt idx="36">
                  <c:v>62074</c:v>
                </c:pt>
                <c:pt idx="37">
                  <c:v>61956</c:v>
                </c:pt>
                <c:pt idx="38">
                  <c:v>60888</c:v>
                </c:pt>
                <c:pt idx="39">
                  <c:v>60508</c:v>
                </c:pt>
                <c:pt idx="40">
                  <c:v>60573</c:v>
                </c:pt>
                <c:pt idx="41">
                  <c:v>60913</c:v>
                </c:pt>
                <c:pt idx="42">
                  <c:v>61384</c:v>
                </c:pt>
                <c:pt idx="43">
                  <c:v>61404</c:v>
                </c:pt>
                <c:pt idx="44">
                  <c:v>61521</c:v>
                </c:pt>
                <c:pt idx="45">
                  <c:v>61040</c:v>
                </c:pt>
                <c:pt idx="46">
                  <c:v>60348</c:v>
                </c:pt>
                <c:pt idx="47">
                  <c:v>60723</c:v>
                </c:pt>
                <c:pt idx="48">
                  <c:v>59941</c:v>
                </c:pt>
                <c:pt idx="49">
                  <c:v>58951</c:v>
                </c:pt>
                <c:pt idx="50">
                  <c:v>58670</c:v>
                </c:pt>
                <c:pt idx="51">
                  <c:v>57896</c:v>
                </c:pt>
                <c:pt idx="52">
                  <c:v>57552</c:v>
                </c:pt>
                <c:pt idx="53">
                  <c:v>57925</c:v>
                </c:pt>
                <c:pt idx="54">
                  <c:v>58312</c:v>
                </c:pt>
                <c:pt idx="55">
                  <c:v>58330</c:v>
                </c:pt>
                <c:pt idx="56">
                  <c:v>58648</c:v>
                </c:pt>
                <c:pt idx="57">
                  <c:v>58273</c:v>
                </c:pt>
                <c:pt idx="58">
                  <c:v>57841</c:v>
                </c:pt>
                <c:pt idx="59">
                  <c:v>58726</c:v>
                </c:pt>
                <c:pt idx="60">
                  <c:v>57907</c:v>
                </c:pt>
                <c:pt idx="61">
                  <c:v>57492</c:v>
                </c:pt>
                <c:pt idx="62">
                  <c:v>57165</c:v>
                </c:pt>
                <c:pt idx="63">
                  <c:v>57202</c:v>
                </c:pt>
                <c:pt idx="64">
                  <c:v>57040</c:v>
                </c:pt>
                <c:pt idx="65">
                  <c:v>57853</c:v>
                </c:pt>
                <c:pt idx="66">
                  <c:v>58761</c:v>
                </c:pt>
                <c:pt idx="67">
                  <c:v>59412</c:v>
                </c:pt>
                <c:pt idx="68">
                  <c:v>60045</c:v>
                </c:pt>
                <c:pt idx="69">
                  <c:v>59850</c:v>
                </c:pt>
                <c:pt idx="70">
                  <c:v>60520</c:v>
                </c:pt>
                <c:pt idx="71">
                  <c:v>61719</c:v>
                </c:pt>
                <c:pt idx="72">
                  <c:v>61894</c:v>
                </c:pt>
                <c:pt idx="73">
                  <c:v>62217</c:v>
                </c:pt>
                <c:pt idx="74">
                  <c:v>63405</c:v>
                </c:pt>
                <c:pt idx="75">
                  <c:v>64356</c:v>
                </c:pt>
                <c:pt idx="76">
                  <c:v>65562</c:v>
                </c:pt>
                <c:pt idx="77">
                  <c:v>67199</c:v>
                </c:pt>
                <c:pt idx="78">
                  <c:v>68405</c:v>
                </c:pt>
                <c:pt idx="79">
                  <c:v>69822</c:v>
                </c:pt>
                <c:pt idx="80">
                  <c:v>70868</c:v>
                </c:pt>
                <c:pt idx="81">
                  <c:v>70862</c:v>
                </c:pt>
                <c:pt idx="82">
                  <c:v>70925</c:v>
                </c:pt>
                <c:pt idx="83">
                  <c:v>72025</c:v>
                </c:pt>
                <c:pt idx="84">
                  <c:v>72089</c:v>
                </c:pt>
                <c:pt idx="85">
                  <c:v>71613</c:v>
                </c:pt>
                <c:pt idx="86">
                  <c:v>70738</c:v>
                </c:pt>
                <c:pt idx="87">
                  <c:v>71222</c:v>
                </c:pt>
                <c:pt idx="88">
                  <c:v>71688</c:v>
                </c:pt>
                <c:pt idx="89">
                  <c:v>72439</c:v>
                </c:pt>
                <c:pt idx="90">
                  <c:v>72662</c:v>
                </c:pt>
                <c:pt idx="91">
                  <c:v>73243</c:v>
                </c:pt>
                <c:pt idx="92">
                  <c:v>73597</c:v>
                </c:pt>
                <c:pt idx="93">
                  <c:v>73320</c:v>
                </c:pt>
                <c:pt idx="94">
                  <c:v>73073</c:v>
                </c:pt>
                <c:pt idx="95">
                  <c:v>73333</c:v>
                </c:pt>
                <c:pt idx="96">
                  <c:v>72953</c:v>
                </c:pt>
                <c:pt idx="97">
                  <c:v>72486</c:v>
                </c:pt>
                <c:pt idx="98">
                  <c:v>72102</c:v>
                </c:pt>
                <c:pt idx="99">
                  <c:v>71937</c:v>
                </c:pt>
                <c:pt idx="100">
                  <c:v>71540</c:v>
                </c:pt>
                <c:pt idx="101">
                  <c:v>71748</c:v>
                </c:pt>
                <c:pt idx="102">
                  <c:v>72044</c:v>
                </c:pt>
                <c:pt idx="103">
                  <c:v>72232</c:v>
                </c:pt>
                <c:pt idx="104">
                  <c:v>72188</c:v>
                </c:pt>
                <c:pt idx="105">
                  <c:v>72320</c:v>
                </c:pt>
                <c:pt idx="106">
                  <c:v>71332</c:v>
                </c:pt>
                <c:pt idx="107">
                  <c:v>72560</c:v>
                </c:pt>
                <c:pt idx="108">
                  <c:v>72071</c:v>
                </c:pt>
                <c:pt idx="109">
                  <c:v>71397</c:v>
                </c:pt>
                <c:pt idx="110">
                  <c:v>70962</c:v>
                </c:pt>
                <c:pt idx="111">
                  <c:v>70544</c:v>
                </c:pt>
                <c:pt idx="112">
                  <c:v>69676</c:v>
                </c:pt>
                <c:pt idx="113">
                  <c:v>70220</c:v>
                </c:pt>
                <c:pt idx="114">
                  <c:v>70467</c:v>
                </c:pt>
                <c:pt idx="115">
                  <c:v>70304</c:v>
                </c:pt>
                <c:pt idx="116">
                  <c:v>70547</c:v>
                </c:pt>
                <c:pt idx="117">
                  <c:v>69777</c:v>
                </c:pt>
                <c:pt idx="118">
                  <c:v>68429</c:v>
                </c:pt>
                <c:pt idx="119">
                  <c:v>70036</c:v>
                </c:pt>
                <c:pt idx="120">
                  <c:v>69335</c:v>
                </c:pt>
                <c:pt idx="121">
                  <c:v>68270</c:v>
                </c:pt>
                <c:pt idx="122">
                  <c:v>67482</c:v>
                </c:pt>
                <c:pt idx="123">
                  <c:v>67283</c:v>
                </c:pt>
                <c:pt idx="124">
                  <c:v>66570</c:v>
                </c:pt>
                <c:pt idx="125">
                  <c:v>67034</c:v>
                </c:pt>
                <c:pt idx="126">
                  <c:v>66393</c:v>
                </c:pt>
                <c:pt idx="127">
                  <c:v>65795</c:v>
                </c:pt>
                <c:pt idx="128">
                  <c:v>65465</c:v>
                </c:pt>
                <c:pt idx="129">
                  <c:v>64446</c:v>
                </c:pt>
                <c:pt idx="130">
                  <c:v>64011</c:v>
                </c:pt>
                <c:pt idx="131">
                  <c:v>65137</c:v>
                </c:pt>
                <c:pt idx="132">
                  <c:v>63959</c:v>
                </c:pt>
                <c:pt idx="133">
                  <c:v>63198</c:v>
                </c:pt>
                <c:pt idx="134">
                  <c:v>62668</c:v>
                </c:pt>
                <c:pt idx="135">
                  <c:v>62014</c:v>
                </c:pt>
                <c:pt idx="136">
                  <c:v>61512</c:v>
                </c:pt>
                <c:pt idx="137">
                  <c:v>61870</c:v>
                </c:pt>
                <c:pt idx="138">
                  <c:v>61735</c:v>
                </c:pt>
                <c:pt idx="139">
                  <c:v>61637</c:v>
                </c:pt>
                <c:pt idx="140">
                  <c:v>61806</c:v>
                </c:pt>
                <c:pt idx="141">
                  <c:v>60720</c:v>
                </c:pt>
                <c:pt idx="142">
                  <c:v>60569</c:v>
                </c:pt>
                <c:pt idx="143">
                  <c:v>61197</c:v>
                </c:pt>
                <c:pt idx="144">
                  <c:v>60864</c:v>
                </c:pt>
                <c:pt idx="145">
                  <c:v>60055</c:v>
                </c:pt>
                <c:pt idx="146">
                  <c:v>58770</c:v>
                </c:pt>
                <c:pt idx="147">
                  <c:v>58581</c:v>
                </c:pt>
                <c:pt idx="148">
                  <c:v>58185</c:v>
                </c:pt>
                <c:pt idx="149">
                  <c:v>58572</c:v>
                </c:pt>
                <c:pt idx="150">
                  <c:v>58498</c:v>
                </c:pt>
                <c:pt idx="151">
                  <c:v>58568</c:v>
                </c:pt>
                <c:pt idx="152">
                  <c:v>58575</c:v>
                </c:pt>
                <c:pt idx="153">
                  <c:v>58185</c:v>
                </c:pt>
                <c:pt idx="154">
                  <c:v>57794</c:v>
                </c:pt>
                <c:pt idx="155">
                  <c:v>58490</c:v>
                </c:pt>
                <c:pt idx="156">
                  <c:v>58283</c:v>
                </c:pt>
                <c:pt idx="157">
                  <c:v>57538</c:v>
                </c:pt>
                <c:pt idx="158">
                  <c:v>56624</c:v>
                </c:pt>
                <c:pt idx="159">
                  <c:v>56532</c:v>
                </c:pt>
                <c:pt idx="160">
                  <c:v>56441</c:v>
                </c:pt>
                <c:pt idx="161">
                  <c:v>56342</c:v>
                </c:pt>
                <c:pt idx="162">
                  <c:v>56567</c:v>
                </c:pt>
                <c:pt idx="163">
                  <c:v>56738</c:v>
                </c:pt>
                <c:pt idx="164">
                  <c:v>56813</c:v>
                </c:pt>
                <c:pt idx="165">
                  <c:v>56522</c:v>
                </c:pt>
                <c:pt idx="166">
                  <c:v>56800</c:v>
                </c:pt>
                <c:pt idx="167">
                  <c:v>57015</c:v>
                </c:pt>
              </c:numCache>
            </c:numRef>
          </c:val>
        </c:ser>
        <c:ser>
          <c:idx val="4"/>
          <c:order val="4"/>
          <c:tx>
            <c:strRef>
              <c:f>Age!$AG$8</c:f>
              <c:strCache>
                <c:ptCount val="1"/>
                <c:pt idx="0">
                  <c:v>50-64</c:v>
                </c:pt>
              </c:strCache>
            </c:strRef>
          </c:tx>
          <c:cat>
            <c:numRef>
              <c:f>Age!$AB$9:$AB$176</c:f>
              <c:numCache>
                <c:formatCode>mmm\-yy</c:formatCode>
                <c:ptCount val="168"/>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numCache>
            </c:numRef>
          </c:cat>
          <c:val>
            <c:numRef>
              <c:f>Age!$AG$9:$AG$176</c:f>
              <c:numCache>
                <c:formatCode>#,##0</c:formatCode>
                <c:ptCount val="168"/>
                <c:pt idx="0">
                  <c:v>83495</c:v>
                </c:pt>
                <c:pt idx="1">
                  <c:v>83102</c:v>
                </c:pt>
                <c:pt idx="2">
                  <c:v>83157</c:v>
                </c:pt>
                <c:pt idx="3">
                  <c:v>82942</c:v>
                </c:pt>
                <c:pt idx="4">
                  <c:v>83135</c:v>
                </c:pt>
                <c:pt idx="5">
                  <c:v>83794</c:v>
                </c:pt>
                <c:pt idx="6">
                  <c:v>84413</c:v>
                </c:pt>
                <c:pt idx="7">
                  <c:v>84580</c:v>
                </c:pt>
                <c:pt idx="8">
                  <c:v>84924</c:v>
                </c:pt>
                <c:pt idx="9">
                  <c:v>84445</c:v>
                </c:pt>
                <c:pt idx="10">
                  <c:v>84071</c:v>
                </c:pt>
                <c:pt idx="11">
                  <c:v>84393</c:v>
                </c:pt>
                <c:pt idx="12">
                  <c:v>84354</c:v>
                </c:pt>
                <c:pt idx="13">
                  <c:v>84003</c:v>
                </c:pt>
                <c:pt idx="14">
                  <c:v>83342</c:v>
                </c:pt>
                <c:pt idx="15">
                  <c:v>82603</c:v>
                </c:pt>
                <c:pt idx="16">
                  <c:v>82842</c:v>
                </c:pt>
                <c:pt idx="17">
                  <c:v>83291</c:v>
                </c:pt>
                <c:pt idx="18">
                  <c:v>83143</c:v>
                </c:pt>
                <c:pt idx="19">
                  <c:v>82964</c:v>
                </c:pt>
                <c:pt idx="20">
                  <c:v>83019</c:v>
                </c:pt>
                <c:pt idx="21">
                  <c:v>82774</c:v>
                </c:pt>
                <c:pt idx="22">
                  <c:v>82220</c:v>
                </c:pt>
                <c:pt idx="23">
                  <c:v>82358</c:v>
                </c:pt>
                <c:pt idx="24">
                  <c:v>82229</c:v>
                </c:pt>
                <c:pt idx="25">
                  <c:v>81302</c:v>
                </c:pt>
                <c:pt idx="26">
                  <c:v>80309</c:v>
                </c:pt>
                <c:pt idx="27">
                  <c:v>79993</c:v>
                </c:pt>
                <c:pt idx="28">
                  <c:v>79972</c:v>
                </c:pt>
                <c:pt idx="29">
                  <c:v>80262</c:v>
                </c:pt>
                <c:pt idx="30">
                  <c:v>80366</c:v>
                </c:pt>
                <c:pt idx="31">
                  <c:v>80321</c:v>
                </c:pt>
                <c:pt idx="32">
                  <c:v>80224</c:v>
                </c:pt>
                <c:pt idx="33">
                  <c:v>79962</c:v>
                </c:pt>
                <c:pt idx="34">
                  <c:v>79339</c:v>
                </c:pt>
                <c:pt idx="35">
                  <c:v>79223</c:v>
                </c:pt>
                <c:pt idx="36">
                  <c:v>78843</c:v>
                </c:pt>
                <c:pt idx="37">
                  <c:v>78847</c:v>
                </c:pt>
                <c:pt idx="38">
                  <c:v>78267</c:v>
                </c:pt>
                <c:pt idx="39">
                  <c:v>77969</c:v>
                </c:pt>
                <c:pt idx="40">
                  <c:v>78139</c:v>
                </c:pt>
                <c:pt idx="41">
                  <c:v>78535</c:v>
                </c:pt>
                <c:pt idx="42">
                  <c:v>78832</c:v>
                </c:pt>
                <c:pt idx="43">
                  <c:v>78964</c:v>
                </c:pt>
                <c:pt idx="44">
                  <c:v>78985</c:v>
                </c:pt>
                <c:pt idx="45">
                  <c:v>78577</c:v>
                </c:pt>
                <c:pt idx="46">
                  <c:v>78085</c:v>
                </c:pt>
                <c:pt idx="47">
                  <c:v>78123</c:v>
                </c:pt>
                <c:pt idx="48">
                  <c:v>77330</c:v>
                </c:pt>
                <c:pt idx="49">
                  <c:v>76829</c:v>
                </c:pt>
                <c:pt idx="50">
                  <c:v>76606</c:v>
                </c:pt>
                <c:pt idx="51">
                  <c:v>76001</c:v>
                </c:pt>
                <c:pt idx="52">
                  <c:v>75618</c:v>
                </c:pt>
                <c:pt idx="53">
                  <c:v>76067</c:v>
                </c:pt>
                <c:pt idx="54">
                  <c:v>76278</c:v>
                </c:pt>
                <c:pt idx="55">
                  <c:v>76409</c:v>
                </c:pt>
                <c:pt idx="56">
                  <c:v>76433</c:v>
                </c:pt>
                <c:pt idx="57">
                  <c:v>75753</c:v>
                </c:pt>
                <c:pt idx="58">
                  <c:v>75354</c:v>
                </c:pt>
                <c:pt idx="59">
                  <c:v>75783</c:v>
                </c:pt>
                <c:pt idx="60">
                  <c:v>75228</c:v>
                </c:pt>
                <c:pt idx="61">
                  <c:v>74959</c:v>
                </c:pt>
                <c:pt idx="62">
                  <c:v>74792</c:v>
                </c:pt>
                <c:pt idx="63">
                  <c:v>74727</c:v>
                </c:pt>
                <c:pt idx="64">
                  <c:v>74537</c:v>
                </c:pt>
                <c:pt idx="65">
                  <c:v>75423</c:v>
                </c:pt>
                <c:pt idx="66">
                  <c:v>76202</c:v>
                </c:pt>
                <c:pt idx="67">
                  <c:v>76840</c:v>
                </c:pt>
                <c:pt idx="68">
                  <c:v>77251</c:v>
                </c:pt>
                <c:pt idx="69">
                  <c:v>76919</c:v>
                </c:pt>
                <c:pt idx="70">
                  <c:v>77615</c:v>
                </c:pt>
                <c:pt idx="71">
                  <c:v>78514</c:v>
                </c:pt>
                <c:pt idx="72">
                  <c:v>78799</c:v>
                </c:pt>
                <c:pt idx="73">
                  <c:v>79249</c:v>
                </c:pt>
                <c:pt idx="74">
                  <c:v>80465</c:v>
                </c:pt>
                <c:pt idx="75">
                  <c:v>81427</c:v>
                </c:pt>
                <c:pt idx="76">
                  <c:v>82532</c:v>
                </c:pt>
                <c:pt idx="77">
                  <c:v>84275</c:v>
                </c:pt>
                <c:pt idx="78">
                  <c:v>85458</c:v>
                </c:pt>
                <c:pt idx="79">
                  <c:v>86898</c:v>
                </c:pt>
                <c:pt idx="80">
                  <c:v>87778</c:v>
                </c:pt>
                <c:pt idx="81">
                  <c:v>87807</c:v>
                </c:pt>
                <c:pt idx="82">
                  <c:v>87881</c:v>
                </c:pt>
                <c:pt idx="83">
                  <c:v>88738</c:v>
                </c:pt>
                <c:pt idx="84">
                  <c:v>88919</c:v>
                </c:pt>
                <c:pt idx="85">
                  <c:v>88832</c:v>
                </c:pt>
                <c:pt idx="86">
                  <c:v>88327</c:v>
                </c:pt>
                <c:pt idx="87">
                  <c:v>89272</c:v>
                </c:pt>
                <c:pt idx="88">
                  <c:v>90013</c:v>
                </c:pt>
                <c:pt idx="89">
                  <c:v>91148</c:v>
                </c:pt>
                <c:pt idx="90">
                  <c:v>91676</c:v>
                </c:pt>
                <c:pt idx="91">
                  <c:v>92340</c:v>
                </c:pt>
                <c:pt idx="92">
                  <c:v>92854</c:v>
                </c:pt>
                <c:pt idx="93">
                  <c:v>92699</c:v>
                </c:pt>
                <c:pt idx="94">
                  <c:v>92697</c:v>
                </c:pt>
                <c:pt idx="95">
                  <c:v>93027</c:v>
                </c:pt>
                <c:pt idx="96">
                  <c:v>92953</c:v>
                </c:pt>
                <c:pt idx="97">
                  <c:v>92858</c:v>
                </c:pt>
                <c:pt idx="98">
                  <c:v>92868</c:v>
                </c:pt>
                <c:pt idx="99">
                  <c:v>93152</c:v>
                </c:pt>
                <c:pt idx="100">
                  <c:v>92695</c:v>
                </c:pt>
                <c:pt idx="101">
                  <c:v>93430</c:v>
                </c:pt>
                <c:pt idx="102">
                  <c:v>93779</c:v>
                </c:pt>
                <c:pt idx="103">
                  <c:v>94052</c:v>
                </c:pt>
                <c:pt idx="104">
                  <c:v>94333</c:v>
                </c:pt>
                <c:pt idx="105">
                  <c:v>94653</c:v>
                </c:pt>
                <c:pt idx="106">
                  <c:v>94147</c:v>
                </c:pt>
                <c:pt idx="107">
                  <c:v>94924</c:v>
                </c:pt>
                <c:pt idx="108">
                  <c:v>94813</c:v>
                </c:pt>
                <c:pt idx="109">
                  <c:v>94572</c:v>
                </c:pt>
                <c:pt idx="110">
                  <c:v>94261</c:v>
                </c:pt>
                <c:pt idx="111">
                  <c:v>94199</c:v>
                </c:pt>
                <c:pt idx="112">
                  <c:v>93933</c:v>
                </c:pt>
                <c:pt idx="113">
                  <c:v>94943</c:v>
                </c:pt>
                <c:pt idx="114">
                  <c:v>95355</c:v>
                </c:pt>
                <c:pt idx="115">
                  <c:v>95342</c:v>
                </c:pt>
                <c:pt idx="116">
                  <c:v>95935</c:v>
                </c:pt>
                <c:pt idx="117">
                  <c:v>95544</c:v>
                </c:pt>
                <c:pt idx="118">
                  <c:v>94432</c:v>
                </c:pt>
                <c:pt idx="119">
                  <c:v>95645</c:v>
                </c:pt>
                <c:pt idx="120">
                  <c:v>95164</c:v>
                </c:pt>
                <c:pt idx="121">
                  <c:v>94676</c:v>
                </c:pt>
                <c:pt idx="122">
                  <c:v>94124</c:v>
                </c:pt>
                <c:pt idx="123">
                  <c:v>94130</c:v>
                </c:pt>
                <c:pt idx="124">
                  <c:v>93667</c:v>
                </c:pt>
                <c:pt idx="125">
                  <c:v>94605</c:v>
                </c:pt>
                <c:pt idx="126">
                  <c:v>94169</c:v>
                </c:pt>
                <c:pt idx="127">
                  <c:v>93763</c:v>
                </c:pt>
                <c:pt idx="128">
                  <c:v>93599</c:v>
                </c:pt>
                <c:pt idx="129">
                  <c:v>92801</c:v>
                </c:pt>
                <c:pt idx="130">
                  <c:v>92748</c:v>
                </c:pt>
                <c:pt idx="131">
                  <c:v>93846</c:v>
                </c:pt>
                <c:pt idx="132">
                  <c:v>92726</c:v>
                </c:pt>
                <c:pt idx="133">
                  <c:v>92305</c:v>
                </c:pt>
                <c:pt idx="134">
                  <c:v>92426</c:v>
                </c:pt>
                <c:pt idx="135">
                  <c:v>91802</c:v>
                </c:pt>
                <c:pt idx="136">
                  <c:v>91446</c:v>
                </c:pt>
                <c:pt idx="137">
                  <c:v>92410</c:v>
                </c:pt>
                <c:pt idx="138">
                  <c:v>92859</c:v>
                </c:pt>
                <c:pt idx="139">
                  <c:v>93045</c:v>
                </c:pt>
                <c:pt idx="140">
                  <c:v>93398</c:v>
                </c:pt>
                <c:pt idx="141">
                  <c:v>92502</c:v>
                </c:pt>
                <c:pt idx="142">
                  <c:v>92489</c:v>
                </c:pt>
                <c:pt idx="143">
                  <c:v>92838</c:v>
                </c:pt>
                <c:pt idx="144">
                  <c:v>92739</c:v>
                </c:pt>
                <c:pt idx="145">
                  <c:v>92327</c:v>
                </c:pt>
                <c:pt idx="146">
                  <c:v>91226</c:v>
                </c:pt>
                <c:pt idx="147">
                  <c:v>91363</c:v>
                </c:pt>
                <c:pt idx="148">
                  <c:v>91227</c:v>
                </c:pt>
                <c:pt idx="149">
                  <c:v>91938</c:v>
                </c:pt>
                <c:pt idx="150">
                  <c:v>92286</c:v>
                </c:pt>
                <c:pt idx="151">
                  <c:v>92621</c:v>
                </c:pt>
                <c:pt idx="152">
                  <c:v>92901</c:v>
                </c:pt>
                <c:pt idx="153">
                  <c:v>92324</c:v>
                </c:pt>
                <c:pt idx="154">
                  <c:v>92237</c:v>
                </c:pt>
                <c:pt idx="155">
                  <c:v>92454</c:v>
                </c:pt>
                <c:pt idx="156">
                  <c:v>92471</c:v>
                </c:pt>
                <c:pt idx="157">
                  <c:v>91783</c:v>
                </c:pt>
                <c:pt idx="158">
                  <c:v>91108</c:v>
                </c:pt>
                <c:pt idx="159">
                  <c:v>91221</c:v>
                </c:pt>
                <c:pt idx="160">
                  <c:v>91249</c:v>
                </c:pt>
                <c:pt idx="161">
                  <c:v>91055</c:v>
                </c:pt>
                <c:pt idx="162">
                  <c:v>91579</c:v>
                </c:pt>
                <c:pt idx="163">
                  <c:v>92135</c:v>
                </c:pt>
                <c:pt idx="164">
                  <c:v>92507</c:v>
                </c:pt>
                <c:pt idx="165">
                  <c:v>92091</c:v>
                </c:pt>
                <c:pt idx="166">
                  <c:v>92478</c:v>
                </c:pt>
                <c:pt idx="167">
                  <c:v>92283</c:v>
                </c:pt>
              </c:numCache>
            </c:numRef>
          </c:val>
        </c:ser>
        <c:dLbls>
          <c:showLegendKey val="0"/>
          <c:showVal val="0"/>
          <c:showCatName val="0"/>
          <c:showSerName val="0"/>
          <c:showPercent val="0"/>
          <c:showBubbleSize val="0"/>
        </c:dLbls>
        <c:axId val="81720448"/>
        <c:axId val="81721984"/>
      </c:areaChart>
      <c:dateAx>
        <c:axId val="81720448"/>
        <c:scaling>
          <c:orientation val="minMax"/>
        </c:scaling>
        <c:delete val="0"/>
        <c:axPos val="b"/>
        <c:numFmt formatCode="mmm\-yy" sourceLinked="1"/>
        <c:majorTickMark val="out"/>
        <c:minorTickMark val="none"/>
        <c:tickLblPos val="nextTo"/>
        <c:crossAx val="81721984"/>
        <c:crosses val="autoZero"/>
        <c:auto val="1"/>
        <c:lblOffset val="100"/>
        <c:baseTimeUnit val="months"/>
        <c:majorUnit val="12"/>
        <c:majorTimeUnit val="months"/>
      </c:dateAx>
      <c:valAx>
        <c:axId val="81721984"/>
        <c:scaling>
          <c:orientation val="minMax"/>
        </c:scaling>
        <c:delete val="0"/>
        <c:axPos val="l"/>
        <c:majorGridlines/>
        <c:numFmt formatCode="0%" sourceLinked="1"/>
        <c:majorTickMark val="out"/>
        <c:minorTickMark val="none"/>
        <c:tickLblPos val="nextTo"/>
        <c:crossAx val="81720448"/>
        <c:crosses val="autoZero"/>
        <c:crossBetween val="midCat"/>
      </c:valAx>
    </c:plotArea>
    <c:legend>
      <c:legendPos val="r"/>
      <c:layout>
        <c:manualLayout>
          <c:xMode val="edge"/>
          <c:yMode val="edge"/>
          <c:x val="0.88798753280839893"/>
          <c:y val="0.21227104676431574"/>
          <c:w val="0.11201246719160103"/>
          <c:h val="0.43208873084412835"/>
        </c:manualLayout>
      </c:layout>
      <c:overlay val="0"/>
    </c:legend>
    <c:plotVisOnly val="1"/>
    <c:dispBlanksAs val="zero"/>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Youth!$A$4</c:f>
              <c:strCache>
                <c:ptCount val="1"/>
                <c:pt idx="0">
                  <c:v>Actual</c:v>
                </c:pt>
              </c:strCache>
            </c:strRef>
          </c:tx>
          <c:marker>
            <c:symbol val="none"/>
          </c:marker>
          <c:cat>
            <c:strRef>
              <c:f>Youth!$R$7:$R$23</c:f>
              <c:strCache>
                <c:ptCount val="17"/>
                <c:pt idx="0">
                  <c:v>2014</c:v>
                </c:pt>
                <c:pt idx="4">
                  <c:v>2015</c:v>
                </c:pt>
                <c:pt idx="8">
                  <c:v>2016</c:v>
                </c:pt>
                <c:pt idx="12">
                  <c:v>2017</c:v>
                </c:pt>
                <c:pt idx="16">
                  <c:v>2018</c:v>
                </c:pt>
              </c:strCache>
            </c:strRef>
          </c:cat>
          <c:val>
            <c:numRef>
              <c:f>Youth!$H$7:$H$17</c:f>
              <c:numCache>
                <c:formatCode>_-* #,##0_-;\-* #,##0_-;_-* "-"??_-;_-@_-</c:formatCode>
                <c:ptCount val="11"/>
                <c:pt idx="0">
                  <c:v>3315</c:v>
                </c:pt>
                <c:pt idx="1">
                  <c:v>3383</c:v>
                </c:pt>
                <c:pt idx="2">
                  <c:v>3318</c:v>
                </c:pt>
                <c:pt idx="3">
                  <c:v>3335</c:v>
                </c:pt>
                <c:pt idx="4">
                  <c:v>3299</c:v>
                </c:pt>
                <c:pt idx="5">
                  <c:v>3345</c:v>
                </c:pt>
                <c:pt idx="6">
                  <c:v>3147</c:v>
                </c:pt>
                <c:pt idx="7">
                  <c:v>3205</c:v>
                </c:pt>
                <c:pt idx="8">
                  <c:v>3077</c:v>
                </c:pt>
                <c:pt idx="9">
                  <c:v>3012</c:v>
                </c:pt>
                <c:pt idx="10" formatCode="General">
                  <c:v>2874</c:v>
                </c:pt>
              </c:numCache>
            </c:numRef>
          </c:val>
          <c:smooth val="0"/>
        </c:ser>
        <c:ser>
          <c:idx val="1"/>
          <c:order val="1"/>
          <c:tx>
            <c:v>Projected 2015</c:v>
          </c:tx>
          <c:marker>
            <c:symbol val="none"/>
          </c:marker>
          <c:cat>
            <c:strRef>
              <c:f>Youth!$R$7:$R$23</c:f>
              <c:strCache>
                <c:ptCount val="17"/>
                <c:pt idx="0">
                  <c:v>2014</c:v>
                </c:pt>
                <c:pt idx="4">
                  <c:v>2015</c:v>
                </c:pt>
                <c:pt idx="8">
                  <c:v>2016</c:v>
                </c:pt>
                <c:pt idx="12">
                  <c:v>2017</c:v>
                </c:pt>
                <c:pt idx="16">
                  <c:v>2018</c:v>
                </c:pt>
              </c:strCache>
            </c:strRef>
          </c:cat>
          <c:val>
            <c:numRef>
              <c:f>Youth!$Q$7:$Q$23</c:f>
              <c:numCache>
                <c:formatCode>General</c:formatCode>
                <c:ptCount val="17"/>
                <c:pt idx="4" formatCode="_-* #,##0_-;\-* #,##0_-;_-* &quot;-&quot;??_-;_-@_-">
                  <c:v>3299</c:v>
                </c:pt>
                <c:pt idx="5" formatCode="_-* #,##0_-;\-* #,##0_-;_-* &quot;-&quot;??_-;_-@_-">
                  <c:v>3267.5256644850006</c:v>
                </c:pt>
                <c:pt idx="6" formatCode="_-* #,##0_-;\-* #,##0_-;_-* &quot;-&quot;??_-;_-@_-">
                  <c:v>3173.499504724</c:v>
                </c:pt>
                <c:pt idx="7" formatCode="_-* #,##0_-;\-* #,##0_-;_-* &quot;-&quot;??_-;_-@_-">
                  <c:v>3289.3138356230006</c:v>
                </c:pt>
                <c:pt idx="8" formatCode="_-* #,##0_-;\-* #,##0_-;_-* &quot;-&quot;??_-;_-@_-">
                  <c:v>3161.5368274020002</c:v>
                </c:pt>
                <c:pt idx="9" formatCode="_-* #,##0_-;\-* #,##0_-;_-* &quot;-&quot;??_-;_-@_-">
                  <c:v>3154.8430530200008</c:v>
                </c:pt>
                <c:pt idx="10" formatCode="_-* #,##0_-;\-* #,##0_-;_-* &quot;-&quot;??_-;_-@_-">
                  <c:v>3082.5085628830006</c:v>
                </c:pt>
                <c:pt idx="11" formatCode="_-* #,##0_-;\-* #,##0_-;_-* &quot;-&quot;??_-;_-@_-">
                  <c:v>3175.2639276989999</c:v>
                </c:pt>
                <c:pt idx="12" formatCode="_-* #,##0_-;\-* #,##0_-;_-* &quot;-&quot;??_-;_-@_-">
                  <c:v>3115.6898212430001</c:v>
                </c:pt>
                <c:pt idx="13" formatCode="_-* #,##0_-;\-* #,##0_-;_-* &quot;-&quot;??_-;_-@_-">
                  <c:v>3096.9675734029993</c:v>
                </c:pt>
                <c:pt idx="14" formatCode="_-* #,##0_-;\-* #,##0_-;_-* &quot;-&quot;??_-;_-@_-">
                  <c:v>3029.2131361980005</c:v>
                </c:pt>
                <c:pt idx="15" formatCode="_-* #,##0_-;\-* #,##0_-;_-* &quot;-&quot;??_-;_-@_-">
                  <c:v>3119.8900777509989</c:v>
                </c:pt>
                <c:pt idx="16" formatCode="_-* #,##0_-;\-* #,##0_-;_-* &quot;-&quot;??_-;_-@_-">
                  <c:v>3073.2400410129999</c:v>
                </c:pt>
              </c:numCache>
            </c:numRef>
          </c:val>
          <c:smooth val="0"/>
        </c:ser>
        <c:ser>
          <c:idx val="2"/>
          <c:order val="2"/>
          <c:tx>
            <c:v>Projected 2016</c:v>
          </c:tx>
          <c:spPr>
            <a:ln>
              <a:solidFill>
                <a:schemeClr val="accent2"/>
              </a:solidFill>
              <a:prstDash val="dash"/>
            </a:ln>
          </c:spPr>
          <c:marker>
            <c:symbol val="none"/>
          </c:marker>
          <c:val>
            <c:numRef>
              <c:f>Youth!$T$7:$T$23</c:f>
              <c:numCache>
                <c:formatCode>General</c:formatCode>
                <c:ptCount val="17"/>
                <c:pt idx="8" formatCode="_-* #,##0_-;\-* #,##0_-;_-* &quot;-&quot;??_-;_-@_-">
                  <c:v>3078</c:v>
                </c:pt>
                <c:pt idx="9" formatCode="_-* #,##0_-;\-* #,##0_-;_-* &quot;-&quot;??_-;_-@_-">
                  <c:v>2945.6666666661999</c:v>
                </c:pt>
                <c:pt idx="10" formatCode="_-* #,##0_-;\-* #,##0_-;_-* &quot;-&quot;??_-;_-@_-">
                  <c:v>2987.0000000369</c:v>
                </c:pt>
                <c:pt idx="11" formatCode="_-* #,##0_-;\-* #,##0_-;_-* &quot;-&quot;??_-;_-@_-">
                  <c:v>2982.6666667067002</c:v>
                </c:pt>
                <c:pt idx="12" formatCode="_-* #,##0_-;\-* #,##0_-;_-* &quot;-&quot;??_-;_-@_-">
                  <c:v>2808.3333333405999</c:v>
                </c:pt>
                <c:pt idx="13" formatCode="_-* #,##0_-;\-* #,##0_-;_-* &quot;-&quot;??_-;_-@_-">
                  <c:v>2732.0000000339001</c:v>
                </c:pt>
                <c:pt idx="14" formatCode="_-* #,##0_-;\-* #,##0_-;_-* &quot;-&quot;??_-;_-@_-">
                  <c:v>2743.9999999929996</c:v>
                </c:pt>
                <c:pt idx="15" formatCode="_-* #,##0_-;\-* #,##0_-;_-* &quot;-&quot;??_-;_-@_-">
                  <c:v>2765.6666666327001</c:v>
                </c:pt>
                <c:pt idx="16" formatCode="_-* #,##0_-;\-* #,##0_-;_-* &quot;-&quot;??_-;_-@_-">
                  <c:v>2596.6666667004997</c:v>
                </c:pt>
              </c:numCache>
            </c:numRef>
          </c:val>
          <c:smooth val="0"/>
        </c:ser>
        <c:dLbls>
          <c:showLegendKey val="0"/>
          <c:showVal val="0"/>
          <c:showCatName val="0"/>
          <c:showSerName val="0"/>
          <c:showPercent val="0"/>
          <c:showBubbleSize val="0"/>
        </c:dLbls>
        <c:marker val="1"/>
        <c:smooth val="0"/>
        <c:axId val="81790848"/>
        <c:axId val="81792384"/>
      </c:lineChart>
      <c:catAx>
        <c:axId val="81790848"/>
        <c:scaling>
          <c:orientation val="minMax"/>
        </c:scaling>
        <c:delete val="0"/>
        <c:axPos val="b"/>
        <c:numFmt formatCode="General" sourceLinked="1"/>
        <c:majorTickMark val="none"/>
        <c:minorTickMark val="none"/>
        <c:tickLblPos val="nextTo"/>
        <c:txPr>
          <a:bodyPr/>
          <a:lstStyle/>
          <a:p>
            <a:pPr>
              <a:defRPr sz="800" baseline="0"/>
            </a:pPr>
            <a:endParaRPr lang="en-US"/>
          </a:p>
        </c:txPr>
        <c:crossAx val="81792384"/>
        <c:crosses val="autoZero"/>
        <c:auto val="1"/>
        <c:lblAlgn val="ctr"/>
        <c:lblOffset val="100"/>
        <c:noMultiLvlLbl val="0"/>
      </c:catAx>
      <c:valAx>
        <c:axId val="81792384"/>
        <c:scaling>
          <c:orientation val="minMax"/>
          <c:max val="4000"/>
          <c:min val="2000"/>
        </c:scaling>
        <c:delete val="0"/>
        <c:axPos val="l"/>
        <c:majorGridlines>
          <c:spPr>
            <a:ln>
              <a:noFill/>
            </a:ln>
          </c:spPr>
        </c:majorGridlines>
        <c:numFmt formatCode="_-* #,##0_-;\-* #,##0_-;_-* &quot;-&quot;??_-;_-@_-" sourceLinked="1"/>
        <c:majorTickMark val="none"/>
        <c:minorTickMark val="none"/>
        <c:tickLblPos val="nextTo"/>
        <c:txPr>
          <a:bodyPr/>
          <a:lstStyle/>
          <a:p>
            <a:pPr>
              <a:defRPr sz="800" baseline="0"/>
            </a:pPr>
            <a:endParaRPr lang="en-US"/>
          </a:p>
        </c:txPr>
        <c:crossAx val="81790848"/>
        <c:crosses val="autoZero"/>
        <c:crossBetween val="between"/>
      </c:valAx>
      <c:spPr>
        <a:noFill/>
      </c:spPr>
    </c:plotArea>
    <c:legend>
      <c:legendPos val="b"/>
      <c:layout/>
      <c:overlay val="0"/>
      <c:txPr>
        <a:bodyPr/>
        <a:lstStyle/>
        <a:p>
          <a:pPr>
            <a:defRPr sz="800" baseline="0"/>
          </a:pPr>
          <a:endParaRPr lang="en-US"/>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5240594925633"/>
          <c:y val="3.2739614444746129E-2"/>
          <c:w val="0.73664423765211162"/>
          <c:h val="0.85623857362657252"/>
        </c:manualLayout>
      </c:layout>
      <c:lineChart>
        <c:grouping val="standard"/>
        <c:varyColors val="0"/>
        <c:ser>
          <c:idx val="0"/>
          <c:order val="0"/>
          <c:marker>
            <c:symbol val="none"/>
          </c:marker>
          <c:cat>
            <c:numRef>
              <c:f>'curtsm1(1)'!$C$6:$C$249</c:f>
              <c:numCache>
                <c:formatCode>mmm\ yy</c:formatCode>
                <c:ptCount val="244"/>
                <c:pt idx="0">
                  <c:v>35217</c:v>
                </c:pt>
                <c:pt idx="1">
                  <c:v>35247</c:v>
                </c:pt>
                <c:pt idx="2">
                  <c:v>35278</c:v>
                </c:pt>
                <c:pt idx="3">
                  <c:v>35309</c:v>
                </c:pt>
                <c:pt idx="4">
                  <c:v>35339</c:v>
                </c:pt>
                <c:pt idx="5">
                  <c:v>35370</c:v>
                </c:pt>
                <c:pt idx="6">
                  <c:v>35400</c:v>
                </c:pt>
                <c:pt idx="7">
                  <c:v>35431</c:v>
                </c:pt>
                <c:pt idx="8">
                  <c:v>35462</c:v>
                </c:pt>
                <c:pt idx="9">
                  <c:v>35490</c:v>
                </c:pt>
                <c:pt idx="10">
                  <c:v>35521</c:v>
                </c:pt>
                <c:pt idx="11">
                  <c:v>35551</c:v>
                </c:pt>
                <c:pt idx="12">
                  <c:v>35582</c:v>
                </c:pt>
                <c:pt idx="13">
                  <c:v>35612</c:v>
                </c:pt>
                <c:pt idx="14">
                  <c:v>35643</c:v>
                </c:pt>
                <c:pt idx="15">
                  <c:v>35674</c:v>
                </c:pt>
                <c:pt idx="16">
                  <c:v>35704</c:v>
                </c:pt>
                <c:pt idx="17">
                  <c:v>35735</c:v>
                </c:pt>
                <c:pt idx="18">
                  <c:v>35765</c:v>
                </c:pt>
                <c:pt idx="19">
                  <c:v>35796</c:v>
                </c:pt>
                <c:pt idx="20">
                  <c:v>35827</c:v>
                </c:pt>
                <c:pt idx="21">
                  <c:v>35855</c:v>
                </c:pt>
                <c:pt idx="22">
                  <c:v>35886</c:v>
                </c:pt>
                <c:pt idx="23">
                  <c:v>35916</c:v>
                </c:pt>
                <c:pt idx="24">
                  <c:v>35947</c:v>
                </c:pt>
                <c:pt idx="25">
                  <c:v>35977</c:v>
                </c:pt>
                <c:pt idx="26">
                  <c:v>36008</c:v>
                </c:pt>
                <c:pt idx="27">
                  <c:v>36039</c:v>
                </c:pt>
                <c:pt idx="28">
                  <c:v>36069</c:v>
                </c:pt>
                <c:pt idx="29">
                  <c:v>36100</c:v>
                </c:pt>
                <c:pt idx="30">
                  <c:v>36130</c:v>
                </c:pt>
                <c:pt idx="31">
                  <c:v>36161</c:v>
                </c:pt>
                <c:pt idx="32">
                  <c:v>36192</c:v>
                </c:pt>
                <c:pt idx="33">
                  <c:v>36220</c:v>
                </c:pt>
                <c:pt idx="34">
                  <c:v>36251</c:v>
                </c:pt>
                <c:pt idx="35">
                  <c:v>36281</c:v>
                </c:pt>
                <c:pt idx="36">
                  <c:v>36312</c:v>
                </c:pt>
                <c:pt idx="37">
                  <c:v>36342</c:v>
                </c:pt>
                <c:pt idx="38">
                  <c:v>36373</c:v>
                </c:pt>
                <c:pt idx="39">
                  <c:v>36404</c:v>
                </c:pt>
                <c:pt idx="40">
                  <c:v>36434</c:v>
                </c:pt>
                <c:pt idx="41">
                  <c:v>36465</c:v>
                </c:pt>
                <c:pt idx="42">
                  <c:v>36495</c:v>
                </c:pt>
                <c:pt idx="43">
                  <c:v>36526</c:v>
                </c:pt>
                <c:pt idx="44">
                  <c:v>36557</c:v>
                </c:pt>
                <c:pt idx="45">
                  <c:v>36586</c:v>
                </c:pt>
                <c:pt idx="46">
                  <c:v>36617</c:v>
                </c:pt>
                <c:pt idx="47">
                  <c:v>36647</c:v>
                </c:pt>
                <c:pt idx="48">
                  <c:v>36678</c:v>
                </c:pt>
                <c:pt idx="49">
                  <c:v>36708</c:v>
                </c:pt>
                <c:pt idx="50">
                  <c:v>36739</c:v>
                </c:pt>
                <c:pt idx="51">
                  <c:v>36770</c:v>
                </c:pt>
                <c:pt idx="52">
                  <c:v>36800</c:v>
                </c:pt>
                <c:pt idx="53">
                  <c:v>36831</c:v>
                </c:pt>
                <c:pt idx="54">
                  <c:v>36861</c:v>
                </c:pt>
                <c:pt idx="55">
                  <c:v>36892</c:v>
                </c:pt>
                <c:pt idx="56">
                  <c:v>36923</c:v>
                </c:pt>
                <c:pt idx="57">
                  <c:v>36951</c:v>
                </c:pt>
                <c:pt idx="58">
                  <c:v>36982</c:v>
                </c:pt>
                <c:pt idx="59">
                  <c:v>37012</c:v>
                </c:pt>
                <c:pt idx="60">
                  <c:v>37043</c:v>
                </c:pt>
                <c:pt idx="61">
                  <c:v>37073</c:v>
                </c:pt>
                <c:pt idx="62">
                  <c:v>37104</c:v>
                </c:pt>
                <c:pt idx="63">
                  <c:v>37135</c:v>
                </c:pt>
                <c:pt idx="64">
                  <c:v>37165</c:v>
                </c:pt>
                <c:pt idx="65">
                  <c:v>37196</c:v>
                </c:pt>
                <c:pt idx="66">
                  <c:v>37226</c:v>
                </c:pt>
                <c:pt idx="67">
                  <c:v>37257</c:v>
                </c:pt>
                <c:pt idx="68">
                  <c:v>37288</c:v>
                </c:pt>
                <c:pt idx="69">
                  <c:v>37316</c:v>
                </c:pt>
                <c:pt idx="70">
                  <c:v>37347</c:v>
                </c:pt>
                <c:pt idx="71">
                  <c:v>37377</c:v>
                </c:pt>
                <c:pt idx="72">
                  <c:v>37408</c:v>
                </c:pt>
                <c:pt idx="73">
                  <c:v>37438</c:v>
                </c:pt>
                <c:pt idx="74">
                  <c:v>37469</c:v>
                </c:pt>
                <c:pt idx="75">
                  <c:v>37500</c:v>
                </c:pt>
                <c:pt idx="76">
                  <c:v>37530</c:v>
                </c:pt>
                <c:pt idx="77">
                  <c:v>37561</c:v>
                </c:pt>
                <c:pt idx="78">
                  <c:v>37591</c:v>
                </c:pt>
                <c:pt idx="79">
                  <c:v>37622</c:v>
                </c:pt>
                <c:pt idx="80">
                  <c:v>37653</c:v>
                </c:pt>
                <c:pt idx="81">
                  <c:v>37681</c:v>
                </c:pt>
                <c:pt idx="82">
                  <c:v>37712</c:v>
                </c:pt>
                <c:pt idx="83">
                  <c:v>37742</c:v>
                </c:pt>
                <c:pt idx="84">
                  <c:v>37773</c:v>
                </c:pt>
                <c:pt idx="85">
                  <c:v>37803</c:v>
                </c:pt>
                <c:pt idx="86">
                  <c:v>37834</c:v>
                </c:pt>
                <c:pt idx="87">
                  <c:v>37865</c:v>
                </c:pt>
                <c:pt idx="88">
                  <c:v>37895</c:v>
                </c:pt>
                <c:pt idx="89">
                  <c:v>37926</c:v>
                </c:pt>
                <c:pt idx="90">
                  <c:v>37956</c:v>
                </c:pt>
                <c:pt idx="91">
                  <c:v>37987</c:v>
                </c:pt>
                <c:pt idx="92">
                  <c:v>38018</c:v>
                </c:pt>
                <c:pt idx="93">
                  <c:v>38047</c:v>
                </c:pt>
                <c:pt idx="94">
                  <c:v>38078</c:v>
                </c:pt>
                <c:pt idx="95">
                  <c:v>38108</c:v>
                </c:pt>
                <c:pt idx="96">
                  <c:v>38139</c:v>
                </c:pt>
                <c:pt idx="97">
                  <c:v>38169</c:v>
                </c:pt>
                <c:pt idx="98">
                  <c:v>38200</c:v>
                </c:pt>
                <c:pt idx="99">
                  <c:v>38231</c:v>
                </c:pt>
                <c:pt idx="100">
                  <c:v>38261</c:v>
                </c:pt>
                <c:pt idx="101">
                  <c:v>38292</c:v>
                </c:pt>
                <c:pt idx="102">
                  <c:v>38322</c:v>
                </c:pt>
                <c:pt idx="103">
                  <c:v>38353</c:v>
                </c:pt>
                <c:pt idx="104">
                  <c:v>38384</c:v>
                </c:pt>
                <c:pt idx="105">
                  <c:v>38412</c:v>
                </c:pt>
                <c:pt idx="106">
                  <c:v>38443</c:v>
                </c:pt>
                <c:pt idx="107">
                  <c:v>38473</c:v>
                </c:pt>
                <c:pt idx="108">
                  <c:v>38504</c:v>
                </c:pt>
                <c:pt idx="109">
                  <c:v>38534</c:v>
                </c:pt>
                <c:pt idx="110">
                  <c:v>38565</c:v>
                </c:pt>
                <c:pt idx="111">
                  <c:v>38596</c:v>
                </c:pt>
                <c:pt idx="112">
                  <c:v>38626</c:v>
                </c:pt>
                <c:pt idx="113">
                  <c:v>38657</c:v>
                </c:pt>
                <c:pt idx="114">
                  <c:v>38687</c:v>
                </c:pt>
                <c:pt idx="115">
                  <c:v>38718</c:v>
                </c:pt>
                <c:pt idx="116">
                  <c:v>38749</c:v>
                </c:pt>
                <c:pt idx="117">
                  <c:v>38777</c:v>
                </c:pt>
                <c:pt idx="118">
                  <c:v>38808</c:v>
                </c:pt>
                <c:pt idx="119">
                  <c:v>38838</c:v>
                </c:pt>
                <c:pt idx="120">
                  <c:v>38869</c:v>
                </c:pt>
                <c:pt idx="121">
                  <c:v>38899</c:v>
                </c:pt>
                <c:pt idx="122">
                  <c:v>38930</c:v>
                </c:pt>
                <c:pt idx="123">
                  <c:v>38961</c:v>
                </c:pt>
                <c:pt idx="124">
                  <c:v>38991</c:v>
                </c:pt>
                <c:pt idx="125">
                  <c:v>39022</c:v>
                </c:pt>
                <c:pt idx="126">
                  <c:v>39052</c:v>
                </c:pt>
                <c:pt idx="127">
                  <c:v>39083</c:v>
                </c:pt>
                <c:pt idx="128">
                  <c:v>39114</c:v>
                </c:pt>
                <c:pt idx="129">
                  <c:v>39142</c:v>
                </c:pt>
                <c:pt idx="130">
                  <c:v>39173</c:v>
                </c:pt>
                <c:pt idx="131">
                  <c:v>39203</c:v>
                </c:pt>
                <c:pt idx="132">
                  <c:v>39234</c:v>
                </c:pt>
                <c:pt idx="133">
                  <c:v>39264</c:v>
                </c:pt>
                <c:pt idx="134">
                  <c:v>39295</c:v>
                </c:pt>
                <c:pt idx="135">
                  <c:v>39326</c:v>
                </c:pt>
                <c:pt idx="136">
                  <c:v>39356</c:v>
                </c:pt>
                <c:pt idx="137">
                  <c:v>39387</c:v>
                </c:pt>
                <c:pt idx="138">
                  <c:v>39417</c:v>
                </c:pt>
                <c:pt idx="139">
                  <c:v>39448</c:v>
                </c:pt>
                <c:pt idx="140">
                  <c:v>39479</c:v>
                </c:pt>
                <c:pt idx="141">
                  <c:v>39508</c:v>
                </c:pt>
                <c:pt idx="142">
                  <c:v>39539</c:v>
                </c:pt>
                <c:pt idx="143">
                  <c:v>39569</c:v>
                </c:pt>
                <c:pt idx="144">
                  <c:v>39600</c:v>
                </c:pt>
                <c:pt idx="145">
                  <c:v>39630</c:v>
                </c:pt>
                <c:pt idx="146">
                  <c:v>39661</c:v>
                </c:pt>
                <c:pt idx="147">
                  <c:v>39692</c:v>
                </c:pt>
                <c:pt idx="148">
                  <c:v>39722</c:v>
                </c:pt>
                <c:pt idx="149">
                  <c:v>39753</c:v>
                </c:pt>
                <c:pt idx="150">
                  <c:v>39783</c:v>
                </c:pt>
                <c:pt idx="151">
                  <c:v>39814</c:v>
                </c:pt>
                <c:pt idx="152">
                  <c:v>39845</c:v>
                </c:pt>
                <c:pt idx="153">
                  <c:v>39873</c:v>
                </c:pt>
                <c:pt idx="154">
                  <c:v>39904</c:v>
                </c:pt>
                <c:pt idx="155">
                  <c:v>39934</c:v>
                </c:pt>
                <c:pt idx="156">
                  <c:v>39965</c:v>
                </c:pt>
                <c:pt idx="157">
                  <c:v>39995</c:v>
                </c:pt>
                <c:pt idx="158">
                  <c:v>40026</c:v>
                </c:pt>
                <c:pt idx="159">
                  <c:v>40057</c:v>
                </c:pt>
                <c:pt idx="160">
                  <c:v>40087</c:v>
                </c:pt>
                <c:pt idx="161">
                  <c:v>40118</c:v>
                </c:pt>
                <c:pt idx="162">
                  <c:v>40148</c:v>
                </c:pt>
                <c:pt idx="163">
                  <c:v>40179</c:v>
                </c:pt>
                <c:pt idx="164">
                  <c:v>40210</c:v>
                </c:pt>
                <c:pt idx="165">
                  <c:v>40238</c:v>
                </c:pt>
                <c:pt idx="166">
                  <c:v>40269</c:v>
                </c:pt>
                <c:pt idx="167">
                  <c:v>40299</c:v>
                </c:pt>
                <c:pt idx="168">
                  <c:v>40330</c:v>
                </c:pt>
                <c:pt idx="169">
                  <c:v>40360</c:v>
                </c:pt>
                <c:pt idx="170">
                  <c:v>40391</c:v>
                </c:pt>
                <c:pt idx="171">
                  <c:v>40422</c:v>
                </c:pt>
                <c:pt idx="172">
                  <c:v>40452</c:v>
                </c:pt>
                <c:pt idx="173">
                  <c:v>40483</c:v>
                </c:pt>
                <c:pt idx="174">
                  <c:v>40513</c:v>
                </c:pt>
                <c:pt idx="175">
                  <c:v>40544</c:v>
                </c:pt>
                <c:pt idx="176">
                  <c:v>40575</c:v>
                </c:pt>
                <c:pt idx="177">
                  <c:v>40603</c:v>
                </c:pt>
                <c:pt idx="178">
                  <c:v>40634</c:v>
                </c:pt>
                <c:pt idx="179">
                  <c:v>40664</c:v>
                </c:pt>
                <c:pt idx="180">
                  <c:v>40695</c:v>
                </c:pt>
                <c:pt idx="181">
                  <c:v>40725</c:v>
                </c:pt>
                <c:pt idx="182">
                  <c:v>40756</c:v>
                </c:pt>
                <c:pt idx="183">
                  <c:v>40787</c:v>
                </c:pt>
                <c:pt idx="184">
                  <c:v>40817</c:v>
                </c:pt>
                <c:pt idx="185">
                  <c:v>40848</c:v>
                </c:pt>
                <c:pt idx="186">
                  <c:v>40878</c:v>
                </c:pt>
                <c:pt idx="187">
                  <c:v>40909</c:v>
                </c:pt>
                <c:pt idx="188">
                  <c:v>40940</c:v>
                </c:pt>
                <c:pt idx="189">
                  <c:v>40969</c:v>
                </c:pt>
                <c:pt idx="190">
                  <c:v>41000</c:v>
                </c:pt>
                <c:pt idx="191">
                  <c:v>41030</c:v>
                </c:pt>
                <c:pt idx="192">
                  <c:v>41061</c:v>
                </c:pt>
                <c:pt idx="193">
                  <c:v>41091</c:v>
                </c:pt>
                <c:pt idx="194">
                  <c:v>41122</c:v>
                </c:pt>
                <c:pt idx="195">
                  <c:v>41153</c:v>
                </c:pt>
                <c:pt idx="196">
                  <c:v>41183</c:v>
                </c:pt>
                <c:pt idx="197">
                  <c:v>41214</c:v>
                </c:pt>
                <c:pt idx="198">
                  <c:v>41244</c:v>
                </c:pt>
                <c:pt idx="199">
                  <c:v>41275</c:v>
                </c:pt>
                <c:pt idx="200">
                  <c:v>41306</c:v>
                </c:pt>
                <c:pt idx="201">
                  <c:v>41334</c:v>
                </c:pt>
                <c:pt idx="202">
                  <c:v>41365</c:v>
                </c:pt>
                <c:pt idx="203">
                  <c:v>41395</c:v>
                </c:pt>
                <c:pt idx="204">
                  <c:v>41426</c:v>
                </c:pt>
                <c:pt idx="205">
                  <c:v>41456</c:v>
                </c:pt>
                <c:pt idx="206">
                  <c:v>41487</c:v>
                </c:pt>
                <c:pt idx="207">
                  <c:v>41518</c:v>
                </c:pt>
                <c:pt idx="208">
                  <c:v>41548</c:v>
                </c:pt>
                <c:pt idx="209">
                  <c:v>41579</c:v>
                </c:pt>
                <c:pt idx="210">
                  <c:v>41609</c:v>
                </c:pt>
                <c:pt idx="211">
                  <c:v>41640</c:v>
                </c:pt>
                <c:pt idx="212">
                  <c:v>41671</c:v>
                </c:pt>
                <c:pt idx="213">
                  <c:v>41699</c:v>
                </c:pt>
                <c:pt idx="214">
                  <c:v>41730</c:v>
                </c:pt>
                <c:pt idx="215">
                  <c:v>41760</c:v>
                </c:pt>
                <c:pt idx="216">
                  <c:v>41791</c:v>
                </c:pt>
                <c:pt idx="217">
                  <c:v>41821</c:v>
                </c:pt>
                <c:pt idx="218">
                  <c:v>41852</c:v>
                </c:pt>
                <c:pt idx="219">
                  <c:v>41883</c:v>
                </c:pt>
                <c:pt idx="220">
                  <c:v>41913</c:v>
                </c:pt>
                <c:pt idx="221">
                  <c:v>41944</c:v>
                </c:pt>
                <c:pt idx="222">
                  <c:v>41974</c:v>
                </c:pt>
                <c:pt idx="223">
                  <c:v>42005</c:v>
                </c:pt>
                <c:pt idx="224">
                  <c:v>42036</c:v>
                </c:pt>
                <c:pt idx="225">
                  <c:v>42064</c:v>
                </c:pt>
                <c:pt idx="226">
                  <c:v>42095</c:v>
                </c:pt>
                <c:pt idx="227">
                  <c:v>42125</c:v>
                </c:pt>
                <c:pt idx="228">
                  <c:v>42156</c:v>
                </c:pt>
                <c:pt idx="229">
                  <c:v>42186</c:v>
                </c:pt>
                <c:pt idx="230">
                  <c:v>42217</c:v>
                </c:pt>
                <c:pt idx="231">
                  <c:v>42248</c:v>
                </c:pt>
                <c:pt idx="232">
                  <c:v>42278</c:v>
                </c:pt>
                <c:pt idx="233">
                  <c:v>42309</c:v>
                </c:pt>
                <c:pt idx="234">
                  <c:v>42339</c:v>
                </c:pt>
                <c:pt idx="235">
                  <c:v>42370</c:v>
                </c:pt>
                <c:pt idx="236">
                  <c:v>42401</c:v>
                </c:pt>
                <c:pt idx="237">
                  <c:v>42430</c:v>
                </c:pt>
                <c:pt idx="238">
                  <c:v>42461</c:v>
                </c:pt>
                <c:pt idx="239">
                  <c:v>42491</c:v>
                </c:pt>
                <c:pt idx="240">
                  <c:v>42522</c:v>
                </c:pt>
                <c:pt idx="241">
                  <c:v>42552</c:v>
                </c:pt>
                <c:pt idx="242">
                  <c:v>42583</c:v>
                </c:pt>
                <c:pt idx="243">
                  <c:v>42614</c:v>
                </c:pt>
              </c:numCache>
            </c:numRef>
          </c:cat>
          <c:val>
            <c:numRef>
              <c:f>'curtsm1(1)'!$F$6:$F$249</c:f>
              <c:numCache>
                <c:formatCode>#,##0</c:formatCode>
                <c:ptCount val="244"/>
                <c:pt idx="0">
                  <c:v>43952</c:v>
                </c:pt>
                <c:pt idx="1">
                  <c:v>43964</c:v>
                </c:pt>
                <c:pt idx="2">
                  <c:v>44390</c:v>
                </c:pt>
                <c:pt idx="3">
                  <c:v>44764</c:v>
                </c:pt>
                <c:pt idx="4">
                  <c:v>45298</c:v>
                </c:pt>
                <c:pt idx="5">
                  <c:v>45556</c:v>
                </c:pt>
                <c:pt idx="6">
                  <c:v>46026</c:v>
                </c:pt>
                <c:pt idx="7">
                  <c:v>46120</c:v>
                </c:pt>
                <c:pt idx="8">
                  <c:v>46447</c:v>
                </c:pt>
                <c:pt idx="9">
                  <c:v>46722</c:v>
                </c:pt>
                <c:pt idx="10">
                  <c:v>47199</c:v>
                </c:pt>
                <c:pt idx="11">
                  <c:v>47593</c:v>
                </c:pt>
                <c:pt idx="12">
                  <c:v>47888</c:v>
                </c:pt>
                <c:pt idx="13">
                  <c:v>47918</c:v>
                </c:pt>
                <c:pt idx="14">
                  <c:v>48179</c:v>
                </c:pt>
                <c:pt idx="15">
                  <c:v>48631</c:v>
                </c:pt>
                <c:pt idx="16">
                  <c:v>49397</c:v>
                </c:pt>
                <c:pt idx="17">
                  <c:v>49689</c:v>
                </c:pt>
                <c:pt idx="18">
                  <c:v>50005</c:v>
                </c:pt>
                <c:pt idx="19">
                  <c:v>50062</c:v>
                </c:pt>
                <c:pt idx="20">
                  <c:v>50363</c:v>
                </c:pt>
                <c:pt idx="21">
                  <c:v>50831</c:v>
                </c:pt>
                <c:pt idx="22">
                  <c:v>50929</c:v>
                </c:pt>
                <c:pt idx="23">
                  <c:v>51097</c:v>
                </c:pt>
                <c:pt idx="24">
                  <c:v>51393</c:v>
                </c:pt>
                <c:pt idx="25">
                  <c:v>51305</c:v>
                </c:pt>
                <c:pt idx="26">
                  <c:v>51489</c:v>
                </c:pt>
                <c:pt idx="27">
                  <c:v>52057</c:v>
                </c:pt>
                <c:pt idx="28">
                  <c:v>52057</c:v>
                </c:pt>
                <c:pt idx="29">
                  <c:v>52085</c:v>
                </c:pt>
                <c:pt idx="30">
                  <c:v>52327</c:v>
                </c:pt>
                <c:pt idx="31">
                  <c:v>52256</c:v>
                </c:pt>
                <c:pt idx="32">
                  <c:v>52470</c:v>
                </c:pt>
                <c:pt idx="33">
                  <c:v>52777</c:v>
                </c:pt>
                <c:pt idx="34">
                  <c:v>52899</c:v>
                </c:pt>
                <c:pt idx="35">
                  <c:v>53239</c:v>
                </c:pt>
                <c:pt idx="36">
                  <c:v>53345</c:v>
                </c:pt>
                <c:pt idx="37">
                  <c:v>53625</c:v>
                </c:pt>
                <c:pt idx="38">
                  <c:v>53972</c:v>
                </c:pt>
                <c:pt idx="39">
                  <c:v>54610</c:v>
                </c:pt>
                <c:pt idx="40">
                  <c:v>54820</c:v>
                </c:pt>
                <c:pt idx="41">
                  <c:v>55140</c:v>
                </c:pt>
                <c:pt idx="42">
                  <c:v>55649</c:v>
                </c:pt>
                <c:pt idx="43">
                  <c:v>55678</c:v>
                </c:pt>
                <c:pt idx="44">
                  <c:v>56147</c:v>
                </c:pt>
                <c:pt idx="45">
                  <c:v>56721</c:v>
                </c:pt>
                <c:pt idx="46">
                  <c:v>57010</c:v>
                </c:pt>
                <c:pt idx="47">
                  <c:v>57308</c:v>
                </c:pt>
                <c:pt idx="48">
                  <c:v>57791</c:v>
                </c:pt>
                <c:pt idx="49">
                  <c:v>58123</c:v>
                </c:pt>
                <c:pt idx="50">
                  <c:v>58862</c:v>
                </c:pt>
                <c:pt idx="51">
                  <c:v>59346</c:v>
                </c:pt>
                <c:pt idx="52">
                  <c:v>59649</c:v>
                </c:pt>
                <c:pt idx="53">
                  <c:v>60098</c:v>
                </c:pt>
                <c:pt idx="54">
                  <c:v>60471</c:v>
                </c:pt>
                <c:pt idx="55">
                  <c:v>60688</c:v>
                </c:pt>
                <c:pt idx="56">
                  <c:v>61070</c:v>
                </c:pt>
                <c:pt idx="57">
                  <c:v>61550</c:v>
                </c:pt>
                <c:pt idx="58">
                  <c:v>61898</c:v>
                </c:pt>
                <c:pt idx="59">
                  <c:v>62101</c:v>
                </c:pt>
                <c:pt idx="60">
                  <c:v>62529</c:v>
                </c:pt>
                <c:pt idx="61">
                  <c:v>62976</c:v>
                </c:pt>
                <c:pt idx="62">
                  <c:v>63707</c:v>
                </c:pt>
                <c:pt idx="63">
                  <c:v>64119</c:v>
                </c:pt>
                <c:pt idx="64">
                  <c:v>64653</c:v>
                </c:pt>
                <c:pt idx="65">
                  <c:v>64985</c:v>
                </c:pt>
                <c:pt idx="66">
                  <c:v>65524</c:v>
                </c:pt>
                <c:pt idx="67">
                  <c:v>65605</c:v>
                </c:pt>
                <c:pt idx="68">
                  <c:v>65986</c:v>
                </c:pt>
                <c:pt idx="69">
                  <c:v>66363</c:v>
                </c:pt>
                <c:pt idx="70">
                  <c:v>66747</c:v>
                </c:pt>
                <c:pt idx="71">
                  <c:v>67090</c:v>
                </c:pt>
                <c:pt idx="72">
                  <c:v>67465</c:v>
                </c:pt>
                <c:pt idx="73">
                  <c:v>68149</c:v>
                </c:pt>
                <c:pt idx="74">
                  <c:v>68588</c:v>
                </c:pt>
                <c:pt idx="75">
                  <c:v>68955</c:v>
                </c:pt>
                <c:pt idx="76">
                  <c:v>69384</c:v>
                </c:pt>
                <c:pt idx="77">
                  <c:v>69752</c:v>
                </c:pt>
                <c:pt idx="78">
                  <c:v>70307</c:v>
                </c:pt>
                <c:pt idx="79">
                  <c:v>70408</c:v>
                </c:pt>
                <c:pt idx="80">
                  <c:v>70658</c:v>
                </c:pt>
                <c:pt idx="81">
                  <c:v>71160</c:v>
                </c:pt>
                <c:pt idx="82">
                  <c:v>71162</c:v>
                </c:pt>
                <c:pt idx="83">
                  <c:v>71445</c:v>
                </c:pt>
                <c:pt idx="84">
                  <c:v>71753</c:v>
                </c:pt>
                <c:pt idx="85">
                  <c:v>72400</c:v>
                </c:pt>
                <c:pt idx="86">
                  <c:v>72744</c:v>
                </c:pt>
                <c:pt idx="87">
                  <c:v>73105</c:v>
                </c:pt>
                <c:pt idx="88">
                  <c:v>73501</c:v>
                </c:pt>
                <c:pt idx="89">
                  <c:v>73985</c:v>
                </c:pt>
                <c:pt idx="90">
                  <c:v>74553</c:v>
                </c:pt>
                <c:pt idx="91">
                  <c:v>74428</c:v>
                </c:pt>
                <c:pt idx="92">
                  <c:v>74655</c:v>
                </c:pt>
                <c:pt idx="93">
                  <c:v>74793</c:v>
                </c:pt>
                <c:pt idx="94">
                  <c:v>74903</c:v>
                </c:pt>
                <c:pt idx="95">
                  <c:v>75279</c:v>
                </c:pt>
                <c:pt idx="96">
                  <c:v>75906</c:v>
                </c:pt>
                <c:pt idx="97">
                  <c:v>76176</c:v>
                </c:pt>
                <c:pt idx="98">
                  <c:v>76494</c:v>
                </c:pt>
                <c:pt idx="99">
                  <c:v>76848</c:v>
                </c:pt>
                <c:pt idx="100">
                  <c:v>77041</c:v>
                </c:pt>
                <c:pt idx="101">
                  <c:v>77357</c:v>
                </c:pt>
                <c:pt idx="102">
                  <c:v>77963</c:v>
                </c:pt>
                <c:pt idx="103">
                  <c:v>77895</c:v>
                </c:pt>
                <c:pt idx="104">
                  <c:v>77963</c:v>
                </c:pt>
                <c:pt idx="105">
                  <c:v>77625</c:v>
                </c:pt>
                <c:pt idx="106">
                  <c:v>77802</c:v>
                </c:pt>
                <c:pt idx="107">
                  <c:v>78410</c:v>
                </c:pt>
                <c:pt idx="108">
                  <c:v>78600</c:v>
                </c:pt>
                <c:pt idx="109">
                  <c:v>78737</c:v>
                </c:pt>
                <c:pt idx="110">
                  <c:v>79078</c:v>
                </c:pt>
                <c:pt idx="111">
                  <c:v>79351</c:v>
                </c:pt>
                <c:pt idx="112">
                  <c:v>79510</c:v>
                </c:pt>
                <c:pt idx="113">
                  <c:v>79834</c:v>
                </c:pt>
                <c:pt idx="114">
                  <c:v>80184</c:v>
                </c:pt>
                <c:pt idx="115">
                  <c:v>79588</c:v>
                </c:pt>
                <c:pt idx="116">
                  <c:v>80245</c:v>
                </c:pt>
                <c:pt idx="117">
                  <c:v>80058</c:v>
                </c:pt>
                <c:pt idx="118">
                  <c:v>80062</c:v>
                </c:pt>
                <c:pt idx="119">
                  <c:v>80822</c:v>
                </c:pt>
                <c:pt idx="120">
                  <c:v>81214</c:v>
                </c:pt>
                <c:pt idx="121">
                  <c:v>81425</c:v>
                </c:pt>
                <c:pt idx="122">
                  <c:v>81719</c:v>
                </c:pt>
                <c:pt idx="123">
                  <c:v>81911</c:v>
                </c:pt>
                <c:pt idx="124">
                  <c:v>82139</c:v>
                </c:pt>
                <c:pt idx="125">
                  <c:v>82536</c:v>
                </c:pt>
                <c:pt idx="126">
                  <c:v>82930</c:v>
                </c:pt>
                <c:pt idx="127">
                  <c:v>82236</c:v>
                </c:pt>
                <c:pt idx="128">
                  <c:v>82331</c:v>
                </c:pt>
                <c:pt idx="129">
                  <c:v>82699</c:v>
                </c:pt>
                <c:pt idx="130">
                  <c:v>82598</c:v>
                </c:pt>
                <c:pt idx="131">
                  <c:v>83125</c:v>
                </c:pt>
                <c:pt idx="132">
                  <c:v>83592</c:v>
                </c:pt>
                <c:pt idx="133">
                  <c:v>83891</c:v>
                </c:pt>
                <c:pt idx="134">
                  <c:v>84552</c:v>
                </c:pt>
                <c:pt idx="135">
                  <c:v>84972</c:v>
                </c:pt>
                <c:pt idx="136">
                  <c:v>85598</c:v>
                </c:pt>
                <c:pt idx="137">
                  <c:v>86185</c:v>
                </c:pt>
                <c:pt idx="138">
                  <c:v>87189</c:v>
                </c:pt>
                <c:pt idx="139">
                  <c:v>87210</c:v>
                </c:pt>
                <c:pt idx="140">
                  <c:v>87746</c:v>
                </c:pt>
                <c:pt idx="141">
                  <c:v>88474</c:v>
                </c:pt>
                <c:pt idx="142">
                  <c:v>89446</c:v>
                </c:pt>
                <c:pt idx="143">
                  <c:v>89744</c:v>
                </c:pt>
                <c:pt idx="144">
                  <c:v>90484</c:v>
                </c:pt>
                <c:pt idx="145">
                  <c:v>91086</c:v>
                </c:pt>
                <c:pt idx="146">
                  <c:v>91281</c:v>
                </c:pt>
                <c:pt idx="147">
                  <c:v>91468</c:v>
                </c:pt>
                <c:pt idx="148">
                  <c:v>91399</c:v>
                </c:pt>
                <c:pt idx="149">
                  <c:v>91670</c:v>
                </c:pt>
                <c:pt idx="150">
                  <c:v>91700</c:v>
                </c:pt>
                <c:pt idx="151">
                  <c:v>91531</c:v>
                </c:pt>
                <c:pt idx="152">
                  <c:v>91682</c:v>
                </c:pt>
                <c:pt idx="153">
                  <c:v>92324</c:v>
                </c:pt>
                <c:pt idx="154">
                  <c:v>92585</c:v>
                </c:pt>
                <c:pt idx="155">
                  <c:v>92772</c:v>
                </c:pt>
                <c:pt idx="156">
                  <c:v>93215</c:v>
                </c:pt>
                <c:pt idx="157">
                  <c:v>93539</c:v>
                </c:pt>
                <c:pt idx="158">
                  <c:v>93831</c:v>
                </c:pt>
                <c:pt idx="159">
                  <c:v>94113</c:v>
                </c:pt>
                <c:pt idx="160">
                  <c:v>94235</c:v>
                </c:pt>
                <c:pt idx="161">
                  <c:v>94349</c:v>
                </c:pt>
                <c:pt idx="162">
                  <c:v>94394</c:v>
                </c:pt>
                <c:pt idx="163">
                  <c:v>94217</c:v>
                </c:pt>
                <c:pt idx="164">
                  <c:v>94184</c:v>
                </c:pt>
                <c:pt idx="165">
                  <c:v>94249</c:v>
                </c:pt>
                <c:pt idx="166">
                  <c:v>94700</c:v>
                </c:pt>
                <c:pt idx="167">
                  <c:v>94825</c:v>
                </c:pt>
                <c:pt idx="168">
                  <c:v>95070</c:v>
                </c:pt>
                <c:pt idx="169">
                  <c:v>95077</c:v>
                </c:pt>
                <c:pt idx="170">
                  <c:v>95270</c:v>
                </c:pt>
                <c:pt idx="171">
                  <c:v>95226</c:v>
                </c:pt>
                <c:pt idx="172">
                  <c:v>95190</c:v>
                </c:pt>
                <c:pt idx="173">
                  <c:v>95383</c:v>
                </c:pt>
                <c:pt idx="174">
                  <c:v>95266</c:v>
                </c:pt>
                <c:pt idx="175">
                  <c:v>94987</c:v>
                </c:pt>
                <c:pt idx="176">
                  <c:v>94989</c:v>
                </c:pt>
                <c:pt idx="177">
                  <c:v>95392</c:v>
                </c:pt>
                <c:pt idx="178">
                  <c:v>95353</c:v>
                </c:pt>
                <c:pt idx="179">
                  <c:v>95393</c:v>
                </c:pt>
                <c:pt idx="180">
                  <c:v>95418</c:v>
                </c:pt>
                <c:pt idx="181">
                  <c:v>95344</c:v>
                </c:pt>
                <c:pt idx="182">
                  <c:v>95354</c:v>
                </c:pt>
                <c:pt idx="183">
                  <c:v>95416</c:v>
                </c:pt>
                <c:pt idx="184">
                  <c:v>95476</c:v>
                </c:pt>
                <c:pt idx="185">
                  <c:v>95031</c:v>
                </c:pt>
                <c:pt idx="186">
                  <c:v>95162</c:v>
                </c:pt>
                <c:pt idx="187">
                  <c:v>94703</c:v>
                </c:pt>
                <c:pt idx="188">
                  <c:v>94803</c:v>
                </c:pt>
                <c:pt idx="189">
                  <c:v>94675</c:v>
                </c:pt>
                <c:pt idx="190">
                  <c:v>94650</c:v>
                </c:pt>
                <c:pt idx="191">
                  <c:v>94721</c:v>
                </c:pt>
                <c:pt idx="192">
                  <c:v>94873</c:v>
                </c:pt>
                <c:pt idx="193">
                  <c:v>94877</c:v>
                </c:pt>
                <c:pt idx="194">
                  <c:v>94862</c:v>
                </c:pt>
                <c:pt idx="195">
                  <c:v>94968</c:v>
                </c:pt>
                <c:pt idx="196">
                  <c:v>94709</c:v>
                </c:pt>
                <c:pt idx="197">
                  <c:v>94646</c:v>
                </c:pt>
                <c:pt idx="198">
                  <c:v>95154</c:v>
                </c:pt>
                <c:pt idx="199">
                  <c:v>95040</c:v>
                </c:pt>
                <c:pt idx="200">
                  <c:v>95071</c:v>
                </c:pt>
                <c:pt idx="201">
                  <c:v>95008</c:v>
                </c:pt>
                <c:pt idx="202">
                  <c:v>95266</c:v>
                </c:pt>
                <c:pt idx="203">
                  <c:v>95474</c:v>
                </c:pt>
                <c:pt idx="204">
                  <c:v>95597</c:v>
                </c:pt>
                <c:pt idx="205">
                  <c:v>95590</c:v>
                </c:pt>
                <c:pt idx="206">
                  <c:v>95627</c:v>
                </c:pt>
                <c:pt idx="207">
                  <c:v>95770</c:v>
                </c:pt>
                <c:pt idx="208">
                  <c:v>95455</c:v>
                </c:pt>
                <c:pt idx="209">
                  <c:v>95825</c:v>
                </c:pt>
                <c:pt idx="210">
                  <c:v>96428</c:v>
                </c:pt>
                <c:pt idx="211">
                  <c:v>96470</c:v>
                </c:pt>
                <c:pt idx="212">
                  <c:v>96549</c:v>
                </c:pt>
                <c:pt idx="213">
                  <c:v>96751</c:v>
                </c:pt>
                <c:pt idx="214">
                  <c:v>96819</c:v>
                </c:pt>
                <c:pt idx="215">
                  <c:v>96726</c:v>
                </c:pt>
                <c:pt idx="216">
                  <c:v>96989</c:v>
                </c:pt>
                <c:pt idx="217">
                  <c:v>97172</c:v>
                </c:pt>
                <c:pt idx="218">
                  <c:v>97347</c:v>
                </c:pt>
                <c:pt idx="219">
                  <c:v>97605</c:v>
                </c:pt>
                <c:pt idx="220">
                  <c:v>97130</c:v>
                </c:pt>
                <c:pt idx="221">
                  <c:v>97188</c:v>
                </c:pt>
                <c:pt idx="222">
                  <c:v>97696</c:v>
                </c:pt>
                <c:pt idx="223">
                  <c:v>97473</c:v>
                </c:pt>
                <c:pt idx="224">
                  <c:v>97512</c:v>
                </c:pt>
                <c:pt idx="225">
                  <c:v>97399</c:v>
                </c:pt>
                <c:pt idx="226">
                  <c:v>97536</c:v>
                </c:pt>
                <c:pt idx="227">
                  <c:v>97604</c:v>
                </c:pt>
                <c:pt idx="228">
                  <c:v>97776</c:v>
                </c:pt>
                <c:pt idx="229">
                  <c:v>97663</c:v>
                </c:pt>
                <c:pt idx="230">
                  <c:v>97632</c:v>
                </c:pt>
                <c:pt idx="231">
                  <c:v>97703</c:v>
                </c:pt>
                <c:pt idx="232">
                  <c:v>97567</c:v>
                </c:pt>
                <c:pt idx="233">
                  <c:v>97566</c:v>
                </c:pt>
                <c:pt idx="234">
                  <c:v>97762</c:v>
                </c:pt>
                <c:pt idx="235">
                  <c:v>97394</c:v>
                </c:pt>
                <c:pt idx="236">
                  <c:v>97373</c:v>
                </c:pt>
                <c:pt idx="237">
                  <c:v>97219</c:v>
                </c:pt>
                <c:pt idx="238">
                  <c:v>97206</c:v>
                </c:pt>
                <c:pt idx="239">
                  <c:v>97242</c:v>
                </c:pt>
                <c:pt idx="240">
                  <c:v>97229</c:v>
                </c:pt>
                <c:pt idx="241">
                  <c:v>97134</c:v>
                </c:pt>
                <c:pt idx="242">
                  <c:v>97168</c:v>
                </c:pt>
                <c:pt idx="243">
                  <c:v>97194</c:v>
                </c:pt>
              </c:numCache>
            </c:numRef>
          </c:val>
          <c:smooth val="0"/>
        </c:ser>
        <c:dLbls>
          <c:showLegendKey val="0"/>
          <c:showVal val="0"/>
          <c:showCatName val="0"/>
          <c:showSerName val="0"/>
          <c:showPercent val="0"/>
          <c:showBubbleSize val="0"/>
        </c:dLbls>
        <c:marker val="1"/>
        <c:smooth val="0"/>
        <c:axId val="81816192"/>
        <c:axId val="81822080"/>
      </c:lineChart>
      <c:dateAx>
        <c:axId val="81816192"/>
        <c:scaling>
          <c:orientation val="minMax"/>
        </c:scaling>
        <c:delete val="0"/>
        <c:axPos val="b"/>
        <c:numFmt formatCode="mmm\ yy" sourceLinked="1"/>
        <c:majorTickMark val="out"/>
        <c:minorTickMark val="none"/>
        <c:tickLblPos val="nextTo"/>
        <c:txPr>
          <a:bodyPr rot="0" vert="horz"/>
          <a:lstStyle/>
          <a:p>
            <a:pPr>
              <a:defRPr sz="700"/>
            </a:pPr>
            <a:endParaRPr lang="en-US"/>
          </a:p>
        </c:txPr>
        <c:crossAx val="81822080"/>
        <c:crosses val="autoZero"/>
        <c:auto val="1"/>
        <c:lblOffset val="100"/>
        <c:baseTimeUnit val="months"/>
        <c:majorUnit val="48"/>
        <c:majorTimeUnit val="months"/>
      </c:dateAx>
      <c:valAx>
        <c:axId val="81822080"/>
        <c:scaling>
          <c:orientation val="minMax"/>
        </c:scaling>
        <c:delete val="0"/>
        <c:axPos val="l"/>
        <c:majorGridlines>
          <c:spPr>
            <a:ln>
              <a:noFill/>
            </a:ln>
          </c:spPr>
        </c:majorGridlines>
        <c:numFmt formatCode="#,##0" sourceLinked="1"/>
        <c:majorTickMark val="out"/>
        <c:minorTickMark val="none"/>
        <c:tickLblPos val="nextTo"/>
        <c:txPr>
          <a:bodyPr/>
          <a:lstStyle/>
          <a:p>
            <a:pPr>
              <a:defRPr sz="700"/>
            </a:pPr>
            <a:endParaRPr lang="en-US"/>
          </a:p>
        </c:txPr>
        <c:crossAx val="81816192"/>
        <c:crosses val="autoZero"/>
        <c:crossBetween val="between"/>
      </c:valAx>
      <c:spPr>
        <a:noFill/>
        <a:ln>
          <a:noFill/>
        </a:ln>
      </c:spPr>
    </c:plotArea>
    <c:plotVisOnly val="1"/>
    <c:dispBlanksAs val="gap"/>
    <c:showDLblsOverMax val="0"/>
  </c:chart>
  <c:spPr>
    <a:noFill/>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6907261592301"/>
          <c:y val="3.2552530933633299E-2"/>
          <c:w val="0.77011779324685858"/>
          <c:h val="0.85188571428571425"/>
        </c:manualLayout>
      </c:layout>
      <c:lineChart>
        <c:grouping val="standard"/>
        <c:varyColors val="0"/>
        <c:ser>
          <c:idx val="0"/>
          <c:order val="0"/>
          <c:marker>
            <c:symbol val="none"/>
          </c:marker>
          <c:cat>
            <c:numRef>
              <c:f>'curtsm1(1)'!$C$186:$C$249</c:f>
              <c:numCache>
                <c:formatCode>mmm\ yy</c:formatCode>
                <c:ptCount val="64"/>
                <c:pt idx="0">
                  <c:v>40695</c:v>
                </c:pt>
                <c:pt idx="1">
                  <c:v>40725</c:v>
                </c:pt>
                <c:pt idx="2">
                  <c:v>40756</c:v>
                </c:pt>
                <c:pt idx="3">
                  <c:v>40787</c:v>
                </c:pt>
                <c:pt idx="4">
                  <c:v>40817</c:v>
                </c:pt>
                <c:pt idx="5">
                  <c:v>40848</c:v>
                </c:pt>
                <c:pt idx="6">
                  <c:v>40878</c:v>
                </c:pt>
                <c:pt idx="7">
                  <c:v>40909</c:v>
                </c:pt>
                <c:pt idx="8">
                  <c:v>40940</c:v>
                </c:pt>
                <c:pt idx="9">
                  <c:v>40969</c:v>
                </c:pt>
                <c:pt idx="10">
                  <c:v>41000</c:v>
                </c:pt>
                <c:pt idx="11">
                  <c:v>41030</c:v>
                </c:pt>
                <c:pt idx="12">
                  <c:v>41061</c:v>
                </c:pt>
                <c:pt idx="13">
                  <c:v>41091</c:v>
                </c:pt>
                <c:pt idx="14">
                  <c:v>41122</c:v>
                </c:pt>
                <c:pt idx="15">
                  <c:v>41153</c:v>
                </c:pt>
                <c:pt idx="16">
                  <c:v>41183</c:v>
                </c:pt>
                <c:pt idx="17">
                  <c:v>41214</c:v>
                </c:pt>
                <c:pt idx="18">
                  <c:v>41244</c:v>
                </c:pt>
                <c:pt idx="19">
                  <c:v>41275</c:v>
                </c:pt>
                <c:pt idx="20">
                  <c:v>41306</c:v>
                </c:pt>
                <c:pt idx="21">
                  <c:v>41334</c:v>
                </c:pt>
                <c:pt idx="22">
                  <c:v>41365</c:v>
                </c:pt>
                <c:pt idx="23">
                  <c:v>41395</c:v>
                </c:pt>
                <c:pt idx="24">
                  <c:v>41426</c:v>
                </c:pt>
                <c:pt idx="25">
                  <c:v>41456</c:v>
                </c:pt>
                <c:pt idx="26">
                  <c:v>41487</c:v>
                </c:pt>
                <c:pt idx="27">
                  <c:v>41518</c:v>
                </c:pt>
                <c:pt idx="28">
                  <c:v>41548</c:v>
                </c:pt>
                <c:pt idx="29">
                  <c:v>41579</c:v>
                </c:pt>
                <c:pt idx="30">
                  <c:v>41609</c:v>
                </c:pt>
                <c:pt idx="31">
                  <c:v>41640</c:v>
                </c:pt>
                <c:pt idx="32">
                  <c:v>41671</c:v>
                </c:pt>
                <c:pt idx="33">
                  <c:v>41699</c:v>
                </c:pt>
                <c:pt idx="34">
                  <c:v>41730</c:v>
                </c:pt>
                <c:pt idx="35">
                  <c:v>41760</c:v>
                </c:pt>
                <c:pt idx="36">
                  <c:v>41791</c:v>
                </c:pt>
                <c:pt idx="37">
                  <c:v>41821</c:v>
                </c:pt>
                <c:pt idx="38">
                  <c:v>41852</c:v>
                </c:pt>
                <c:pt idx="39">
                  <c:v>41883</c:v>
                </c:pt>
                <c:pt idx="40">
                  <c:v>41913</c:v>
                </c:pt>
                <c:pt idx="41">
                  <c:v>41944</c:v>
                </c:pt>
                <c:pt idx="42">
                  <c:v>41974</c:v>
                </c:pt>
                <c:pt idx="43">
                  <c:v>42005</c:v>
                </c:pt>
                <c:pt idx="44">
                  <c:v>42036</c:v>
                </c:pt>
                <c:pt idx="45">
                  <c:v>42064</c:v>
                </c:pt>
                <c:pt idx="46">
                  <c:v>42095</c:v>
                </c:pt>
                <c:pt idx="47">
                  <c:v>42125</c:v>
                </c:pt>
                <c:pt idx="48">
                  <c:v>42156</c:v>
                </c:pt>
                <c:pt idx="49">
                  <c:v>42186</c:v>
                </c:pt>
                <c:pt idx="50">
                  <c:v>42217</c:v>
                </c:pt>
                <c:pt idx="51">
                  <c:v>42248</c:v>
                </c:pt>
                <c:pt idx="52">
                  <c:v>42278</c:v>
                </c:pt>
                <c:pt idx="53">
                  <c:v>42309</c:v>
                </c:pt>
                <c:pt idx="54">
                  <c:v>42339</c:v>
                </c:pt>
                <c:pt idx="55">
                  <c:v>42370</c:v>
                </c:pt>
                <c:pt idx="56">
                  <c:v>42401</c:v>
                </c:pt>
                <c:pt idx="57">
                  <c:v>42430</c:v>
                </c:pt>
                <c:pt idx="58">
                  <c:v>42461</c:v>
                </c:pt>
                <c:pt idx="59">
                  <c:v>42491</c:v>
                </c:pt>
                <c:pt idx="60">
                  <c:v>42522</c:v>
                </c:pt>
                <c:pt idx="61">
                  <c:v>42552</c:v>
                </c:pt>
                <c:pt idx="62">
                  <c:v>42583</c:v>
                </c:pt>
                <c:pt idx="63">
                  <c:v>42614</c:v>
                </c:pt>
              </c:numCache>
            </c:numRef>
          </c:cat>
          <c:val>
            <c:numRef>
              <c:f>'curtsm1(1)'!$F$186:$F$249</c:f>
              <c:numCache>
                <c:formatCode>#,##0</c:formatCode>
                <c:ptCount val="64"/>
                <c:pt idx="0">
                  <c:v>95418</c:v>
                </c:pt>
                <c:pt idx="1">
                  <c:v>95344</c:v>
                </c:pt>
                <c:pt idx="2">
                  <c:v>95354</c:v>
                </c:pt>
                <c:pt idx="3">
                  <c:v>95416</c:v>
                </c:pt>
                <c:pt idx="4">
                  <c:v>95476</c:v>
                </c:pt>
                <c:pt idx="5">
                  <c:v>95031</c:v>
                </c:pt>
                <c:pt idx="6">
                  <c:v>95162</c:v>
                </c:pt>
                <c:pt idx="7">
                  <c:v>94703</c:v>
                </c:pt>
                <c:pt idx="8">
                  <c:v>94803</c:v>
                </c:pt>
                <c:pt idx="9">
                  <c:v>94675</c:v>
                </c:pt>
                <c:pt idx="10">
                  <c:v>94650</c:v>
                </c:pt>
                <c:pt idx="11">
                  <c:v>94721</c:v>
                </c:pt>
                <c:pt idx="12">
                  <c:v>94873</c:v>
                </c:pt>
                <c:pt idx="13">
                  <c:v>94877</c:v>
                </c:pt>
                <c:pt idx="14">
                  <c:v>94862</c:v>
                </c:pt>
                <c:pt idx="15">
                  <c:v>94968</c:v>
                </c:pt>
                <c:pt idx="16">
                  <c:v>94709</c:v>
                </c:pt>
                <c:pt idx="17">
                  <c:v>94646</c:v>
                </c:pt>
                <c:pt idx="18">
                  <c:v>95154</c:v>
                </c:pt>
                <c:pt idx="19">
                  <c:v>95040</c:v>
                </c:pt>
                <c:pt idx="20">
                  <c:v>95071</c:v>
                </c:pt>
                <c:pt idx="21">
                  <c:v>95008</c:v>
                </c:pt>
                <c:pt idx="22">
                  <c:v>95266</c:v>
                </c:pt>
                <c:pt idx="23">
                  <c:v>95474</c:v>
                </c:pt>
                <c:pt idx="24">
                  <c:v>95597</c:v>
                </c:pt>
                <c:pt idx="25">
                  <c:v>95590</c:v>
                </c:pt>
                <c:pt idx="26">
                  <c:v>95627</c:v>
                </c:pt>
                <c:pt idx="27">
                  <c:v>95770</c:v>
                </c:pt>
                <c:pt idx="28">
                  <c:v>95455</c:v>
                </c:pt>
                <c:pt idx="29">
                  <c:v>95825</c:v>
                </c:pt>
                <c:pt idx="30">
                  <c:v>96428</c:v>
                </c:pt>
                <c:pt idx="31">
                  <c:v>96470</c:v>
                </c:pt>
                <c:pt idx="32">
                  <c:v>96549</c:v>
                </c:pt>
                <c:pt idx="33">
                  <c:v>96751</c:v>
                </c:pt>
                <c:pt idx="34">
                  <c:v>96819</c:v>
                </c:pt>
                <c:pt idx="35">
                  <c:v>96726</c:v>
                </c:pt>
                <c:pt idx="36">
                  <c:v>96989</c:v>
                </c:pt>
                <c:pt idx="37">
                  <c:v>97172</c:v>
                </c:pt>
                <c:pt idx="38">
                  <c:v>97347</c:v>
                </c:pt>
                <c:pt idx="39">
                  <c:v>97605</c:v>
                </c:pt>
                <c:pt idx="40">
                  <c:v>97130</c:v>
                </c:pt>
                <c:pt idx="41">
                  <c:v>97188</c:v>
                </c:pt>
                <c:pt idx="42">
                  <c:v>97696</c:v>
                </c:pt>
                <c:pt idx="43">
                  <c:v>97473</c:v>
                </c:pt>
                <c:pt idx="44">
                  <c:v>97512</c:v>
                </c:pt>
                <c:pt idx="45">
                  <c:v>97399</c:v>
                </c:pt>
                <c:pt idx="46">
                  <c:v>97536</c:v>
                </c:pt>
                <c:pt idx="47">
                  <c:v>97604</c:v>
                </c:pt>
                <c:pt idx="48">
                  <c:v>97776</c:v>
                </c:pt>
                <c:pt idx="49">
                  <c:v>97663</c:v>
                </c:pt>
                <c:pt idx="50">
                  <c:v>97632</c:v>
                </c:pt>
                <c:pt idx="51">
                  <c:v>97703</c:v>
                </c:pt>
                <c:pt idx="52">
                  <c:v>97567</c:v>
                </c:pt>
                <c:pt idx="53">
                  <c:v>97566</c:v>
                </c:pt>
                <c:pt idx="54">
                  <c:v>97762</c:v>
                </c:pt>
                <c:pt idx="55">
                  <c:v>97394</c:v>
                </c:pt>
                <c:pt idx="56">
                  <c:v>97373</c:v>
                </c:pt>
                <c:pt idx="57">
                  <c:v>97219</c:v>
                </c:pt>
                <c:pt idx="58">
                  <c:v>97206</c:v>
                </c:pt>
                <c:pt idx="59">
                  <c:v>97242</c:v>
                </c:pt>
                <c:pt idx="60">
                  <c:v>97229</c:v>
                </c:pt>
                <c:pt idx="61">
                  <c:v>97134</c:v>
                </c:pt>
                <c:pt idx="62">
                  <c:v>97168</c:v>
                </c:pt>
                <c:pt idx="63">
                  <c:v>97194</c:v>
                </c:pt>
              </c:numCache>
            </c:numRef>
          </c:val>
          <c:smooth val="0"/>
        </c:ser>
        <c:dLbls>
          <c:showLegendKey val="0"/>
          <c:showVal val="0"/>
          <c:showCatName val="0"/>
          <c:showSerName val="0"/>
          <c:showPercent val="0"/>
          <c:showBubbleSize val="0"/>
        </c:dLbls>
        <c:marker val="1"/>
        <c:smooth val="0"/>
        <c:axId val="81837440"/>
        <c:axId val="81851520"/>
      </c:lineChart>
      <c:dateAx>
        <c:axId val="81837440"/>
        <c:scaling>
          <c:orientation val="minMax"/>
        </c:scaling>
        <c:delete val="0"/>
        <c:axPos val="b"/>
        <c:numFmt formatCode="mmm\ yy" sourceLinked="1"/>
        <c:majorTickMark val="out"/>
        <c:minorTickMark val="none"/>
        <c:tickLblPos val="nextTo"/>
        <c:txPr>
          <a:bodyPr/>
          <a:lstStyle/>
          <a:p>
            <a:pPr>
              <a:defRPr sz="700"/>
            </a:pPr>
            <a:endParaRPr lang="en-US"/>
          </a:p>
        </c:txPr>
        <c:crossAx val="81851520"/>
        <c:crosses val="autoZero"/>
        <c:auto val="1"/>
        <c:lblOffset val="100"/>
        <c:baseTimeUnit val="months"/>
        <c:majorUnit val="12"/>
        <c:majorTimeUnit val="months"/>
      </c:dateAx>
      <c:valAx>
        <c:axId val="81851520"/>
        <c:scaling>
          <c:orientation val="minMax"/>
        </c:scaling>
        <c:delete val="0"/>
        <c:axPos val="l"/>
        <c:majorGridlines>
          <c:spPr>
            <a:ln>
              <a:noFill/>
            </a:ln>
          </c:spPr>
        </c:majorGridlines>
        <c:numFmt formatCode="#,##0" sourceLinked="1"/>
        <c:majorTickMark val="out"/>
        <c:minorTickMark val="none"/>
        <c:tickLblPos val="nextTo"/>
        <c:txPr>
          <a:bodyPr/>
          <a:lstStyle/>
          <a:p>
            <a:pPr>
              <a:defRPr sz="700"/>
            </a:pPr>
            <a:endParaRPr lang="en-US"/>
          </a:p>
        </c:txPr>
        <c:crossAx val="81837440"/>
        <c:crosses val="autoZero"/>
        <c:crossBetween val="between"/>
        <c:majorUnit val="1000"/>
      </c:valAx>
      <c:spPr>
        <a:noFill/>
        <a:ln>
          <a:noFill/>
        </a:ln>
      </c:spPr>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3083989501313"/>
          <c:y val="2.3250093738282716E-2"/>
          <c:w val="0.86891360454943134"/>
          <c:h val="0.7295035620547432"/>
        </c:manualLayout>
      </c:layout>
      <c:lineChart>
        <c:grouping val="standard"/>
        <c:varyColors val="0"/>
        <c:ser>
          <c:idx val="0"/>
          <c:order val="0"/>
          <c:tx>
            <c:strRef>
              <c:f>Gateways!$A$2</c:f>
              <c:strCache>
                <c:ptCount val="1"/>
                <c:pt idx="0">
                  <c:v>Actual</c:v>
                </c:pt>
              </c:strCache>
            </c:strRef>
          </c:tx>
          <c:marker>
            <c:symbol val="none"/>
          </c:marker>
          <c:cat>
            <c:strRef>
              <c:f>Gateways!$A$12:$A$23</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Gateways!$C$12:$C$23</c:f>
              <c:numCache>
                <c:formatCode>#,##0</c:formatCode>
                <c:ptCount val="12"/>
                <c:pt idx="0">
                  <c:v>18013</c:v>
                </c:pt>
                <c:pt idx="1">
                  <c:v>16080</c:v>
                </c:pt>
                <c:pt idx="2">
                  <c:v>13665</c:v>
                </c:pt>
                <c:pt idx="3">
                  <c:v>14538</c:v>
                </c:pt>
                <c:pt idx="4">
                  <c:v>16514</c:v>
                </c:pt>
                <c:pt idx="5">
                  <c:v>15799</c:v>
                </c:pt>
              </c:numCache>
            </c:numRef>
          </c:val>
          <c:smooth val="0"/>
        </c:ser>
        <c:ser>
          <c:idx val="1"/>
          <c:order val="1"/>
          <c:tx>
            <c:strRef>
              <c:f>Gateways!$A$3</c:f>
              <c:strCache>
                <c:ptCount val="1"/>
                <c:pt idx="0">
                  <c:v>Projected 2015</c:v>
                </c:pt>
              </c:strCache>
            </c:strRef>
          </c:tx>
          <c:spPr>
            <a:ln>
              <a:solidFill>
                <a:srgbClr val="C00000"/>
              </a:solidFill>
            </a:ln>
          </c:spPr>
          <c:marker>
            <c:symbol val="none"/>
          </c:marker>
          <c:cat>
            <c:strRef>
              <c:f>Gateways!$A$12:$A$23</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Gateways!$D$12:$D$23</c:f>
              <c:numCache>
                <c:formatCode>#,##0</c:formatCode>
                <c:ptCount val="12"/>
                <c:pt idx="0">
                  <c:v>16898.617860556002</c:v>
                </c:pt>
                <c:pt idx="1">
                  <c:v>16669.297813574998</c:v>
                </c:pt>
                <c:pt idx="2">
                  <c:v>14651.529443345</c:v>
                </c:pt>
                <c:pt idx="3">
                  <c:v>13372.407995860998</c:v>
                </c:pt>
              </c:numCache>
            </c:numRef>
          </c:val>
          <c:smooth val="0"/>
        </c:ser>
        <c:ser>
          <c:idx val="2"/>
          <c:order val="2"/>
          <c:tx>
            <c:strRef>
              <c:f>Gateways!$A$4</c:f>
              <c:strCache>
                <c:ptCount val="1"/>
                <c:pt idx="0">
                  <c:v>Projected 2016</c:v>
                </c:pt>
              </c:strCache>
            </c:strRef>
          </c:tx>
          <c:spPr>
            <a:ln>
              <a:solidFill>
                <a:srgbClr val="C00000"/>
              </a:solidFill>
              <a:prstDash val="dash"/>
            </a:ln>
          </c:spPr>
          <c:marker>
            <c:symbol val="none"/>
          </c:marker>
          <c:cat>
            <c:strRef>
              <c:f>Gateways!$A$12:$A$23</c:f>
              <c:strCache>
                <c:ptCount val="12"/>
                <c:pt idx="0">
                  <c:v>Q1 15/16</c:v>
                </c:pt>
                <c:pt idx="1">
                  <c:v>Q2 15/16</c:v>
                </c:pt>
                <c:pt idx="2">
                  <c:v>Q3 15/16</c:v>
                </c:pt>
                <c:pt idx="3">
                  <c:v>Q4 15/16</c:v>
                </c:pt>
                <c:pt idx="4">
                  <c:v>Q1 16/17</c:v>
                </c:pt>
                <c:pt idx="5">
                  <c:v>Q2 16/17</c:v>
                </c:pt>
                <c:pt idx="6">
                  <c:v>Q3 16/17</c:v>
                </c:pt>
                <c:pt idx="7">
                  <c:v>Q4 16/17</c:v>
                </c:pt>
                <c:pt idx="8">
                  <c:v>Q1 17/18</c:v>
                </c:pt>
                <c:pt idx="9">
                  <c:v>Q2 17/18</c:v>
                </c:pt>
                <c:pt idx="10">
                  <c:v>Q3 17/18</c:v>
                </c:pt>
                <c:pt idx="11">
                  <c:v>Q4 17/18</c:v>
                </c:pt>
              </c:strCache>
            </c:strRef>
          </c:cat>
          <c:val>
            <c:numRef>
              <c:f>Gateways!$E$12:$E$23</c:f>
              <c:numCache>
                <c:formatCode>General</c:formatCode>
                <c:ptCount val="12"/>
                <c:pt idx="3" formatCode="#,##0">
                  <c:v>14538</c:v>
                </c:pt>
                <c:pt idx="4" formatCode="#,##0">
                  <c:v>15343.333333332999</c:v>
                </c:pt>
                <c:pt idx="5" formatCode="#,##0">
                  <c:v>15901</c:v>
                </c:pt>
                <c:pt idx="6" formatCode="#,##0">
                  <c:v>13956.666666665997</c:v>
                </c:pt>
                <c:pt idx="7" formatCode="#,##0">
                  <c:v>13273.000000001</c:v>
                </c:pt>
                <c:pt idx="8" formatCode="#,##0">
                  <c:v>15317.333333335002</c:v>
                </c:pt>
                <c:pt idx="9" formatCode="#,##0">
                  <c:v>15445.333333334002</c:v>
                </c:pt>
                <c:pt idx="10" formatCode="#,##0">
                  <c:v>13503.333333331997</c:v>
                </c:pt>
                <c:pt idx="11" formatCode="#,##0">
                  <c:v>12901.333333333001</c:v>
                </c:pt>
              </c:numCache>
            </c:numRef>
          </c:val>
          <c:smooth val="0"/>
        </c:ser>
        <c:dLbls>
          <c:showLegendKey val="0"/>
          <c:showVal val="0"/>
          <c:showCatName val="0"/>
          <c:showSerName val="0"/>
          <c:showPercent val="0"/>
          <c:showBubbleSize val="0"/>
        </c:dLbls>
        <c:marker val="1"/>
        <c:smooth val="0"/>
        <c:axId val="118994816"/>
        <c:axId val="118996352"/>
      </c:lineChart>
      <c:catAx>
        <c:axId val="118994816"/>
        <c:scaling>
          <c:orientation val="minMax"/>
        </c:scaling>
        <c:delete val="0"/>
        <c:axPos val="b"/>
        <c:majorTickMark val="none"/>
        <c:minorTickMark val="none"/>
        <c:tickLblPos val="nextTo"/>
        <c:txPr>
          <a:bodyPr rot="-5400000" vert="horz"/>
          <a:lstStyle/>
          <a:p>
            <a:pPr>
              <a:defRPr sz="800" baseline="0"/>
            </a:pPr>
            <a:endParaRPr lang="en-US"/>
          </a:p>
        </c:txPr>
        <c:crossAx val="118996352"/>
        <c:crosses val="autoZero"/>
        <c:auto val="1"/>
        <c:lblAlgn val="ctr"/>
        <c:lblOffset val="100"/>
        <c:noMultiLvlLbl val="0"/>
      </c:catAx>
      <c:valAx>
        <c:axId val="118996352"/>
        <c:scaling>
          <c:orientation val="minMax"/>
        </c:scaling>
        <c:delete val="0"/>
        <c:axPos val="l"/>
        <c:majorGridlines>
          <c:spPr>
            <a:ln>
              <a:noFill/>
            </a:ln>
          </c:spPr>
        </c:majorGridlines>
        <c:numFmt formatCode="#,##0" sourceLinked="1"/>
        <c:majorTickMark val="none"/>
        <c:minorTickMark val="none"/>
        <c:tickLblPos val="nextTo"/>
        <c:txPr>
          <a:bodyPr/>
          <a:lstStyle/>
          <a:p>
            <a:pPr>
              <a:defRPr sz="800" baseline="0"/>
            </a:pPr>
            <a:endParaRPr lang="en-US"/>
          </a:p>
        </c:txPr>
        <c:crossAx val="118994816"/>
        <c:crosses val="autoZero"/>
        <c:crossBetween val="between"/>
        <c:majorUnit val="4000"/>
      </c:valAx>
      <c:spPr>
        <a:noFill/>
      </c:spPr>
    </c:plotArea>
    <c:legend>
      <c:legendPos val="b"/>
      <c:layout>
        <c:manualLayout>
          <c:xMode val="edge"/>
          <c:yMode val="edge"/>
          <c:x val="2.2917022022121297E-2"/>
          <c:y val="0.92539370078740157"/>
          <c:w val="0.97095856720680707"/>
          <c:h val="7.4606299212598426E-2"/>
        </c:manualLayout>
      </c:layout>
      <c:overlay val="0"/>
      <c:txPr>
        <a:bodyPr/>
        <a:lstStyle/>
        <a:p>
          <a:pPr>
            <a:defRPr sz="800" baseline="0"/>
          </a:pPr>
          <a:endParaRPr lang="en-US"/>
        </a:p>
      </c:txPr>
    </c:legend>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0.86377</cdr:x>
      <cdr:y>0.25185</cdr:y>
    </cdr:from>
    <cdr:to>
      <cdr:x>0.94783</cdr:x>
      <cdr:y>0.25185</cdr:y>
    </cdr:to>
    <cdr:cxnSp macro="">
      <cdr:nvCxnSpPr>
        <cdr:cNvPr id="2" name="Straight Arrow Connector 1"/>
        <cdr:cNvCxnSpPr/>
      </cdr:nvCxnSpPr>
      <cdr:spPr>
        <a:xfrm xmlns:a="http://schemas.openxmlformats.org/drawingml/2006/main">
          <a:off x="2838450" y="647700"/>
          <a:ext cx="276225" cy="1"/>
        </a:xfrm>
        <a:prstGeom xmlns:a="http://schemas.openxmlformats.org/drawingml/2006/main" prst="straightConnector1">
          <a:avLst/>
        </a:prstGeom>
        <a:ln xmlns:a="http://schemas.openxmlformats.org/drawingml/2006/main" w="12700">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0.15362</cdr:x>
      <cdr:y>0.32272</cdr:y>
    </cdr:from>
    <cdr:to>
      <cdr:x>0.33623</cdr:x>
      <cdr:y>0.40731</cdr:y>
    </cdr:to>
    <cdr:sp macro="" textlink="">
      <cdr:nvSpPr>
        <cdr:cNvPr id="5" name="Text Box 2"/>
        <cdr:cNvSpPr txBox="1">
          <a:spLocks xmlns:a="http://schemas.openxmlformats.org/drawingml/2006/main" noChangeArrowheads="1"/>
        </cdr:cNvSpPr>
      </cdr:nvSpPr>
      <cdr:spPr bwMode="auto">
        <a:xfrm xmlns:a="http://schemas.openxmlformats.org/drawingml/2006/main">
          <a:off x="504825" y="829945"/>
          <a:ext cx="600075" cy="217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NZ" sz="800">
              <a:solidFill>
                <a:schemeClr val="bg1"/>
              </a:solidFill>
            </a:rPr>
            <a:t>JS-WR</a:t>
          </a:r>
        </a:p>
      </cdr:txBody>
    </cdr:sp>
  </cdr:relSizeAnchor>
  <cdr:relSizeAnchor xmlns:cdr="http://schemas.openxmlformats.org/drawingml/2006/chartDrawing">
    <cdr:from>
      <cdr:x>0.15749</cdr:x>
      <cdr:y>0.45728</cdr:y>
    </cdr:from>
    <cdr:to>
      <cdr:x>0.3401</cdr:x>
      <cdr:y>0.54188</cdr:y>
    </cdr:to>
    <cdr:sp macro="" textlink="">
      <cdr:nvSpPr>
        <cdr:cNvPr id="6" name="Text Box 2"/>
        <cdr:cNvSpPr txBox="1">
          <a:spLocks xmlns:a="http://schemas.openxmlformats.org/drawingml/2006/main" noChangeArrowheads="1"/>
        </cdr:cNvSpPr>
      </cdr:nvSpPr>
      <cdr:spPr bwMode="auto">
        <a:xfrm xmlns:a="http://schemas.openxmlformats.org/drawingml/2006/main">
          <a:off x="517525" y="1176020"/>
          <a:ext cx="600075" cy="217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NZ" sz="800">
              <a:solidFill>
                <a:schemeClr val="bg1"/>
              </a:solidFill>
            </a:rPr>
            <a:t>JS-HCD</a:t>
          </a:r>
        </a:p>
      </cdr:txBody>
    </cdr:sp>
  </cdr:relSizeAnchor>
  <cdr:relSizeAnchor xmlns:cdr="http://schemas.openxmlformats.org/drawingml/2006/chartDrawing">
    <cdr:from>
      <cdr:x>0.15459</cdr:x>
      <cdr:y>0.57951</cdr:y>
    </cdr:from>
    <cdr:to>
      <cdr:x>0.3372</cdr:x>
      <cdr:y>0.6641</cdr:y>
    </cdr:to>
    <cdr:sp macro="" textlink="">
      <cdr:nvSpPr>
        <cdr:cNvPr id="7" name="Text Box 2"/>
        <cdr:cNvSpPr txBox="1">
          <a:spLocks xmlns:a="http://schemas.openxmlformats.org/drawingml/2006/main" noChangeArrowheads="1"/>
        </cdr:cNvSpPr>
      </cdr:nvSpPr>
      <cdr:spPr bwMode="auto">
        <a:xfrm xmlns:a="http://schemas.openxmlformats.org/drawingml/2006/main">
          <a:off x="508000" y="1490345"/>
          <a:ext cx="600075" cy="217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NZ" sz="800">
              <a:solidFill>
                <a:schemeClr val="bg1"/>
              </a:solidFill>
            </a:rPr>
            <a:t>SLP</a:t>
          </a:r>
        </a:p>
      </cdr:txBody>
    </cdr:sp>
  </cdr:relSizeAnchor>
  <cdr:relSizeAnchor xmlns:cdr="http://schemas.openxmlformats.org/drawingml/2006/chartDrawing">
    <cdr:from>
      <cdr:x>0.15749</cdr:x>
      <cdr:y>0.76099</cdr:y>
    </cdr:from>
    <cdr:to>
      <cdr:x>0.3401</cdr:x>
      <cdr:y>0.84558</cdr:y>
    </cdr:to>
    <cdr:sp macro="" textlink="">
      <cdr:nvSpPr>
        <cdr:cNvPr id="8" name="Text Box 2"/>
        <cdr:cNvSpPr txBox="1">
          <a:spLocks xmlns:a="http://schemas.openxmlformats.org/drawingml/2006/main" noChangeArrowheads="1"/>
        </cdr:cNvSpPr>
      </cdr:nvSpPr>
      <cdr:spPr bwMode="auto">
        <a:xfrm xmlns:a="http://schemas.openxmlformats.org/drawingml/2006/main">
          <a:off x="517525" y="1957070"/>
          <a:ext cx="600075" cy="217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NZ" sz="800">
              <a:solidFill>
                <a:schemeClr val="bg1"/>
              </a:solidFill>
            </a:rPr>
            <a:t>SPS</a:t>
          </a:r>
        </a:p>
      </cdr:txBody>
    </cdr:sp>
  </cdr:relSizeAnchor>
</c:userShapes>
</file>

<file path=word/drawings/drawing2.xml><?xml version="1.0" encoding="utf-8"?>
<c:userShapes xmlns:c="http://schemas.openxmlformats.org/drawingml/2006/chart">
  <cdr:relSizeAnchor xmlns:cdr="http://schemas.openxmlformats.org/drawingml/2006/chartDrawing">
    <cdr:from>
      <cdr:x>0.87788</cdr:x>
      <cdr:y>0.25735</cdr:y>
    </cdr:from>
    <cdr:to>
      <cdr:x>0.9646</cdr:x>
      <cdr:y>0.25735</cdr:y>
    </cdr:to>
    <cdr:cxnSp macro="">
      <cdr:nvCxnSpPr>
        <cdr:cNvPr id="2" name="Straight Arrow Connector 1"/>
        <cdr:cNvCxnSpPr/>
      </cdr:nvCxnSpPr>
      <cdr:spPr>
        <a:xfrm xmlns:a="http://schemas.openxmlformats.org/drawingml/2006/main">
          <a:off x="4724400" y="666750"/>
          <a:ext cx="466725" cy="0"/>
        </a:xfrm>
        <a:prstGeom xmlns:a="http://schemas.openxmlformats.org/drawingml/2006/main" prst="straightConnector1">
          <a:avLst/>
        </a:prstGeom>
        <a:ln xmlns:a="http://schemas.openxmlformats.org/drawingml/2006/main" w="12700">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0.12035</cdr:x>
      <cdr:y>0.30147</cdr:y>
    </cdr:from>
    <cdr:to>
      <cdr:x>0.26903</cdr:x>
      <cdr:y>0.40074</cdr:y>
    </cdr:to>
    <cdr:sp macro="" textlink="">
      <cdr:nvSpPr>
        <cdr:cNvPr id="3" name="Text Box 2"/>
        <cdr:cNvSpPr txBox="1">
          <a:spLocks xmlns:a="http://schemas.openxmlformats.org/drawingml/2006/main" noChangeArrowheads="1"/>
        </cdr:cNvSpPr>
      </cdr:nvSpPr>
      <cdr:spPr bwMode="auto">
        <a:xfrm xmlns:a="http://schemas.openxmlformats.org/drawingml/2006/main">
          <a:off x="647700" y="781050"/>
          <a:ext cx="800100" cy="2571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NZ">
              <a:solidFill>
                <a:schemeClr val="bg1"/>
              </a:solidFill>
            </a:rPr>
            <a:t>JS-WR</a:t>
          </a:r>
        </a:p>
      </cdr:txBody>
    </cdr:sp>
  </cdr:relSizeAnchor>
  <cdr:relSizeAnchor xmlns:cdr="http://schemas.openxmlformats.org/drawingml/2006/chartDrawing">
    <cdr:from>
      <cdr:x>0.12094</cdr:x>
      <cdr:y>0.45343</cdr:y>
    </cdr:from>
    <cdr:to>
      <cdr:x>0.26962</cdr:x>
      <cdr:y>0.5527</cdr:y>
    </cdr:to>
    <cdr:sp macro="" textlink="">
      <cdr:nvSpPr>
        <cdr:cNvPr id="4" name="Text Box 1"/>
        <cdr:cNvSpPr txBox="1">
          <a:spLocks xmlns:a="http://schemas.openxmlformats.org/drawingml/2006/main" noChangeArrowheads="1"/>
        </cdr:cNvSpPr>
      </cdr:nvSpPr>
      <cdr:spPr bwMode="auto">
        <a:xfrm xmlns:a="http://schemas.openxmlformats.org/drawingml/2006/main">
          <a:off x="650875" y="1174750"/>
          <a:ext cx="800100" cy="2571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NZ">
              <a:solidFill>
                <a:schemeClr val="bg1"/>
              </a:solidFill>
            </a:rPr>
            <a:t>JS-HCD</a:t>
          </a:r>
        </a:p>
      </cdr:txBody>
    </cdr:sp>
  </cdr:relSizeAnchor>
  <cdr:relSizeAnchor xmlns:cdr="http://schemas.openxmlformats.org/drawingml/2006/chartDrawing">
    <cdr:from>
      <cdr:x>0.11917</cdr:x>
      <cdr:y>0.57108</cdr:y>
    </cdr:from>
    <cdr:to>
      <cdr:x>0.26785</cdr:x>
      <cdr:y>0.67034</cdr:y>
    </cdr:to>
    <cdr:sp macro="" textlink="">
      <cdr:nvSpPr>
        <cdr:cNvPr id="5" name="Text Box 1"/>
        <cdr:cNvSpPr txBox="1">
          <a:spLocks xmlns:a="http://schemas.openxmlformats.org/drawingml/2006/main" noChangeArrowheads="1"/>
        </cdr:cNvSpPr>
      </cdr:nvSpPr>
      <cdr:spPr bwMode="auto">
        <a:xfrm xmlns:a="http://schemas.openxmlformats.org/drawingml/2006/main">
          <a:off x="641350" y="1479550"/>
          <a:ext cx="800100" cy="2571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NZ">
              <a:solidFill>
                <a:schemeClr val="bg1"/>
              </a:solidFill>
            </a:rPr>
            <a:t>SLP</a:t>
          </a:r>
        </a:p>
      </cdr:txBody>
    </cdr:sp>
  </cdr:relSizeAnchor>
  <cdr:relSizeAnchor xmlns:cdr="http://schemas.openxmlformats.org/drawingml/2006/chartDrawing">
    <cdr:from>
      <cdr:x>0.12094</cdr:x>
      <cdr:y>0.74755</cdr:y>
    </cdr:from>
    <cdr:to>
      <cdr:x>0.26962</cdr:x>
      <cdr:y>0.84681</cdr:y>
    </cdr:to>
    <cdr:sp macro="" textlink="">
      <cdr:nvSpPr>
        <cdr:cNvPr id="6" name="Text Box 1"/>
        <cdr:cNvSpPr txBox="1">
          <a:spLocks xmlns:a="http://schemas.openxmlformats.org/drawingml/2006/main" noChangeArrowheads="1"/>
        </cdr:cNvSpPr>
      </cdr:nvSpPr>
      <cdr:spPr bwMode="auto">
        <a:xfrm xmlns:a="http://schemas.openxmlformats.org/drawingml/2006/main">
          <a:off x="650875" y="1936750"/>
          <a:ext cx="800100" cy="2571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NZ">
              <a:solidFill>
                <a:schemeClr val="bg1"/>
              </a:solidFill>
            </a:rPr>
            <a:t>SPS</a:t>
          </a:r>
        </a:p>
      </cdr:txBody>
    </cdr:sp>
  </cdr:relSizeAnchor>
</c:userShapes>
</file>

<file path=word/drawings/drawing3.xml><?xml version="1.0" encoding="utf-8"?>
<c:userShapes xmlns:c="http://schemas.openxmlformats.org/drawingml/2006/chart">
  <cdr:relSizeAnchor xmlns:cdr="http://schemas.openxmlformats.org/drawingml/2006/chartDrawing">
    <cdr:from>
      <cdr:x>0.75455</cdr:x>
      <cdr:y>0.17816</cdr:y>
    </cdr:from>
    <cdr:to>
      <cdr:x>0.94545</cdr:x>
      <cdr:y>0.23563</cdr:y>
    </cdr:to>
    <cdr:sp macro="" textlink="">
      <cdr:nvSpPr>
        <cdr:cNvPr id="2" name="Rectangle 1"/>
        <cdr:cNvSpPr/>
      </cdr:nvSpPr>
      <cdr:spPr>
        <a:xfrm xmlns:a="http://schemas.openxmlformats.org/drawingml/2006/main">
          <a:off x="1581150" y="295275"/>
          <a:ext cx="400050" cy="95250"/>
        </a:xfrm>
        <a:prstGeom xmlns:a="http://schemas.openxmlformats.org/drawingml/2006/main" prst="rect">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0.72961</cdr:x>
      <cdr:y>0</cdr:y>
    </cdr:from>
    <cdr:to>
      <cdr:x>0.84801</cdr:x>
      <cdr:y>0.08824</cdr:y>
    </cdr:to>
    <cdr:sp macro="" textlink="">
      <cdr:nvSpPr>
        <cdr:cNvPr id="2" name="TextBox 1"/>
        <cdr:cNvSpPr txBox="1"/>
      </cdr:nvSpPr>
      <cdr:spPr>
        <a:xfrm xmlns:a="http://schemas.openxmlformats.org/drawingml/2006/main">
          <a:off x="4023781" y="0"/>
          <a:ext cx="652994" cy="2613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Activity:</a:t>
          </a:r>
        </a:p>
      </cdr:txBody>
    </cdr:sp>
  </cdr:relSizeAnchor>
</c:userShapes>
</file>

<file path=word/drawings/drawing5.xml><?xml version="1.0" encoding="utf-8"?>
<c:userShapes xmlns:c="http://schemas.openxmlformats.org/drawingml/2006/chart">
  <cdr:relSizeAnchor xmlns:cdr="http://schemas.openxmlformats.org/drawingml/2006/chartDrawing">
    <cdr:from>
      <cdr:x>0.90561</cdr:x>
      <cdr:y>0.62585</cdr:y>
    </cdr:from>
    <cdr:to>
      <cdr:x>0.99952</cdr:x>
      <cdr:y>0.70031</cdr:y>
    </cdr:to>
    <cdr:sp macro="" textlink="">
      <cdr:nvSpPr>
        <cdr:cNvPr id="2" name="Text Box 2"/>
        <cdr:cNvSpPr txBox="1">
          <a:spLocks xmlns:a="http://schemas.openxmlformats.org/drawingml/2006/main" noChangeArrowheads="1"/>
        </cdr:cNvSpPr>
      </cdr:nvSpPr>
      <cdr:spPr bwMode="auto">
        <a:xfrm xmlns:a="http://schemas.openxmlformats.org/drawingml/2006/main">
          <a:off x="4549900" y="1761345"/>
          <a:ext cx="471805" cy="2095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NZ" sz="800">
              <a:latin typeface="Verdana" panose="020B0604030504040204" pitchFamily="34" charset="0"/>
              <a:ea typeface="Verdana" panose="020B0604030504040204" pitchFamily="34" charset="0"/>
              <a:cs typeface="Verdana" panose="020B0604030504040204" pitchFamily="34" charset="0"/>
            </a:rPr>
            <a:t>9.8%</a:t>
          </a:r>
        </a:p>
      </cdr:txBody>
    </cdr:sp>
  </cdr:relSizeAnchor>
  <cdr:relSizeAnchor xmlns:cdr="http://schemas.openxmlformats.org/drawingml/2006/chartDrawing">
    <cdr:from>
      <cdr:x>0.50031</cdr:x>
      <cdr:y>0</cdr:y>
    </cdr:from>
    <cdr:to>
      <cdr:x>0.60518</cdr:x>
      <cdr:y>0.07446</cdr:y>
    </cdr:to>
    <cdr:sp macro="" textlink="">
      <cdr:nvSpPr>
        <cdr:cNvPr id="3" name="Text Box 2"/>
        <cdr:cNvSpPr txBox="1">
          <a:spLocks xmlns:a="http://schemas.openxmlformats.org/drawingml/2006/main" noChangeArrowheads="1"/>
        </cdr:cNvSpPr>
      </cdr:nvSpPr>
      <cdr:spPr bwMode="auto">
        <a:xfrm xmlns:a="http://schemas.openxmlformats.org/drawingml/2006/main">
          <a:off x="2513604" y="0"/>
          <a:ext cx="526880" cy="2095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NZ" sz="800">
              <a:latin typeface="Verdana" panose="020B0604030504040204" pitchFamily="34" charset="0"/>
              <a:ea typeface="Verdana" panose="020B0604030504040204" pitchFamily="34" charset="0"/>
              <a:cs typeface="Verdana" panose="020B0604030504040204" pitchFamily="34" charset="0"/>
            </a:rPr>
            <a:t>12.7</a:t>
          </a:r>
          <a:r>
            <a:rPr lang="en-NZ"/>
            <a:t>%</a:t>
          </a:r>
        </a:p>
      </cdr:txBody>
    </cdr:sp>
  </cdr:relSizeAnchor>
</c:userShapes>
</file>

<file path=word/drawings/drawing6.xml><?xml version="1.0" encoding="utf-8"?>
<c:userShapes xmlns:c="http://schemas.openxmlformats.org/drawingml/2006/chart">
  <cdr:relSizeAnchor xmlns:cdr="http://schemas.openxmlformats.org/drawingml/2006/chartDrawing">
    <cdr:from>
      <cdr:x>0.78125</cdr:x>
      <cdr:y>0.83075</cdr:y>
    </cdr:from>
    <cdr:to>
      <cdr:x>1</cdr:x>
      <cdr:y>0.96355</cdr:y>
    </cdr:to>
    <cdr:sp macro="" textlink="">
      <cdr:nvSpPr>
        <cdr:cNvPr id="2" name="Text Box 2"/>
        <cdr:cNvSpPr txBox="1">
          <a:spLocks xmlns:a="http://schemas.openxmlformats.org/drawingml/2006/main" noChangeArrowheads="1"/>
        </cdr:cNvSpPr>
      </cdr:nvSpPr>
      <cdr:spPr bwMode="auto">
        <a:xfrm xmlns:a="http://schemas.openxmlformats.org/drawingml/2006/main">
          <a:off x="3571875" y="2144395"/>
          <a:ext cx="1000125" cy="34278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NZ" sz="800"/>
            <a:t>* Special</a:t>
          </a:r>
          <a:r>
            <a:rPr lang="en-NZ" sz="800" baseline="0"/>
            <a:t> benefit before 2005/6</a:t>
          </a:r>
          <a:endParaRPr lang="en-NZ"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BCB28-4285-4FAA-BB07-A1EB70AB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21249</Words>
  <Characters>121120</Characters>
  <Application>Microsoft Office Word</Application>
  <DocSecurity>4</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142085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Hodgson</dc:creator>
  <cp:lastModifiedBy>Eric Judd</cp:lastModifiedBy>
  <cp:revision>2</cp:revision>
  <cp:lastPrinted>2017-06-22T23:49:00Z</cp:lastPrinted>
  <dcterms:created xsi:type="dcterms:W3CDTF">2017-07-25T23:55:00Z</dcterms:created>
  <dcterms:modified xsi:type="dcterms:W3CDTF">2017-07-25T23:55:00Z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A9771110</vt:lpwstr>
  </property>
  <property fmtid="{D5CDD505-2E9C-101B-9397-08002B2CF9AE}" pid="4" name="Objective-Title">
    <vt:lpwstr>2016 Benefit System Performance Report FINAL</vt:lpwstr>
  </property>
  <property fmtid="{D5CDD505-2E9C-101B-9397-08002B2CF9AE}" pid="5" name="Objective-Comment">
    <vt:lpwstr>fix wording in 6.1</vt:lpwstr>
  </property>
  <property fmtid="{D5CDD505-2E9C-101B-9397-08002B2CF9AE}" pid="6" name="Objective-CreationStamp">
    <vt:filetime>2017-07-12T23:39:14Z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2017-07-12T23:39:15Z</vt:filetime>
  </property>
  <property fmtid="{D5CDD505-2E9C-101B-9397-08002B2CF9AE}" pid="11" name="Objective-Owner">
    <vt:lpwstr>Eric Judd</vt:lpwstr>
  </property>
  <property fmtid="{D5CDD505-2E9C-101B-9397-08002B2CF9AE}" pid="12" name="Objective-Path">
    <vt:lpwstr>Global Folder:MSD INFORMATION REPOSITORY:Social Services Policy:Benefit Administration &amp; Design:Benefit Design:Response to Welfare Working Group:Joint MSD and Treasury Response to Welfare Working Group - Welfare Reform:Welfare Reform Workstreams (post Aug</vt:lpwstr>
  </property>
  <property fmtid="{D5CDD505-2E9C-101B-9397-08002B2CF9AE}" pid="13" name="Objective-Parent">
    <vt:lpwstr>2016</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SO/BE/02/05/01/11-14130</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