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038" w14:textId="646905CA" w:rsidR="00FE172F" w:rsidRPr="001E34E3" w:rsidRDefault="003C04CF" w:rsidP="00750837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Flexible </w:t>
      </w:r>
      <w:r w:rsidR="00516575">
        <w:rPr>
          <w:b/>
          <w:sz w:val="36"/>
          <w:szCs w:val="36"/>
        </w:rPr>
        <w:t xml:space="preserve">Funding </w:t>
      </w:r>
      <w:r w:rsidR="002B5202">
        <w:rPr>
          <w:b/>
          <w:sz w:val="36"/>
          <w:szCs w:val="36"/>
        </w:rPr>
        <w:t xml:space="preserve">Programme </w:t>
      </w:r>
      <w:r w:rsidR="00516575">
        <w:rPr>
          <w:b/>
          <w:sz w:val="36"/>
          <w:szCs w:val="36"/>
        </w:rPr>
        <w:t>Amendment</w:t>
      </w:r>
      <w:r w:rsidR="006827A6">
        <w:rPr>
          <w:b/>
          <w:sz w:val="36"/>
          <w:szCs w:val="36"/>
        </w:rPr>
        <w:t xml:space="preserve"> </w:t>
      </w:r>
      <w:r w:rsidR="00D25BD2">
        <w:rPr>
          <w:b/>
          <w:sz w:val="36"/>
          <w:szCs w:val="36"/>
        </w:rPr>
        <w:t>202</w:t>
      </w:r>
      <w:r w:rsidR="004D7209">
        <w:rPr>
          <w:b/>
          <w:sz w:val="36"/>
          <w:szCs w:val="36"/>
        </w:rPr>
        <w:t>6</w:t>
      </w:r>
    </w:p>
    <w:p w14:paraId="011134F7" w14:textId="24755585" w:rsidR="00FE172F" w:rsidRPr="001E34E3" w:rsidRDefault="00565F17">
      <w:pPr>
        <w:spacing w:before="240" w:after="120"/>
        <w:jc w:val="both"/>
      </w:pPr>
      <w:r w:rsidRPr="001E34E3">
        <w:t>This instrument is made under section</w:t>
      </w:r>
      <w:r w:rsidR="00D25BD2">
        <w:t xml:space="preserve"> </w:t>
      </w:r>
      <w:r w:rsidR="00703CC7" w:rsidRPr="001E34E3">
        <w:t>101</w:t>
      </w:r>
      <w:r w:rsidR="008F0AC5">
        <w:t>(1)</w:t>
      </w:r>
      <w:r w:rsidR="00A0003A" w:rsidRPr="001E34E3">
        <w:t xml:space="preserve"> of the Social Security Act 2018</w:t>
      </w:r>
      <w:r w:rsidRPr="001E34E3">
        <w:t xml:space="preserve"> by the Minister for Social Development</w:t>
      </w:r>
      <w:r w:rsidR="008802E2">
        <w:t xml:space="preserve"> and Employment</w:t>
      </w:r>
      <w:r w:rsidRPr="001E34E3">
        <w:t xml:space="preserve">. </w:t>
      </w:r>
    </w:p>
    <w:p w14:paraId="4DD859DE" w14:textId="7F182822" w:rsidR="00750837" w:rsidRPr="00B130B1" w:rsidRDefault="00750837" w:rsidP="00750837">
      <w:pPr>
        <w:spacing w:after="40"/>
        <w:ind w:right="226"/>
        <w:jc w:val="right"/>
        <w:rPr>
          <w:sz w:val="20"/>
        </w:rPr>
      </w:pPr>
      <w:r w:rsidRPr="00B130B1">
        <w:rPr>
          <w:b/>
          <w:sz w:val="26"/>
          <w:szCs w:val="26"/>
        </w:rPr>
        <w:t>Contents</w:t>
      </w:r>
      <w:r>
        <w:rPr>
          <w:b/>
          <w:sz w:val="26"/>
          <w:szCs w:val="26"/>
        </w:rPr>
        <w:t xml:space="preserve">                                             </w:t>
      </w:r>
      <w:r w:rsidRPr="00B130B1">
        <w:rPr>
          <w:sz w:val="18"/>
          <w:szCs w:val="18"/>
        </w:rPr>
        <w:t>Page</w:t>
      </w:r>
    </w:p>
    <w:tbl>
      <w:tblPr>
        <w:tblW w:w="7667" w:type="dxa"/>
        <w:tblLook w:val="01E0" w:firstRow="1" w:lastRow="1" w:firstColumn="1" w:lastColumn="1" w:noHBand="0" w:noVBand="0"/>
      </w:tblPr>
      <w:tblGrid>
        <w:gridCol w:w="7667"/>
      </w:tblGrid>
      <w:tr w:rsidR="00FE172F" w:rsidRPr="00C500F1" w14:paraId="4BFBC94E" w14:textId="77777777" w:rsidTr="002F4CBA">
        <w:trPr>
          <w:trHeight w:val="1915"/>
        </w:trPr>
        <w:tc>
          <w:tcPr>
            <w:tcW w:w="7667" w:type="dxa"/>
          </w:tcPr>
          <w:sdt>
            <w:sdtPr>
              <w:rPr>
                <w:rFonts w:asciiTheme="minorHAnsi" w:hAnsiTheme="minorHAnsi"/>
                <w:sz w:val="22"/>
                <w:lang w:val="en-NZ"/>
              </w:rPr>
              <w:id w:val="-14042889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bCs/>
                <w:noProof/>
                <w:sz w:val="23"/>
              </w:rPr>
            </w:sdtEndPr>
            <w:sdtContent>
              <w:p w14:paraId="62E0AEE8" w14:textId="14660747" w:rsidR="004E6CE4" w:rsidRDefault="00750837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r w:rsidRPr="00C500F1">
                  <w:fldChar w:fldCharType="begin"/>
                </w:r>
                <w:r w:rsidRPr="00C500F1">
                  <w:instrText xml:space="preserve"> TOC \o "1-3" \h \z \u </w:instrText>
                </w:r>
                <w:r w:rsidRPr="00C500F1">
                  <w:fldChar w:fldCharType="separate"/>
                </w:r>
                <w:hyperlink w:anchor="_Toc220491724" w:history="1">
                  <w:r w:rsidR="004E6CE4" w:rsidRPr="00C77DA6">
                    <w:rPr>
                      <w:rStyle w:val="Hyperlink"/>
                      <w:noProof/>
                    </w:rPr>
                    <w:t>1</w:t>
                  </w:r>
                  <w:r w:rsidR="004E6CE4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="004E6CE4" w:rsidRPr="00C77DA6">
                    <w:rPr>
                      <w:rStyle w:val="Hyperlink"/>
                      <w:noProof/>
                    </w:rPr>
                    <w:t>Title</w:t>
                  </w:r>
                  <w:r w:rsidR="004E6CE4">
                    <w:rPr>
                      <w:noProof/>
                      <w:webHidden/>
                    </w:rPr>
                    <w:tab/>
                  </w:r>
                  <w:r w:rsidR="004E6CE4">
                    <w:rPr>
                      <w:noProof/>
                      <w:webHidden/>
                    </w:rPr>
                    <w:fldChar w:fldCharType="begin"/>
                  </w:r>
                  <w:r w:rsidR="004E6CE4">
                    <w:rPr>
                      <w:noProof/>
                      <w:webHidden/>
                    </w:rPr>
                    <w:instrText xml:space="preserve"> PAGEREF _Toc220491724 \h </w:instrText>
                  </w:r>
                  <w:r w:rsidR="004E6CE4">
                    <w:rPr>
                      <w:noProof/>
                      <w:webHidden/>
                    </w:rPr>
                  </w:r>
                  <w:r w:rsidR="004E6CE4">
                    <w:rPr>
                      <w:noProof/>
                      <w:webHidden/>
                    </w:rPr>
                    <w:fldChar w:fldCharType="separate"/>
                  </w:r>
                  <w:r w:rsidR="004E6CE4">
                    <w:rPr>
                      <w:noProof/>
                      <w:webHidden/>
                    </w:rPr>
                    <w:t>1</w:t>
                  </w:r>
                  <w:r w:rsidR="004E6CE4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0A2DA56" w14:textId="3DA52AA0" w:rsidR="004E6CE4" w:rsidRDefault="004E6CE4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20491725" w:history="1">
                  <w:r w:rsidRPr="00C77DA6">
                    <w:rPr>
                      <w:rStyle w:val="Hyperlink"/>
                      <w:noProof/>
                    </w:rPr>
                    <w:t>2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C77DA6">
                    <w:rPr>
                      <w:rStyle w:val="Hyperlink"/>
                      <w:noProof/>
                    </w:rPr>
                    <w:t>Commencement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_Toc220491725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9F1033" w14:textId="024E3277" w:rsidR="004E6CE4" w:rsidRDefault="004E6CE4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20491726" w:history="1">
                  <w:r w:rsidRPr="00C77DA6">
                    <w:rPr>
                      <w:rStyle w:val="Hyperlink"/>
                      <w:noProof/>
                    </w:rPr>
                    <w:t>3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C77DA6">
                    <w:rPr>
                      <w:rStyle w:val="Hyperlink"/>
                      <w:noProof/>
                    </w:rPr>
                    <w:t>Principal welfare programmes amended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_Toc220491726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B3D5124" w14:textId="104A7A38" w:rsidR="004E6CE4" w:rsidRDefault="004E6CE4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20491727" w:history="1">
                  <w:r w:rsidRPr="00C77DA6">
                    <w:rPr>
                      <w:rStyle w:val="Hyperlink"/>
                      <w:noProof/>
                    </w:rPr>
                    <w:t>4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C77DA6">
                    <w:rPr>
                      <w:rStyle w:val="Hyperlink"/>
                      <w:noProof/>
                    </w:rPr>
                    <w:t>Clause 3 amended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_Toc220491727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66953A0" w14:textId="0365B975" w:rsidR="00750837" w:rsidRPr="00C500F1" w:rsidRDefault="00750837" w:rsidP="00750837">
                <w:pPr>
                  <w:rPr>
                    <w:b/>
                  </w:rPr>
                </w:pPr>
                <w:r w:rsidRPr="00C500F1">
                  <w:rPr>
                    <w:b/>
                    <w:bCs/>
                    <w:noProof/>
                  </w:rPr>
                  <w:fldChar w:fldCharType="end"/>
                </w:r>
              </w:p>
            </w:sdtContent>
          </w:sdt>
          <w:p w14:paraId="37F84F02" w14:textId="77777777" w:rsidR="00FE172F" w:rsidRPr="00C500F1" w:rsidRDefault="00FE172F"/>
        </w:tc>
      </w:tr>
    </w:tbl>
    <w:p w14:paraId="15669D6A" w14:textId="34AE9A2A" w:rsidR="00FE172F" w:rsidRPr="001E34E3" w:rsidRDefault="00901F57">
      <w:pPr>
        <w:jc w:val="center"/>
      </w:pPr>
      <w:r>
        <w:t xml:space="preserve"> </w:t>
      </w:r>
      <w:r w:rsidR="00565F17" w:rsidRPr="001E34E3">
        <w:t>___________</w:t>
      </w:r>
    </w:p>
    <w:p w14:paraId="1CB1AA73" w14:textId="77777777" w:rsidR="00FE172F" w:rsidRPr="001E34E3" w:rsidRDefault="00565F17">
      <w:pPr>
        <w:spacing w:before="120"/>
        <w:jc w:val="center"/>
        <w:rPr>
          <w:b/>
          <w:sz w:val="26"/>
          <w:szCs w:val="26"/>
        </w:rPr>
      </w:pPr>
      <w:r w:rsidRPr="001E34E3">
        <w:rPr>
          <w:b/>
          <w:sz w:val="26"/>
          <w:szCs w:val="26"/>
        </w:rPr>
        <w:t>Instrument</w:t>
      </w:r>
    </w:p>
    <w:p w14:paraId="66E4C76E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0" w:name="_Toc349745251"/>
      <w:bookmarkStart w:id="1" w:name="_Toc220491724"/>
      <w:r w:rsidRPr="001E34E3">
        <w:rPr>
          <w:rFonts w:ascii="Times New Roman" w:hAnsi="Times New Roman"/>
        </w:rPr>
        <w:t>Title</w:t>
      </w:r>
      <w:bookmarkEnd w:id="0"/>
      <w:bookmarkEnd w:id="1"/>
    </w:p>
    <w:p w14:paraId="71C3B600" w14:textId="257E2921" w:rsidR="00FE172F" w:rsidRPr="001E34E3" w:rsidRDefault="00565F17">
      <w:pPr>
        <w:spacing w:after="40"/>
        <w:ind w:left="567"/>
        <w:jc w:val="both"/>
        <w:rPr>
          <w:rStyle w:val="ListBulletChar"/>
        </w:rPr>
      </w:pPr>
      <w:r w:rsidRPr="001E34E3">
        <w:t>This instrument is the</w:t>
      </w:r>
      <w:r w:rsidR="006827A6" w:rsidRPr="006827A6">
        <w:rPr>
          <w:b/>
          <w:sz w:val="36"/>
          <w:szCs w:val="36"/>
        </w:rPr>
        <w:t xml:space="preserve"> </w:t>
      </w:r>
      <w:r w:rsidR="002B5202">
        <w:rPr>
          <w:bCs/>
        </w:rPr>
        <w:t>Flexible Funding</w:t>
      </w:r>
      <w:r w:rsidR="006827A6" w:rsidRPr="006827A6">
        <w:rPr>
          <w:bCs/>
        </w:rPr>
        <w:t xml:space="preserve"> Programme</w:t>
      </w:r>
      <w:r w:rsidR="002B5202">
        <w:rPr>
          <w:bCs/>
        </w:rPr>
        <w:t xml:space="preserve"> Amendment</w:t>
      </w:r>
      <w:r w:rsidR="006827A6" w:rsidRPr="006827A6">
        <w:rPr>
          <w:bCs/>
        </w:rPr>
        <w:t xml:space="preserve"> 202</w:t>
      </w:r>
      <w:r w:rsidR="004D7209">
        <w:rPr>
          <w:bCs/>
        </w:rPr>
        <w:t>6</w:t>
      </w:r>
      <w:r w:rsidRPr="001E34E3">
        <w:rPr>
          <w:rStyle w:val="ListBulletChar"/>
        </w:rPr>
        <w:t>.</w:t>
      </w:r>
    </w:p>
    <w:p w14:paraId="7C2A258B" w14:textId="77777777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2" w:name="_Toc122512058"/>
      <w:bookmarkStart w:id="3" w:name="_Toc349745252"/>
      <w:bookmarkStart w:id="4" w:name="_Toc220491725"/>
      <w:r w:rsidRPr="001E34E3">
        <w:rPr>
          <w:rFonts w:ascii="Times New Roman" w:hAnsi="Times New Roman"/>
        </w:rPr>
        <w:t>Commencement</w:t>
      </w:r>
      <w:bookmarkEnd w:id="2"/>
      <w:bookmarkEnd w:id="3"/>
      <w:bookmarkEnd w:id="4"/>
    </w:p>
    <w:p w14:paraId="77EF35F6" w14:textId="07E02CD4" w:rsidR="00FE172F" w:rsidRPr="001E34E3" w:rsidRDefault="00565F17" w:rsidP="00883855">
      <w:pPr>
        <w:spacing w:after="40"/>
        <w:ind w:left="567"/>
        <w:jc w:val="both"/>
      </w:pPr>
      <w:r w:rsidRPr="001E34E3">
        <w:t xml:space="preserve">This instrument </w:t>
      </w:r>
      <w:r w:rsidR="008A5B8A" w:rsidRPr="001E34E3">
        <w:t xml:space="preserve">comes into force </w:t>
      </w:r>
      <w:r w:rsidR="008A5B8A" w:rsidRPr="00AB75AD">
        <w:t>on</w:t>
      </w:r>
      <w:r w:rsidR="00E264EC" w:rsidRPr="00AB75AD">
        <w:t xml:space="preserve"> </w:t>
      </w:r>
      <w:r w:rsidR="00C87215" w:rsidRPr="00AB75AD">
        <w:t>1 July 2026</w:t>
      </w:r>
      <w:r w:rsidRPr="00AB75AD">
        <w:t>.</w:t>
      </w:r>
    </w:p>
    <w:p w14:paraId="2EF610EF" w14:textId="1B3F628E" w:rsidR="00FE172F" w:rsidRPr="001E34E3" w:rsidRDefault="00565F17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5" w:name="_Toc349745253"/>
      <w:bookmarkStart w:id="6" w:name="_Toc220491726"/>
      <w:bookmarkStart w:id="7" w:name="_Ref96930088"/>
      <w:bookmarkStart w:id="8" w:name="_Toc122512059"/>
      <w:r w:rsidRPr="001E34E3">
        <w:rPr>
          <w:rFonts w:ascii="Times New Roman" w:hAnsi="Times New Roman"/>
        </w:rPr>
        <w:t xml:space="preserve">Principal </w:t>
      </w:r>
      <w:r w:rsidR="001D7A46">
        <w:rPr>
          <w:rFonts w:ascii="Times New Roman" w:hAnsi="Times New Roman"/>
        </w:rPr>
        <w:t xml:space="preserve">welfare </w:t>
      </w:r>
      <w:r w:rsidRPr="001E34E3">
        <w:rPr>
          <w:rFonts w:ascii="Times New Roman" w:hAnsi="Times New Roman"/>
        </w:rPr>
        <w:t>programme amended</w:t>
      </w:r>
      <w:bookmarkEnd w:id="5"/>
      <w:bookmarkEnd w:id="6"/>
    </w:p>
    <w:p w14:paraId="601544BA" w14:textId="025B8CEE" w:rsidR="006827A6" w:rsidRPr="00B54B6B" w:rsidRDefault="00565F17" w:rsidP="006827A6">
      <w:pPr>
        <w:spacing w:before="120" w:after="120"/>
        <w:ind w:left="567"/>
        <w:jc w:val="both"/>
      </w:pPr>
      <w:r w:rsidRPr="001E34E3">
        <w:t xml:space="preserve">This instrument amends the </w:t>
      </w:r>
      <w:r w:rsidR="00901F57" w:rsidRPr="00264005">
        <w:t>Flexible Funding Programme</w:t>
      </w:r>
      <w:r w:rsidR="00901F57">
        <w:t xml:space="preserve"> (as established and approved on 3 August 2020)</w:t>
      </w:r>
      <w:r w:rsidR="00802842">
        <w:t xml:space="preserve"> (the </w:t>
      </w:r>
      <w:r w:rsidR="00802842">
        <w:rPr>
          <w:b/>
          <w:bCs/>
        </w:rPr>
        <w:t>principal welfare programme</w:t>
      </w:r>
      <w:r w:rsidR="00802842">
        <w:t>)</w:t>
      </w:r>
      <w:r w:rsidR="00901F57">
        <w:t xml:space="preserve">. </w:t>
      </w:r>
    </w:p>
    <w:p w14:paraId="2C85EF47" w14:textId="3C0515A2" w:rsidR="00FE172F" w:rsidRPr="001E34E3" w:rsidRDefault="0099283B">
      <w:pPr>
        <w:pStyle w:val="StyleHeading1JustifiedAfter2pt"/>
        <w:numPr>
          <w:ilvl w:val="0"/>
          <w:numId w:val="11"/>
        </w:numPr>
        <w:rPr>
          <w:rFonts w:ascii="Times New Roman" w:hAnsi="Times New Roman"/>
        </w:rPr>
      </w:pPr>
      <w:bookmarkStart w:id="9" w:name="_Toc220491727"/>
      <w:bookmarkStart w:id="10" w:name="_Toc349745254"/>
      <w:bookmarkStart w:id="11" w:name="_Ref318357081"/>
      <w:r>
        <w:rPr>
          <w:rFonts w:ascii="Times New Roman" w:hAnsi="Times New Roman"/>
        </w:rPr>
        <w:t>Clause 3 a</w:t>
      </w:r>
      <w:r w:rsidR="00565F17" w:rsidRPr="001E34E3">
        <w:rPr>
          <w:rFonts w:ascii="Times New Roman" w:hAnsi="Times New Roman"/>
        </w:rPr>
        <w:t>mend</w:t>
      </w:r>
      <w:r>
        <w:rPr>
          <w:rFonts w:ascii="Times New Roman" w:hAnsi="Times New Roman"/>
        </w:rPr>
        <w:t>ed</w:t>
      </w:r>
      <w:bookmarkEnd w:id="9"/>
      <w:bookmarkEnd w:id="10"/>
      <w:r w:rsidR="00565F17" w:rsidRPr="001E34E3">
        <w:rPr>
          <w:rFonts w:ascii="Times New Roman" w:hAnsi="Times New Roman"/>
        </w:rPr>
        <w:t xml:space="preserve"> </w:t>
      </w:r>
      <w:bookmarkEnd w:id="11"/>
    </w:p>
    <w:p w14:paraId="76C395D9" w14:textId="1FA6CD7E" w:rsidR="00595504" w:rsidRPr="008C7DD1" w:rsidRDefault="00595504" w:rsidP="009E439A">
      <w:pPr>
        <w:spacing w:after="120"/>
        <w:ind w:left="567"/>
        <w:jc w:val="both"/>
        <w:rPr>
          <w:szCs w:val="23"/>
        </w:rPr>
      </w:pPr>
      <w:bookmarkStart w:id="12" w:name="_Hlk95308680"/>
      <w:bookmarkEnd w:id="7"/>
      <w:bookmarkEnd w:id="8"/>
      <w:r w:rsidRPr="008C7DD1">
        <w:rPr>
          <w:szCs w:val="23"/>
        </w:rPr>
        <w:t>In clause 3, replace “202</w:t>
      </w:r>
      <w:r w:rsidR="00686614" w:rsidRPr="008C7DD1">
        <w:rPr>
          <w:szCs w:val="23"/>
        </w:rPr>
        <w:t>6</w:t>
      </w:r>
      <w:r w:rsidRPr="008C7DD1">
        <w:rPr>
          <w:szCs w:val="23"/>
        </w:rPr>
        <w:t>” with “202</w:t>
      </w:r>
      <w:r w:rsidR="00D74CFE">
        <w:rPr>
          <w:szCs w:val="23"/>
        </w:rPr>
        <w:t>7</w:t>
      </w:r>
      <w:r w:rsidRPr="008C7DD1">
        <w:rPr>
          <w:szCs w:val="23"/>
        </w:rPr>
        <w:t xml:space="preserve">”. </w:t>
      </w:r>
    </w:p>
    <w:p w14:paraId="01A75E41" w14:textId="77777777" w:rsidR="00802842" w:rsidRPr="00802842" w:rsidRDefault="00802842">
      <w:pPr>
        <w:rPr>
          <w:color w:val="1F497D"/>
        </w:rPr>
      </w:pPr>
    </w:p>
    <w:bookmarkEnd w:id="12"/>
    <w:p w14:paraId="2998BF50" w14:textId="77777777" w:rsidR="007B175B" w:rsidRPr="00021A74" w:rsidRDefault="007B175B">
      <w:pPr>
        <w:rPr>
          <w:i/>
          <w:iCs/>
          <w:color w:val="1F497D"/>
        </w:rPr>
      </w:pPr>
    </w:p>
    <w:p w14:paraId="2CF13C10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7EE69600" w14:textId="77777777" w:rsidR="008C7DD1" w:rsidRDefault="008C7DD1" w:rsidP="00021A74">
      <w:pPr>
        <w:keepLines/>
        <w:spacing w:before="240" w:after="40"/>
        <w:jc w:val="center"/>
        <w:rPr>
          <w:szCs w:val="23"/>
        </w:rPr>
      </w:pPr>
    </w:p>
    <w:p w14:paraId="558507F7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79D9219E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01D71DDE" w14:textId="77777777" w:rsidR="00832FA9" w:rsidRDefault="00832FA9" w:rsidP="00021A74">
      <w:pPr>
        <w:keepLines/>
        <w:spacing w:before="240" w:after="40"/>
        <w:jc w:val="center"/>
        <w:rPr>
          <w:szCs w:val="23"/>
        </w:rPr>
      </w:pPr>
    </w:p>
    <w:p w14:paraId="1831E18D" w14:textId="711B04EB" w:rsidR="00FE172F" w:rsidRDefault="001D7A46" w:rsidP="001D7A46">
      <w:pPr>
        <w:keepLines/>
        <w:spacing w:before="240" w:after="40"/>
        <w:rPr>
          <w:szCs w:val="23"/>
        </w:rPr>
      </w:pPr>
      <w:r w:rsidRPr="00AB75AD">
        <w:rPr>
          <w:szCs w:val="23"/>
        </w:rPr>
        <w:t>A</w:t>
      </w:r>
      <w:r w:rsidR="00565F17" w:rsidRPr="00AB75AD">
        <w:rPr>
          <w:szCs w:val="23"/>
        </w:rPr>
        <w:t xml:space="preserve">t </w:t>
      </w:r>
      <w:r w:rsidR="00790015" w:rsidRPr="00AB75AD">
        <w:rPr>
          <w:szCs w:val="23"/>
        </w:rPr>
        <w:tab/>
      </w:r>
      <w:r w:rsidR="00790015" w:rsidRPr="00AB75AD">
        <w:rPr>
          <w:szCs w:val="23"/>
        </w:rPr>
        <w:tab/>
      </w:r>
      <w:r w:rsidRPr="00AB75AD">
        <w:rPr>
          <w:szCs w:val="23"/>
        </w:rPr>
        <w:tab/>
      </w:r>
      <w:r w:rsidR="00565F17" w:rsidRPr="00AB75AD">
        <w:rPr>
          <w:szCs w:val="23"/>
        </w:rPr>
        <w:t xml:space="preserve">this </w:t>
      </w:r>
      <w:r w:rsidR="00565F17" w:rsidRPr="00AB75AD">
        <w:rPr>
          <w:i/>
          <w:szCs w:val="23"/>
        </w:rPr>
        <w:t xml:space="preserve">          </w:t>
      </w:r>
      <w:r w:rsidR="00565F17" w:rsidRPr="00AB75AD">
        <w:rPr>
          <w:i/>
          <w:szCs w:val="23"/>
        </w:rPr>
        <w:tab/>
        <w:t xml:space="preserve"> </w:t>
      </w:r>
      <w:r w:rsidR="00DE702E" w:rsidRPr="00AB75AD">
        <w:rPr>
          <w:szCs w:val="23"/>
        </w:rPr>
        <w:t xml:space="preserve">day </w:t>
      </w:r>
      <w:proofErr w:type="gramStart"/>
      <w:r w:rsidR="00DE702E" w:rsidRPr="00AB75AD">
        <w:rPr>
          <w:szCs w:val="23"/>
        </w:rPr>
        <w:t xml:space="preserve">of  </w:t>
      </w:r>
      <w:r w:rsidRPr="00AB75AD">
        <w:rPr>
          <w:szCs w:val="23"/>
        </w:rPr>
        <w:tab/>
      </w:r>
      <w:proofErr w:type="gramEnd"/>
      <w:r w:rsidRPr="00AB75AD">
        <w:rPr>
          <w:szCs w:val="23"/>
        </w:rPr>
        <w:tab/>
      </w:r>
      <w:r w:rsidR="00DE702E" w:rsidRPr="00AB75AD">
        <w:rPr>
          <w:szCs w:val="23"/>
        </w:rPr>
        <w:tab/>
      </w:r>
      <w:r w:rsidR="00595504" w:rsidRPr="00AB75AD">
        <w:rPr>
          <w:szCs w:val="23"/>
        </w:rPr>
        <w:t>202</w:t>
      </w:r>
      <w:r w:rsidR="0024754D" w:rsidRPr="00AB75AD">
        <w:rPr>
          <w:szCs w:val="23"/>
        </w:rPr>
        <w:t>6</w:t>
      </w:r>
    </w:p>
    <w:p w14:paraId="4CA6AC86" w14:textId="77777777" w:rsidR="00FE172F" w:rsidRDefault="00FE172F">
      <w:pPr>
        <w:keepLines/>
        <w:jc w:val="right"/>
        <w:rPr>
          <w:szCs w:val="23"/>
        </w:rPr>
      </w:pPr>
    </w:p>
    <w:p w14:paraId="31356367" w14:textId="77777777" w:rsidR="00FE172F" w:rsidRDefault="00FE172F">
      <w:pPr>
        <w:keepLines/>
        <w:jc w:val="right"/>
        <w:rPr>
          <w:szCs w:val="23"/>
        </w:rPr>
      </w:pPr>
    </w:p>
    <w:p w14:paraId="68332E46" w14:textId="77777777" w:rsidR="00FE172F" w:rsidRDefault="00FE172F">
      <w:pPr>
        <w:keepLines/>
        <w:jc w:val="right"/>
        <w:rPr>
          <w:szCs w:val="23"/>
        </w:rPr>
      </w:pPr>
    </w:p>
    <w:p w14:paraId="0E8314B1" w14:textId="77777777" w:rsidR="00883855" w:rsidRDefault="00883855" w:rsidP="00F03CFF">
      <w:pPr>
        <w:keepLines/>
        <w:jc w:val="right"/>
        <w:rPr>
          <w:szCs w:val="23"/>
        </w:rPr>
      </w:pPr>
    </w:p>
    <w:p w14:paraId="55BD74EF" w14:textId="0FE959F3" w:rsidR="00FE172F" w:rsidRDefault="00565F17" w:rsidP="00F03CFF">
      <w:pPr>
        <w:keepLines/>
        <w:spacing w:after="40"/>
        <w:jc w:val="right"/>
        <w:rPr>
          <w:szCs w:val="23"/>
        </w:rPr>
      </w:pPr>
      <w:r>
        <w:rPr>
          <w:szCs w:val="23"/>
        </w:rPr>
        <w:t>___________________________</w:t>
      </w:r>
    </w:p>
    <w:p w14:paraId="603BDC39" w14:textId="4944D2EA" w:rsidR="00FE172F" w:rsidRDefault="00565F17" w:rsidP="00F03CFF">
      <w:pPr>
        <w:keepLines/>
        <w:spacing w:before="120" w:after="40"/>
        <w:jc w:val="right"/>
        <w:rPr>
          <w:szCs w:val="23"/>
        </w:rPr>
      </w:pPr>
      <w:r>
        <w:rPr>
          <w:szCs w:val="23"/>
        </w:rPr>
        <w:t xml:space="preserve">Minister for Social Development </w:t>
      </w:r>
      <w:r w:rsidR="00D133F2">
        <w:rPr>
          <w:szCs w:val="23"/>
        </w:rPr>
        <w:t>and Employment</w:t>
      </w:r>
    </w:p>
    <w:p w14:paraId="737C6A05" w14:textId="77777777" w:rsidR="00883855" w:rsidRDefault="00883855">
      <w:pPr>
        <w:jc w:val="center"/>
        <w:rPr>
          <w:b/>
        </w:rPr>
      </w:pPr>
      <w:bookmarkStart w:id="13" w:name="_Toc122512064"/>
      <w:bookmarkStart w:id="14" w:name="_Toc129664984"/>
      <w:bookmarkStart w:id="15" w:name="_Toc129686156"/>
      <w:bookmarkStart w:id="16" w:name="_Toc130014792"/>
      <w:bookmarkStart w:id="17" w:name="_Toc130100518"/>
    </w:p>
    <w:p w14:paraId="26AAE3AD" w14:textId="77777777" w:rsidR="00832FA9" w:rsidRDefault="00832FA9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6FC3090" w14:textId="32EC19EA" w:rsidR="00FE172F" w:rsidRDefault="00565F17" w:rsidP="003D00D5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__</w:t>
      </w:r>
      <w:bookmarkEnd w:id="13"/>
      <w:bookmarkEnd w:id="14"/>
      <w:bookmarkEnd w:id="15"/>
      <w:bookmarkEnd w:id="16"/>
      <w:bookmarkEnd w:id="17"/>
      <w:r>
        <w:rPr>
          <w:b/>
        </w:rPr>
        <w:t>______</w:t>
      </w:r>
    </w:p>
    <w:p w14:paraId="13DFC9C6" w14:textId="77777777" w:rsidR="00FE172F" w:rsidRPr="00997A6C" w:rsidRDefault="00565F17">
      <w:pPr>
        <w:spacing w:before="120"/>
        <w:jc w:val="center"/>
        <w:rPr>
          <w:sz w:val="26"/>
          <w:szCs w:val="26"/>
        </w:rPr>
      </w:pPr>
      <w:r w:rsidRPr="00233C02">
        <w:rPr>
          <w:b/>
          <w:sz w:val="26"/>
          <w:szCs w:val="26"/>
        </w:rPr>
        <w:t>Explanatory note</w:t>
      </w:r>
    </w:p>
    <w:p w14:paraId="0B4C7305" w14:textId="423CD8EB" w:rsidR="00FE172F" w:rsidRPr="00997A6C" w:rsidRDefault="00565F17">
      <w:pPr>
        <w:spacing w:before="120" w:after="120"/>
        <w:jc w:val="both"/>
      </w:pPr>
      <w:r w:rsidRPr="00021A74">
        <w:rPr>
          <w:i/>
        </w:rPr>
        <w:t>This note is not part of the instrument but is intended to indicate its general effect.</w:t>
      </w:r>
    </w:p>
    <w:p w14:paraId="74C62D40" w14:textId="50907F3B" w:rsidR="00595504" w:rsidRPr="00C500F1" w:rsidRDefault="00565F17" w:rsidP="009E439A">
      <w:pPr>
        <w:spacing w:after="40"/>
        <w:jc w:val="both"/>
      </w:pPr>
      <w:r w:rsidRPr="00997A6C">
        <w:t xml:space="preserve">This instrument, which </w:t>
      </w:r>
      <w:r w:rsidR="0076663B" w:rsidRPr="00997A6C">
        <w:t xml:space="preserve">comes into force on </w:t>
      </w:r>
      <w:r w:rsidR="00C87215" w:rsidRPr="00AB75AD">
        <w:t>1</w:t>
      </w:r>
      <w:r w:rsidR="00E9364A" w:rsidRPr="00AB75AD">
        <w:t xml:space="preserve"> </w:t>
      </w:r>
      <w:r w:rsidR="00C87215" w:rsidRPr="00AB75AD">
        <w:t>July</w:t>
      </w:r>
      <w:r w:rsidR="001D7A46" w:rsidRPr="00AB75AD">
        <w:t xml:space="preserve"> </w:t>
      </w:r>
      <w:r w:rsidR="00595504" w:rsidRPr="00AB75AD">
        <w:t>202</w:t>
      </w:r>
      <w:r w:rsidR="0024754D" w:rsidRPr="00AB75AD">
        <w:t>6</w:t>
      </w:r>
      <w:r w:rsidRPr="00AB75AD">
        <w:t>,</w:t>
      </w:r>
      <w:r w:rsidRPr="00021A74">
        <w:t xml:space="preserve"> amends </w:t>
      </w:r>
      <w:r w:rsidR="004E6CE4">
        <w:t>the Flexible Funding Programme</w:t>
      </w:r>
      <w:r w:rsidR="00832FA9">
        <w:t xml:space="preserve"> under the Social Security Act 2018 </w:t>
      </w:r>
      <w:r w:rsidR="00595504">
        <w:t xml:space="preserve">to </w:t>
      </w:r>
      <w:r w:rsidR="00595504" w:rsidRPr="00595504">
        <w:t xml:space="preserve">extend the expiry date of the programme from </w:t>
      </w:r>
      <w:r w:rsidR="00595504">
        <w:t xml:space="preserve">30 June </w:t>
      </w:r>
      <w:r w:rsidR="00595504" w:rsidRPr="00595504">
        <w:t>202</w:t>
      </w:r>
      <w:r w:rsidR="0024754D">
        <w:t>6</w:t>
      </w:r>
      <w:r w:rsidR="00595504">
        <w:t xml:space="preserve"> to 30 June 202</w:t>
      </w:r>
      <w:r w:rsidR="00D74CFE">
        <w:t>7</w:t>
      </w:r>
      <w:r w:rsidR="002634F2">
        <w:t xml:space="preserve">. </w:t>
      </w:r>
    </w:p>
    <w:sectPr w:rsidR="00595504" w:rsidRPr="00C500F1" w:rsidSect="0075083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2155" w:bottom="1440" w:left="2155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D969" w14:textId="77777777" w:rsidR="00105CCD" w:rsidRDefault="00105CCD">
      <w:r>
        <w:separator/>
      </w:r>
    </w:p>
  </w:endnote>
  <w:endnote w:type="continuationSeparator" w:id="0">
    <w:p w14:paraId="474A248E" w14:textId="77777777" w:rsidR="00105CCD" w:rsidRDefault="00105CCD">
      <w:r>
        <w:continuationSeparator/>
      </w:r>
    </w:p>
  </w:endnote>
  <w:endnote w:type="continuationNotice" w:id="1">
    <w:p w14:paraId="1A80D945" w14:textId="77777777" w:rsidR="00105CCD" w:rsidRDefault="00105C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6EB" w14:textId="77777777" w:rsidR="00304C48" w:rsidRDefault="0030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313FDC" w14:textId="77777777" w:rsidR="00304C48" w:rsidRDefault="0030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15F" w14:textId="77777777" w:rsidR="00304C48" w:rsidRDefault="00304C48">
    <w:pPr>
      <w:pStyle w:val="Footer"/>
      <w:framePr w:wrap="around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noProof/>
        <w:sz w:val="20"/>
      </w:rPr>
      <w:t>5</w:t>
    </w:r>
    <w:r>
      <w:rPr>
        <w:rStyle w:val="PageNumber"/>
        <w:b w:val="0"/>
        <w:sz w:val="20"/>
      </w:rPr>
      <w:fldChar w:fldCharType="end"/>
    </w:r>
  </w:p>
  <w:p w14:paraId="30229782" w14:textId="77777777" w:rsidR="00304C48" w:rsidRDefault="00304C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520" w14:textId="77777777" w:rsidR="00304C48" w:rsidRDefault="00304C48">
    <w:pPr>
      <w:pStyle w:val="Footer"/>
      <w:jc w:val="right"/>
      <w:rPr>
        <w:b w:val="0"/>
        <w:sz w:val="20"/>
      </w:rPr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>
      <w:rPr>
        <w:b w:val="0"/>
        <w:noProof/>
        <w:sz w:val="20"/>
      </w:rPr>
      <w:t>1</w:t>
    </w:r>
    <w:r>
      <w:rPr>
        <w:b w:val="0"/>
        <w:noProof/>
        <w:sz w:val="20"/>
      </w:rPr>
      <w:fldChar w:fldCharType="end"/>
    </w:r>
  </w:p>
  <w:p w14:paraId="2FD662E7" w14:textId="77777777" w:rsidR="00304C48" w:rsidRDefault="00304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9CAF" w14:textId="77777777" w:rsidR="00105CCD" w:rsidRDefault="00105CCD">
      <w:r>
        <w:separator/>
      </w:r>
    </w:p>
  </w:footnote>
  <w:footnote w:type="continuationSeparator" w:id="0">
    <w:p w14:paraId="1913534D" w14:textId="77777777" w:rsidR="00105CCD" w:rsidRDefault="00105CCD">
      <w:r>
        <w:continuationSeparator/>
      </w:r>
    </w:p>
  </w:footnote>
  <w:footnote w:type="continuationNotice" w:id="1">
    <w:p w14:paraId="71D42EC0" w14:textId="77777777" w:rsidR="00105CCD" w:rsidRDefault="00105C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B851" w14:textId="3348A84B" w:rsidR="000465B4" w:rsidRDefault="002640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56D1A4B" wp14:editId="4E7369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MSIPCMe69b4d019077b2b63aa04609" descr="{&quot;HashCode&quot;:86221691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44BA25" w14:textId="345A73FE" w:rsidR="00264005" w:rsidRPr="00264005" w:rsidRDefault="00264005" w:rsidP="0026400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640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D1A4B" id="_x0000_t202" coordsize="21600,21600" o:spt="202" path="m,l,21600r21600,l21600,xe">
              <v:stroke joinstyle="miter"/>
              <v:path gradientshapeok="t" o:connecttype="rect"/>
            </v:shapetype>
            <v:shape id="MSIPCMe69b4d019077b2b63aa04609" o:spid="_x0000_s1026" type="#_x0000_t202" alt="{&quot;HashCode&quot;:86221691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qK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UNJ/Mu9ArGZ8HFapWSUE6WhQezsTyWjmBFSF+6V+bs&#10;gHtAxh7hpCpWvIO/z+1hXu0DyCZxE4Ht0RzwRikmyoZnE7X+9j9lXR738hcA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If4&#10;2ooUAgAAJAQAAA4AAAAAAAAAAAAAAAAALgIAAGRycy9lMm9Eb2MueG1sUEsBAi0AFAAGAAgAAAAh&#10;AAo5hYjcAAAABwEAAA8AAAAAAAAAAAAAAAAAbgQAAGRycy9kb3ducmV2LnhtbFBLBQYAAAAABAAE&#10;APMAAAB3BQAAAAA=&#10;" o:allowincell="f" filled="f" stroked="f" strokeweight=".5pt">
              <v:textbox inset=",0,,0">
                <w:txbxContent>
                  <w:p w14:paraId="3644BA25" w14:textId="345A73FE" w:rsidR="00264005" w:rsidRPr="00264005" w:rsidRDefault="00264005" w:rsidP="0026400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64005">
                      <w:rPr>
                        <w:rFonts w:ascii="Calibri" w:hAnsi="Calibri" w:cs="Calibri"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E77F" w14:textId="51EF630A" w:rsidR="000465B4" w:rsidRDefault="002640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FAC68E" wp14:editId="7730E26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5" name="MSIPCMcc6d491eaa5fad3288a1b7be" descr="{&quot;HashCode&quot;:862216916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01825C" w14:textId="0879243B" w:rsidR="00264005" w:rsidRPr="00264005" w:rsidRDefault="00264005" w:rsidP="0026400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AC68E" id="_x0000_t202" coordsize="21600,21600" o:spt="202" path="m,l,21600r21600,l21600,xe">
              <v:stroke joinstyle="miter"/>
              <v:path gradientshapeok="t" o:connecttype="rect"/>
            </v:shapetype>
            <v:shape id="MSIPCMcc6d491eaa5fad3288a1b7be" o:spid="_x0000_s1027" type="#_x0000_t202" alt="{&quot;HashCode&quot;:862216916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B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" o:allowincell="f" filled="f" stroked="f" strokeweight=".5pt">
              <v:textbox inset=",0,,0">
                <w:txbxContent>
                  <w:p w14:paraId="3801825C" w14:textId="0879243B" w:rsidR="00264005" w:rsidRPr="00264005" w:rsidRDefault="00264005" w:rsidP="0026400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E0FD0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6689"/>
    <w:multiLevelType w:val="singleLevel"/>
    <w:tmpl w:val="D4FC72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001B7"/>
    <w:multiLevelType w:val="hybridMultilevel"/>
    <w:tmpl w:val="FD86A2E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EF71A9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30803"/>
    <w:multiLevelType w:val="hybridMultilevel"/>
    <w:tmpl w:val="A67C61D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0E7ACF"/>
    <w:multiLevelType w:val="hybridMultilevel"/>
    <w:tmpl w:val="A67C61D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342ED"/>
    <w:multiLevelType w:val="hybridMultilevel"/>
    <w:tmpl w:val="87FE974A"/>
    <w:lvl w:ilvl="0" w:tplc="1F3226F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93E5C83"/>
    <w:multiLevelType w:val="hybridMultilevel"/>
    <w:tmpl w:val="A052DA62"/>
    <w:lvl w:ilvl="0" w:tplc="5CEE7E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7AF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CDCA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F449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BEC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452B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C808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FF862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0C03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1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937B7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8407F"/>
    <w:multiLevelType w:val="hybridMultilevel"/>
    <w:tmpl w:val="EE082708"/>
    <w:lvl w:ilvl="0" w:tplc="AE1E47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4B6C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97AF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246F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4840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D0B4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0AC9B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F322F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ECC78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664506605">
    <w:abstractNumId w:val="8"/>
  </w:num>
  <w:num w:numId="2" w16cid:durableId="1260413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530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824855">
    <w:abstractNumId w:val="4"/>
  </w:num>
  <w:num w:numId="5" w16cid:durableId="2123918734">
    <w:abstractNumId w:val="1"/>
  </w:num>
  <w:num w:numId="6" w16cid:durableId="531115114">
    <w:abstractNumId w:val="0"/>
  </w:num>
  <w:num w:numId="7" w16cid:durableId="2060586083">
    <w:abstractNumId w:val="13"/>
  </w:num>
  <w:num w:numId="8" w16cid:durableId="8283242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491369">
    <w:abstractNumId w:val="1"/>
  </w:num>
  <w:num w:numId="10" w16cid:durableId="454106564">
    <w:abstractNumId w:val="2"/>
  </w:num>
  <w:num w:numId="11" w16cid:durableId="394013042">
    <w:abstractNumId w:val="3"/>
  </w:num>
  <w:num w:numId="12" w16cid:durableId="404957852">
    <w:abstractNumId w:val="5"/>
  </w:num>
  <w:num w:numId="13" w16cid:durableId="768815358">
    <w:abstractNumId w:val="10"/>
  </w:num>
  <w:num w:numId="14" w16cid:durableId="1523738388">
    <w:abstractNumId w:val="14"/>
  </w:num>
  <w:num w:numId="15" w16cid:durableId="1903980692">
    <w:abstractNumId w:val="6"/>
  </w:num>
  <w:num w:numId="16" w16cid:durableId="886769034">
    <w:abstractNumId w:val="15"/>
  </w:num>
  <w:num w:numId="17" w16cid:durableId="2034259205">
    <w:abstractNumId w:val="11"/>
  </w:num>
  <w:num w:numId="18" w16cid:durableId="609044028">
    <w:abstractNumId w:val="7"/>
  </w:num>
  <w:num w:numId="19" w16cid:durableId="2087681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F"/>
    <w:rsid w:val="0001099A"/>
    <w:rsid w:val="00021A74"/>
    <w:rsid w:val="000465B4"/>
    <w:rsid w:val="000855EA"/>
    <w:rsid w:val="00097676"/>
    <w:rsid w:val="000A298C"/>
    <w:rsid w:val="000A5944"/>
    <w:rsid w:val="000D6D14"/>
    <w:rsid w:val="000E3069"/>
    <w:rsid w:val="000E317D"/>
    <w:rsid w:val="000F321A"/>
    <w:rsid w:val="00105CCD"/>
    <w:rsid w:val="00115710"/>
    <w:rsid w:val="001171EA"/>
    <w:rsid w:val="00136DB3"/>
    <w:rsid w:val="00144A7B"/>
    <w:rsid w:val="00153099"/>
    <w:rsid w:val="00164046"/>
    <w:rsid w:val="001740BE"/>
    <w:rsid w:val="00174C9F"/>
    <w:rsid w:val="001828A6"/>
    <w:rsid w:val="001A3B4F"/>
    <w:rsid w:val="001B0493"/>
    <w:rsid w:val="001C1F83"/>
    <w:rsid w:val="001D0EFF"/>
    <w:rsid w:val="001D115B"/>
    <w:rsid w:val="001D7A46"/>
    <w:rsid w:val="001E34E3"/>
    <w:rsid w:val="001F099B"/>
    <w:rsid w:val="001F5E4E"/>
    <w:rsid w:val="00200FED"/>
    <w:rsid w:val="00203008"/>
    <w:rsid w:val="00224F14"/>
    <w:rsid w:val="0022734C"/>
    <w:rsid w:val="00233C02"/>
    <w:rsid w:val="00240467"/>
    <w:rsid w:val="0024090C"/>
    <w:rsid w:val="0024754D"/>
    <w:rsid w:val="00256CB2"/>
    <w:rsid w:val="00256D11"/>
    <w:rsid w:val="0025706D"/>
    <w:rsid w:val="002615B8"/>
    <w:rsid w:val="002634F2"/>
    <w:rsid w:val="00264005"/>
    <w:rsid w:val="00270DDF"/>
    <w:rsid w:val="00270EA9"/>
    <w:rsid w:val="0027126B"/>
    <w:rsid w:val="00275712"/>
    <w:rsid w:val="00284714"/>
    <w:rsid w:val="0028678E"/>
    <w:rsid w:val="002872B4"/>
    <w:rsid w:val="002917AB"/>
    <w:rsid w:val="002940B4"/>
    <w:rsid w:val="002A3BC3"/>
    <w:rsid w:val="002B26E1"/>
    <w:rsid w:val="002B5202"/>
    <w:rsid w:val="002B68D4"/>
    <w:rsid w:val="002B6FCC"/>
    <w:rsid w:val="002C2BD7"/>
    <w:rsid w:val="002C4C51"/>
    <w:rsid w:val="002D0123"/>
    <w:rsid w:val="002D03D7"/>
    <w:rsid w:val="002E0933"/>
    <w:rsid w:val="002F4CBA"/>
    <w:rsid w:val="002F705F"/>
    <w:rsid w:val="00300933"/>
    <w:rsid w:val="0030211D"/>
    <w:rsid w:val="00304C48"/>
    <w:rsid w:val="00306166"/>
    <w:rsid w:val="0031167B"/>
    <w:rsid w:val="00311873"/>
    <w:rsid w:val="00314849"/>
    <w:rsid w:val="00341F3F"/>
    <w:rsid w:val="0035133C"/>
    <w:rsid w:val="003542E1"/>
    <w:rsid w:val="00360B48"/>
    <w:rsid w:val="00371EB4"/>
    <w:rsid w:val="0037701D"/>
    <w:rsid w:val="00380C97"/>
    <w:rsid w:val="0038537A"/>
    <w:rsid w:val="00391328"/>
    <w:rsid w:val="0039468B"/>
    <w:rsid w:val="003A2C15"/>
    <w:rsid w:val="003C04CF"/>
    <w:rsid w:val="003C070F"/>
    <w:rsid w:val="003D00D5"/>
    <w:rsid w:val="003D65F9"/>
    <w:rsid w:val="003D7975"/>
    <w:rsid w:val="003E1EC3"/>
    <w:rsid w:val="0043465A"/>
    <w:rsid w:val="004377C8"/>
    <w:rsid w:val="00437B3E"/>
    <w:rsid w:val="00477BD2"/>
    <w:rsid w:val="004B0186"/>
    <w:rsid w:val="004B25E2"/>
    <w:rsid w:val="004B3372"/>
    <w:rsid w:val="004B44CD"/>
    <w:rsid w:val="004B594C"/>
    <w:rsid w:val="004C16AB"/>
    <w:rsid w:val="004C5EF6"/>
    <w:rsid w:val="004C6F77"/>
    <w:rsid w:val="004C7BFA"/>
    <w:rsid w:val="004D6052"/>
    <w:rsid w:val="004D7209"/>
    <w:rsid w:val="004D7E09"/>
    <w:rsid w:val="004E43F9"/>
    <w:rsid w:val="004E6CE4"/>
    <w:rsid w:val="004F0D4C"/>
    <w:rsid w:val="004F1418"/>
    <w:rsid w:val="005015C4"/>
    <w:rsid w:val="00505EC7"/>
    <w:rsid w:val="00513AAD"/>
    <w:rsid w:val="005140F2"/>
    <w:rsid w:val="0051461A"/>
    <w:rsid w:val="00516575"/>
    <w:rsid w:val="005236BF"/>
    <w:rsid w:val="00550D46"/>
    <w:rsid w:val="00551C52"/>
    <w:rsid w:val="00552989"/>
    <w:rsid w:val="00565C34"/>
    <w:rsid w:val="00565F17"/>
    <w:rsid w:val="00567EB3"/>
    <w:rsid w:val="005700D3"/>
    <w:rsid w:val="00574B63"/>
    <w:rsid w:val="00576F12"/>
    <w:rsid w:val="00582C84"/>
    <w:rsid w:val="0058421B"/>
    <w:rsid w:val="00591E56"/>
    <w:rsid w:val="00595504"/>
    <w:rsid w:val="005A1E63"/>
    <w:rsid w:val="005A5D27"/>
    <w:rsid w:val="005B4FF5"/>
    <w:rsid w:val="005C1EE4"/>
    <w:rsid w:val="005D103F"/>
    <w:rsid w:val="005D2DC7"/>
    <w:rsid w:val="005E26B0"/>
    <w:rsid w:val="005E632F"/>
    <w:rsid w:val="006049A0"/>
    <w:rsid w:val="00604D4B"/>
    <w:rsid w:val="00621FC5"/>
    <w:rsid w:val="006431AF"/>
    <w:rsid w:val="006477C4"/>
    <w:rsid w:val="00653146"/>
    <w:rsid w:val="006827A6"/>
    <w:rsid w:val="00685BAC"/>
    <w:rsid w:val="00686614"/>
    <w:rsid w:val="006A6AAA"/>
    <w:rsid w:val="006A7E39"/>
    <w:rsid w:val="006B1550"/>
    <w:rsid w:val="006C3BF2"/>
    <w:rsid w:val="006C66EF"/>
    <w:rsid w:val="006D2246"/>
    <w:rsid w:val="0070398F"/>
    <w:rsid w:val="00703CC7"/>
    <w:rsid w:val="0070475E"/>
    <w:rsid w:val="00710C9F"/>
    <w:rsid w:val="00713ACB"/>
    <w:rsid w:val="00730D4D"/>
    <w:rsid w:val="00741DB3"/>
    <w:rsid w:val="00746783"/>
    <w:rsid w:val="00750837"/>
    <w:rsid w:val="007637B1"/>
    <w:rsid w:val="00764843"/>
    <w:rsid w:val="0076536B"/>
    <w:rsid w:val="0076663B"/>
    <w:rsid w:val="00773C4C"/>
    <w:rsid w:val="00781782"/>
    <w:rsid w:val="00785C08"/>
    <w:rsid w:val="00790015"/>
    <w:rsid w:val="00796487"/>
    <w:rsid w:val="007B1208"/>
    <w:rsid w:val="007B175B"/>
    <w:rsid w:val="007C3B39"/>
    <w:rsid w:val="007D5988"/>
    <w:rsid w:val="007F796E"/>
    <w:rsid w:val="00802842"/>
    <w:rsid w:val="00803E41"/>
    <w:rsid w:val="008044EC"/>
    <w:rsid w:val="00804DB5"/>
    <w:rsid w:val="00805E3F"/>
    <w:rsid w:val="00811BC6"/>
    <w:rsid w:val="00813682"/>
    <w:rsid w:val="008261B8"/>
    <w:rsid w:val="00832FA9"/>
    <w:rsid w:val="008407F0"/>
    <w:rsid w:val="00856397"/>
    <w:rsid w:val="00860E09"/>
    <w:rsid w:val="008638E8"/>
    <w:rsid w:val="00871468"/>
    <w:rsid w:val="008802E2"/>
    <w:rsid w:val="00883855"/>
    <w:rsid w:val="00883B12"/>
    <w:rsid w:val="0088416F"/>
    <w:rsid w:val="008874F9"/>
    <w:rsid w:val="008A5B8A"/>
    <w:rsid w:val="008A77D2"/>
    <w:rsid w:val="008A7B99"/>
    <w:rsid w:val="008B2145"/>
    <w:rsid w:val="008B2564"/>
    <w:rsid w:val="008B796F"/>
    <w:rsid w:val="008C2D8C"/>
    <w:rsid w:val="008C7DD1"/>
    <w:rsid w:val="008E7168"/>
    <w:rsid w:val="008F04B0"/>
    <w:rsid w:val="008F0AC5"/>
    <w:rsid w:val="008F2E8E"/>
    <w:rsid w:val="00901F57"/>
    <w:rsid w:val="00911007"/>
    <w:rsid w:val="00934728"/>
    <w:rsid w:val="00934B79"/>
    <w:rsid w:val="00953D37"/>
    <w:rsid w:val="009756A7"/>
    <w:rsid w:val="00990784"/>
    <w:rsid w:val="0099283B"/>
    <w:rsid w:val="00997A6C"/>
    <w:rsid w:val="009A44E9"/>
    <w:rsid w:val="009B3FCB"/>
    <w:rsid w:val="009B728B"/>
    <w:rsid w:val="009D4904"/>
    <w:rsid w:val="009E20E7"/>
    <w:rsid w:val="009E439A"/>
    <w:rsid w:val="00A0003A"/>
    <w:rsid w:val="00A06B87"/>
    <w:rsid w:val="00A071B7"/>
    <w:rsid w:val="00A13F71"/>
    <w:rsid w:val="00A16098"/>
    <w:rsid w:val="00A36585"/>
    <w:rsid w:val="00A46DDE"/>
    <w:rsid w:val="00A65E66"/>
    <w:rsid w:val="00AA17A1"/>
    <w:rsid w:val="00AB0171"/>
    <w:rsid w:val="00AB75AD"/>
    <w:rsid w:val="00AC6B23"/>
    <w:rsid w:val="00AD071B"/>
    <w:rsid w:val="00AD7BE4"/>
    <w:rsid w:val="00AE323C"/>
    <w:rsid w:val="00AE4176"/>
    <w:rsid w:val="00AE6AD1"/>
    <w:rsid w:val="00AE6EE6"/>
    <w:rsid w:val="00AF03C2"/>
    <w:rsid w:val="00AF0A12"/>
    <w:rsid w:val="00B02FB0"/>
    <w:rsid w:val="00B05CAE"/>
    <w:rsid w:val="00B10709"/>
    <w:rsid w:val="00B12E67"/>
    <w:rsid w:val="00B230F4"/>
    <w:rsid w:val="00B25199"/>
    <w:rsid w:val="00B31900"/>
    <w:rsid w:val="00B3192D"/>
    <w:rsid w:val="00B34565"/>
    <w:rsid w:val="00B40295"/>
    <w:rsid w:val="00B94EFD"/>
    <w:rsid w:val="00B9613D"/>
    <w:rsid w:val="00BA3E7C"/>
    <w:rsid w:val="00BA6621"/>
    <w:rsid w:val="00BA7D3B"/>
    <w:rsid w:val="00BB23E4"/>
    <w:rsid w:val="00BD2CB3"/>
    <w:rsid w:val="00BD7C2A"/>
    <w:rsid w:val="00BE4E7B"/>
    <w:rsid w:val="00C04281"/>
    <w:rsid w:val="00C27851"/>
    <w:rsid w:val="00C311BE"/>
    <w:rsid w:val="00C46152"/>
    <w:rsid w:val="00C500F1"/>
    <w:rsid w:val="00C63C08"/>
    <w:rsid w:val="00C71622"/>
    <w:rsid w:val="00C87215"/>
    <w:rsid w:val="00C9025A"/>
    <w:rsid w:val="00C9539C"/>
    <w:rsid w:val="00C95E55"/>
    <w:rsid w:val="00CA50FD"/>
    <w:rsid w:val="00CB4B15"/>
    <w:rsid w:val="00CC1868"/>
    <w:rsid w:val="00CC6A2A"/>
    <w:rsid w:val="00CE0165"/>
    <w:rsid w:val="00CE295F"/>
    <w:rsid w:val="00CE6C9E"/>
    <w:rsid w:val="00CF41CE"/>
    <w:rsid w:val="00D1088B"/>
    <w:rsid w:val="00D133F2"/>
    <w:rsid w:val="00D14F91"/>
    <w:rsid w:val="00D20853"/>
    <w:rsid w:val="00D21BC1"/>
    <w:rsid w:val="00D25BD2"/>
    <w:rsid w:val="00D348A2"/>
    <w:rsid w:val="00D55F80"/>
    <w:rsid w:val="00D577C2"/>
    <w:rsid w:val="00D60D98"/>
    <w:rsid w:val="00D648ED"/>
    <w:rsid w:val="00D74CFE"/>
    <w:rsid w:val="00D956DA"/>
    <w:rsid w:val="00DA20B2"/>
    <w:rsid w:val="00DA68B8"/>
    <w:rsid w:val="00DB729D"/>
    <w:rsid w:val="00DC40C6"/>
    <w:rsid w:val="00DD436F"/>
    <w:rsid w:val="00DD6A86"/>
    <w:rsid w:val="00DE702E"/>
    <w:rsid w:val="00DF32AB"/>
    <w:rsid w:val="00E019CB"/>
    <w:rsid w:val="00E12A74"/>
    <w:rsid w:val="00E264EC"/>
    <w:rsid w:val="00E31CB4"/>
    <w:rsid w:val="00E33411"/>
    <w:rsid w:val="00E33D2E"/>
    <w:rsid w:val="00E4178C"/>
    <w:rsid w:val="00E535CC"/>
    <w:rsid w:val="00E650A8"/>
    <w:rsid w:val="00E82B04"/>
    <w:rsid w:val="00E847C5"/>
    <w:rsid w:val="00E871D6"/>
    <w:rsid w:val="00E9364A"/>
    <w:rsid w:val="00EA4BAB"/>
    <w:rsid w:val="00EA738F"/>
    <w:rsid w:val="00EB3989"/>
    <w:rsid w:val="00EE053B"/>
    <w:rsid w:val="00EF1788"/>
    <w:rsid w:val="00F03CFF"/>
    <w:rsid w:val="00F10CB8"/>
    <w:rsid w:val="00F207A6"/>
    <w:rsid w:val="00F4068C"/>
    <w:rsid w:val="00F53C26"/>
    <w:rsid w:val="00F768ED"/>
    <w:rsid w:val="00F8297D"/>
    <w:rsid w:val="00F855FD"/>
    <w:rsid w:val="00F91861"/>
    <w:rsid w:val="00FA023C"/>
    <w:rsid w:val="00FB3448"/>
    <w:rsid w:val="00FC4E5D"/>
    <w:rsid w:val="00FE172F"/>
    <w:rsid w:val="00FE65D7"/>
    <w:rsid w:val="00FF0695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2CA9"/>
  <w15:docId w15:val="{B21621E0-6272-4E04-BA14-85113102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uiPriority="0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5">
    <w:name w:val="List 5"/>
    <w:basedOn w:val="Normal"/>
    <w:uiPriority w:val="99"/>
    <w:semiHidden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pPr>
      <w:numPr>
        <w:numId w:val="9"/>
      </w:numPr>
      <w:tabs>
        <w:tab w:val="clear" w:pos="360"/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cs="Arial"/>
    </w:rPr>
  </w:style>
  <w:style w:type="paragraph" w:customStyle="1" w:styleId="Bullet2">
    <w:name w:val="Bullet2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TOC1">
    <w:name w:val="toc 1"/>
    <w:basedOn w:val="Normal"/>
    <w:next w:val="Normal"/>
    <w:uiPriority w:val="39"/>
    <w:pPr>
      <w:ind w:left="567" w:hanging="567"/>
      <w:jc w:val="both"/>
    </w:pPr>
    <w:rPr>
      <w:sz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40" w:after="40"/>
    </w:pPr>
    <w:rPr>
      <w:b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40" w:after="40"/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ListBullet">
    <w:name w:val="List Bullet"/>
    <w:aliases w:val="List Bullet Char1,List Bullet Char Char"/>
    <w:basedOn w:val="Normal"/>
    <w:link w:val="ListBulletChar"/>
    <w:autoRedefine/>
    <w:pPr>
      <w:tabs>
        <w:tab w:val="num" w:pos="360"/>
      </w:tabs>
      <w:ind w:left="360" w:hanging="360"/>
    </w:pPr>
  </w:style>
  <w:style w:type="character" w:customStyle="1" w:styleId="ListBulletChar">
    <w:name w:val="List Bullet Char"/>
    <w:aliases w:val="List Bullet Char1 Char,List Bullet Char Char Char"/>
    <w:link w:val="ListBullet"/>
    <w:rPr>
      <w:rFonts w:ascii="Times New Roman" w:eastAsia="Times New Roman" w:hAnsi="Times New Roman" w:cs="Times New Roman"/>
      <w:sz w:val="23"/>
      <w:szCs w:val="20"/>
    </w:rPr>
  </w:style>
  <w:style w:type="paragraph" w:customStyle="1" w:styleId="StyleHeading1JustifiedAfter2pt">
    <w:name w:val="Style Heading 1 + Justified After:  2 pt"/>
    <w:basedOn w:val="Heading1"/>
    <w:pPr>
      <w:keepLines w:val="0"/>
      <w:tabs>
        <w:tab w:val="num" w:pos="567"/>
      </w:tabs>
      <w:spacing w:before="240" w:after="40"/>
      <w:ind w:left="567" w:hanging="567"/>
    </w:pPr>
    <w:rPr>
      <w:rFonts w:ascii="Times New Roman Bold" w:eastAsia="Times New Roman" w:hAnsi="Times New Roman Bold" w:cs="Times New Roman"/>
      <w:kern w:val="28"/>
      <w:sz w:val="23"/>
      <w:szCs w:val="20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3"/>
      <w:szCs w:val="20"/>
    </w:rPr>
  </w:style>
  <w:style w:type="character" w:customStyle="1" w:styleId="label">
    <w:name w:val="label"/>
    <w:basedOn w:val="DefaultParagraphFont"/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4"/>
      <w:szCs w:val="24"/>
      <w:lang w:eastAsia="en-NZ"/>
    </w:rPr>
  </w:style>
  <w:style w:type="character" w:customStyle="1" w:styleId="insertwords">
    <w:name w:val="insertword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Normal"/>
    <w:rsid w:val="001E34E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1">
    <w:name w:val="Style1"/>
    <w:basedOn w:val="Normal"/>
    <w:rsid w:val="001E34E3"/>
    <w:pPr>
      <w:spacing w:after="120"/>
    </w:pPr>
    <w:rPr>
      <w:b/>
    </w:rPr>
  </w:style>
  <w:style w:type="paragraph" w:styleId="Revision">
    <w:name w:val="Revision"/>
    <w:hidden/>
    <w:uiPriority w:val="99"/>
    <w:semiHidden/>
    <w:rsid w:val="004D7E0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47C5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4D7209"/>
    <w:pPr>
      <w:tabs>
        <w:tab w:val="left" w:pos="720"/>
        <w:tab w:val="right" w:leader="dot" w:pos="7587"/>
      </w:tabs>
      <w:spacing w:after="100"/>
      <w:ind w:left="230"/>
    </w:pPr>
    <w:rPr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2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A5C1-A2F4-4006-BF41-0DD9B741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Office Word</Application>
  <DocSecurity>0</DocSecurity>
  <Lines>10</Lines>
  <Paragraphs>2</Paragraphs>
  <ScaleCrop>false</ScaleCrop>
  <Company>Ministry of Social Development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Patel</dc:creator>
  <cp:keywords/>
  <cp:lastModifiedBy>Ellie Parslow</cp:lastModifiedBy>
  <cp:revision>4</cp:revision>
  <cp:lastPrinted>2023-02-12T20:30:00Z</cp:lastPrinted>
  <dcterms:created xsi:type="dcterms:W3CDTF">2026-05-06T02:34:00Z</dcterms:created>
  <dcterms:modified xsi:type="dcterms:W3CDTF">2026-05-17T23:07:00Z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A12339022</vt:lpwstr>
  </property>
  <property fmtid="{D5CDD505-2E9C-101B-9397-08002B2CF9AE}" pid="4" name="Objective-Title">
    <vt:lpwstr>20202102 draft Instrument amending Ministerial Direction and Welfare programme</vt:lpwstr>
  </property>
  <property fmtid="{D5CDD505-2E9C-101B-9397-08002B2CF9AE}" pid="5" name="Objective-Comment">
    <vt:lpwstr/>
  </property>
  <property fmtid="{D5CDD505-2E9C-101B-9397-08002B2CF9AE}" pid="6" name="Objective-CreationStamp">
    <vt:filetime>2020-02-20T22:59:40Z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2020-02-21T01:40:39Z</vt:filetime>
  </property>
  <property fmtid="{D5CDD505-2E9C-101B-9397-08002B2CF9AE}" pid="10" name="Objective-ModificationStamp">
    <vt:filetime>2020-02-21T01:40:39Z</vt:filetime>
  </property>
  <property fmtid="{D5CDD505-2E9C-101B-9397-08002B2CF9AE}" pid="11" name="Objective-Owner">
    <vt:lpwstr>Ella Bryant</vt:lpwstr>
  </property>
  <property fmtid="{D5CDD505-2E9C-101B-9397-08002B2CF9AE}" pid="12" name="Objective-Path">
    <vt:lpwstr>Global Folder:MSD INFORMATION REPOSITORY:Governance:Legal:Advice - Legislative Management:AGA:2020 AGA (Annual General Adjustment):Amendments to Ministerial Direction and Welfare Programmes:</vt:lpwstr>
  </property>
  <property fmtid="{D5CDD505-2E9C-101B-9397-08002B2CF9AE}" pid="13" name="Objective-Parent">
    <vt:lpwstr>Amendments to Ministerial Direction and Welfare Programmes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GO/LE/07/09/19-30299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Objective-Client Number [system]">
    <vt:lpwstr>000-000-000</vt:lpwstr>
  </property>
  <property fmtid="{D5CDD505-2E9C-101B-9397-08002B2CF9AE}" pid="24" name="Objective-Client Name [system]">
    <vt:lpwstr>No Client Name</vt:lpwstr>
  </property>
  <property fmtid="{D5CDD505-2E9C-101B-9397-08002B2CF9AE}" pid="25" name="MSIP_Label_f43e46a9-9901-46e9-bfae-bb6189d4cb66_Enabled">
    <vt:lpwstr>true</vt:lpwstr>
  </property>
  <property fmtid="{D5CDD505-2E9C-101B-9397-08002B2CF9AE}" pid="26" name="MSIP_Label_f43e46a9-9901-46e9-bfae-bb6189d4cb66_SetDate">
    <vt:lpwstr>2024-05-06T20:47:41Z</vt:lpwstr>
  </property>
  <property fmtid="{D5CDD505-2E9C-101B-9397-08002B2CF9AE}" pid="27" name="MSIP_Label_f43e46a9-9901-46e9-bfae-bb6189d4cb66_Method">
    <vt:lpwstr>Standard</vt:lpwstr>
  </property>
  <property fmtid="{D5CDD505-2E9C-101B-9397-08002B2CF9AE}" pid="28" name="MSIP_Label_f43e46a9-9901-46e9-bfae-bb6189d4cb66_Name">
    <vt:lpwstr>In-confidence</vt:lpwstr>
  </property>
  <property fmtid="{D5CDD505-2E9C-101B-9397-08002B2CF9AE}" pid="29" name="MSIP_Label_f43e46a9-9901-46e9-bfae-bb6189d4cb66_SiteId">
    <vt:lpwstr>e40c4f52-99bd-4d4f-bf7e-d001a2ca6556</vt:lpwstr>
  </property>
  <property fmtid="{D5CDD505-2E9C-101B-9397-08002B2CF9AE}" pid="30" name="MSIP_Label_f43e46a9-9901-46e9-bfae-bb6189d4cb66_ActionId">
    <vt:lpwstr>2938ce62-a107-4d55-94dd-ee3db9a539da</vt:lpwstr>
  </property>
  <property fmtid="{D5CDD505-2E9C-101B-9397-08002B2CF9AE}" pid="31" name="MSIP_Label_f43e46a9-9901-46e9-bfae-bb6189d4cb66_ContentBits">
    <vt:lpwstr>1</vt:lpwstr>
  </property>
</Properties>
</file>