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3701D082" w:rsidR="00FE172F" w:rsidRPr="001E34E3" w:rsidRDefault="00565F17" w:rsidP="00750837">
      <w:pPr>
        <w:spacing w:after="120"/>
        <w:jc w:val="center"/>
        <w:rPr>
          <w:b/>
          <w:sz w:val="36"/>
          <w:szCs w:val="36"/>
        </w:rPr>
      </w:pPr>
      <w:r w:rsidRPr="2CB9B7B4">
        <w:rPr>
          <w:b/>
          <w:bCs/>
          <w:sz w:val="36"/>
          <w:szCs w:val="36"/>
        </w:rPr>
        <w:t>Instrument amending Ministerial Direction</w:t>
      </w:r>
      <w:r w:rsidR="002F705F" w:rsidRPr="2CB9B7B4">
        <w:rPr>
          <w:b/>
          <w:bCs/>
          <w:sz w:val="36"/>
          <w:szCs w:val="36"/>
        </w:rPr>
        <w:t>s</w:t>
      </w:r>
      <w:r w:rsidRPr="2CB9B7B4">
        <w:rPr>
          <w:b/>
          <w:bCs/>
          <w:sz w:val="36"/>
          <w:szCs w:val="36"/>
        </w:rPr>
        <w:t xml:space="preserve"> </w:t>
      </w:r>
      <w:r w:rsidR="00EA3514" w:rsidRPr="00BD6732">
        <w:rPr>
          <w:b/>
          <w:bCs/>
          <w:sz w:val="36"/>
          <w:szCs w:val="36"/>
        </w:rPr>
        <w:t>(</w:t>
      </w:r>
      <w:r w:rsidR="006E184F" w:rsidRPr="00BD6732">
        <w:rPr>
          <w:b/>
          <w:bCs/>
          <w:sz w:val="36"/>
          <w:szCs w:val="36"/>
        </w:rPr>
        <w:t>Modernisation</w:t>
      </w:r>
      <w:r w:rsidR="001D7133">
        <w:rPr>
          <w:b/>
          <w:bCs/>
          <w:sz w:val="36"/>
          <w:szCs w:val="36"/>
        </w:rPr>
        <w:t xml:space="preserve"> – Automated Decision-Making</w:t>
      </w:r>
      <w:r w:rsidR="00EA3514" w:rsidRPr="00BD6732">
        <w:rPr>
          <w:b/>
          <w:bCs/>
          <w:sz w:val="36"/>
          <w:szCs w:val="36"/>
        </w:rPr>
        <w:t xml:space="preserve">) </w:t>
      </w:r>
      <w:r w:rsidR="00023CE0" w:rsidRPr="00BD6732">
        <w:rPr>
          <w:b/>
          <w:bCs/>
          <w:sz w:val="36"/>
          <w:szCs w:val="36"/>
        </w:rPr>
        <w:t>2026</w:t>
      </w:r>
    </w:p>
    <w:p w14:paraId="011134F7" w14:textId="774F7290" w:rsidR="00FE172F" w:rsidRPr="001E34E3" w:rsidRDefault="00565F17">
      <w:pPr>
        <w:spacing w:before="240" w:after="120"/>
        <w:jc w:val="both"/>
      </w:pPr>
      <w:r w:rsidRPr="001E34E3">
        <w:t xml:space="preserve">This instrument is made under section </w:t>
      </w:r>
      <w:r w:rsidR="00F4068C" w:rsidRPr="001E34E3">
        <w:t>7</w:t>
      </w:r>
      <w:r w:rsidRPr="001E34E3">
        <w:t xml:space="preserve"> </w:t>
      </w:r>
      <w:r w:rsidR="00A0003A" w:rsidRPr="001E34E3">
        <w:t>of the Social Security Act 2018</w:t>
      </w:r>
      <w:r w:rsidRPr="001E34E3">
        <w:t xml:space="preserve"> by the Minister for Social Development</w:t>
      </w:r>
      <w:r w:rsidR="008802E2">
        <w:t xml:space="preserve"> and Employment</w:t>
      </w:r>
      <w:r w:rsidRPr="001E34E3">
        <w:t xml:space="preserve">. </w:t>
      </w:r>
    </w:p>
    <w:p w14:paraId="4DD859DE" w14:textId="7F182822" w:rsidR="00750837" w:rsidRPr="00B130B1" w:rsidRDefault="00750837" w:rsidP="00750837">
      <w:pPr>
        <w:spacing w:after="40"/>
        <w:ind w:right="226"/>
        <w:jc w:val="right"/>
        <w:rPr>
          <w:sz w:val="20"/>
        </w:rPr>
      </w:pPr>
      <w:r w:rsidRPr="00B130B1">
        <w:rPr>
          <w:b/>
          <w:sz w:val="26"/>
          <w:szCs w:val="26"/>
        </w:rPr>
        <w:t>Contents</w:t>
      </w:r>
      <w:r>
        <w:rPr>
          <w:b/>
          <w:sz w:val="26"/>
          <w:szCs w:val="26"/>
        </w:rPr>
        <w:t xml:space="preserve">                                             </w:t>
      </w:r>
      <w:r w:rsidRPr="00B130B1">
        <w:rPr>
          <w:sz w:val="18"/>
          <w:szCs w:val="18"/>
        </w:rPr>
        <w:t>Page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87"/>
      </w:tblGrid>
      <w:tr w:rsidR="00FE172F" w:rsidRPr="00C500F1" w14:paraId="4BFBC94E" w14:textId="77777777">
        <w:trPr>
          <w:trHeight w:val="1861"/>
        </w:trPr>
        <w:tc>
          <w:tcPr>
            <w:tcW w:w="6336" w:type="dxa"/>
          </w:tcPr>
          <w:sdt>
            <w:sdtPr>
              <w:rPr>
                <w:rFonts w:asciiTheme="minorHAnsi" w:hAnsiTheme="minorHAnsi"/>
                <w:sz w:val="22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bCs/>
                <w:noProof/>
                <w:sz w:val="23"/>
              </w:rPr>
            </w:sdtEndPr>
            <w:sdtContent>
              <w:p w14:paraId="05BD6EAF" w14:textId="33DB34B5" w:rsidR="00A93B47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r w:rsidRPr="00C500F1">
                  <w:fldChar w:fldCharType="begin"/>
                </w:r>
                <w:r w:rsidRPr="00C500F1">
                  <w:instrText xml:space="preserve"> TOC \o "1-3" \h \z \u </w:instrText>
                </w:r>
                <w:r w:rsidRPr="00C500F1">
                  <w:fldChar w:fldCharType="separate"/>
                </w:r>
                <w:hyperlink w:anchor="_Toc230340023" w:history="1">
                  <w:r w:rsidR="00A93B47" w:rsidRPr="00A01201">
                    <w:rPr>
                      <w:rStyle w:val="Hyperlink"/>
                      <w:noProof/>
                    </w:rPr>
                    <w:t>1</w:t>
                  </w:r>
                  <w:r w:rsidR="00A93B47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="00A93B47" w:rsidRPr="00A01201">
                    <w:rPr>
                      <w:rStyle w:val="Hyperlink"/>
                      <w:noProof/>
                    </w:rPr>
                    <w:t>Title</w:t>
                  </w:r>
                  <w:r w:rsidR="00A93B47">
                    <w:rPr>
                      <w:noProof/>
                      <w:webHidden/>
                    </w:rPr>
                    <w:tab/>
                  </w:r>
                  <w:r w:rsidR="00A93B47">
                    <w:rPr>
                      <w:noProof/>
                      <w:webHidden/>
                    </w:rPr>
                    <w:fldChar w:fldCharType="begin"/>
                  </w:r>
                  <w:r w:rsidR="00A93B47">
                    <w:rPr>
                      <w:noProof/>
                      <w:webHidden/>
                    </w:rPr>
                    <w:instrText xml:space="preserve"> PAGEREF _Toc230340023 \h </w:instrText>
                  </w:r>
                  <w:r w:rsidR="00A93B47">
                    <w:rPr>
                      <w:noProof/>
                      <w:webHidden/>
                    </w:rPr>
                  </w:r>
                  <w:r w:rsidR="00A93B47">
                    <w:rPr>
                      <w:noProof/>
                      <w:webHidden/>
                    </w:rPr>
                    <w:fldChar w:fldCharType="separate"/>
                  </w:r>
                  <w:r w:rsidR="00A93B47">
                    <w:rPr>
                      <w:noProof/>
                      <w:webHidden/>
                    </w:rPr>
                    <w:t>1</w:t>
                  </w:r>
                  <w:r w:rsidR="00A93B47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F4BD75C" w14:textId="3E9DB338" w:rsidR="00A93B47" w:rsidRDefault="00A93B4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30340024" w:history="1">
                  <w:r w:rsidRPr="00A01201">
                    <w:rPr>
                      <w:rStyle w:val="Hyperlink"/>
                      <w:noProof/>
                    </w:rPr>
                    <w:t>2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A01201">
                    <w:rPr>
                      <w:rStyle w:val="Hyperlink"/>
                      <w:noProof/>
                    </w:rPr>
                    <w:t>Commencement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_Toc230340024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B91CF92" w14:textId="3F2B5466" w:rsidR="00A93B47" w:rsidRDefault="00A93B4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30340025" w:history="1">
                  <w:r w:rsidRPr="00A01201">
                    <w:rPr>
                      <w:rStyle w:val="Hyperlink"/>
                      <w:noProof/>
                    </w:rPr>
                    <w:t>3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A01201">
                    <w:rPr>
                      <w:rStyle w:val="Hyperlink"/>
                      <w:noProof/>
                    </w:rPr>
                    <w:t>Principal directions amended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_Toc230340025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3D4E424" w14:textId="631AB542" w:rsidR="00A93B47" w:rsidRDefault="00A93B4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30340026" w:history="1">
                  <w:r w:rsidRPr="00A01201">
                    <w:rPr>
                      <w:rStyle w:val="Hyperlink"/>
                      <w:noProof/>
                    </w:rPr>
                    <w:t>4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A01201">
                    <w:rPr>
                      <w:rStyle w:val="Hyperlink"/>
                      <w:noProof/>
                    </w:rPr>
                    <w:t>Amendments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_Toc230340026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940F338" w14:textId="68C4BF2D" w:rsidR="00A93B47" w:rsidRDefault="00A93B4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30340027" w:history="1">
                  <w:r w:rsidRPr="00A01201">
                    <w:rPr>
                      <w:rStyle w:val="Hyperlink"/>
                      <w:noProof/>
                    </w:rPr>
                    <w:t>Schedule 1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_Toc230340027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BFA9BF" w14:textId="6294C030" w:rsidR="00A93B47" w:rsidRDefault="00A93B4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30340028" w:history="1">
                  <w:r w:rsidRPr="00A01201">
                    <w:rPr>
                      <w:rStyle w:val="Hyperlink"/>
                      <w:noProof/>
                    </w:rPr>
                    <w:t>Explanatory note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_Toc230340028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6953A0" w14:textId="02DFEEA4" w:rsidR="00750837" w:rsidRPr="00C500F1" w:rsidRDefault="00750837" w:rsidP="00750837">
                <w:pPr>
                  <w:rPr>
                    <w:b/>
                  </w:rPr>
                </w:pPr>
                <w:r w:rsidRPr="00C500F1">
                  <w:rPr>
                    <w:b/>
                    <w:bCs/>
                    <w:noProof/>
                  </w:rPr>
                  <w:fldChar w:fldCharType="end"/>
                </w:r>
              </w:p>
            </w:sdtContent>
          </w:sdt>
          <w:p w14:paraId="37F84F02" w14:textId="77777777" w:rsidR="00FE172F" w:rsidRPr="00C500F1" w:rsidRDefault="00FE172F"/>
        </w:tc>
      </w:tr>
    </w:tbl>
    <w:p w14:paraId="15669D6A" w14:textId="77777777" w:rsidR="00FE172F" w:rsidRPr="001E34E3" w:rsidRDefault="00565F17">
      <w:pPr>
        <w:jc w:val="center"/>
      </w:pPr>
      <w:r w:rsidRPr="001E34E3">
        <w:t>___________</w:t>
      </w:r>
    </w:p>
    <w:p w14:paraId="1CB1AA73" w14:textId="77777777" w:rsidR="00FE172F" w:rsidRPr="001E34E3" w:rsidRDefault="00565F17">
      <w:pPr>
        <w:spacing w:before="120"/>
        <w:jc w:val="center"/>
        <w:rPr>
          <w:b/>
          <w:sz w:val="26"/>
          <w:szCs w:val="26"/>
        </w:rPr>
      </w:pPr>
      <w:r w:rsidRPr="001E34E3">
        <w:rPr>
          <w:b/>
          <w:sz w:val="26"/>
          <w:szCs w:val="26"/>
        </w:rPr>
        <w:t>Instrument</w:t>
      </w:r>
    </w:p>
    <w:p w14:paraId="66E4C76E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0" w:name="_Toc349745251"/>
      <w:bookmarkStart w:id="1" w:name="_Toc230340023"/>
      <w:r w:rsidRPr="001E34E3">
        <w:rPr>
          <w:rFonts w:ascii="Times New Roman" w:hAnsi="Times New Roman"/>
        </w:rPr>
        <w:t>Title</w:t>
      </w:r>
      <w:bookmarkEnd w:id="0"/>
      <w:bookmarkEnd w:id="1"/>
    </w:p>
    <w:p w14:paraId="71C3B600" w14:textId="4DCD5608" w:rsidR="00FE172F" w:rsidRPr="001E34E3" w:rsidRDefault="00565F17">
      <w:pPr>
        <w:spacing w:after="40"/>
        <w:ind w:left="567"/>
        <w:jc w:val="both"/>
        <w:rPr>
          <w:rStyle w:val="ListBulletChar"/>
        </w:rPr>
      </w:pPr>
      <w:r w:rsidRPr="001E34E3">
        <w:t xml:space="preserve">This instrument is the </w:t>
      </w:r>
      <w:r w:rsidRPr="001E34E3">
        <w:rPr>
          <w:rStyle w:val="ListBulletChar"/>
        </w:rPr>
        <w:t>Instrument amending Ministerial Direc</w:t>
      </w:r>
      <w:r w:rsidR="008A5B8A" w:rsidRPr="001E34E3">
        <w:rPr>
          <w:rStyle w:val="ListBulletChar"/>
        </w:rPr>
        <w:t>tion</w:t>
      </w:r>
      <w:r w:rsidR="002F705F">
        <w:rPr>
          <w:rStyle w:val="ListBulletChar"/>
        </w:rPr>
        <w:t>s</w:t>
      </w:r>
      <w:r w:rsidR="008A5B8A" w:rsidRPr="001E34E3">
        <w:rPr>
          <w:rStyle w:val="ListBulletChar"/>
        </w:rPr>
        <w:t xml:space="preserve"> </w:t>
      </w:r>
      <w:r w:rsidR="00EA3514" w:rsidRPr="00BD6732">
        <w:rPr>
          <w:rStyle w:val="ListBulletChar"/>
        </w:rPr>
        <w:t>(</w:t>
      </w:r>
      <w:r w:rsidR="006E184F" w:rsidRPr="00BD6732">
        <w:rPr>
          <w:rStyle w:val="ListBulletChar"/>
        </w:rPr>
        <w:t>Modernisation</w:t>
      </w:r>
      <w:r w:rsidR="0021282C">
        <w:rPr>
          <w:rStyle w:val="ListBulletChar"/>
        </w:rPr>
        <w:t xml:space="preserve"> – Automated Decision-Making</w:t>
      </w:r>
      <w:r w:rsidR="00EA3514" w:rsidRPr="00BD6732">
        <w:rPr>
          <w:rStyle w:val="ListBulletChar"/>
        </w:rPr>
        <w:t xml:space="preserve">) </w:t>
      </w:r>
      <w:r w:rsidR="00484EB7" w:rsidRPr="00BD6732">
        <w:rPr>
          <w:rStyle w:val="ListBulletChar"/>
        </w:rPr>
        <w:t>2026</w:t>
      </w:r>
      <w:r w:rsidRPr="00BD6732">
        <w:rPr>
          <w:rStyle w:val="ListBulletChar"/>
        </w:rPr>
        <w:t>.</w:t>
      </w:r>
    </w:p>
    <w:p w14:paraId="7C2A258B" w14:textId="6B46A723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2" w:name="_Toc122512058"/>
      <w:bookmarkStart w:id="3" w:name="_Toc349745252"/>
      <w:bookmarkStart w:id="4" w:name="_Toc230340024"/>
      <w:r w:rsidRPr="001E34E3">
        <w:rPr>
          <w:rFonts w:ascii="Times New Roman" w:hAnsi="Times New Roman"/>
        </w:rPr>
        <w:t>Commencement</w:t>
      </w:r>
      <w:bookmarkEnd w:id="2"/>
      <w:bookmarkEnd w:id="3"/>
      <w:bookmarkEnd w:id="4"/>
    </w:p>
    <w:p w14:paraId="77EF35F6" w14:textId="0F9FCCB4" w:rsidR="00FE172F" w:rsidRDefault="00565F17" w:rsidP="003B7E8C">
      <w:pPr>
        <w:pStyle w:val="ListParagraph"/>
        <w:numPr>
          <w:ilvl w:val="0"/>
          <w:numId w:val="18"/>
        </w:numPr>
        <w:spacing w:after="40"/>
        <w:contextualSpacing w:val="0"/>
        <w:jc w:val="both"/>
      </w:pPr>
      <w:r>
        <w:t>This instrument</w:t>
      </w:r>
      <w:r w:rsidR="00D848C0">
        <w:t xml:space="preserve">, except </w:t>
      </w:r>
      <w:r w:rsidR="00BB11CD">
        <w:t xml:space="preserve">for </w:t>
      </w:r>
      <w:r w:rsidR="009E2D2C">
        <w:t>as</w:t>
      </w:r>
      <w:r w:rsidR="00BB11CD">
        <w:t xml:space="preserve"> referred to in subclause (2)</w:t>
      </w:r>
      <w:r w:rsidR="00892C9D">
        <w:t>,</w:t>
      </w:r>
      <w:r>
        <w:t xml:space="preserve"> </w:t>
      </w:r>
      <w:r w:rsidR="008A5B8A">
        <w:t xml:space="preserve">comes into force on </w:t>
      </w:r>
      <w:r w:rsidR="00387FE7">
        <w:t>1 July 2026</w:t>
      </w:r>
      <w:r>
        <w:t>.</w:t>
      </w:r>
    </w:p>
    <w:p w14:paraId="66FE3566" w14:textId="5F42E82B" w:rsidR="009851A4" w:rsidRPr="001E34E3" w:rsidRDefault="00C93336" w:rsidP="0038262D">
      <w:pPr>
        <w:pStyle w:val="ListParagraph"/>
        <w:numPr>
          <w:ilvl w:val="0"/>
          <w:numId w:val="18"/>
        </w:numPr>
        <w:spacing w:before="240" w:after="40"/>
        <w:contextualSpacing w:val="0"/>
        <w:jc w:val="both"/>
      </w:pPr>
      <w:r>
        <w:t xml:space="preserve">The </w:t>
      </w:r>
      <w:r w:rsidR="612DB5A4">
        <w:t xml:space="preserve">amendments to the </w:t>
      </w:r>
      <w:r>
        <w:t xml:space="preserve">Direction in relation to Special Benefit in </w:t>
      </w:r>
      <w:r w:rsidR="00156B2B">
        <w:t xml:space="preserve">Schedule </w:t>
      </w:r>
      <w:r>
        <w:t>1</w:t>
      </w:r>
      <w:r w:rsidR="009851A4">
        <w:t xml:space="preserve"> of this </w:t>
      </w:r>
      <w:r w:rsidR="001C1D96">
        <w:t>i</w:t>
      </w:r>
      <w:r w:rsidR="00BC1145">
        <w:t xml:space="preserve">nstrument come into force on </w:t>
      </w:r>
      <w:r w:rsidR="002F0825">
        <w:t>30 November 2026.</w:t>
      </w:r>
    </w:p>
    <w:p w14:paraId="2EF610EF" w14:textId="755287D4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5" w:name="_Toc349745253"/>
      <w:bookmarkStart w:id="6" w:name="_Toc230340025"/>
      <w:bookmarkStart w:id="7" w:name="_Ref96930088"/>
      <w:bookmarkStart w:id="8" w:name="_Toc122512059"/>
      <w:r w:rsidRPr="001E34E3">
        <w:rPr>
          <w:rFonts w:ascii="Times New Roman" w:hAnsi="Times New Roman"/>
        </w:rPr>
        <w:t>Principal direction</w:t>
      </w:r>
      <w:r w:rsidR="001B0493">
        <w:rPr>
          <w:rFonts w:ascii="Times New Roman" w:hAnsi="Times New Roman"/>
        </w:rPr>
        <w:t>s</w:t>
      </w:r>
      <w:r w:rsidRPr="001E34E3">
        <w:rPr>
          <w:rFonts w:ascii="Times New Roman" w:hAnsi="Times New Roman"/>
        </w:rPr>
        <w:t xml:space="preserve"> amended</w:t>
      </w:r>
      <w:bookmarkEnd w:id="5"/>
      <w:bookmarkEnd w:id="6"/>
    </w:p>
    <w:p w14:paraId="30F47053" w14:textId="782FDD1F" w:rsidR="00FE172F" w:rsidRPr="001E34E3" w:rsidRDefault="00565F17">
      <w:pPr>
        <w:ind w:left="567"/>
        <w:jc w:val="both"/>
      </w:pPr>
      <w:r>
        <w:t>This instrument amends the</w:t>
      </w:r>
      <w:r w:rsidR="008A54D9">
        <w:t xml:space="preserve"> </w:t>
      </w:r>
      <w:r w:rsidR="66106AED">
        <w:t>d</w:t>
      </w:r>
      <w:r>
        <w:t>irection</w:t>
      </w:r>
      <w:r w:rsidR="001B0493">
        <w:t>s</w:t>
      </w:r>
      <w:r>
        <w:t xml:space="preserve"> specified in Schedule 1 (the </w:t>
      </w:r>
      <w:r w:rsidRPr="09EB3E1B">
        <w:rPr>
          <w:b/>
          <w:bCs/>
        </w:rPr>
        <w:t>principal direction</w:t>
      </w:r>
      <w:r w:rsidR="001B0493" w:rsidRPr="09EB3E1B">
        <w:rPr>
          <w:b/>
          <w:bCs/>
        </w:rPr>
        <w:t>s</w:t>
      </w:r>
      <w:r>
        <w:t>).</w:t>
      </w:r>
    </w:p>
    <w:p w14:paraId="2C85EF47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9" w:name="_Toc349745254"/>
      <w:bookmarkStart w:id="10" w:name="_Toc230340026"/>
      <w:bookmarkStart w:id="11" w:name="_Ref318357081"/>
      <w:r w:rsidRPr="001E34E3">
        <w:rPr>
          <w:rFonts w:ascii="Times New Roman" w:hAnsi="Times New Roman"/>
        </w:rPr>
        <w:t>Amendments</w:t>
      </w:r>
      <w:bookmarkEnd w:id="9"/>
      <w:bookmarkEnd w:id="10"/>
      <w:r w:rsidRPr="001E34E3">
        <w:rPr>
          <w:rFonts w:ascii="Times New Roman" w:hAnsi="Times New Roman"/>
        </w:rPr>
        <w:t xml:space="preserve"> </w:t>
      </w:r>
      <w:bookmarkEnd w:id="11"/>
    </w:p>
    <w:p w14:paraId="29394971" w14:textId="3AE8E554" w:rsidR="00FE172F" w:rsidRPr="001E34E3" w:rsidRDefault="00565F17">
      <w:pPr>
        <w:ind w:left="567"/>
        <w:jc w:val="both"/>
      </w:pPr>
      <w:r>
        <w:t>Amend the principal direction</w:t>
      </w:r>
      <w:r w:rsidR="001B0493">
        <w:t>s</w:t>
      </w:r>
      <w:r>
        <w:t xml:space="preserve"> in the manner set out in Schedule 1.</w:t>
      </w:r>
    </w:p>
    <w:p w14:paraId="15C334F1" w14:textId="2BA0A584" w:rsidR="00FE172F" w:rsidRPr="001E34E3" w:rsidRDefault="00FE172F" w:rsidP="000F321A">
      <w:pPr>
        <w:ind w:left="567"/>
        <w:jc w:val="center"/>
      </w:pPr>
    </w:p>
    <w:p w14:paraId="7CD2C090" w14:textId="152F472A" w:rsidR="00B230F4" w:rsidRDefault="00565F17" w:rsidP="00750837">
      <w:pPr>
        <w:jc w:val="center"/>
      </w:pPr>
      <w:bookmarkStart w:id="12" w:name="_Toc98296376"/>
      <w:bookmarkStart w:id="13" w:name="_Toc122512061"/>
      <w:bookmarkStart w:id="14" w:name="_Toc129664978"/>
      <w:bookmarkStart w:id="15" w:name="_Toc129686150"/>
      <w:bookmarkStart w:id="16" w:name="_Toc130014786"/>
      <w:bookmarkStart w:id="17" w:name="_Toc130100512"/>
      <w:bookmarkEnd w:id="7"/>
      <w:bookmarkEnd w:id="8"/>
      <w:r w:rsidRPr="001E34E3">
        <w:t>__________</w:t>
      </w:r>
    </w:p>
    <w:p w14:paraId="63AD94B8" w14:textId="3580A29B" w:rsidR="00FE172F" w:rsidRPr="001E34E3" w:rsidRDefault="00B230F4" w:rsidP="00750837">
      <w:pPr>
        <w:spacing w:after="200" w:line="276" w:lineRule="auto"/>
      </w:pPr>
      <w:r>
        <w:br w:type="page"/>
      </w:r>
    </w:p>
    <w:p w14:paraId="707F8D88" w14:textId="77777777" w:rsidR="00FE172F" w:rsidRPr="001E34E3" w:rsidRDefault="00565F17">
      <w:pPr>
        <w:pStyle w:val="Heading1"/>
        <w:spacing w:before="0"/>
        <w:jc w:val="center"/>
        <w:rPr>
          <w:sz w:val="36"/>
          <w:szCs w:val="36"/>
        </w:rPr>
      </w:pPr>
      <w:bookmarkStart w:id="18" w:name="_Toc122512062"/>
      <w:bookmarkStart w:id="19" w:name="_Toc349745255"/>
      <w:bookmarkStart w:id="20" w:name="_Toc230340027"/>
      <w:bookmarkEnd w:id="12"/>
      <w:bookmarkEnd w:id="13"/>
      <w:bookmarkEnd w:id="14"/>
      <w:bookmarkEnd w:id="15"/>
      <w:bookmarkEnd w:id="16"/>
      <w:bookmarkEnd w:id="17"/>
      <w:r w:rsidRPr="001E34E3">
        <w:rPr>
          <w:sz w:val="36"/>
          <w:szCs w:val="36"/>
        </w:rPr>
        <w:t>Schedule 1</w:t>
      </w:r>
      <w:bookmarkEnd w:id="18"/>
      <w:bookmarkEnd w:id="19"/>
      <w:bookmarkEnd w:id="20"/>
    </w:p>
    <w:p w14:paraId="68657BF6" w14:textId="676EE53C" w:rsidR="00FE172F" w:rsidRPr="001E34E3" w:rsidRDefault="00565F17">
      <w:pPr>
        <w:keepNext/>
        <w:jc w:val="right"/>
        <w:rPr>
          <w:sz w:val="18"/>
          <w:szCs w:val="18"/>
        </w:rPr>
      </w:pPr>
      <w:r w:rsidRPr="001E34E3">
        <w:rPr>
          <w:sz w:val="18"/>
          <w:szCs w:val="18"/>
        </w:rPr>
        <w:t xml:space="preserve">cl </w:t>
      </w:r>
      <w:r w:rsidRPr="001E34E3">
        <w:rPr>
          <w:sz w:val="18"/>
          <w:szCs w:val="18"/>
        </w:rPr>
        <w:fldChar w:fldCharType="begin"/>
      </w:r>
      <w:r w:rsidRPr="001E34E3">
        <w:rPr>
          <w:sz w:val="18"/>
          <w:szCs w:val="18"/>
        </w:rPr>
        <w:instrText xml:space="preserve"> REF _Ref318357081 \r \h  \* MERGEFORMAT </w:instrText>
      </w:r>
      <w:r w:rsidRPr="001E34E3">
        <w:rPr>
          <w:sz w:val="18"/>
          <w:szCs w:val="18"/>
        </w:rPr>
      </w:r>
      <w:r w:rsidRPr="001E34E3">
        <w:rPr>
          <w:sz w:val="18"/>
          <w:szCs w:val="18"/>
        </w:rPr>
        <w:fldChar w:fldCharType="separate"/>
      </w:r>
      <w:r w:rsidR="00A36585">
        <w:rPr>
          <w:sz w:val="18"/>
          <w:szCs w:val="18"/>
        </w:rPr>
        <w:t>4</w:t>
      </w:r>
      <w:r w:rsidRPr="001E34E3">
        <w:rPr>
          <w:sz w:val="18"/>
          <w:szCs w:val="18"/>
        </w:rPr>
        <w:fldChar w:fldCharType="end"/>
      </w:r>
    </w:p>
    <w:p w14:paraId="18517964" w14:textId="1F32E8DD" w:rsidR="00AF03C2" w:rsidRPr="00A93B47" w:rsidRDefault="00AF03C2" w:rsidP="00A93B47">
      <w:pPr>
        <w:jc w:val="center"/>
        <w:rPr>
          <w:b/>
          <w:bCs/>
          <w:sz w:val="36"/>
          <w:szCs w:val="32"/>
        </w:rPr>
      </w:pPr>
      <w:bookmarkStart w:id="21" w:name="_Toc126755567"/>
      <w:bookmarkStart w:id="22" w:name="_Toc349745256"/>
      <w:r w:rsidRPr="00A93B47">
        <w:rPr>
          <w:b/>
          <w:bCs/>
          <w:sz w:val="36"/>
          <w:szCs w:val="32"/>
        </w:rPr>
        <w:t>Amendments to direction</w:t>
      </w:r>
      <w:r w:rsidR="001B0493" w:rsidRPr="00A93B47">
        <w:rPr>
          <w:b/>
          <w:bCs/>
          <w:sz w:val="36"/>
          <w:szCs w:val="32"/>
        </w:rPr>
        <w:t>s</w:t>
      </w:r>
      <w:bookmarkEnd w:id="21"/>
    </w:p>
    <w:p w14:paraId="6992837E" w14:textId="0C84A5F0" w:rsidR="0070398F" w:rsidRDefault="0070398F" w:rsidP="00567EB3">
      <w:pPr>
        <w:rPr>
          <w:b/>
        </w:rPr>
      </w:pPr>
      <w:bookmarkStart w:id="23" w:name="_Toc129664981"/>
      <w:bookmarkStart w:id="24" w:name="_Toc129686153"/>
      <w:bookmarkStart w:id="25" w:name="_Toc130014789"/>
      <w:bookmarkStart w:id="26" w:name="_Toc130100515"/>
      <w:bookmarkEnd w:id="22"/>
    </w:p>
    <w:p w14:paraId="57DE9837" w14:textId="17C30D37" w:rsidR="00567EB3" w:rsidRPr="003C070F" w:rsidRDefault="4626180E" w:rsidP="00A661AA">
      <w:pPr>
        <w:spacing w:before="240"/>
      </w:pPr>
      <w:r w:rsidRPr="46E22891">
        <w:rPr>
          <w:b/>
          <w:bCs/>
        </w:rPr>
        <w:t xml:space="preserve">Ministerial </w:t>
      </w:r>
      <w:r w:rsidR="00567EB3" w:rsidRPr="46E22891">
        <w:rPr>
          <w:b/>
          <w:bCs/>
        </w:rPr>
        <w:t xml:space="preserve">Direction </w:t>
      </w:r>
      <w:r w:rsidR="009F6E03">
        <w:rPr>
          <w:b/>
          <w:bCs/>
        </w:rPr>
        <w:t xml:space="preserve">– </w:t>
      </w:r>
      <w:r w:rsidR="002B3059" w:rsidRPr="46E22891">
        <w:rPr>
          <w:b/>
          <w:bCs/>
        </w:rPr>
        <w:t>Disability Allowance</w:t>
      </w:r>
      <w:r w:rsidR="00832FA9" w:rsidRPr="46E22891">
        <w:rPr>
          <w:b/>
          <w:bCs/>
        </w:rPr>
        <w:t xml:space="preserve"> </w:t>
      </w:r>
      <w:r w:rsidR="00803E41" w:rsidRPr="46E22891">
        <w:t>(given on</w:t>
      </w:r>
      <w:r w:rsidR="006F1A1D">
        <w:rPr>
          <w:bCs/>
        </w:rPr>
        <w:t xml:space="preserve"> </w:t>
      </w:r>
      <w:r w:rsidR="006F1A1D" w:rsidRPr="46E22891">
        <w:t>28 March 1999</w:t>
      </w:r>
      <w:r w:rsidR="00803E41" w:rsidRPr="001A3B4F">
        <w:rPr>
          <w:bCs/>
        </w:rPr>
        <w:t>)</w:t>
      </w:r>
      <w:r w:rsidR="00803E41" w:rsidRPr="46E22891">
        <w:rPr>
          <w:rStyle w:val="FootnoteReference"/>
        </w:rPr>
        <w:footnoteReference w:id="1"/>
      </w:r>
      <w:r w:rsidR="00803E41" w:rsidRPr="003C070F">
        <w:rPr>
          <w:bCs/>
        </w:rPr>
        <w:t xml:space="preserve"> </w:t>
      </w:r>
    </w:p>
    <w:p w14:paraId="7C6FC35E" w14:textId="5FE63A31" w:rsidR="005358BD" w:rsidRPr="00226FCF" w:rsidRDefault="008811BE" w:rsidP="00226FCF">
      <w:pPr>
        <w:spacing w:before="240"/>
        <w:rPr>
          <w:b/>
        </w:rPr>
      </w:pPr>
      <w:r>
        <w:rPr>
          <w:b/>
        </w:rPr>
        <w:t>Clause 2</w:t>
      </w:r>
    </w:p>
    <w:p w14:paraId="02D0E47B" w14:textId="77777777" w:rsidR="003B6761" w:rsidRDefault="003B6761" w:rsidP="003B6761">
      <w:r>
        <w:t>In clause 2(2), replace “clauses 2(2)(a) to (c)” with “clause 2(2)(d)”.</w:t>
      </w:r>
    </w:p>
    <w:p w14:paraId="1AFA81C7" w14:textId="43A47D51" w:rsidR="00171C81" w:rsidRDefault="00171C81" w:rsidP="003B6761">
      <w:pPr>
        <w:spacing w:before="240"/>
      </w:pPr>
      <w:r>
        <w:t xml:space="preserve">In clause 2(2), </w:t>
      </w:r>
      <w:r w:rsidR="00A2542E">
        <w:t>insert “under clause 2(</w:t>
      </w:r>
      <w:r w:rsidR="00255041">
        <w:t>1</w:t>
      </w:r>
      <w:r w:rsidR="00A2542E">
        <w:t>)(e) and (f)”</w:t>
      </w:r>
      <w:r w:rsidR="007368BF">
        <w:t xml:space="preserve"> after “</w:t>
      </w:r>
      <w:r w:rsidR="004A5C15" w:rsidRPr="004A5C15">
        <w:t>to provide verification</w:t>
      </w:r>
      <w:r w:rsidR="007368BF">
        <w:t>”</w:t>
      </w:r>
      <w:r w:rsidR="00A2542E">
        <w:t>.</w:t>
      </w:r>
    </w:p>
    <w:p w14:paraId="21521D9F" w14:textId="6DB4318F" w:rsidR="003222DF" w:rsidRDefault="003222DF" w:rsidP="00171C81">
      <w:pPr>
        <w:spacing w:before="240"/>
      </w:pPr>
      <w:r>
        <w:t>In clause 2(2), revoke “for any particular expense”</w:t>
      </w:r>
      <w:r w:rsidR="00201099">
        <w:t>.</w:t>
      </w:r>
    </w:p>
    <w:p w14:paraId="1165E1C4" w14:textId="603FB3C2" w:rsidR="00D725B5" w:rsidRPr="0069065A" w:rsidRDefault="00D725B5" w:rsidP="00D725B5">
      <w:pPr>
        <w:spacing w:before="240"/>
        <w:rPr>
          <w:bCs/>
        </w:rPr>
      </w:pPr>
      <w:r>
        <w:rPr>
          <w:bCs/>
        </w:rPr>
        <w:t>In clause 2(2)(a), revoke “</w:t>
      </w:r>
      <w:r w:rsidRPr="0069065A">
        <w:rPr>
          <w:bCs/>
        </w:rPr>
        <w:t>a state of local emergency or state of national emergency is in force under Part</w:t>
      </w:r>
      <w:r>
        <w:rPr>
          <w:bCs/>
        </w:rPr>
        <w:t xml:space="preserve"> </w:t>
      </w:r>
      <w:r w:rsidRPr="0069065A">
        <w:rPr>
          <w:bCs/>
        </w:rPr>
        <w:t>4 of the Civil Defence Emergency Management Act 2002; or</w:t>
      </w:r>
      <w:r>
        <w:rPr>
          <w:bCs/>
        </w:rPr>
        <w:t>”</w:t>
      </w:r>
    </w:p>
    <w:p w14:paraId="0C92E2A4" w14:textId="591E953E" w:rsidR="00D725B5" w:rsidRDefault="00D725B5" w:rsidP="00D725B5">
      <w:pPr>
        <w:spacing w:before="240"/>
        <w:rPr>
          <w:bCs/>
        </w:rPr>
      </w:pPr>
      <w:r>
        <w:rPr>
          <w:bCs/>
        </w:rPr>
        <w:t>In clause 2(2)(b), revoke “</w:t>
      </w:r>
      <w:r w:rsidRPr="0069065A">
        <w:rPr>
          <w:bCs/>
        </w:rPr>
        <w:t>an epidemic notice has been given, and is in force, under section 5(1) of the Epidemic Preparedness Act 2006; or</w:t>
      </w:r>
      <w:r>
        <w:rPr>
          <w:bCs/>
        </w:rPr>
        <w:t>”</w:t>
      </w:r>
    </w:p>
    <w:p w14:paraId="7A0D5729" w14:textId="0BD324BA" w:rsidR="00D725B5" w:rsidRDefault="00D725B5" w:rsidP="00D725B5">
      <w:pPr>
        <w:spacing w:before="240"/>
      </w:pPr>
      <w:r>
        <w:t xml:space="preserve">In clause 2(2)(c), revoke “an event has occurred where it is reasonable to expect that the actions stated in clauses </w:t>
      </w:r>
      <w:r w:rsidR="71CA857F">
        <w:t>2</w:t>
      </w:r>
      <w:r>
        <w:t>(2)(a) and (b) may be imminent.”</w:t>
      </w:r>
    </w:p>
    <w:p w14:paraId="4962DC0C" w14:textId="42843C33" w:rsidR="008811BE" w:rsidRDefault="008811BE" w:rsidP="008811BE">
      <w:pPr>
        <w:spacing w:before="240"/>
      </w:pPr>
      <w:r>
        <w:t>In clause 2(2), after paragraph (c) insert: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883"/>
      </w:tblGrid>
      <w:tr w:rsidR="008811BE" w14:paraId="5E263CE4" w14:textId="77777777" w:rsidTr="73D28993"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A0A6A7" w14:textId="3D500059" w:rsidR="008811BE" w:rsidRDefault="008811BE" w:rsidP="00CA38D1">
            <w:pPr>
              <w:ind w:left="750" w:hanging="750"/>
            </w:pPr>
            <w:r>
              <w:t>(d)</w:t>
            </w:r>
            <w:r>
              <w:tab/>
            </w:r>
            <w:r w:rsidR="009750D0">
              <w:t xml:space="preserve">any of </w:t>
            </w:r>
            <w:r w:rsidR="08DB0EBF">
              <w:t>the circumstances</w:t>
            </w:r>
            <w:r w:rsidR="46FE98BF">
              <w:t xml:space="preserve"> prescribed</w:t>
            </w:r>
            <w:r w:rsidR="08DB0EBF">
              <w:t xml:space="preserve"> in </w:t>
            </w:r>
            <w:r w:rsidR="08DB0EBF" w:rsidRPr="00BD6732">
              <w:t xml:space="preserve">regulation </w:t>
            </w:r>
            <w:r w:rsidR="006378B9" w:rsidRPr="00BD6732">
              <w:t>176</w:t>
            </w:r>
            <w:r w:rsidR="006378B9">
              <w:t>G</w:t>
            </w:r>
            <w:r w:rsidR="00C661DC">
              <w:t>(2)(c</w:t>
            </w:r>
            <w:r w:rsidR="006378B9">
              <w:t>) to (</w:t>
            </w:r>
            <w:r w:rsidR="00C661DC">
              <w:t>f)</w:t>
            </w:r>
            <w:r w:rsidR="08DB0EBF" w:rsidRPr="00BD6732">
              <w:t xml:space="preserve"> </w:t>
            </w:r>
            <w:r w:rsidR="08DB0EBF">
              <w:t>of the Social Security Regulations 2018 apply.</w:t>
            </w:r>
          </w:p>
        </w:tc>
      </w:tr>
    </w:tbl>
    <w:p w14:paraId="30626253" w14:textId="77777777" w:rsidR="008811BE" w:rsidRDefault="008811BE" w:rsidP="00D725B5">
      <w:pPr>
        <w:spacing w:before="240"/>
        <w:rPr>
          <w:bCs/>
        </w:rPr>
      </w:pPr>
    </w:p>
    <w:p w14:paraId="7191DE1B" w14:textId="7174EBA8" w:rsidR="008811BE" w:rsidRDefault="008811BE" w:rsidP="00D725B5">
      <w:pPr>
        <w:spacing w:before="240"/>
        <w:rPr>
          <w:bCs/>
        </w:rPr>
      </w:pPr>
      <w:r w:rsidRPr="00226FCF">
        <w:rPr>
          <w:b/>
        </w:rPr>
        <w:t>Clause 3</w:t>
      </w:r>
    </w:p>
    <w:p w14:paraId="4595DB25" w14:textId="38F7E502" w:rsidR="000A4D65" w:rsidRDefault="000A4D65" w:rsidP="003249B1">
      <w:pPr>
        <w:rPr>
          <w:bCs/>
        </w:rPr>
      </w:pPr>
      <w:r>
        <w:rPr>
          <w:bCs/>
        </w:rPr>
        <w:t>In clause 3(</w:t>
      </w:r>
      <w:r w:rsidR="00DC5352">
        <w:rPr>
          <w:bCs/>
        </w:rPr>
        <w:t>2</w:t>
      </w:r>
      <w:r>
        <w:rPr>
          <w:bCs/>
        </w:rPr>
        <w:t>)</w:t>
      </w:r>
      <w:r w:rsidR="00600DE8">
        <w:rPr>
          <w:bCs/>
        </w:rPr>
        <w:t>, replace “</w:t>
      </w:r>
      <w:r w:rsidR="00600DE8" w:rsidRPr="00600DE8">
        <w:rPr>
          <w:bCs/>
        </w:rPr>
        <w:t>clause</w:t>
      </w:r>
      <w:r w:rsidR="009E31E4">
        <w:rPr>
          <w:bCs/>
        </w:rPr>
        <w:t>s 3(2)(a) to (c)</w:t>
      </w:r>
      <w:r w:rsidR="00600DE8">
        <w:rPr>
          <w:bCs/>
        </w:rPr>
        <w:t>” with “</w:t>
      </w:r>
      <w:r w:rsidR="00600DE8" w:rsidRPr="00600DE8">
        <w:rPr>
          <w:bCs/>
        </w:rPr>
        <w:t xml:space="preserve">clause </w:t>
      </w:r>
      <w:r w:rsidR="009E31E4">
        <w:rPr>
          <w:bCs/>
        </w:rPr>
        <w:t>3</w:t>
      </w:r>
      <w:r w:rsidR="00600DE8" w:rsidRPr="00600DE8">
        <w:rPr>
          <w:bCs/>
        </w:rPr>
        <w:t>(</w:t>
      </w:r>
      <w:r w:rsidR="009E31E4">
        <w:rPr>
          <w:bCs/>
        </w:rPr>
        <w:t>2</w:t>
      </w:r>
      <w:r w:rsidR="00600DE8" w:rsidRPr="00600DE8">
        <w:rPr>
          <w:bCs/>
        </w:rPr>
        <w:t>)(</w:t>
      </w:r>
      <w:r w:rsidR="00D6353B">
        <w:rPr>
          <w:bCs/>
        </w:rPr>
        <w:t>d</w:t>
      </w:r>
      <w:r w:rsidR="00600DE8">
        <w:rPr>
          <w:bCs/>
        </w:rPr>
        <w:t>)”.</w:t>
      </w:r>
    </w:p>
    <w:p w14:paraId="4603158D" w14:textId="39E64ABB" w:rsidR="0069065A" w:rsidRPr="0069065A" w:rsidRDefault="00634B5D" w:rsidP="0069065A">
      <w:pPr>
        <w:spacing w:before="240"/>
        <w:rPr>
          <w:bCs/>
        </w:rPr>
      </w:pPr>
      <w:r>
        <w:rPr>
          <w:bCs/>
        </w:rPr>
        <w:t>In clause 3(</w:t>
      </w:r>
      <w:r w:rsidR="00F00C59">
        <w:rPr>
          <w:bCs/>
        </w:rPr>
        <w:t>2)(</w:t>
      </w:r>
      <w:r>
        <w:rPr>
          <w:bCs/>
        </w:rPr>
        <w:t>a),</w:t>
      </w:r>
      <w:r w:rsidR="0069065A">
        <w:rPr>
          <w:bCs/>
        </w:rPr>
        <w:t xml:space="preserve"> revoke “</w:t>
      </w:r>
      <w:r w:rsidR="0069065A" w:rsidRPr="0069065A">
        <w:rPr>
          <w:bCs/>
        </w:rPr>
        <w:t>a state of local emergency or state of national emergency is in force under Part</w:t>
      </w:r>
      <w:r w:rsidR="002F50DF">
        <w:rPr>
          <w:bCs/>
        </w:rPr>
        <w:t xml:space="preserve"> </w:t>
      </w:r>
      <w:r w:rsidR="0069065A" w:rsidRPr="0069065A">
        <w:rPr>
          <w:bCs/>
        </w:rPr>
        <w:t>4 of the Civil Defence Emergency Management Act 2002; or</w:t>
      </w:r>
      <w:r w:rsidR="002F50DF">
        <w:rPr>
          <w:bCs/>
        </w:rPr>
        <w:t>”</w:t>
      </w:r>
    </w:p>
    <w:p w14:paraId="11E5D7BE" w14:textId="307B084A" w:rsidR="00F00C59" w:rsidRDefault="00F00C59" w:rsidP="00F00C59">
      <w:pPr>
        <w:spacing w:before="240"/>
        <w:rPr>
          <w:bCs/>
        </w:rPr>
      </w:pPr>
      <w:r>
        <w:rPr>
          <w:bCs/>
        </w:rPr>
        <w:t xml:space="preserve">In clause 3(2)(b), </w:t>
      </w:r>
      <w:r w:rsidR="002F50DF">
        <w:rPr>
          <w:bCs/>
        </w:rPr>
        <w:t>revoke “</w:t>
      </w:r>
      <w:r w:rsidR="002F50DF" w:rsidRPr="0069065A">
        <w:rPr>
          <w:bCs/>
        </w:rPr>
        <w:t>an epidemic notice has been given, and is in force, under section 5(1) of the Epidemic Preparedness Act 2006; or</w:t>
      </w:r>
      <w:r w:rsidR="002F50DF">
        <w:rPr>
          <w:bCs/>
        </w:rPr>
        <w:t>”</w:t>
      </w:r>
    </w:p>
    <w:p w14:paraId="0458D9C7" w14:textId="5B53FDC7" w:rsidR="00226FCF" w:rsidRDefault="00226FCF" w:rsidP="00634B5D">
      <w:pPr>
        <w:spacing w:before="240"/>
        <w:rPr>
          <w:bCs/>
        </w:rPr>
      </w:pPr>
      <w:r>
        <w:rPr>
          <w:bCs/>
        </w:rPr>
        <w:t>In clause 3(2)</w:t>
      </w:r>
      <w:r w:rsidR="00950FFE">
        <w:rPr>
          <w:bCs/>
        </w:rPr>
        <w:t>(c)</w:t>
      </w:r>
      <w:r>
        <w:rPr>
          <w:bCs/>
        </w:rPr>
        <w:t xml:space="preserve">, </w:t>
      </w:r>
      <w:r w:rsidR="00496DC8">
        <w:rPr>
          <w:bCs/>
        </w:rPr>
        <w:t>revoke</w:t>
      </w:r>
      <w:r w:rsidR="00950FFE">
        <w:rPr>
          <w:bCs/>
        </w:rPr>
        <w:t xml:space="preserve"> “</w:t>
      </w:r>
      <w:r w:rsidR="00950FFE" w:rsidRPr="00950FFE">
        <w:rPr>
          <w:bCs/>
        </w:rPr>
        <w:t>an event has occurred where it is reasonable to expect that the actions stated in clauses 3(2)(a) and (b) may be imminent.</w:t>
      </w:r>
      <w:r w:rsidR="00950FFE">
        <w:rPr>
          <w:bCs/>
        </w:rPr>
        <w:t>”</w:t>
      </w:r>
    </w:p>
    <w:p w14:paraId="5A09FB33" w14:textId="5D66CC71" w:rsidR="00A133B6" w:rsidRDefault="00A133B6" w:rsidP="00634B5D">
      <w:pPr>
        <w:spacing w:before="240"/>
        <w:rPr>
          <w:bCs/>
        </w:rPr>
      </w:pPr>
      <w:r>
        <w:rPr>
          <w:bCs/>
        </w:rPr>
        <w:t xml:space="preserve">In clause 3(2), </w:t>
      </w:r>
      <w:r w:rsidR="00432C52">
        <w:rPr>
          <w:bCs/>
        </w:rPr>
        <w:t xml:space="preserve">after paragraph (c) </w:t>
      </w:r>
      <w:r>
        <w:rPr>
          <w:bCs/>
        </w:rPr>
        <w:t>insert</w:t>
      </w:r>
      <w:r w:rsidR="005216C9">
        <w:rPr>
          <w:bCs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883"/>
      </w:tblGrid>
      <w:tr w:rsidR="005216C9" w14:paraId="084BA557" w14:textId="77777777" w:rsidTr="73D28993"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A6710C" w14:textId="56CDFBCF" w:rsidR="005216C9" w:rsidRDefault="4F2B86A3" w:rsidP="00CA38D1">
            <w:pPr>
              <w:ind w:left="750" w:hanging="750"/>
            </w:pPr>
            <w:r>
              <w:t>(d)</w:t>
            </w:r>
            <w:r w:rsidR="00FE63B9">
              <w:tab/>
            </w:r>
            <w:r w:rsidR="008573CB">
              <w:t xml:space="preserve">any of </w:t>
            </w:r>
            <w:r w:rsidR="10CBE521">
              <w:t>the circumstances</w:t>
            </w:r>
            <w:r w:rsidR="370B17AA">
              <w:t xml:space="preserve"> prescribed</w:t>
            </w:r>
            <w:r w:rsidR="10CBE521">
              <w:t xml:space="preserve"> in </w:t>
            </w:r>
            <w:r w:rsidR="10CBE521" w:rsidRPr="00BD6732">
              <w:t xml:space="preserve">regulation </w:t>
            </w:r>
            <w:r w:rsidR="006378B9" w:rsidRPr="00BD6732">
              <w:t>176</w:t>
            </w:r>
            <w:r w:rsidR="006378B9">
              <w:t>G</w:t>
            </w:r>
            <w:r w:rsidR="00C661DC">
              <w:t>(2)(c</w:t>
            </w:r>
            <w:r w:rsidR="006378B9">
              <w:t>) to (</w:t>
            </w:r>
            <w:r w:rsidR="00C661DC">
              <w:t>f)</w:t>
            </w:r>
            <w:r w:rsidR="10CBE521" w:rsidRPr="00BD6732">
              <w:t xml:space="preserve"> of</w:t>
            </w:r>
            <w:r w:rsidR="10CBE521">
              <w:t xml:space="preserve"> the Social Security Regulations 2018 apply.</w:t>
            </w:r>
          </w:p>
        </w:tc>
      </w:tr>
    </w:tbl>
    <w:p w14:paraId="3ACA48EE" w14:textId="77777777" w:rsidR="00A661AA" w:rsidRDefault="00A661AA" w:rsidP="00A661AA">
      <w:pPr>
        <w:spacing w:before="240"/>
        <w:rPr>
          <w:bCs/>
        </w:rPr>
      </w:pPr>
    </w:p>
    <w:p w14:paraId="03B94E94" w14:textId="60E0E46A" w:rsidR="00226FCF" w:rsidRPr="00226FCF" w:rsidRDefault="00226FCF" w:rsidP="00226FCF">
      <w:pPr>
        <w:spacing w:before="240"/>
        <w:rPr>
          <w:b/>
        </w:rPr>
      </w:pPr>
      <w:r w:rsidRPr="00226FCF">
        <w:rPr>
          <w:b/>
        </w:rPr>
        <w:t>Clause 5B</w:t>
      </w:r>
    </w:p>
    <w:p w14:paraId="3320FFEE" w14:textId="6A90D746" w:rsidR="00226FCF" w:rsidRDefault="00226FCF" w:rsidP="00505EC7">
      <w:pPr>
        <w:rPr>
          <w:bCs/>
        </w:rPr>
      </w:pPr>
      <w:r>
        <w:rPr>
          <w:bCs/>
        </w:rPr>
        <w:t xml:space="preserve">In clause 5B, </w:t>
      </w:r>
      <w:r w:rsidR="00EA0B18">
        <w:rPr>
          <w:bCs/>
        </w:rPr>
        <w:t>replace</w:t>
      </w:r>
      <w:r w:rsidR="005A5B3D">
        <w:rPr>
          <w:bCs/>
        </w:rPr>
        <w:t xml:space="preserve"> the</w:t>
      </w:r>
      <w:r w:rsidR="00841E1D">
        <w:rPr>
          <w:bCs/>
        </w:rPr>
        <w:t xml:space="preserve"> definition of </w:t>
      </w:r>
      <w:r w:rsidR="00841E1D" w:rsidRPr="00841E1D">
        <w:rPr>
          <w:b/>
        </w:rPr>
        <w:t>review</w:t>
      </w:r>
      <w:r w:rsidR="00EA0B18">
        <w:rPr>
          <w:bCs/>
        </w:rPr>
        <w:t xml:space="preserve"> with: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883"/>
      </w:tblGrid>
      <w:tr w:rsidR="00472C5C" w14:paraId="1C2DD713" w14:textId="77777777" w:rsidTr="00472C5C"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FCF2A4" w14:textId="050BAA4E" w:rsidR="00472C5C" w:rsidRPr="00472C5C" w:rsidRDefault="00472C5C" w:rsidP="00472C5C">
            <w:pPr>
              <w:rPr>
                <w:bCs/>
              </w:rPr>
            </w:pPr>
            <w:r w:rsidRPr="00472C5C">
              <w:rPr>
                <w:b/>
              </w:rPr>
              <w:t>review</w:t>
            </w:r>
            <w:r w:rsidRPr="00472C5C">
              <w:rPr>
                <w:bCs/>
              </w:rPr>
              <w:t xml:space="preserve"> means </w:t>
            </w:r>
            <w:r w:rsidR="004B5A71">
              <w:rPr>
                <w:bCs/>
              </w:rPr>
              <w:t>a review</w:t>
            </w:r>
            <w:r w:rsidR="000172E2">
              <w:rPr>
                <w:bCs/>
              </w:rPr>
              <w:t xml:space="preserve"> under</w:t>
            </w:r>
            <w:r w:rsidR="00BE5EA7">
              <w:rPr>
                <w:bCs/>
              </w:rPr>
              <w:t xml:space="preserve"> </w:t>
            </w:r>
            <w:r w:rsidR="000A678F">
              <w:rPr>
                <w:bCs/>
              </w:rPr>
              <w:t>–</w:t>
            </w:r>
            <w:r w:rsidRPr="00472C5C">
              <w:rPr>
                <w:bCs/>
              </w:rPr>
              <w:t xml:space="preserve"> </w:t>
            </w:r>
          </w:p>
          <w:p w14:paraId="33693DBF" w14:textId="489FF529" w:rsidR="004B5A71" w:rsidRPr="004B5A71" w:rsidRDefault="00472C5C" w:rsidP="004B5A71">
            <w:pPr>
              <w:ind w:left="1036" w:hanging="316"/>
              <w:rPr>
                <w:bCs/>
              </w:rPr>
            </w:pPr>
            <w:r w:rsidRPr="00472C5C">
              <w:rPr>
                <w:bCs/>
              </w:rPr>
              <w:t xml:space="preserve">(a) </w:t>
            </w:r>
            <w:r w:rsidR="004B5A71" w:rsidRPr="004B5A71">
              <w:rPr>
                <w:bCs/>
              </w:rPr>
              <w:t>subpart 3 of Part 6</w:t>
            </w:r>
            <w:r w:rsidR="00777365">
              <w:rPr>
                <w:bCs/>
              </w:rPr>
              <w:t xml:space="preserve"> of the Act</w:t>
            </w:r>
            <w:r w:rsidR="004B5A71" w:rsidRPr="004B5A71">
              <w:rPr>
                <w:bCs/>
              </w:rPr>
              <w:t xml:space="preserve"> (discretionary review of entitlement to, or rate of,</w:t>
            </w:r>
            <w:r w:rsidR="00BE5EA7">
              <w:rPr>
                <w:bCs/>
              </w:rPr>
              <w:t xml:space="preserve"> </w:t>
            </w:r>
            <w:r w:rsidR="004B5A71" w:rsidRPr="004B5A71">
              <w:rPr>
                <w:bCs/>
              </w:rPr>
              <w:t>benefit granted):</w:t>
            </w:r>
          </w:p>
          <w:p w14:paraId="24485079" w14:textId="69C04ADC" w:rsidR="00BE5EA7" w:rsidRDefault="004B5A71" w:rsidP="004B5A71">
            <w:pPr>
              <w:ind w:left="1036" w:hanging="316"/>
              <w:rPr>
                <w:bCs/>
              </w:rPr>
            </w:pPr>
            <w:r w:rsidRPr="004B5A71">
              <w:rPr>
                <w:bCs/>
              </w:rPr>
              <w:t xml:space="preserve">(b) subpart 3A of Part 6 </w:t>
            </w:r>
            <w:r w:rsidR="00777365">
              <w:rPr>
                <w:bCs/>
              </w:rPr>
              <w:t xml:space="preserve">of the Act </w:t>
            </w:r>
            <w:r w:rsidRPr="004B5A71">
              <w:rPr>
                <w:bCs/>
              </w:rPr>
              <w:t>(mandatory review of entitlement to, or rate of,</w:t>
            </w:r>
            <w:r w:rsidR="00BE5EA7">
              <w:rPr>
                <w:bCs/>
              </w:rPr>
              <w:t xml:space="preserve"> </w:t>
            </w:r>
            <w:r w:rsidRPr="004B5A71">
              <w:rPr>
                <w:bCs/>
              </w:rPr>
              <w:t>specified benefit granted)</w:t>
            </w:r>
          </w:p>
          <w:p w14:paraId="0858D47C" w14:textId="451130A6" w:rsidR="005D5052" w:rsidRDefault="005D5052" w:rsidP="00E63287">
            <w:pPr>
              <w:rPr>
                <w:bCs/>
              </w:rPr>
            </w:pPr>
            <w:r w:rsidRPr="00472C5C">
              <w:rPr>
                <w:bCs/>
              </w:rPr>
              <w:t xml:space="preserve">and </w:t>
            </w:r>
            <w:r w:rsidRPr="00472C5C">
              <w:rPr>
                <w:b/>
              </w:rPr>
              <w:t>reviewed</w:t>
            </w:r>
            <w:r w:rsidRPr="00472C5C">
              <w:rPr>
                <w:bCs/>
              </w:rPr>
              <w:t xml:space="preserve"> and </w:t>
            </w:r>
            <w:r w:rsidRPr="00472C5C">
              <w:rPr>
                <w:b/>
              </w:rPr>
              <w:t>reviewing</w:t>
            </w:r>
            <w:r w:rsidRPr="00472C5C">
              <w:rPr>
                <w:bCs/>
              </w:rPr>
              <w:t xml:space="preserve"> have corresponding meanings</w:t>
            </w:r>
            <w:r>
              <w:rPr>
                <w:bCs/>
              </w:rPr>
              <w:t>.</w:t>
            </w:r>
          </w:p>
          <w:p w14:paraId="7BE1B01A" w14:textId="04420D9E" w:rsidR="00472C5C" w:rsidRDefault="00472C5C" w:rsidP="00472C5C">
            <w:pPr>
              <w:ind w:left="720"/>
              <w:rPr>
                <w:bCs/>
              </w:rPr>
            </w:pPr>
          </w:p>
        </w:tc>
      </w:tr>
    </w:tbl>
    <w:p w14:paraId="79DB7FFE" w14:textId="011351EC" w:rsidR="00226FCF" w:rsidRDefault="00226FCF" w:rsidP="00A661AA">
      <w:pPr>
        <w:spacing w:before="240"/>
      </w:pPr>
    </w:p>
    <w:p w14:paraId="60C859D1" w14:textId="502B0342" w:rsidR="002B3059" w:rsidRDefault="002B3059" w:rsidP="00A661AA">
      <w:pPr>
        <w:spacing w:before="240"/>
        <w:rPr>
          <w:bCs/>
        </w:rPr>
      </w:pPr>
      <w:r w:rsidRPr="003C070F">
        <w:rPr>
          <w:b/>
        </w:rPr>
        <w:t>Direction in relation to</w:t>
      </w:r>
      <w:r>
        <w:rPr>
          <w:b/>
        </w:rPr>
        <w:t xml:space="preserve"> Special Benefit </w:t>
      </w:r>
      <w:r w:rsidRPr="003C070F">
        <w:rPr>
          <w:bCs/>
        </w:rPr>
        <w:t>(given on</w:t>
      </w:r>
      <w:r>
        <w:rPr>
          <w:bCs/>
        </w:rPr>
        <w:t xml:space="preserve"> </w:t>
      </w:r>
      <w:r w:rsidR="005358BD">
        <w:rPr>
          <w:bCs/>
        </w:rPr>
        <w:t>10 February 1999</w:t>
      </w:r>
      <w:r w:rsidRPr="001A3B4F">
        <w:rPr>
          <w:bCs/>
        </w:rPr>
        <w:t>)</w:t>
      </w:r>
      <w:r w:rsidRPr="003C070F">
        <w:rPr>
          <w:rStyle w:val="FootnoteReference"/>
          <w:bCs/>
        </w:rPr>
        <w:footnoteReference w:id="2"/>
      </w:r>
      <w:r w:rsidRPr="003C070F">
        <w:rPr>
          <w:bCs/>
        </w:rPr>
        <w:t xml:space="preserve"> </w:t>
      </w:r>
    </w:p>
    <w:p w14:paraId="1E792F4F" w14:textId="6FAC6B87" w:rsidR="008B4013" w:rsidRPr="00226FCF" w:rsidRDefault="008B4013" w:rsidP="008B4013">
      <w:pPr>
        <w:spacing w:before="240"/>
        <w:rPr>
          <w:b/>
        </w:rPr>
      </w:pPr>
      <w:r w:rsidRPr="00226FCF">
        <w:rPr>
          <w:b/>
        </w:rPr>
        <w:t xml:space="preserve">Clause </w:t>
      </w:r>
      <w:r>
        <w:rPr>
          <w:b/>
        </w:rPr>
        <w:t>3</w:t>
      </w:r>
    </w:p>
    <w:p w14:paraId="28B6A449" w14:textId="252CF74B" w:rsidR="008B4013" w:rsidRDefault="008B4013" w:rsidP="003652EB">
      <w:pPr>
        <w:rPr>
          <w:b/>
        </w:rPr>
      </w:pPr>
      <w:r w:rsidRPr="00765A91">
        <w:rPr>
          <w:bCs/>
        </w:rPr>
        <w:t>In clause</w:t>
      </w:r>
      <w:r>
        <w:rPr>
          <w:bCs/>
        </w:rPr>
        <w:t xml:space="preserve"> 3</w:t>
      </w:r>
      <w:r w:rsidR="00DC7CD4">
        <w:rPr>
          <w:bCs/>
        </w:rPr>
        <w:t>.1</w:t>
      </w:r>
      <w:r>
        <w:rPr>
          <w:bCs/>
        </w:rPr>
        <w:t xml:space="preserve">, </w:t>
      </w:r>
      <w:r w:rsidR="00E36827">
        <w:rPr>
          <w:bCs/>
        </w:rPr>
        <w:t xml:space="preserve">in the </w:t>
      </w:r>
      <w:r w:rsidR="003B1C39">
        <w:rPr>
          <w:bCs/>
        </w:rPr>
        <w:t>“Example”</w:t>
      </w:r>
      <w:r w:rsidR="00C9091A">
        <w:rPr>
          <w:bCs/>
        </w:rPr>
        <w:t xml:space="preserve"> of the</w:t>
      </w:r>
      <w:r w:rsidR="003B1C39">
        <w:rPr>
          <w:bCs/>
        </w:rPr>
        <w:t xml:space="preserve"> definition, replace “An” with “</w:t>
      </w:r>
      <w:r w:rsidR="00152093">
        <w:rPr>
          <w:bCs/>
        </w:rPr>
        <w:t>A</w:t>
      </w:r>
      <w:r w:rsidR="003B1C39">
        <w:rPr>
          <w:bCs/>
        </w:rPr>
        <w:t>”</w:t>
      </w:r>
      <w:r w:rsidR="000E3678">
        <w:rPr>
          <w:bCs/>
        </w:rPr>
        <w:t>.</w:t>
      </w:r>
    </w:p>
    <w:p w14:paraId="58DF09DA" w14:textId="6CD0FE3F" w:rsidR="00750837" w:rsidRPr="00226FCF" w:rsidRDefault="00355E75" w:rsidP="00226FCF">
      <w:pPr>
        <w:spacing w:before="240"/>
        <w:rPr>
          <w:b/>
        </w:rPr>
      </w:pPr>
      <w:r w:rsidRPr="00226FCF">
        <w:rPr>
          <w:b/>
        </w:rPr>
        <w:t xml:space="preserve">Clause </w:t>
      </w:r>
      <w:r w:rsidR="00A06805" w:rsidRPr="00226FCF">
        <w:rPr>
          <w:b/>
        </w:rPr>
        <w:t>5</w:t>
      </w:r>
    </w:p>
    <w:p w14:paraId="5E30F702" w14:textId="220D2EA9" w:rsidR="00A06805" w:rsidRPr="00765A91" w:rsidRDefault="00765A91" w:rsidP="003249B1">
      <w:pPr>
        <w:rPr>
          <w:bCs/>
        </w:rPr>
      </w:pPr>
      <w:r w:rsidRPr="00765A91">
        <w:rPr>
          <w:bCs/>
        </w:rPr>
        <w:t>I</w:t>
      </w:r>
      <w:r w:rsidR="00F738AE" w:rsidRPr="00765A91">
        <w:rPr>
          <w:bCs/>
        </w:rPr>
        <w:t xml:space="preserve">n </w:t>
      </w:r>
      <w:r w:rsidRPr="00765A91">
        <w:rPr>
          <w:bCs/>
        </w:rPr>
        <w:t>c</w:t>
      </w:r>
      <w:r w:rsidR="00A06805" w:rsidRPr="00765A91">
        <w:rPr>
          <w:bCs/>
        </w:rPr>
        <w:t>lause 5.1(b)</w:t>
      </w:r>
      <w:r w:rsidRPr="00765A91">
        <w:rPr>
          <w:bCs/>
        </w:rPr>
        <w:t xml:space="preserve">, </w:t>
      </w:r>
      <w:r w:rsidR="00C640E1">
        <w:rPr>
          <w:bCs/>
        </w:rPr>
        <w:t>replace “section 304” with “</w:t>
      </w:r>
      <w:r w:rsidR="00E0552E" w:rsidRPr="004B5A71">
        <w:rPr>
          <w:bCs/>
        </w:rPr>
        <w:t>subpart</w:t>
      </w:r>
      <w:r w:rsidR="00E0552E">
        <w:rPr>
          <w:bCs/>
        </w:rPr>
        <w:t>s</w:t>
      </w:r>
      <w:r w:rsidR="00E0552E" w:rsidRPr="004B5A71">
        <w:rPr>
          <w:bCs/>
        </w:rPr>
        <w:t xml:space="preserve"> 3</w:t>
      </w:r>
      <w:r w:rsidR="00E0552E">
        <w:rPr>
          <w:bCs/>
        </w:rPr>
        <w:t xml:space="preserve"> </w:t>
      </w:r>
      <w:r w:rsidR="001C7531">
        <w:rPr>
          <w:bCs/>
        </w:rPr>
        <w:t>or</w:t>
      </w:r>
      <w:r w:rsidR="00E0552E">
        <w:rPr>
          <w:bCs/>
        </w:rPr>
        <w:t xml:space="preserve"> 3A</w:t>
      </w:r>
      <w:r w:rsidR="007C794F">
        <w:rPr>
          <w:bCs/>
        </w:rPr>
        <w:t xml:space="preserve"> of Part 6</w:t>
      </w:r>
      <w:r w:rsidR="00C640E1">
        <w:rPr>
          <w:bCs/>
        </w:rPr>
        <w:t xml:space="preserve">”. </w:t>
      </w:r>
    </w:p>
    <w:bookmarkEnd w:id="23"/>
    <w:bookmarkEnd w:id="24"/>
    <w:bookmarkEnd w:id="25"/>
    <w:bookmarkEnd w:id="26"/>
    <w:p w14:paraId="53EF177A" w14:textId="77777777" w:rsidR="00832FA9" w:rsidRDefault="00832FA9" w:rsidP="00EB699A">
      <w:pPr>
        <w:keepLines/>
        <w:spacing w:before="240" w:after="40"/>
        <w:rPr>
          <w:szCs w:val="23"/>
        </w:rPr>
      </w:pPr>
    </w:p>
    <w:p w14:paraId="2AFDEE9E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2CF13C10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558507F7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79D9219E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01D71DDE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1831E18D" w14:textId="34A1815A" w:rsidR="00FE172F" w:rsidRDefault="00565F17" w:rsidP="00021A74">
      <w:pPr>
        <w:keepLines/>
        <w:spacing w:before="240" w:after="40"/>
        <w:jc w:val="center"/>
        <w:rPr>
          <w:szCs w:val="23"/>
        </w:rPr>
      </w:pPr>
      <w:r w:rsidRPr="001E34E3">
        <w:rPr>
          <w:szCs w:val="23"/>
        </w:rPr>
        <w:t xml:space="preserve">Dated </w:t>
      </w:r>
      <w:r w:rsidRPr="00393387">
        <w:rPr>
          <w:szCs w:val="23"/>
          <w:highlight w:val="yellow"/>
        </w:rPr>
        <w:t xml:space="preserve">at </w:t>
      </w:r>
      <w:r w:rsidR="00790015" w:rsidRPr="00393387">
        <w:rPr>
          <w:szCs w:val="23"/>
          <w:highlight w:val="yellow"/>
        </w:rPr>
        <w:tab/>
      </w:r>
      <w:r w:rsidR="00790015" w:rsidRPr="00393387">
        <w:rPr>
          <w:szCs w:val="23"/>
          <w:highlight w:val="yellow"/>
        </w:rPr>
        <w:tab/>
      </w:r>
      <w:r w:rsidRPr="00393387">
        <w:rPr>
          <w:szCs w:val="23"/>
          <w:highlight w:val="yellow"/>
        </w:rPr>
        <w:t xml:space="preserve">this </w:t>
      </w:r>
      <w:r w:rsidRPr="00393387">
        <w:rPr>
          <w:i/>
          <w:szCs w:val="23"/>
          <w:highlight w:val="yellow"/>
        </w:rPr>
        <w:t xml:space="preserve">          </w:t>
      </w:r>
      <w:r w:rsidRPr="00393387">
        <w:rPr>
          <w:i/>
          <w:szCs w:val="23"/>
          <w:highlight w:val="yellow"/>
        </w:rPr>
        <w:tab/>
        <w:t xml:space="preserve"> </w:t>
      </w:r>
      <w:r w:rsidR="00DE702E" w:rsidRPr="00393387">
        <w:rPr>
          <w:szCs w:val="23"/>
          <w:highlight w:val="yellow"/>
        </w:rPr>
        <w:t>day of</w:t>
      </w:r>
      <w:r w:rsidR="00DE702E" w:rsidRPr="001E34E3">
        <w:rPr>
          <w:szCs w:val="23"/>
        </w:rPr>
        <w:t xml:space="preserve">  </w:t>
      </w:r>
      <w:r w:rsidR="00DE702E" w:rsidRPr="001E34E3">
        <w:rPr>
          <w:szCs w:val="23"/>
        </w:rPr>
        <w:tab/>
      </w:r>
    </w:p>
    <w:p w14:paraId="4CA6AC86" w14:textId="77777777" w:rsidR="00FE172F" w:rsidRDefault="00FE172F">
      <w:pPr>
        <w:keepLines/>
        <w:jc w:val="right"/>
        <w:rPr>
          <w:szCs w:val="23"/>
        </w:rPr>
      </w:pPr>
    </w:p>
    <w:p w14:paraId="31356367" w14:textId="77777777" w:rsidR="00FE172F" w:rsidRDefault="00FE172F">
      <w:pPr>
        <w:keepLines/>
        <w:jc w:val="right"/>
        <w:rPr>
          <w:szCs w:val="23"/>
        </w:rPr>
      </w:pPr>
    </w:p>
    <w:p w14:paraId="68332E46" w14:textId="77777777" w:rsidR="00FE172F" w:rsidRDefault="00FE172F">
      <w:pPr>
        <w:keepLines/>
        <w:jc w:val="right"/>
        <w:rPr>
          <w:szCs w:val="23"/>
        </w:rPr>
      </w:pPr>
    </w:p>
    <w:p w14:paraId="0E8314B1" w14:textId="77777777" w:rsidR="00883855" w:rsidRDefault="00883855" w:rsidP="00F03CFF">
      <w:pPr>
        <w:keepLines/>
        <w:jc w:val="right"/>
        <w:rPr>
          <w:szCs w:val="23"/>
        </w:rPr>
      </w:pPr>
    </w:p>
    <w:p w14:paraId="55BD74EF" w14:textId="0FE959F3" w:rsidR="00FE172F" w:rsidRDefault="00565F17" w:rsidP="00F03CFF">
      <w:pPr>
        <w:keepLines/>
        <w:spacing w:after="40"/>
        <w:jc w:val="right"/>
        <w:rPr>
          <w:szCs w:val="23"/>
        </w:rPr>
      </w:pPr>
      <w:r>
        <w:rPr>
          <w:szCs w:val="23"/>
        </w:rPr>
        <w:t>___________________________</w:t>
      </w:r>
    </w:p>
    <w:p w14:paraId="603BDC39" w14:textId="4944D2EA" w:rsidR="00FE172F" w:rsidRDefault="00565F17" w:rsidP="00F03CFF">
      <w:pPr>
        <w:keepLines/>
        <w:spacing w:before="120" w:after="40"/>
        <w:jc w:val="right"/>
        <w:rPr>
          <w:szCs w:val="23"/>
        </w:rPr>
      </w:pPr>
      <w:r>
        <w:rPr>
          <w:szCs w:val="23"/>
        </w:rPr>
        <w:t xml:space="preserve">Minister for Social Development </w:t>
      </w:r>
      <w:r w:rsidR="00D133F2">
        <w:rPr>
          <w:szCs w:val="23"/>
        </w:rPr>
        <w:t>and Employment</w:t>
      </w:r>
    </w:p>
    <w:p w14:paraId="737C6A05" w14:textId="77777777" w:rsidR="00883855" w:rsidRDefault="00883855">
      <w:pPr>
        <w:jc w:val="center"/>
        <w:rPr>
          <w:b/>
        </w:rPr>
      </w:pPr>
      <w:bookmarkStart w:id="27" w:name="_Toc122512064"/>
      <w:bookmarkStart w:id="28" w:name="_Toc129664984"/>
      <w:bookmarkStart w:id="29" w:name="_Toc129686156"/>
      <w:bookmarkStart w:id="30" w:name="_Toc130014792"/>
      <w:bookmarkStart w:id="31" w:name="_Toc130100518"/>
    </w:p>
    <w:p w14:paraId="26AAE3AD" w14:textId="77777777" w:rsidR="00832FA9" w:rsidRDefault="00832FA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6FC3090" w14:textId="32EC19EA" w:rsidR="00FE172F" w:rsidRDefault="00565F17" w:rsidP="003D00D5">
      <w:pPr>
        <w:spacing w:after="200" w:line="276" w:lineRule="auto"/>
        <w:jc w:val="center"/>
        <w:rPr>
          <w:b/>
        </w:rPr>
      </w:pPr>
      <w:r>
        <w:rPr>
          <w:b/>
        </w:rPr>
        <w:t>__</w:t>
      </w:r>
      <w:bookmarkEnd w:id="27"/>
      <w:bookmarkEnd w:id="28"/>
      <w:bookmarkEnd w:id="29"/>
      <w:bookmarkEnd w:id="30"/>
      <w:bookmarkEnd w:id="31"/>
      <w:r>
        <w:rPr>
          <w:b/>
        </w:rPr>
        <w:t>______</w:t>
      </w:r>
    </w:p>
    <w:p w14:paraId="13DFC9C6" w14:textId="77777777" w:rsidR="00FE172F" w:rsidRPr="00997A6C" w:rsidRDefault="00565F17" w:rsidP="00A93B47">
      <w:pPr>
        <w:pStyle w:val="Heading1"/>
        <w:jc w:val="center"/>
      </w:pPr>
      <w:bookmarkStart w:id="32" w:name="_Toc230340028"/>
      <w:r w:rsidRPr="00233C02">
        <w:t>Explanatory note</w:t>
      </w:r>
      <w:bookmarkEnd w:id="32"/>
    </w:p>
    <w:p w14:paraId="0B4C7305" w14:textId="77777777" w:rsidR="00FE172F" w:rsidRPr="00997A6C" w:rsidRDefault="00565F17">
      <w:pPr>
        <w:spacing w:before="120" w:after="120"/>
        <w:jc w:val="both"/>
      </w:pPr>
      <w:r w:rsidRPr="00021A74">
        <w:rPr>
          <w:i/>
        </w:rPr>
        <w:t>This note is not part of the instrument, but is intended to indicate its general effect.</w:t>
      </w:r>
    </w:p>
    <w:p w14:paraId="0EE5423D" w14:textId="49EBD34A" w:rsidR="00832FA9" w:rsidRPr="00BD6732" w:rsidRDefault="00565F17" w:rsidP="00C20CDC">
      <w:pPr>
        <w:spacing w:before="240" w:after="40"/>
        <w:jc w:val="both"/>
      </w:pPr>
      <w:r>
        <w:t xml:space="preserve">This </w:t>
      </w:r>
      <w:r w:rsidR="003C4BAC">
        <w:t>i</w:t>
      </w:r>
      <w:r>
        <w:t xml:space="preserve">nstrument, which </w:t>
      </w:r>
      <w:r w:rsidR="0076663B">
        <w:t xml:space="preserve">comes into force on </w:t>
      </w:r>
      <w:r w:rsidR="00C61D5E">
        <w:t>1 July 2026</w:t>
      </w:r>
      <w:r>
        <w:t xml:space="preserve">, amends </w:t>
      </w:r>
      <w:r w:rsidR="00C2328C">
        <w:t xml:space="preserve">two Ministerial </w:t>
      </w:r>
      <w:r w:rsidR="00756764">
        <w:t>D</w:t>
      </w:r>
      <w:r w:rsidR="00832FA9">
        <w:t xml:space="preserve">irections under the Social Security Act 2018 </w:t>
      </w:r>
      <w:r w:rsidR="00D96329">
        <w:t>in response to the amendments made through the Social Security (Modernisation) Amendment Act 2026</w:t>
      </w:r>
      <w:r w:rsidR="001B6D66">
        <w:t xml:space="preserve"> (</w:t>
      </w:r>
      <w:r w:rsidR="001B6D66" w:rsidRPr="57D10BDC">
        <w:rPr>
          <w:b/>
          <w:bCs/>
        </w:rPr>
        <w:t>Modernisation Act</w:t>
      </w:r>
      <w:r w:rsidR="001B6D66">
        <w:t>)</w:t>
      </w:r>
      <w:r w:rsidR="00593D2C">
        <w:t xml:space="preserve">. The Ministerial directions that are being amended are set out in Schedule 1 of this </w:t>
      </w:r>
      <w:r w:rsidR="003C4BAC">
        <w:t>i</w:t>
      </w:r>
      <w:r w:rsidR="00593D2C">
        <w:t>nstrument.</w:t>
      </w:r>
    </w:p>
    <w:p w14:paraId="7C9222BA" w14:textId="28D4EE9F" w:rsidR="004F6322" w:rsidRPr="00BD6732" w:rsidRDefault="007C4B0A" w:rsidP="004F6877">
      <w:pPr>
        <w:spacing w:before="240" w:after="40"/>
        <w:jc w:val="both"/>
      </w:pPr>
      <w:r>
        <w:t xml:space="preserve">The </w:t>
      </w:r>
      <w:r w:rsidR="004F6322">
        <w:t xml:space="preserve">instrument amends the </w:t>
      </w:r>
      <w:r w:rsidR="0068567A">
        <w:t xml:space="preserve">Ministerial Direction </w:t>
      </w:r>
      <w:r w:rsidR="00C44AFD">
        <w:t>–</w:t>
      </w:r>
      <w:r>
        <w:t xml:space="preserve"> Disability Allowance </w:t>
      </w:r>
      <w:r w:rsidR="004F6322">
        <w:t>to</w:t>
      </w:r>
      <w:r w:rsidR="004F6877">
        <w:t xml:space="preserve"> align</w:t>
      </w:r>
      <w:r w:rsidR="004F6322">
        <w:t xml:space="preserve"> </w:t>
      </w:r>
      <w:r w:rsidR="00FB6177">
        <w:t xml:space="preserve">with </w:t>
      </w:r>
      <w:r w:rsidR="0010168B">
        <w:t xml:space="preserve">prescribed </w:t>
      </w:r>
      <w:r w:rsidR="0065660C">
        <w:t xml:space="preserve">circumstances </w:t>
      </w:r>
      <w:r w:rsidR="0010168B">
        <w:t xml:space="preserve">where requirements for verification </w:t>
      </w:r>
      <w:r w:rsidR="00AB6F67">
        <w:t xml:space="preserve">of costs can be extended </w:t>
      </w:r>
      <w:r w:rsidR="004F6877">
        <w:t xml:space="preserve">as </w:t>
      </w:r>
      <w:r w:rsidR="0065660C">
        <w:t>described in the Social Security Regulations 2018.</w:t>
      </w:r>
    </w:p>
    <w:p w14:paraId="72DF15D8" w14:textId="5CAC2571" w:rsidR="004375CD" w:rsidRDefault="007C4B0A" w:rsidP="00916BFA">
      <w:pPr>
        <w:spacing w:before="240" w:after="40"/>
        <w:jc w:val="both"/>
      </w:pPr>
      <w:r>
        <w:t>Where relevant, m</w:t>
      </w:r>
      <w:r w:rsidR="004375CD">
        <w:t xml:space="preserve">andatory review powers have been added to existing powers of review </w:t>
      </w:r>
      <w:r>
        <w:t xml:space="preserve">in the </w:t>
      </w:r>
      <w:r w:rsidR="5BC0DED9">
        <w:t xml:space="preserve">Ministerial Direction – Disability Allowance and the </w:t>
      </w:r>
      <w:r w:rsidR="004375CD">
        <w:t xml:space="preserve">Ministerial </w:t>
      </w:r>
      <w:r w:rsidR="0068567A">
        <w:t xml:space="preserve">Direction </w:t>
      </w:r>
      <w:r w:rsidR="5C078CB0">
        <w:t>in relation to</w:t>
      </w:r>
      <w:r w:rsidR="004375CD">
        <w:t xml:space="preserve"> Special Benefit.</w:t>
      </w:r>
    </w:p>
    <w:p w14:paraId="1DBFF90B" w14:textId="411616F4" w:rsidR="000E229F" w:rsidRDefault="000E3CD4" w:rsidP="000E229F">
      <w:pPr>
        <w:spacing w:before="240" w:after="40"/>
        <w:jc w:val="both"/>
      </w:pPr>
      <w:r>
        <w:t xml:space="preserve">These amendments ensure that these Ministerial </w:t>
      </w:r>
      <w:r w:rsidR="00756764">
        <w:t>D</w:t>
      </w:r>
      <w:r>
        <w:t>irections continue to operate as intended following the cha</w:t>
      </w:r>
      <w:r w:rsidR="001B6D66">
        <w:t>n</w:t>
      </w:r>
      <w:r>
        <w:t xml:space="preserve">ges made by the </w:t>
      </w:r>
      <w:r w:rsidR="001B6D66">
        <w:t>Modernisation Act.</w:t>
      </w:r>
      <w:r w:rsidR="000E229F">
        <w:t xml:space="preserve"> </w:t>
      </w:r>
    </w:p>
    <w:p w14:paraId="66DF06B6" w14:textId="036E3E16" w:rsidR="000E3CD4" w:rsidRPr="00C500F1" w:rsidRDefault="000E229F" w:rsidP="00756764">
      <w:pPr>
        <w:spacing w:before="240" w:after="40"/>
        <w:jc w:val="both"/>
      </w:pPr>
      <w:r>
        <w:t>The amendments also make</w:t>
      </w:r>
      <w:r w:rsidR="748C0028">
        <w:t xml:space="preserve"> minor editorial</w:t>
      </w:r>
      <w:r>
        <w:t xml:space="preserve"> </w:t>
      </w:r>
      <w:r w:rsidR="00DC7CD4">
        <w:t>corrections</w:t>
      </w:r>
      <w:r w:rsidR="00F4207D">
        <w:t xml:space="preserve"> </w:t>
      </w:r>
      <w:r w:rsidR="002658B4">
        <w:t xml:space="preserve">to existing language in the </w:t>
      </w:r>
      <w:r w:rsidR="00756764">
        <w:t xml:space="preserve">Ministerial </w:t>
      </w:r>
      <w:r w:rsidR="002658B4">
        <w:t>Directions</w:t>
      </w:r>
      <w:r>
        <w:t>.</w:t>
      </w:r>
    </w:p>
    <w:sectPr w:rsidR="000E3CD4" w:rsidRPr="00C500F1" w:rsidSect="00750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2155" w:bottom="1440" w:left="2155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4CE" w14:textId="77777777" w:rsidR="005E0435" w:rsidRDefault="005E0435">
      <w:r>
        <w:separator/>
      </w:r>
    </w:p>
  </w:endnote>
  <w:endnote w:type="continuationSeparator" w:id="0">
    <w:p w14:paraId="7FF8F3A0" w14:textId="77777777" w:rsidR="005E0435" w:rsidRDefault="005E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Default="00304C48">
    <w:pPr>
      <w:pStyle w:val="Footer"/>
      <w:jc w:val="right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noProof/>
        <w:sz w:val="20"/>
      </w:rPr>
      <w:t>1</w:t>
    </w:r>
    <w:r>
      <w:rPr>
        <w:b w:val="0"/>
        <w:noProof/>
        <w:sz w:val="20"/>
      </w:rPr>
      <w:fldChar w:fldCharType="end"/>
    </w:r>
  </w:p>
  <w:p w14:paraId="2FD662E7" w14:textId="77777777" w:rsidR="00304C48" w:rsidRDefault="0030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AE93" w14:textId="77777777" w:rsidR="005E0435" w:rsidRDefault="005E0435">
      <w:r>
        <w:separator/>
      </w:r>
    </w:p>
  </w:footnote>
  <w:footnote w:type="continuationSeparator" w:id="0">
    <w:p w14:paraId="29D3FCD5" w14:textId="77777777" w:rsidR="005E0435" w:rsidRDefault="005E0435">
      <w:r>
        <w:continuationSeparator/>
      </w:r>
    </w:p>
  </w:footnote>
  <w:footnote w:id="1">
    <w:p w14:paraId="3F92EAEC" w14:textId="7A2C0C48" w:rsidR="00803E41" w:rsidRDefault="00803E41">
      <w:pPr>
        <w:pStyle w:val="FootnoteText"/>
      </w:pPr>
      <w:r w:rsidRPr="00FD32D3">
        <w:rPr>
          <w:rStyle w:val="FootnoteReference"/>
        </w:rPr>
        <w:footnoteRef/>
      </w:r>
      <w:r w:rsidRPr="00FD32D3">
        <w:t xml:space="preserve"> New Zealand Gazette </w:t>
      </w:r>
      <w:r w:rsidR="000C54AE" w:rsidRPr="00FD32D3">
        <w:t>1 April 1999</w:t>
      </w:r>
      <w:r w:rsidR="00832FA9" w:rsidRPr="00FD32D3">
        <w:t xml:space="preserve">, No. </w:t>
      </w:r>
      <w:r w:rsidR="00B8400B" w:rsidRPr="00FD32D3">
        <w:t>41</w:t>
      </w:r>
      <w:r w:rsidR="00832FA9" w:rsidRPr="00FD32D3">
        <w:t>, page</w:t>
      </w:r>
      <w:r w:rsidR="00B8400B" w:rsidRPr="00FD32D3">
        <w:t xml:space="preserve"> 983</w:t>
      </w:r>
      <w:r w:rsidR="00F93B16" w:rsidRPr="00FD32D3">
        <w:t>.</w:t>
      </w:r>
    </w:p>
  </w:footnote>
  <w:footnote w:id="2">
    <w:p w14:paraId="012A7FCB" w14:textId="7B0D28D9" w:rsidR="002B3059" w:rsidRDefault="002B3059" w:rsidP="002B3059">
      <w:pPr>
        <w:pStyle w:val="FootnoteText"/>
      </w:pPr>
      <w:r>
        <w:rPr>
          <w:rStyle w:val="FootnoteReference"/>
        </w:rPr>
        <w:footnoteRef/>
      </w:r>
      <w:r>
        <w:t xml:space="preserve"> New Zealand Gazette </w:t>
      </w:r>
      <w:r w:rsidR="00933393" w:rsidRPr="00933393">
        <w:t>16 December 1999, No. l93,</w:t>
      </w:r>
      <w:r w:rsidR="00933393">
        <w:t xml:space="preserve"> </w:t>
      </w:r>
      <w:r w:rsidR="00933393" w:rsidRPr="00933393">
        <w:t>page 4600</w:t>
      </w:r>
      <w:r w:rsidR="0093339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2AD9" w14:textId="77777777" w:rsidR="008C4F1C" w:rsidRDefault="008C4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6650" w14:textId="77777777" w:rsidR="008C4F1C" w:rsidRDefault="008C4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1F04" w14:textId="77777777" w:rsidR="008C4F1C" w:rsidRDefault="008C4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E0FD0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B64"/>
    <w:multiLevelType w:val="hybridMultilevel"/>
    <w:tmpl w:val="9BA6A37A"/>
    <w:lvl w:ilvl="0" w:tplc="56E4F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B3B"/>
    <w:multiLevelType w:val="hybridMultilevel"/>
    <w:tmpl w:val="D38E6E7A"/>
    <w:lvl w:ilvl="0" w:tplc="1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8560D2"/>
    <w:multiLevelType w:val="multilevel"/>
    <w:tmpl w:val="1A7A3DBA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54474">
    <w:abstractNumId w:val="10"/>
  </w:num>
  <w:num w:numId="2" w16cid:durableId="2063746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734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8205">
    <w:abstractNumId w:val="4"/>
  </w:num>
  <w:num w:numId="5" w16cid:durableId="868182455">
    <w:abstractNumId w:val="1"/>
  </w:num>
  <w:num w:numId="6" w16cid:durableId="815221828">
    <w:abstractNumId w:val="0"/>
  </w:num>
  <w:num w:numId="7" w16cid:durableId="601257631">
    <w:abstractNumId w:val="13"/>
  </w:num>
  <w:num w:numId="8" w16cid:durableId="18499022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267254">
    <w:abstractNumId w:val="1"/>
  </w:num>
  <w:num w:numId="10" w16cid:durableId="1042901980">
    <w:abstractNumId w:val="2"/>
  </w:num>
  <w:num w:numId="11" w16cid:durableId="2004576581">
    <w:abstractNumId w:val="3"/>
  </w:num>
  <w:num w:numId="12" w16cid:durableId="779882234">
    <w:abstractNumId w:val="5"/>
  </w:num>
  <w:num w:numId="13" w16cid:durableId="58671787">
    <w:abstractNumId w:val="11"/>
  </w:num>
  <w:num w:numId="14" w16cid:durableId="876045339">
    <w:abstractNumId w:val="14"/>
  </w:num>
  <w:num w:numId="15" w16cid:durableId="1841383700">
    <w:abstractNumId w:val="6"/>
  </w:num>
  <w:num w:numId="16" w16cid:durableId="946618576">
    <w:abstractNumId w:val="8"/>
  </w:num>
  <w:num w:numId="17" w16cid:durableId="667103119">
    <w:abstractNumId w:val="7"/>
  </w:num>
  <w:num w:numId="18" w16cid:durableId="2145389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042E6"/>
    <w:rsid w:val="00005830"/>
    <w:rsid w:val="000073F2"/>
    <w:rsid w:val="0001099A"/>
    <w:rsid w:val="00012AE9"/>
    <w:rsid w:val="0001433F"/>
    <w:rsid w:val="000172E2"/>
    <w:rsid w:val="00021617"/>
    <w:rsid w:val="00021A74"/>
    <w:rsid w:val="00023CE0"/>
    <w:rsid w:val="000332AE"/>
    <w:rsid w:val="000456B5"/>
    <w:rsid w:val="0005201C"/>
    <w:rsid w:val="00052717"/>
    <w:rsid w:val="00056EFB"/>
    <w:rsid w:val="0006008D"/>
    <w:rsid w:val="00062ADE"/>
    <w:rsid w:val="00066CF5"/>
    <w:rsid w:val="00071C1B"/>
    <w:rsid w:val="0008240E"/>
    <w:rsid w:val="000855EA"/>
    <w:rsid w:val="00085C81"/>
    <w:rsid w:val="00097676"/>
    <w:rsid w:val="000A0F61"/>
    <w:rsid w:val="000A4D65"/>
    <w:rsid w:val="000A5944"/>
    <w:rsid w:val="000A678F"/>
    <w:rsid w:val="000B3367"/>
    <w:rsid w:val="000B5970"/>
    <w:rsid w:val="000B7ADA"/>
    <w:rsid w:val="000C54AE"/>
    <w:rsid w:val="000D3CAB"/>
    <w:rsid w:val="000D571D"/>
    <w:rsid w:val="000D6D14"/>
    <w:rsid w:val="000E229F"/>
    <w:rsid w:val="000E3069"/>
    <w:rsid w:val="000E317D"/>
    <w:rsid w:val="000E3678"/>
    <w:rsid w:val="000E3CD4"/>
    <w:rsid w:val="000F075F"/>
    <w:rsid w:val="000F0815"/>
    <w:rsid w:val="000F2B5F"/>
    <w:rsid w:val="000F321A"/>
    <w:rsid w:val="000F5587"/>
    <w:rsid w:val="001004C9"/>
    <w:rsid w:val="00101024"/>
    <w:rsid w:val="0010168B"/>
    <w:rsid w:val="00103710"/>
    <w:rsid w:val="00106DA9"/>
    <w:rsid w:val="00107308"/>
    <w:rsid w:val="00107FEF"/>
    <w:rsid w:val="00113584"/>
    <w:rsid w:val="00115710"/>
    <w:rsid w:val="001171EA"/>
    <w:rsid w:val="00123879"/>
    <w:rsid w:val="00132410"/>
    <w:rsid w:val="00137DCC"/>
    <w:rsid w:val="00137FAE"/>
    <w:rsid w:val="00144A7B"/>
    <w:rsid w:val="00145814"/>
    <w:rsid w:val="00152093"/>
    <w:rsid w:val="00156B2B"/>
    <w:rsid w:val="00164046"/>
    <w:rsid w:val="00171C81"/>
    <w:rsid w:val="001740BE"/>
    <w:rsid w:val="00177D3A"/>
    <w:rsid w:val="00181F5D"/>
    <w:rsid w:val="001828A6"/>
    <w:rsid w:val="00183294"/>
    <w:rsid w:val="00194C25"/>
    <w:rsid w:val="001A3B4F"/>
    <w:rsid w:val="001A6F94"/>
    <w:rsid w:val="001A76FF"/>
    <w:rsid w:val="001B0493"/>
    <w:rsid w:val="001B1607"/>
    <w:rsid w:val="001B17AF"/>
    <w:rsid w:val="001B4DE6"/>
    <w:rsid w:val="001B5537"/>
    <w:rsid w:val="001B6A37"/>
    <w:rsid w:val="001B6D66"/>
    <w:rsid w:val="001C1D96"/>
    <w:rsid w:val="001C1F83"/>
    <w:rsid w:val="001C598E"/>
    <w:rsid w:val="001C7121"/>
    <w:rsid w:val="001C7531"/>
    <w:rsid w:val="001D09E1"/>
    <w:rsid w:val="001D0EFF"/>
    <w:rsid w:val="001D115B"/>
    <w:rsid w:val="001D7133"/>
    <w:rsid w:val="001E34E3"/>
    <w:rsid w:val="001E718B"/>
    <w:rsid w:val="001F099B"/>
    <w:rsid w:val="001F1394"/>
    <w:rsid w:val="001F736E"/>
    <w:rsid w:val="00201099"/>
    <w:rsid w:val="00202541"/>
    <w:rsid w:val="00203008"/>
    <w:rsid w:val="0021282C"/>
    <w:rsid w:val="00216833"/>
    <w:rsid w:val="00220387"/>
    <w:rsid w:val="0022190E"/>
    <w:rsid w:val="00223331"/>
    <w:rsid w:val="00224F14"/>
    <w:rsid w:val="0022543B"/>
    <w:rsid w:val="00226FCF"/>
    <w:rsid w:val="002331A3"/>
    <w:rsid w:val="00233C02"/>
    <w:rsid w:val="00234A2E"/>
    <w:rsid w:val="002379DA"/>
    <w:rsid w:val="0024090C"/>
    <w:rsid w:val="002430F0"/>
    <w:rsid w:val="002478EF"/>
    <w:rsid w:val="00255041"/>
    <w:rsid w:val="00256D11"/>
    <w:rsid w:val="0025706D"/>
    <w:rsid w:val="00261284"/>
    <w:rsid w:val="00262121"/>
    <w:rsid w:val="00263583"/>
    <w:rsid w:val="002658B4"/>
    <w:rsid w:val="00270DDF"/>
    <w:rsid w:val="00270EA9"/>
    <w:rsid w:val="0027126B"/>
    <w:rsid w:val="0028166D"/>
    <w:rsid w:val="00281940"/>
    <w:rsid w:val="002828AC"/>
    <w:rsid w:val="00284714"/>
    <w:rsid w:val="00291237"/>
    <w:rsid w:val="002917AB"/>
    <w:rsid w:val="002940B4"/>
    <w:rsid w:val="002942ED"/>
    <w:rsid w:val="00294787"/>
    <w:rsid w:val="002966FE"/>
    <w:rsid w:val="002A059A"/>
    <w:rsid w:val="002A0DE1"/>
    <w:rsid w:val="002A3BC3"/>
    <w:rsid w:val="002A4508"/>
    <w:rsid w:val="002B26E1"/>
    <w:rsid w:val="002B3059"/>
    <w:rsid w:val="002B5B4F"/>
    <w:rsid w:val="002B68D4"/>
    <w:rsid w:val="002B6FCC"/>
    <w:rsid w:val="002C26B5"/>
    <w:rsid w:val="002C370E"/>
    <w:rsid w:val="002C4DC9"/>
    <w:rsid w:val="002D0123"/>
    <w:rsid w:val="002D03D7"/>
    <w:rsid w:val="002D0F31"/>
    <w:rsid w:val="002D74C9"/>
    <w:rsid w:val="002E11E9"/>
    <w:rsid w:val="002E38BA"/>
    <w:rsid w:val="002E5FC4"/>
    <w:rsid w:val="002E669F"/>
    <w:rsid w:val="002E691B"/>
    <w:rsid w:val="002E695C"/>
    <w:rsid w:val="002F0825"/>
    <w:rsid w:val="002F50DF"/>
    <w:rsid w:val="002F6CD2"/>
    <w:rsid w:val="002F705F"/>
    <w:rsid w:val="002F79DB"/>
    <w:rsid w:val="00300933"/>
    <w:rsid w:val="00301FB9"/>
    <w:rsid w:val="0030211D"/>
    <w:rsid w:val="00304C48"/>
    <w:rsid w:val="0030554F"/>
    <w:rsid w:val="0031167B"/>
    <w:rsid w:val="003120DF"/>
    <w:rsid w:val="00314849"/>
    <w:rsid w:val="00317AB6"/>
    <w:rsid w:val="003214D1"/>
    <w:rsid w:val="003222DF"/>
    <w:rsid w:val="003249B1"/>
    <w:rsid w:val="00325EEB"/>
    <w:rsid w:val="00330A48"/>
    <w:rsid w:val="00333C36"/>
    <w:rsid w:val="00334734"/>
    <w:rsid w:val="0034319D"/>
    <w:rsid w:val="003470F8"/>
    <w:rsid w:val="003502A2"/>
    <w:rsid w:val="003506AA"/>
    <w:rsid w:val="0035133C"/>
    <w:rsid w:val="003542E1"/>
    <w:rsid w:val="00355E75"/>
    <w:rsid w:val="00363FC0"/>
    <w:rsid w:val="003652EB"/>
    <w:rsid w:val="00365E8C"/>
    <w:rsid w:val="0037000E"/>
    <w:rsid w:val="00371EB4"/>
    <w:rsid w:val="0037701D"/>
    <w:rsid w:val="00380C97"/>
    <w:rsid w:val="00380DAD"/>
    <w:rsid w:val="0038262D"/>
    <w:rsid w:val="0038537A"/>
    <w:rsid w:val="0038696C"/>
    <w:rsid w:val="00386CF2"/>
    <w:rsid w:val="00387FE7"/>
    <w:rsid w:val="003901A1"/>
    <w:rsid w:val="00391328"/>
    <w:rsid w:val="00393387"/>
    <w:rsid w:val="0039468B"/>
    <w:rsid w:val="00397283"/>
    <w:rsid w:val="003A256D"/>
    <w:rsid w:val="003A2C15"/>
    <w:rsid w:val="003A5F0A"/>
    <w:rsid w:val="003B1C39"/>
    <w:rsid w:val="003B6761"/>
    <w:rsid w:val="003B74CA"/>
    <w:rsid w:val="003B7E8C"/>
    <w:rsid w:val="003C070F"/>
    <w:rsid w:val="003C2A4C"/>
    <w:rsid w:val="003C4BAC"/>
    <w:rsid w:val="003C5A4A"/>
    <w:rsid w:val="003D00D5"/>
    <w:rsid w:val="003D2F7E"/>
    <w:rsid w:val="003D3B24"/>
    <w:rsid w:val="003D7975"/>
    <w:rsid w:val="003E0FA2"/>
    <w:rsid w:val="003E3786"/>
    <w:rsid w:val="003F068F"/>
    <w:rsid w:val="004011B9"/>
    <w:rsid w:val="0040262F"/>
    <w:rsid w:val="00404480"/>
    <w:rsid w:val="0040459E"/>
    <w:rsid w:val="0042355E"/>
    <w:rsid w:val="00425DF6"/>
    <w:rsid w:val="00432C52"/>
    <w:rsid w:val="0043465A"/>
    <w:rsid w:val="004375CD"/>
    <w:rsid w:val="004377C8"/>
    <w:rsid w:val="00437B3E"/>
    <w:rsid w:val="0044663C"/>
    <w:rsid w:val="00454F2F"/>
    <w:rsid w:val="00460911"/>
    <w:rsid w:val="00460E32"/>
    <w:rsid w:val="00463F92"/>
    <w:rsid w:val="0046682D"/>
    <w:rsid w:val="00472C5C"/>
    <w:rsid w:val="00473405"/>
    <w:rsid w:val="004770BD"/>
    <w:rsid w:val="00477BD2"/>
    <w:rsid w:val="00484EB7"/>
    <w:rsid w:val="00496DC8"/>
    <w:rsid w:val="004A5C15"/>
    <w:rsid w:val="004B0186"/>
    <w:rsid w:val="004B413C"/>
    <w:rsid w:val="004B44CD"/>
    <w:rsid w:val="004B5A71"/>
    <w:rsid w:val="004C16AB"/>
    <w:rsid w:val="004C3512"/>
    <w:rsid w:val="004C4EB6"/>
    <w:rsid w:val="004C5EF6"/>
    <w:rsid w:val="004C69EF"/>
    <w:rsid w:val="004C72C2"/>
    <w:rsid w:val="004C7BFA"/>
    <w:rsid w:val="004D2019"/>
    <w:rsid w:val="004D43E5"/>
    <w:rsid w:val="004D6052"/>
    <w:rsid w:val="004D6A09"/>
    <w:rsid w:val="004D7E09"/>
    <w:rsid w:val="004E1929"/>
    <w:rsid w:val="004E2AE1"/>
    <w:rsid w:val="004E36B3"/>
    <w:rsid w:val="004E43F9"/>
    <w:rsid w:val="004F6322"/>
    <w:rsid w:val="004F6877"/>
    <w:rsid w:val="004F7F6B"/>
    <w:rsid w:val="005010C1"/>
    <w:rsid w:val="005015C4"/>
    <w:rsid w:val="00505EC7"/>
    <w:rsid w:val="00512277"/>
    <w:rsid w:val="00513AAD"/>
    <w:rsid w:val="00513AC1"/>
    <w:rsid w:val="005140F2"/>
    <w:rsid w:val="0051461A"/>
    <w:rsid w:val="00515F54"/>
    <w:rsid w:val="005208E5"/>
    <w:rsid w:val="005216C9"/>
    <w:rsid w:val="00523E02"/>
    <w:rsid w:val="00524F30"/>
    <w:rsid w:val="005268B8"/>
    <w:rsid w:val="005358BD"/>
    <w:rsid w:val="00542D0E"/>
    <w:rsid w:val="00544316"/>
    <w:rsid w:val="005447BA"/>
    <w:rsid w:val="00551C52"/>
    <w:rsid w:val="00552989"/>
    <w:rsid w:val="00560CC7"/>
    <w:rsid w:val="00561C7A"/>
    <w:rsid w:val="00562203"/>
    <w:rsid w:val="00565C34"/>
    <w:rsid w:val="00565F17"/>
    <w:rsid w:val="00567EB3"/>
    <w:rsid w:val="005718BD"/>
    <w:rsid w:val="00574B63"/>
    <w:rsid w:val="005760DC"/>
    <w:rsid w:val="00576F12"/>
    <w:rsid w:val="0058421B"/>
    <w:rsid w:val="00591E56"/>
    <w:rsid w:val="00593D2C"/>
    <w:rsid w:val="00594DAE"/>
    <w:rsid w:val="005A06A1"/>
    <w:rsid w:val="005A1E63"/>
    <w:rsid w:val="005A4359"/>
    <w:rsid w:val="005A5B3D"/>
    <w:rsid w:val="005B1675"/>
    <w:rsid w:val="005B4FF5"/>
    <w:rsid w:val="005C1EE4"/>
    <w:rsid w:val="005C4A5A"/>
    <w:rsid w:val="005C527E"/>
    <w:rsid w:val="005D103F"/>
    <w:rsid w:val="005D3240"/>
    <w:rsid w:val="005D3659"/>
    <w:rsid w:val="005D5052"/>
    <w:rsid w:val="005D5FD1"/>
    <w:rsid w:val="005E0435"/>
    <w:rsid w:val="005E26B0"/>
    <w:rsid w:val="005E632F"/>
    <w:rsid w:val="005E73AC"/>
    <w:rsid w:val="005F2E7E"/>
    <w:rsid w:val="005F5906"/>
    <w:rsid w:val="00600DE8"/>
    <w:rsid w:val="0060130B"/>
    <w:rsid w:val="00603A9C"/>
    <w:rsid w:val="0060434B"/>
    <w:rsid w:val="006049A0"/>
    <w:rsid w:val="00604D4B"/>
    <w:rsid w:val="00605CF7"/>
    <w:rsid w:val="00606AD8"/>
    <w:rsid w:val="00607A19"/>
    <w:rsid w:val="0061373E"/>
    <w:rsid w:val="00617891"/>
    <w:rsid w:val="00620740"/>
    <w:rsid w:val="00624126"/>
    <w:rsid w:val="00630E58"/>
    <w:rsid w:val="00634B5D"/>
    <w:rsid w:val="00637040"/>
    <w:rsid w:val="006378B9"/>
    <w:rsid w:val="0064239B"/>
    <w:rsid w:val="006431AF"/>
    <w:rsid w:val="00645784"/>
    <w:rsid w:val="00650012"/>
    <w:rsid w:val="0065135F"/>
    <w:rsid w:val="00653146"/>
    <w:rsid w:val="0065660C"/>
    <w:rsid w:val="00664BAD"/>
    <w:rsid w:val="00665264"/>
    <w:rsid w:val="00685227"/>
    <w:rsid w:val="0068567A"/>
    <w:rsid w:val="00685BAC"/>
    <w:rsid w:val="0069065A"/>
    <w:rsid w:val="006A2E9D"/>
    <w:rsid w:val="006A7E39"/>
    <w:rsid w:val="006B1550"/>
    <w:rsid w:val="006B1F52"/>
    <w:rsid w:val="006C55F2"/>
    <w:rsid w:val="006C66EF"/>
    <w:rsid w:val="006D0C0D"/>
    <w:rsid w:val="006D2246"/>
    <w:rsid w:val="006D28E2"/>
    <w:rsid w:val="006E184F"/>
    <w:rsid w:val="006E4910"/>
    <w:rsid w:val="006F1A1D"/>
    <w:rsid w:val="006F5680"/>
    <w:rsid w:val="0070398F"/>
    <w:rsid w:val="00703CC7"/>
    <w:rsid w:val="0070475E"/>
    <w:rsid w:val="0070757C"/>
    <w:rsid w:val="0070759C"/>
    <w:rsid w:val="00710C9F"/>
    <w:rsid w:val="00712C64"/>
    <w:rsid w:val="00713ACB"/>
    <w:rsid w:val="00722CA9"/>
    <w:rsid w:val="007239AE"/>
    <w:rsid w:val="00724EB7"/>
    <w:rsid w:val="0072509C"/>
    <w:rsid w:val="00730D4D"/>
    <w:rsid w:val="007352C5"/>
    <w:rsid w:val="007368BF"/>
    <w:rsid w:val="00741EEE"/>
    <w:rsid w:val="0074452F"/>
    <w:rsid w:val="00746783"/>
    <w:rsid w:val="00750837"/>
    <w:rsid w:val="00751764"/>
    <w:rsid w:val="00751CA7"/>
    <w:rsid w:val="0075404D"/>
    <w:rsid w:val="0075412F"/>
    <w:rsid w:val="007545C9"/>
    <w:rsid w:val="0075572D"/>
    <w:rsid w:val="00756764"/>
    <w:rsid w:val="0076363A"/>
    <w:rsid w:val="007637B1"/>
    <w:rsid w:val="00764843"/>
    <w:rsid w:val="00764B45"/>
    <w:rsid w:val="007655A4"/>
    <w:rsid w:val="00765A91"/>
    <w:rsid w:val="00765BE2"/>
    <w:rsid w:val="00765FF0"/>
    <w:rsid w:val="0076663B"/>
    <w:rsid w:val="00770647"/>
    <w:rsid w:val="0077173A"/>
    <w:rsid w:val="00777365"/>
    <w:rsid w:val="00781471"/>
    <w:rsid w:val="00785C08"/>
    <w:rsid w:val="00790015"/>
    <w:rsid w:val="00790217"/>
    <w:rsid w:val="00790FDD"/>
    <w:rsid w:val="00794C86"/>
    <w:rsid w:val="00795315"/>
    <w:rsid w:val="007963F9"/>
    <w:rsid w:val="00796487"/>
    <w:rsid w:val="00796C17"/>
    <w:rsid w:val="007B1208"/>
    <w:rsid w:val="007B175B"/>
    <w:rsid w:val="007B4048"/>
    <w:rsid w:val="007C3B39"/>
    <w:rsid w:val="007C4B0A"/>
    <w:rsid w:val="007C5461"/>
    <w:rsid w:val="007C794F"/>
    <w:rsid w:val="007D088B"/>
    <w:rsid w:val="007D0B50"/>
    <w:rsid w:val="007D2210"/>
    <w:rsid w:val="007D5988"/>
    <w:rsid w:val="007E261A"/>
    <w:rsid w:val="007F3CC4"/>
    <w:rsid w:val="007F4274"/>
    <w:rsid w:val="007F796E"/>
    <w:rsid w:val="00801D1B"/>
    <w:rsid w:val="00803E41"/>
    <w:rsid w:val="00804DB5"/>
    <w:rsid w:val="00805E3F"/>
    <w:rsid w:val="00806CB2"/>
    <w:rsid w:val="00812A7D"/>
    <w:rsid w:val="00813682"/>
    <w:rsid w:val="00817303"/>
    <w:rsid w:val="00817CA3"/>
    <w:rsid w:val="00822C75"/>
    <w:rsid w:val="00824C93"/>
    <w:rsid w:val="00825D1A"/>
    <w:rsid w:val="008261B8"/>
    <w:rsid w:val="00832FA9"/>
    <w:rsid w:val="00833ED8"/>
    <w:rsid w:val="00834D5F"/>
    <w:rsid w:val="00841E1D"/>
    <w:rsid w:val="00847A7E"/>
    <w:rsid w:val="00853616"/>
    <w:rsid w:val="008573CB"/>
    <w:rsid w:val="00860E09"/>
    <w:rsid w:val="00861172"/>
    <w:rsid w:val="00871468"/>
    <w:rsid w:val="00875DF1"/>
    <w:rsid w:val="008802E2"/>
    <w:rsid w:val="00880725"/>
    <w:rsid w:val="008811BE"/>
    <w:rsid w:val="00883855"/>
    <w:rsid w:val="00883B12"/>
    <w:rsid w:val="0088416F"/>
    <w:rsid w:val="00892C9D"/>
    <w:rsid w:val="00893294"/>
    <w:rsid w:val="008A484C"/>
    <w:rsid w:val="008A54D9"/>
    <w:rsid w:val="008A5B8A"/>
    <w:rsid w:val="008A716D"/>
    <w:rsid w:val="008B2145"/>
    <w:rsid w:val="008B3F97"/>
    <w:rsid w:val="008B4013"/>
    <w:rsid w:val="008B430F"/>
    <w:rsid w:val="008B4C08"/>
    <w:rsid w:val="008B796F"/>
    <w:rsid w:val="008C06A3"/>
    <w:rsid w:val="008C2395"/>
    <w:rsid w:val="008C27C1"/>
    <w:rsid w:val="008C2E74"/>
    <w:rsid w:val="008C3038"/>
    <w:rsid w:val="008C4F1C"/>
    <w:rsid w:val="008E0090"/>
    <w:rsid w:val="008E2E0B"/>
    <w:rsid w:val="008E510F"/>
    <w:rsid w:val="008E7168"/>
    <w:rsid w:val="008E71A4"/>
    <w:rsid w:val="008F04B0"/>
    <w:rsid w:val="008F2261"/>
    <w:rsid w:val="008F253F"/>
    <w:rsid w:val="008F2E8E"/>
    <w:rsid w:val="008F4E15"/>
    <w:rsid w:val="008F50A1"/>
    <w:rsid w:val="008F69A1"/>
    <w:rsid w:val="008F72BA"/>
    <w:rsid w:val="009066A5"/>
    <w:rsid w:val="00911007"/>
    <w:rsid w:val="0091474F"/>
    <w:rsid w:val="0091528F"/>
    <w:rsid w:val="0091648E"/>
    <w:rsid w:val="00916BFA"/>
    <w:rsid w:val="00933393"/>
    <w:rsid w:val="009338BE"/>
    <w:rsid w:val="00933B45"/>
    <w:rsid w:val="009504D6"/>
    <w:rsid w:val="00950FFE"/>
    <w:rsid w:val="00953D37"/>
    <w:rsid w:val="0095620E"/>
    <w:rsid w:val="009563E3"/>
    <w:rsid w:val="0096605B"/>
    <w:rsid w:val="009663CE"/>
    <w:rsid w:val="00966BD1"/>
    <w:rsid w:val="009737BF"/>
    <w:rsid w:val="00973E16"/>
    <w:rsid w:val="009750D0"/>
    <w:rsid w:val="009756A7"/>
    <w:rsid w:val="00982082"/>
    <w:rsid w:val="0098479D"/>
    <w:rsid w:val="00985011"/>
    <w:rsid w:val="009851A4"/>
    <w:rsid w:val="00990DD5"/>
    <w:rsid w:val="00996C39"/>
    <w:rsid w:val="00996C4E"/>
    <w:rsid w:val="00997A6C"/>
    <w:rsid w:val="009A3C6E"/>
    <w:rsid w:val="009A44E9"/>
    <w:rsid w:val="009A5157"/>
    <w:rsid w:val="009B1EAF"/>
    <w:rsid w:val="009B3FAC"/>
    <w:rsid w:val="009B3FCB"/>
    <w:rsid w:val="009B55F6"/>
    <w:rsid w:val="009B58E0"/>
    <w:rsid w:val="009C52A5"/>
    <w:rsid w:val="009D19F0"/>
    <w:rsid w:val="009D1A41"/>
    <w:rsid w:val="009D4904"/>
    <w:rsid w:val="009E0F06"/>
    <w:rsid w:val="009E20E7"/>
    <w:rsid w:val="009E2387"/>
    <w:rsid w:val="009E2D2C"/>
    <w:rsid w:val="009E31E4"/>
    <w:rsid w:val="009F0019"/>
    <w:rsid w:val="009F6E03"/>
    <w:rsid w:val="00A0003A"/>
    <w:rsid w:val="00A06805"/>
    <w:rsid w:val="00A06B87"/>
    <w:rsid w:val="00A0740B"/>
    <w:rsid w:val="00A133B6"/>
    <w:rsid w:val="00A13F71"/>
    <w:rsid w:val="00A16098"/>
    <w:rsid w:val="00A2542E"/>
    <w:rsid w:val="00A316D4"/>
    <w:rsid w:val="00A3553E"/>
    <w:rsid w:val="00A36585"/>
    <w:rsid w:val="00A503A0"/>
    <w:rsid w:val="00A51748"/>
    <w:rsid w:val="00A562F9"/>
    <w:rsid w:val="00A62836"/>
    <w:rsid w:val="00A65E66"/>
    <w:rsid w:val="00A661AA"/>
    <w:rsid w:val="00A6763B"/>
    <w:rsid w:val="00A73E4A"/>
    <w:rsid w:val="00A76190"/>
    <w:rsid w:val="00A76A83"/>
    <w:rsid w:val="00A83C09"/>
    <w:rsid w:val="00A93B47"/>
    <w:rsid w:val="00AA17A1"/>
    <w:rsid w:val="00AA5C4F"/>
    <w:rsid w:val="00AA6B0D"/>
    <w:rsid w:val="00AB0171"/>
    <w:rsid w:val="00AB0B29"/>
    <w:rsid w:val="00AB15CB"/>
    <w:rsid w:val="00AB6299"/>
    <w:rsid w:val="00AB62FD"/>
    <w:rsid w:val="00AB6C7C"/>
    <w:rsid w:val="00AB6F67"/>
    <w:rsid w:val="00AC210E"/>
    <w:rsid w:val="00AC4704"/>
    <w:rsid w:val="00AC4845"/>
    <w:rsid w:val="00AC6B23"/>
    <w:rsid w:val="00AC6D50"/>
    <w:rsid w:val="00AD071B"/>
    <w:rsid w:val="00AD49B2"/>
    <w:rsid w:val="00AD56C0"/>
    <w:rsid w:val="00AD6A10"/>
    <w:rsid w:val="00AD7BE4"/>
    <w:rsid w:val="00AE4094"/>
    <w:rsid w:val="00AE4176"/>
    <w:rsid w:val="00AE52C4"/>
    <w:rsid w:val="00AE6AD1"/>
    <w:rsid w:val="00AE7708"/>
    <w:rsid w:val="00AF03C2"/>
    <w:rsid w:val="00AF0A12"/>
    <w:rsid w:val="00AF288A"/>
    <w:rsid w:val="00AF2AE3"/>
    <w:rsid w:val="00B02FB0"/>
    <w:rsid w:val="00B0485B"/>
    <w:rsid w:val="00B05CAE"/>
    <w:rsid w:val="00B06F4F"/>
    <w:rsid w:val="00B07D80"/>
    <w:rsid w:val="00B10709"/>
    <w:rsid w:val="00B116D9"/>
    <w:rsid w:val="00B12E67"/>
    <w:rsid w:val="00B14F0E"/>
    <w:rsid w:val="00B1542A"/>
    <w:rsid w:val="00B159E0"/>
    <w:rsid w:val="00B226FD"/>
    <w:rsid w:val="00B230F4"/>
    <w:rsid w:val="00B25199"/>
    <w:rsid w:val="00B252B3"/>
    <w:rsid w:val="00B25778"/>
    <w:rsid w:val="00B26B17"/>
    <w:rsid w:val="00B279C6"/>
    <w:rsid w:val="00B31900"/>
    <w:rsid w:val="00B31E61"/>
    <w:rsid w:val="00B34565"/>
    <w:rsid w:val="00B40295"/>
    <w:rsid w:val="00B42878"/>
    <w:rsid w:val="00B56CEC"/>
    <w:rsid w:val="00B60E25"/>
    <w:rsid w:val="00B61389"/>
    <w:rsid w:val="00B803C9"/>
    <w:rsid w:val="00B8400B"/>
    <w:rsid w:val="00B86C69"/>
    <w:rsid w:val="00B978FD"/>
    <w:rsid w:val="00BA0239"/>
    <w:rsid w:val="00BA08D9"/>
    <w:rsid w:val="00BA3462"/>
    <w:rsid w:val="00BA3E7C"/>
    <w:rsid w:val="00BA40C6"/>
    <w:rsid w:val="00BA4403"/>
    <w:rsid w:val="00BA6621"/>
    <w:rsid w:val="00BA6CE1"/>
    <w:rsid w:val="00BB11CD"/>
    <w:rsid w:val="00BB23E4"/>
    <w:rsid w:val="00BB4AF5"/>
    <w:rsid w:val="00BB66C5"/>
    <w:rsid w:val="00BB778A"/>
    <w:rsid w:val="00BC1145"/>
    <w:rsid w:val="00BC23B8"/>
    <w:rsid w:val="00BC4D56"/>
    <w:rsid w:val="00BD2CB3"/>
    <w:rsid w:val="00BD2D97"/>
    <w:rsid w:val="00BD6732"/>
    <w:rsid w:val="00BE5EA7"/>
    <w:rsid w:val="00BF5306"/>
    <w:rsid w:val="00BF6AA5"/>
    <w:rsid w:val="00C04281"/>
    <w:rsid w:val="00C1096E"/>
    <w:rsid w:val="00C1464E"/>
    <w:rsid w:val="00C15ED9"/>
    <w:rsid w:val="00C1633E"/>
    <w:rsid w:val="00C1732E"/>
    <w:rsid w:val="00C20CDC"/>
    <w:rsid w:val="00C2328C"/>
    <w:rsid w:val="00C24FBA"/>
    <w:rsid w:val="00C27851"/>
    <w:rsid w:val="00C30E72"/>
    <w:rsid w:val="00C311BE"/>
    <w:rsid w:val="00C329E9"/>
    <w:rsid w:val="00C3780C"/>
    <w:rsid w:val="00C44AFD"/>
    <w:rsid w:val="00C46152"/>
    <w:rsid w:val="00C500F1"/>
    <w:rsid w:val="00C559EA"/>
    <w:rsid w:val="00C566F4"/>
    <w:rsid w:val="00C61D5E"/>
    <w:rsid w:val="00C640E1"/>
    <w:rsid w:val="00C661DC"/>
    <w:rsid w:val="00C71622"/>
    <w:rsid w:val="00C7391F"/>
    <w:rsid w:val="00C82C42"/>
    <w:rsid w:val="00C84578"/>
    <w:rsid w:val="00C9025A"/>
    <w:rsid w:val="00C9091A"/>
    <w:rsid w:val="00C93336"/>
    <w:rsid w:val="00C9539C"/>
    <w:rsid w:val="00C978E9"/>
    <w:rsid w:val="00CA38D1"/>
    <w:rsid w:val="00CA72AF"/>
    <w:rsid w:val="00CB3D07"/>
    <w:rsid w:val="00CB3DCD"/>
    <w:rsid w:val="00CB4B15"/>
    <w:rsid w:val="00CB4D41"/>
    <w:rsid w:val="00CB66F5"/>
    <w:rsid w:val="00CC0629"/>
    <w:rsid w:val="00CC1868"/>
    <w:rsid w:val="00CD041F"/>
    <w:rsid w:val="00CD0C44"/>
    <w:rsid w:val="00CD24CB"/>
    <w:rsid w:val="00CD7E51"/>
    <w:rsid w:val="00CE295F"/>
    <w:rsid w:val="00CE6C9E"/>
    <w:rsid w:val="00CF3226"/>
    <w:rsid w:val="00CF41CE"/>
    <w:rsid w:val="00CF48C6"/>
    <w:rsid w:val="00CF4AC5"/>
    <w:rsid w:val="00CF4FAF"/>
    <w:rsid w:val="00CF5A71"/>
    <w:rsid w:val="00CF5E1C"/>
    <w:rsid w:val="00CF69DA"/>
    <w:rsid w:val="00CF7933"/>
    <w:rsid w:val="00D00FB7"/>
    <w:rsid w:val="00D05EDF"/>
    <w:rsid w:val="00D06E8C"/>
    <w:rsid w:val="00D1021D"/>
    <w:rsid w:val="00D11006"/>
    <w:rsid w:val="00D1274C"/>
    <w:rsid w:val="00D133F2"/>
    <w:rsid w:val="00D14B9C"/>
    <w:rsid w:val="00D16E39"/>
    <w:rsid w:val="00D20853"/>
    <w:rsid w:val="00D24D10"/>
    <w:rsid w:val="00D254D8"/>
    <w:rsid w:val="00D46B5F"/>
    <w:rsid w:val="00D53338"/>
    <w:rsid w:val="00D54D02"/>
    <w:rsid w:val="00D55F80"/>
    <w:rsid w:val="00D577C2"/>
    <w:rsid w:val="00D60D98"/>
    <w:rsid w:val="00D6353B"/>
    <w:rsid w:val="00D6455A"/>
    <w:rsid w:val="00D653F1"/>
    <w:rsid w:val="00D663E7"/>
    <w:rsid w:val="00D717D6"/>
    <w:rsid w:val="00D725B5"/>
    <w:rsid w:val="00D802E4"/>
    <w:rsid w:val="00D848C0"/>
    <w:rsid w:val="00D92FA1"/>
    <w:rsid w:val="00D93200"/>
    <w:rsid w:val="00D9531E"/>
    <w:rsid w:val="00D956DA"/>
    <w:rsid w:val="00D96329"/>
    <w:rsid w:val="00DA6745"/>
    <w:rsid w:val="00DB246A"/>
    <w:rsid w:val="00DB729D"/>
    <w:rsid w:val="00DB7781"/>
    <w:rsid w:val="00DC5352"/>
    <w:rsid w:val="00DC7CD4"/>
    <w:rsid w:val="00DD436F"/>
    <w:rsid w:val="00DD48D5"/>
    <w:rsid w:val="00DD5232"/>
    <w:rsid w:val="00DD5E8A"/>
    <w:rsid w:val="00DD6A86"/>
    <w:rsid w:val="00DE0219"/>
    <w:rsid w:val="00DE05F0"/>
    <w:rsid w:val="00DE0960"/>
    <w:rsid w:val="00DE16EB"/>
    <w:rsid w:val="00DE4352"/>
    <w:rsid w:val="00DE702E"/>
    <w:rsid w:val="00DE7B82"/>
    <w:rsid w:val="00DF0051"/>
    <w:rsid w:val="00DF0C83"/>
    <w:rsid w:val="00DF32AB"/>
    <w:rsid w:val="00E02C6F"/>
    <w:rsid w:val="00E0552E"/>
    <w:rsid w:val="00E12A74"/>
    <w:rsid w:val="00E13C33"/>
    <w:rsid w:val="00E13E89"/>
    <w:rsid w:val="00E13F9C"/>
    <w:rsid w:val="00E165C2"/>
    <w:rsid w:val="00E231BD"/>
    <w:rsid w:val="00E31E14"/>
    <w:rsid w:val="00E33087"/>
    <w:rsid w:val="00E33411"/>
    <w:rsid w:val="00E33D2E"/>
    <w:rsid w:val="00E36827"/>
    <w:rsid w:val="00E4000F"/>
    <w:rsid w:val="00E45A07"/>
    <w:rsid w:val="00E47DBF"/>
    <w:rsid w:val="00E52DC6"/>
    <w:rsid w:val="00E572FC"/>
    <w:rsid w:val="00E62518"/>
    <w:rsid w:val="00E63287"/>
    <w:rsid w:val="00E650A8"/>
    <w:rsid w:val="00E652D7"/>
    <w:rsid w:val="00E66EB4"/>
    <w:rsid w:val="00E77805"/>
    <w:rsid w:val="00E80C22"/>
    <w:rsid w:val="00E82B04"/>
    <w:rsid w:val="00E847C5"/>
    <w:rsid w:val="00E871D6"/>
    <w:rsid w:val="00E95071"/>
    <w:rsid w:val="00E96AD5"/>
    <w:rsid w:val="00EA0B18"/>
    <w:rsid w:val="00EA3514"/>
    <w:rsid w:val="00EB699A"/>
    <w:rsid w:val="00EB6AD0"/>
    <w:rsid w:val="00EC5C22"/>
    <w:rsid w:val="00EC7B5B"/>
    <w:rsid w:val="00EC7D5B"/>
    <w:rsid w:val="00EE041C"/>
    <w:rsid w:val="00EE0DFC"/>
    <w:rsid w:val="00EF1788"/>
    <w:rsid w:val="00EF777C"/>
    <w:rsid w:val="00F00C59"/>
    <w:rsid w:val="00F03CFF"/>
    <w:rsid w:val="00F10CB8"/>
    <w:rsid w:val="00F20E9F"/>
    <w:rsid w:val="00F328B2"/>
    <w:rsid w:val="00F34F1B"/>
    <w:rsid w:val="00F4068C"/>
    <w:rsid w:val="00F4207D"/>
    <w:rsid w:val="00F46DD0"/>
    <w:rsid w:val="00F53C26"/>
    <w:rsid w:val="00F56BB0"/>
    <w:rsid w:val="00F6039A"/>
    <w:rsid w:val="00F60769"/>
    <w:rsid w:val="00F615FA"/>
    <w:rsid w:val="00F668E4"/>
    <w:rsid w:val="00F7116B"/>
    <w:rsid w:val="00F71450"/>
    <w:rsid w:val="00F71B34"/>
    <w:rsid w:val="00F738AE"/>
    <w:rsid w:val="00F768ED"/>
    <w:rsid w:val="00F8297D"/>
    <w:rsid w:val="00F839C4"/>
    <w:rsid w:val="00F84F61"/>
    <w:rsid w:val="00F855FD"/>
    <w:rsid w:val="00F87F47"/>
    <w:rsid w:val="00F91861"/>
    <w:rsid w:val="00F929D2"/>
    <w:rsid w:val="00F9328C"/>
    <w:rsid w:val="00F93B16"/>
    <w:rsid w:val="00F97458"/>
    <w:rsid w:val="00FA0175"/>
    <w:rsid w:val="00FA023C"/>
    <w:rsid w:val="00FA149A"/>
    <w:rsid w:val="00FA7285"/>
    <w:rsid w:val="00FA7D59"/>
    <w:rsid w:val="00FB1DF0"/>
    <w:rsid w:val="00FB3984"/>
    <w:rsid w:val="00FB6177"/>
    <w:rsid w:val="00FC2B82"/>
    <w:rsid w:val="00FC4E5D"/>
    <w:rsid w:val="00FC5415"/>
    <w:rsid w:val="00FD32D3"/>
    <w:rsid w:val="00FD348A"/>
    <w:rsid w:val="00FE172F"/>
    <w:rsid w:val="00FE2AA5"/>
    <w:rsid w:val="00FE5CA8"/>
    <w:rsid w:val="00FE63B9"/>
    <w:rsid w:val="00FE65D7"/>
    <w:rsid w:val="00FF0695"/>
    <w:rsid w:val="00FF16C0"/>
    <w:rsid w:val="00FF21B1"/>
    <w:rsid w:val="00FF4FCA"/>
    <w:rsid w:val="00FF5991"/>
    <w:rsid w:val="08DB0EBF"/>
    <w:rsid w:val="09EB3E1B"/>
    <w:rsid w:val="109A0C08"/>
    <w:rsid w:val="10CBE521"/>
    <w:rsid w:val="11D4D064"/>
    <w:rsid w:val="144A27C8"/>
    <w:rsid w:val="15161949"/>
    <w:rsid w:val="17A3FE65"/>
    <w:rsid w:val="18802CE0"/>
    <w:rsid w:val="1A2E4D36"/>
    <w:rsid w:val="1A48401F"/>
    <w:rsid w:val="1E1241D6"/>
    <w:rsid w:val="1F9CEA7E"/>
    <w:rsid w:val="219765E7"/>
    <w:rsid w:val="222AA86E"/>
    <w:rsid w:val="2277FA75"/>
    <w:rsid w:val="25962AF7"/>
    <w:rsid w:val="25F19B38"/>
    <w:rsid w:val="287A5211"/>
    <w:rsid w:val="2A045AB7"/>
    <w:rsid w:val="2B08C220"/>
    <w:rsid w:val="2CB9B7B4"/>
    <w:rsid w:val="2F5208B3"/>
    <w:rsid w:val="2FB3DB99"/>
    <w:rsid w:val="31E075B6"/>
    <w:rsid w:val="322810B0"/>
    <w:rsid w:val="322D637E"/>
    <w:rsid w:val="35860B17"/>
    <w:rsid w:val="361155EA"/>
    <w:rsid w:val="370B17AA"/>
    <w:rsid w:val="3A6FECB8"/>
    <w:rsid w:val="3B432934"/>
    <w:rsid w:val="3B9F4C68"/>
    <w:rsid w:val="3BF8ACB6"/>
    <w:rsid w:val="423E8E43"/>
    <w:rsid w:val="4626180E"/>
    <w:rsid w:val="46E22891"/>
    <w:rsid w:val="46FE98BF"/>
    <w:rsid w:val="49ADF8F9"/>
    <w:rsid w:val="4E735F18"/>
    <w:rsid w:val="4EA3FD2E"/>
    <w:rsid w:val="4EDC98DE"/>
    <w:rsid w:val="4EFAC778"/>
    <w:rsid w:val="4F2B86A3"/>
    <w:rsid w:val="4FAA3818"/>
    <w:rsid w:val="52BB5E19"/>
    <w:rsid w:val="54EE82A3"/>
    <w:rsid w:val="54F31F1A"/>
    <w:rsid w:val="555E95B0"/>
    <w:rsid w:val="5580E9CA"/>
    <w:rsid w:val="5636AD78"/>
    <w:rsid w:val="57C81173"/>
    <w:rsid w:val="57D10BDC"/>
    <w:rsid w:val="5BC0DED9"/>
    <w:rsid w:val="5C078CB0"/>
    <w:rsid w:val="5C09F9FF"/>
    <w:rsid w:val="612DB5A4"/>
    <w:rsid w:val="66106AED"/>
    <w:rsid w:val="66332AE8"/>
    <w:rsid w:val="66CBCBE9"/>
    <w:rsid w:val="6A12BBE3"/>
    <w:rsid w:val="6AE6866C"/>
    <w:rsid w:val="6B404314"/>
    <w:rsid w:val="6C241E21"/>
    <w:rsid w:val="6D9C8A9C"/>
    <w:rsid w:val="71CA857F"/>
    <w:rsid w:val="73D28993"/>
    <w:rsid w:val="741052E1"/>
    <w:rsid w:val="748C0028"/>
    <w:rsid w:val="77E0836F"/>
    <w:rsid w:val="7AC00BCA"/>
    <w:rsid w:val="7B1773C2"/>
    <w:rsid w:val="7C591C22"/>
    <w:rsid w:val="7D88DCFF"/>
    <w:rsid w:val="7E18E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FCD02D53-0EDB-4B84-BCF8-65E30FC9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47C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52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739</Words>
  <Characters>4218</Characters>
  <Application>Microsoft Office Word</Application>
  <DocSecurity>4</DocSecurity>
  <Lines>35</Lines>
  <Paragraphs>9</Paragraphs>
  <ScaleCrop>false</ScaleCrop>
  <Company>Ministry of Social Development</Company>
  <LinksUpToDate>false</LinksUpToDate>
  <CharactersWithSpaces>4948</CharactersWithSpaces>
  <SharedDoc>false</SharedDoc>
  <HLinks>
    <vt:vector size="36" baseType="variant"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_Toc230340028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_Toc230340027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_Toc230340026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_Toc230340025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_Toc230340024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cp:lastModifiedBy>Louise Holden</cp:lastModifiedBy>
  <cp:revision>62</cp:revision>
  <cp:lastPrinted>2023-02-16T08:30:00Z</cp:lastPrinted>
  <dcterms:created xsi:type="dcterms:W3CDTF">2026-05-23T11:55:00Z</dcterms:created>
  <dcterms:modified xsi:type="dcterms:W3CDTF">2026-06-09T03:28:00Z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MSIP_Label_f43e46a9-9901-46e9-bfae-bb6189d4cb66_Enabled">
    <vt:lpwstr>true</vt:lpwstr>
  </property>
  <property fmtid="{D5CDD505-2E9C-101B-9397-08002B2CF9AE}" pid="26" name="MSIP_Label_f43e46a9-9901-46e9-bfae-bb6189d4cb66_SetDate">
    <vt:lpwstr>2026-03-01T21:08:22Z</vt:lpwstr>
  </property>
  <property fmtid="{D5CDD505-2E9C-101B-9397-08002B2CF9AE}" pid="27" name="MSIP_Label_f43e46a9-9901-46e9-bfae-bb6189d4cb66_Method">
    <vt:lpwstr>Standard</vt:lpwstr>
  </property>
  <property fmtid="{D5CDD505-2E9C-101B-9397-08002B2CF9AE}" pid="28" name="MSIP_Label_f43e46a9-9901-46e9-bfae-bb6189d4cb66_Name">
    <vt:lpwstr>In-confidence</vt:lpwstr>
  </property>
  <property fmtid="{D5CDD505-2E9C-101B-9397-08002B2CF9AE}" pid="29" name="MSIP_Label_f43e46a9-9901-46e9-bfae-bb6189d4cb66_SiteId">
    <vt:lpwstr>e40c4f52-99bd-4d4f-bf7e-d001a2ca6556</vt:lpwstr>
  </property>
  <property fmtid="{D5CDD505-2E9C-101B-9397-08002B2CF9AE}" pid="30" name="MSIP_Label_f43e46a9-9901-46e9-bfae-bb6189d4cb66_ActionId">
    <vt:lpwstr>7cbdd938-5d10-4648-a78f-253944b9edaa</vt:lpwstr>
  </property>
  <property fmtid="{D5CDD505-2E9C-101B-9397-08002B2CF9AE}" pid="31" name="MSIP_Label_f43e46a9-9901-46e9-bfae-bb6189d4cb66_ContentBits">
    <vt:lpwstr>1</vt:lpwstr>
  </property>
  <property fmtid="{D5CDD505-2E9C-101B-9397-08002B2CF9AE}" pid="32" name="MSIP_Label_f43e46a9-9901-46e9-bfae-bb6189d4cb66_Tag">
    <vt:lpwstr>10, 3, 0, 1</vt:lpwstr>
  </property>
</Properties>
</file>