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Pr="001D6FE5" w:rsidRDefault="00233BCC" w:rsidP="00A678E1">
      <w:pPr>
        <w:pStyle w:val="Heading1"/>
        <w:ind w:left="170"/>
        <w:rPr>
          <w:lang w:val="en-NZ"/>
        </w:rPr>
      </w:pPr>
      <w:r w:rsidRPr="002802D5">
        <w:rPr>
          <w:noProof/>
          <w:lang w:val="en-NZ"/>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sidRPr="002802D5">
        <w:rPr>
          <w:noProof/>
          <w:lang w:val="en-NZ"/>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EC31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sidRPr="002802D5">
        <w:rPr>
          <w:noProof/>
          <w:lang w:val="en-NZ"/>
        </w:rPr>
        <w:drawing>
          <wp:inline distT="0" distB="0" distL="0" distR="0" wp14:anchorId="2650F413" wp14:editId="7FA19BF4">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362A6C55" w:rsidR="00FD13BE" w:rsidRPr="001D6FE5" w:rsidRDefault="00C86B52" w:rsidP="00FD13BE">
      <w:pPr>
        <w:pStyle w:val="Heading1"/>
        <w:ind w:left="142"/>
        <w:rPr>
          <w:color w:val="FFFFFF" w:themeColor="background1"/>
          <w:szCs w:val="36"/>
          <w:lang w:val="en-NZ"/>
        </w:rPr>
      </w:pPr>
      <w:r w:rsidRPr="001D6FE5">
        <w:rPr>
          <w:color w:val="FFFFFF" w:themeColor="background1"/>
          <w:szCs w:val="36"/>
          <w:lang w:val="en-NZ"/>
        </w:rPr>
        <w:t xml:space="preserve">Principal </w:t>
      </w:r>
      <w:r w:rsidR="00B35112" w:rsidRPr="001D6FE5">
        <w:rPr>
          <w:color w:val="FFFFFF" w:themeColor="background1"/>
          <w:szCs w:val="36"/>
          <w:lang w:val="en-NZ"/>
        </w:rPr>
        <w:t xml:space="preserve">Programme </w:t>
      </w:r>
      <w:r w:rsidR="009E6679" w:rsidRPr="001D6FE5">
        <w:rPr>
          <w:color w:val="FFFFFF" w:themeColor="background1"/>
          <w:szCs w:val="36"/>
          <w:lang w:val="en-NZ"/>
        </w:rPr>
        <w:t>Advisor</w:t>
      </w:r>
    </w:p>
    <w:p w14:paraId="1E412244" w14:textId="17326DA2" w:rsidR="000710E0" w:rsidRPr="002802D5" w:rsidRDefault="00AA2B21" w:rsidP="00FD13BE">
      <w:pPr>
        <w:pStyle w:val="Heading1"/>
        <w:ind w:left="142"/>
        <w:rPr>
          <w:color w:val="FFFFFF" w:themeColor="background1"/>
          <w:szCs w:val="36"/>
          <w:lang w:val="en-NZ"/>
        </w:rPr>
      </w:pPr>
      <w:r w:rsidRPr="002802D5">
        <w:rPr>
          <w:color w:val="FFFFFF" w:themeColor="background1"/>
          <w:lang w:val="en-NZ"/>
        </w:rPr>
        <w:t xml:space="preserve">Te </w:t>
      </w:r>
      <w:proofErr w:type="spellStart"/>
      <w:r w:rsidRPr="002802D5">
        <w:rPr>
          <w:color w:val="FFFFFF" w:themeColor="background1"/>
          <w:lang w:val="en-NZ"/>
        </w:rPr>
        <w:t>Pae</w:t>
      </w:r>
      <w:proofErr w:type="spellEnd"/>
      <w:r w:rsidRPr="002802D5">
        <w:rPr>
          <w:color w:val="FFFFFF" w:themeColor="background1"/>
          <w:lang w:val="en-NZ"/>
        </w:rPr>
        <w:t xml:space="preserve"> </w:t>
      </w:r>
      <w:proofErr w:type="spellStart"/>
      <w:r w:rsidRPr="002802D5">
        <w:rPr>
          <w:color w:val="FFFFFF" w:themeColor="background1"/>
          <w:lang w:val="en-NZ"/>
        </w:rPr>
        <w:t>Tawhiti</w:t>
      </w:r>
      <w:proofErr w:type="spellEnd"/>
    </w:p>
    <w:p w14:paraId="0E99AF74" w14:textId="4A17DF5E" w:rsidR="000710E0" w:rsidRPr="002802D5" w:rsidRDefault="000710E0" w:rsidP="000710E0">
      <w:pPr>
        <w:pStyle w:val="Heading2"/>
        <w:jc w:val="center"/>
        <w:rPr>
          <w:sz w:val="24"/>
          <w:szCs w:val="24"/>
          <w:lang w:val="en-NZ"/>
        </w:rPr>
      </w:pPr>
      <w:r w:rsidRPr="002802D5">
        <w:rPr>
          <w:color w:val="auto"/>
          <w:sz w:val="24"/>
          <w:szCs w:val="24"/>
          <w:lang w:val="en-NZ"/>
        </w:rPr>
        <w:t>Our purpose</w:t>
      </w:r>
    </w:p>
    <w:p w14:paraId="0AE8D0B4" w14:textId="65F9FB12" w:rsidR="000710E0" w:rsidRPr="002802D5" w:rsidRDefault="000710E0" w:rsidP="0077711D">
      <w:pPr>
        <w:spacing w:after="0"/>
        <w:jc w:val="center"/>
        <w:rPr>
          <w:b/>
          <w:bCs/>
          <w:lang w:val="en-NZ" w:eastAsia="en-GB"/>
        </w:rPr>
      </w:pPr>
      <w:r w:rsidRPr="002802D5">
        <w:rPr>
          <w:b/>
          <w:bCs/>
          <w:lang w:val="en-NZ" w:eastAsia="en-GB"/>
        </w:rPr>
        <w:t>Manaaki tangata, Manaaki whānau</w:t>
      </w:r>
    </w:p>
    <w:p w14:paraId="37C04A8E" w14:textId="012F02B3" w:rsidR="000710E0" w:rsidRPr="002802D5" w:rsidRDefault="000710E0" w:rsidP="00EF3676">
      <w:pPr>
        <w:jc w:val="center"/>
        <w:rPr>
          <w:lang w:val="en-NZ"/>
        </w:rPr>
      </w:pPr>
      <w:r w:rsidRPr="002802D5">
        <w:rPr>
          <w:lang w:val="en-NZ"/>
        </w:rPr>
        <w:t xml:space="preserve">We help New Zealanders to be safe, strong and </w:t>
      </w:r>
      <w:proofErr w:type="gramStart"/>
      <w:r w:rsidRPr="002802D5">
        <w:rPr>
          <w:lang w:val="en-NZ"/>
        </w:rPr>
        <w:t>independent</w:t>
      </w:r>
      <w:proofErr w:type="gramEnd"/>
    </w:p>
    <w:p w14:paraId="38C7BF79" w14:textId="03872FDF" w:rsidR="00EF3676" w:rsidRPr="002802D5" w:rsidRDefault="001B360A" w:rsidP="00EF3676">
      <w:pPr>
        <w:pStyle w:val="Heading2"/>
        <w:jc w:val="center"/>
        <w:rPr>
          <w:color w:val="auto"/>
          <w:sz w:val="24"/>
          <w:szCs w:val="24"/>
          <w:lang w:val="en-NZ"/>
        </w:rPr>
      </w:pPr>
      <w:r w:rsidRPr="002802D5">
        <w:rPr>
          <w:noProof/>
          <w:sz w:val="24"/>
          <w:szCs w:val="24"/>
          <w:lang w:val="en-NZ"/>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C1AA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2802D5">
        <w:rPr>
          <w:color w:val="auto"/>
          <w:sz w:val="24"/>
          <w:szCs w:val="24"/>
          <w:lang w:val="en-NZ"/>
        </w:rPr>
        <w:t>Our commitment to Māori</w:t>
      </w:r>
    </w:p>
    <w:p w14:paraId="6528EB10" w14:textId="4129D3F9" w:rsidR="00EF3676" w:rsidRPr="002802D5" w:rsidRDefault="00EF3676" w:rsidP="00EF3676">
      <w:pPr>
        <w:jc w:val="center"/>
        <w:rPr>
          <w:lang w:val="en-NZ" w:eastAsia="en-GB"/>
        </w:rPr>
      </w:pPr>
      <w:r w:rsidRPr="002802D5">
        <w:rPr>
          <w:lang w:val="en-NZ"/>
        </w:rPr>
        <w:t xml:space="preserve">As a </w:t>
      </w:r>
      <w:r w:rsidRPr="002802D5">
        <w:rPr>
          <w:b/>
          <w:lang w:val="en-NZ"/>
        </w:rPr>
        <w:t>Te Tiriti o Waitangi</w:t>
      </w:r>
      <w:r w:rsidRPr="002802D5">
        <w:rPr>
          <w:lang w:val="en-NZ"/>
        </w:rPr>
        <w:t xml:space="preserve"> </w:t>
      </w:r>
      <w:proofErr w:type="gramStart"/>
      <w:r w:rsidRPr="002802D5">
        <w:rPr>
          <w:lang w:val="en-NZ"/>
        </w:rPr>
        <w:t>partner</w:t>
      </w:r>
      <w:proofErr w:type="gramEnd"/>
      <w:r w:rsidRPr="002802D5">
        <w:rPr>
          <w:lang w:val="en-NZ"/>
        </w:rPr>
        <w:t xml:space="preserve"> we are committed to supporting and enabling Māori, whānau, hapū, Iwi and communities to realise their own potential and aspirations.</w:t>
      </w:r>
    </w:p>
    <w:p w14:paraId="090E90E6" w14:textId="7CB5D6B0" w:rsidR="00EF3676" w:rsidRPr="002802D5" w:rsidRDefault="001B360A" w:rsidP="00EF3676">
      <w:pPr>
        <w:pStyle w:val="Heading2"/>
        <w:jc w:val="center"/>
        <w:rPr>
          <w:color w:val="auto"/>
          <w:sz w:val="24"/>
          <w:szCs w:val="24"/>
          <w:lang w:val="en-NZ"/>
        </w:rPr>
      </w:pPr>
      <w:r w:rsidRPr="002802D5">
        <w:rPr>
          <w:noProof/>
          <w:sz w:val="24"/>
          <w:szCs w:val="24"/>
          <w:lang w:val="en-NZ"/>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66403"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2802D5">
        <w:rPr>
          <w:color w:val="auto"/>
          <w:sz w:val="24"/>
          <w:szCs w:val="24"/>
          <w:lang w:val="en-NZ"/>
        </w:rPr>
        <w:t>Our strategic direction</w:t>
      </w:r>
    </w:p>
    <w:p w14:paraId="6B303DCC" w14:textId="6917BF61" w:rsidR="00447DD8" w:rsidRPr="002802D5" w:rsidRDefault="000964FE" w:rsidP="00233BCC">
      <w:pPr>
        <w:jc w:val="center"/>
        <w:rPr>
          <w:szCs w:val="20"/>
          <w:lang w:val="en-NZ"/>
        </w:rPr>
      </w:pPr>
      <w:r w:rsidRPr="002802D5">
        <w:rPr>
          <w:noProof/>
          <w:szCs w:val="20"/>
          <w:lang w:val="en-NZ"/>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Pr="002802D5" w:rsidRDefault="001B360A" w:rsidP="0077711D">
      <w:pPr>
        <w:pStyle w:val="Heading2"/>
        <w:jc w:val="center"/>
        <w:rPr>
          <w:color w:val="auto"/>
          <w:sz w:val="24"/>
          <w:szCs w:val="24"/>
          <w:lang w:val="en-NZ"/>
        </w:rPr>
      </w:pPr>
      <w:r w:rsidRPr="002802D5">
        <w:rPr>
          <w:noProof/>
          <w:sz w:val="24"/>
          <w:szCs w:val="24"/>
          <w:lang w:val="en-NZ"/>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1BE2F"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2802D5">
        <w:rPr>
          <w:color w:val="auto"/>
          <w:sz w:val="24"/>
          <w:szCs w:val="24"/>
          <w:lang w:val="en-NZ"/>
        </w:rPr>
        <w:t>Our Values</w:t>
      </w:r>
    </w:p>
    <w:p w14:paraId="220F7F5E" w14:textId="7ABFFCEC" w:rsidR="0077711D" w:rsidRPr="002802D5" w:rsidRDefault="001B360A" w:rsidP="0077711D">
      <w:pPr>
        <w:rPr>
          <w:lang w:val="en-NZ" w:eastAsia="en-GB"/>
        </w:rPr>
      </w:pPr>
      <w:r w:rsidRPr="002802D5">
        <w:rPr>
          <w:noProof/>
          <w:szCs w:val="20"/>
          <w:lang w:val="en-NZ"/>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AA9BF"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sidRPr="002802D5">
        <w:rPr>
          <w:noProof/>
          <w:lang w:val="en-NZ"/>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Pr="002802D5" w:rsidRDefault="0077711D" w:rsidP="0077711D">
      <w:pPr>
        <w:pStyle w:val="Heading2"/>
        <w:jc w:val="center"/>
        <w:rPr>
          <w:color w:val="auto"/>
          <w:sz w:val="24"/>
          <w:szCs w:val="24"/>
          <w:lang w:val="en-NZ"/>
        </w:rPr>
      </w:pPr>
      <w:r w:rsidRPr="002802D5">
        <w:rPr>
          <w:color w:val="auto"/>
          <w:sz w:val="24"/>
          <w:szCs w:val="24"/>
          <w:lang w:val="en-NZ"/>
        </w:rPr>
        <w:t>Working in the Public Service</w:t>
      </w:r>
    </w:p>
    <w:p w14:paraId="66882D4A" w14:textId="77777777" w:rsidR="0077711D" w:rsidRPr="002802D5" w:rsidRDefault="0077711D" w:rsidP="0080376A">
      <w:pPr>
        <w:rPr>
          <w:lang w:val="en-NZ"/>
        </w:rPr>
      </w:pPr>
      <w:r w:rsidRPr="002802D5">
        <w:rPr>
          <w:lang w:val="en-NZ" w:eastAsia="en-NZ"/>
        </w:rPr>
        <w:t xml:space="preserve">Ka </w:t>
      </w:r>
      <w:proofErr w:type="spellStart"/>
      <w:r w:rsidRPr="002802D5">
        <w:rPr>
          <w:lang w:val="en-NZ" w:eastAsia="en-NZ"/>
        </w:rPr>
        <w:t>mahitahi</w:t>
      </w:r>
      <w:proofErr w:type="spellEnd"/>
      <w:r w:rsidRPr="002802D5">
        <w:rPr>
          <w:lang w:val="en-NZ" w:eastAsia="en-NZ"/>
        </w:rPr>
        <w:t xml:space="preserve"> </w:t>
      </w:r>
      <w:proofErr w:type="spellStart"/>
      <w:r w:rsidRPr="002802D5">
        <w:rPr>
          <w:lang w:val="en-NZ" w:eastAsia="en-NZ"/>
        </w:rPr>
        <w:t>mātou</w:t>
      </w:r>
      <w:proofErr w:type="spellEnd"/>
      <w:r w:rsidRPr="002802D5">
        <w:rPr>
          <w:lang w:val="en-NZ" w:eastAsia="en-NZ"/>
        </w:rPr>
        <w:t xml:space="preserve"> o </w:t>
      </w:r>
      <w:proofErr w:type="spellStart"/>
      <w:r w:rsidRPr="002802D5">
        <w:rPr>
          <w:lang w:val="en-NZ" w:eastAsia="en-NZ"/>
        </w:rPr>
        <w:t>te</w:t>
      </w:r>
      <w:proofErr w:type="spellEnd"/>
      <w:r w:rsidRPr="002802D5">
        <w:rPr>
          <w:lang w:val="en-NZ" w:eastAsia="en-NZ"/>
        </w:rPr>
        <w:t xml:space="preserve"> </w:t>
      </w:r>
      <w:proofErr w:type="spellStart"/>
      <w:r w:rsidRPr="002802D5">
        <w:rPr>
          <w:lang w:val="en-NZ" w:eastAsia="en-NZ"/>
        </w:rPr>
        <w:t>ratonga</w:t>
      </w:r>
      <w:proofErr w:type="spellEnd"/>
      <w:r w:rsidRPr="002802D5">
        <w:rPr>
          <w:lang w:val="en-NZ" w:eastAsia="en-NZ"/>
        </w:rPr>
        <w:t xml:space="preserve"> </w:t>
      </w:r>
      <w:proofErr w:type="spellStart"/>
      <w:r w:rsidRPr="002802D5">
        <w:rPr>
          <w:lang w:val="en-NZ" w:eastAsia="en-NZ"/>
        </w:rPr>
        <w:t>tūmatanui</w:t>
      </w:r>
      <w:proofErr w:type="spellEnd"/>
      <w:r w:rsidRPr="002802D5">
        <w:rPr>
          <w:lang w:val="en-NZ" w:eastAsia="en-NZ"/>
        </w:rPr>
        <w:t xml:space="preserve"> kia </w:t>
      </w:r>
      <w:proofErr w:type="spellStart"/>
      <w:r w:rsidRPr="002802D5">
        <w:rPr>
          <w:lang w:val="en-NZ" w:eastAsia="en-NZ"/>
        </w:rPr>
        <w:t>hei</w:t>
      </w:r>
      <w:proofErr w:type="spellEnd"/>
      <w:r w:rsidRPr="002802D5">
        <w:rPr>
          <w:lang w:val="en-NZ" w:eastAsia="en-NZ"/>
        </w:rPr>
        <w:t xml:space="preserve"> </w:t>
      </w:r>
      <w:proofErr w:type="spellStart"/>
      <w:r w:rsidRPr="002802D5">
        <w:rPr>
          <w:lang w:val="en-NZ" w:eastAsia="en-NZ"/>
        </w:rPr>
        <w:t>painga</w:t>
      </w:r>
      <w:proofErr w:type="spellEnd"/>
      <w:r w:rsidRPr="002802D5">
        <w:rPr>
          <w:lang w:val="en-NZ" w:eastAsia="en-NZ"/>
        </w:rPr>
        <w:t xml:space="preserve"> </w:t>
      </w:r>
      <w:proofErr w:type="spellStart"/>
      <w:r w:rsidRPr="002802D5">
        <w:rPr>
          <w:lang w:val="en-NZ" w:eastAsia="en-NZ"/>
        </w:rPr>
        <w:t>mō</w:t>
      </w:r>
      <w:proofErr w:type="spellEnd"/>
      <w:r w:rsidRPr="002802D5">
        <w:rPr>
          <w:lang w:val="en-NZ" w:eastAsia="en-NZ"/>
        </w:rPr>
        <w:t xml:space="preserve"> </w:t>
      </w:r>
      <w:proofErr w:type="spellStart"/>
      <w:r w:rsidRPr="002802D5">
        <w:rPr>
          <w:lang w:val="en-NZ" w:eastAsia="en-NZ"/>
        </w:rPr>
        <w:t>ngā</w:t>
      </w:r>
      <w:proofErr w:type="spellEnd"/>
      <w:r w:rsidRPr="002802D5">
        <w:rPr>
          <w:lang w:val="en-NZ" w:eastAsia="en-NZ"/>
        </w:rPr>
        <w:t xml:space="preserve"> tāngata o Aotearoa </w:t>
      </w:r>
      <w:proofErr w:type="spellStart"/>
      <w:r w:rsidRPr="002802D5">
        <w:rPr>
          <w:lang w:val="en-NZ" w:eastAsia="en-NZ"/>
        </w:rPr>
        <w:t>i</w:t>
      </w:r>
      <w:proofErr w:type="spellEnd"/>
      <w:r w:rsidRPr="002802D5">
        <w:rPr>
          <w:lang w:val="en-NZ" w:eastAsia="en-NZ"/>
        </w:rPr>
        <w:t xml:space="preserve"> </w:t>
      </w:r>
      <w:proofErr w:type="spellStart"/>
      <w:r w:rsidRPr="002802D5">
        <w:rPr>
          <w:lang w:val="en-NZ" w:eastAsia="en-NZ"/>
        </w:rPr>
        <w:t>āianei</w:t>
      </w:r>
      <w:proofErr w:type="spellEnd"/>
      <w:r w:rsidRPr="002802D5">
        <w:rPr>
          <w:lang w:val="en-NZ" w:eastAsia="en-NZ"/>
        </w:rPr>
        <w:t xml:space="preserve">, ā, </w:t>
      </w:r>
      <w:proofErr w:type="spellStart"/>
      <w:r w:rsidRPr="002802D5">
        <w:rPr>
          <w:lang w:val="en-NZ" w:eastAsia="en-NZ"/>
        </w:rPr>
        <w:t>hei</w:t>
      </w:r>
      <w:proofErr w:type="spellEnd"/>
      <w:r w:rsidRPr="002802D5">
        <w:rPr>
          <w:lang w:val="en-NZ" w:eastAsia="en-NZ"/>
        </w:rPr>
        <w:t xml:space="preserve"> </w:t>
      </w:r>
      <w:proofErr w:type="spellStart"/>
      <w:r w:rsidRPr="002802D5">
        <w:rPr>
          <w:lang w:val="en-NZ" w:eastAsia="en-NZ"/>
        </w:rPr>
        <w:t>ngā</w:t>
      </w:r>
      <w:proofErr w:type="spellEnd"/>
      <w:r w:rsidRPr="002802D5">
        <w:rPr>
          <w:lang w:val="en-NZ" w:eastAsia="en-NZ"/>
        </w:rPr>
        <w:t xml:space="preserve"> </w:t>
      </w:r>
      <w:proofErr w:type="spellStart"/>
      <w:r w:rsidRPr="002802D5">
        <w:rPr>
          <w:lang w:val="en-NZ" w:eastAsia="en-NZ"/>
        </w:rPr>
        <w:t>rā</w:t>
      </w:r>
      <w:proofErr w:type="spellEnd"/>
      <w:r w:rsidRPr="002802D5">
        <w:rPr>
          <w:lang w:val="en-NZ" w:eastAsia="en-NZ"/>
        </w:rPr>
        <w:t xml:space="preserve"> ki </w:t>
      </w:r>
      <w:proofErr w:type="spellStart"/>
      <w:r w:rsidRPr="002802D5">
        <w:rPr>
          <w:lang w:val="en-NZ" w:eastAsia="en-NZ"/>
        </w:rPr>
        <w:t>tua</w:t>
      </w:r>
      <w:proofErr w:type="spellEnd"/>
      <w:r w:rsidRPr="002802D5">
        <w:rPr>
          <w:lang w:val="en-NZ" w:eastAsia="en-NZ"/>
        </w:rPr>
        <w:t xml:space="preserve"> </w:t>
      </w:r>
      <w:proofErr w:type="spellStart"/>
      <w:r w:rsidRPr="002802D5">
        <w:rPr>
          <w:lang w:val="en-NZ" w:eastAsia="en-NZ"/>
        </w:rPr>
        <w:t>hoki</w:t>
      </w:r>
      <w:proofErr w:type="spellEnd"/>
      <w:r w:rsidRPr="002802D5">
        <w:rPr>
          <w:lang w:val="en-NZ" w:eastAsia="en-NZ"/>
        </w:rPr>
        <w:t xml:space="preserve">. He </w:t>
      </w:r>
      <w:proofErr w:type="spellStart"/>
      <w:r w:rsidRPr="002802D5">
        <w:rPr>
          <w:lang w:val="en-NZ" w:eastAsia="en-NZ"/>
        </w:rPr>
        <w:t>kawenga</w:t>
      </w:r>
      <w:proofErr w:type="spellEnd"/>
      <w:r w:rsidRPr="002802D5">
        <w:rPr>
          <w:lang w:val="en-NZ" w:eastAsia="en-NZ"/>
        </w:rPr>
        <w:t xml:space="preserve"> </w:t>
      </w:r>
      <w:proofErr w:type="spellStart"/>
      <w:r w:rsidRPr="002802D5">
        <w:rPr>
          <w:lang w:val="en-NZ" w:eastAsia="en-NZ"/>
        </w:rPr>
        <w:t>tino</w:t>
      </w:r>
      <w:proofErr w:type="spellEnd"/>
      <w:r w:rsidRPr="002802D5">
        <w:rPr>
          <w:lang w:val="en-NZ" w:eastAsia="en-NZ"/>
        </w:rPr>
        <w:t xml:space="preserve"> </w:t>
      </w:r>
      <w:proofErr w:type="spellStart"/>
      <w:r w:rsidRPr="002802D5">
        <w:rPr>
          <w:lang w:val="en-NZ" w:eastAsia="en-NZ"/>
        </w:rPr>
        <w:t>whaitake</w:t>
      </w:r>
      <w:proofErr w:type="spellEnd"/>
      <w:r w:rsidRPr="002802D5">
        <w:rPr>
          <w:lang w:val="en-NZ" w:eastAsia="en-NZ"/>
        </w:rPr>
        <w:t xml:space="preserve"> </w:t>
      </w:r>
      <w:proofErr w:type="spellStart"/>
      <w:r w:rsidRPr="002802D5">
        <w:rPr>
          <w:lang w:val="en-NZ" w:eastAsia="en-NZ"/>
        </w:rPr>
        <w:t>tā</w:t>
      </w:r>
      <w:proofErr w:type="spellEnd"/>
      <w:r w:rsidRPr="002802D5">
        <w:rPr>
          <w:lang w:val="en-NZ" w:eastAsia="en-NZ"/>
        </w:rPr>
        <w:t xml:space="preserve"> </w:t>
      </w:r>
      <w:proofErr w:type="spellStart"/>
      <w:r w:rsidRPr="002802D5">
        <w:rPr>
          <w:lang w:val="en-NZ" w:eastAsia="en-NZ"/>
        </w:rPr>
        <w:t>mātou</w:t>
      </w:r>
      <w:proofErr w:type="spellEnd"/>
      <w:r w:rsidRPr="002802D5">
        <w:rPr>
          <w:lang w:val="en-NZ" w:eastAsia="en-NZ"/>
        </w:rPr>
        <w:t xml:space="preserve"> </w:t>
      </w:r>
      <w:proofErr w:type="spellStart"/>
      <w:r w:rsidRPr="002802D5">
        <w:rPr>
          <w:lang w:val="en-NZ" w:eastAsia="en-NZ"/>
        </w:rPr>
        <w:t>hei</w:t>
      </w:r>
      <w:proofErr w:type="spellEnd"/>
      <w:r w:rsidRPr="002802D5">
        <w:rPr>
          <w:lang w:val="en-NZ" w:eastAsia="en-NZ"/>
        </w:rPr>
        <w:t xml:space="preserve"> </w:t>
      </w:r>
      <w:proofErr w:type="spellStart"/>
      <w:r w:rsidRPr="002802D5">
        <w:rPr>
          <w:lang w:val="en-NZ" w:eastAsia="en-NZ"/>
        </w:rPr>
        <w:t>tautoko</w:t>
      </w:r>
      <w:proofErr w:type="spellEnd"/>
      <w:r w:rsidRPr="002802D5">
        <w:rPr>
          <w:lang w:val="en-NZ" w:eastAsia="en-NZ"/>
        </w:rPr>
        <w:t xml:space="preserve"> </w:t>
      </w:r>
      <w:proofErr w:type="spellStart"/>
      <w:r w:rsidRPr="002802D5">
        <w:rPr>
          <w:lang w:val="en-NZ" w:eastAsia="en-NZ"/>
        </w:rPr>
        <w:t>i</w:t>
      </w:r>
      <w:proofErr w:type="spellEnd"/>
      <w:r w:rsidRPr="002802D5">
        <w:rPr>
          <w:lang w:val="en-NZ" w:eastAsia="en-NZ"/>
        </w:rPr>
        <w:t xml:space="preserve"> </w:t>
      </w:r>
      <w:proofErr w:type="spellStart"/>
      <w:r w:rsidRPr="002802D5">
        <w:rPr>
          <w:lang w:val="en-NZ" w:eastAsia="en-NZ"/>
        </w:rPr>
        <w:t>te</w:t>
      </w:r>
      <w:proofErr w:type="spellEnd"/>
      <w:r w:rsidRPr="002802D5">
        <w:rPr>
          <w:lang w:val="en-NZ" w:eastAsia="en-NZ"/>
        </w:rPr>
        <w:t xml:space="preserve"> </w:t>
      </w:r>
      <w:proofErr w:type="spellStart"/>
      <w:r w:rsidRPr="002802D5">
        <w:rPr>
          <w:lang w:val="en-NZ" w:eastAsia="en-NZ"/>
        </w:rPr>
        <w:t>Karauna</w:t>
      </w:r>
      <w:proofErr w:type="spellEnd"/>
      <w:r w:rsidRPr="002802D5">
        <w:rPr>
          <w:lang w:val="en-NZ" w:eastAsia="en-NZ"/>
        </w:rPr>
        <w:t xml:space="preserve"> </w:t>
      </w:r>
      <w:proofErr w:type="spellStart"/>
      <w:r w:rsidRPr="002802D5">
        <w:rPr>
          <w:lang w:val="en-NZ" w:eastAsia="en-NZ"/>
        </w:rPr>
        <w:t>i</w:t>
      </w:r>
      <w:proofErr w:type="spellEnd"/>
      <w:r w:rsidRPr="002802D5">
        <w:rPr>
          <w:lang w:val="en-NZ" w:eastAsia="en-NZ"/>
        </w:rPr>
        <w:t xml:space="preserve"> </w:t>
      </w:r>
      <w:proofErr w:type="spellStart"/>
      <w:r w:rsidRPr="002802D5">
        <w:rPr>
          <w:lang w:val="en-NZ" w:eastAsia="en-NZ"/>
        </w:rPr>
        <w:t>runga</w:t>
      </w:r>
      <w:proofErr w:type="spellEnd"/>
      <w:r w:rsidRPr="002802D5">
        <w:rPr>
          <w:lang w:val="en-NZ" w:eastAsia="en-NZ"/>
        </w:rPr>
        <w:t xml:space="preserve"> </w:t>
      </w:r>
      <w:proofErr w:type="spellStart"/>
      <w:r w:rsidRPr="002802D5">
        <w:rPr>
          <w:lang w:val="en-NZ" w:eastAsia="en-NZ"/>
        </w:rPr>
        <w:t>i</w:t>
      </w:r>
      <w:proofErr w:type="spellEnd"/>
      <w:r w:rsidRPr="002802D5">
        <w:rPr>
          <w:lang w:val="en-NZ" w:eastAsia="en-NZ"/>
        </w:rPr>
        <w:t xml:space="preserve"> </w:t>
      </w:r>
      <w:proofErr w:type="spellStart"/>
      <w:r w:rsidRPr="002802D5">
        <w:rPr>
          <w:lang w:val="en-NZ" w:eastAsia="en-NZ"/>
        </w:rPr>
        <w:t>āna</w:t>
      </w:r>
      <w:proofErr w:type="spellEnd"/>
      <w:r w:rsidRPr="002802D5">
        <w:rPr>
          <w:lang w:val="en-NZ" w:eastAsia="en-NZ"/>
        </w:rPr>
        <w:t xml:space="preserve"> </w:t>
      </w:r>
      <w:proofErr w:type="spellStart"/>
      <w:r w:rsidRPr="002802D5">
        <w:rPr>
          <w:lang w:val="en-NZ" w:eastAsia="en-NZ"/>
        </w:rPr>
        <w:t>hononga</w:t>
      </w:r>
      <w:proofErr w:type="spellEnd"/>
      <w:r w:rsidRPr="002802D5">
        <w:rPr>
          <w:lang w:val="en-NZ" w:eastAsia="en-NZ"/>
        </w:rPr>
        <w:t xml:space="preserve"> ki a </w:t>
      </w:r>
      <w:proofErr w:type="spellStart"/>
      <w:r w:rsidRPr="002802D5">
        <w:rPr>
          <w:lang w:val="en-NZ" w:eastAsia="en-NZ"/>
        </w:rPr>
        <w:t>ngāi</w:t>
      </w:r>
      <w:proofErr w:type="spellEnd"/>
      <w:r w:rsidRPr="002802D5">
        <w:rPr>
          <w:lang w:val="en-NZ" w:eastAsia="en-NZ"/>
        </w:rPr>
        <w:t xml:space="preserve"> Māori </w:t>
      </w:r>
      <w:proofErr w:type="spellStart"/>
      <w:r w:rsidRPr="002802D5">
        <w:rPr>
          <w:lang w:val="en-NZ" w:eastAsia="en-NZ"/>
        </w:rPr>
        <w:t>i</w:t>
      </w:r>
      <w:proofErr w:type="spellEnd"/>
      <w:r w:rsidRPr="002802D5">
        <w:rPr>
          <w:lang w:val="en-NZ" w:eastAsia="en-NZ"/>
        </w:rPr>
        <w:t xml:space="preserve"> </w:t>
      </w:r>
      <w:proofErr w:type="spellStart"/>
      <w:r w:rsidRPr="002802D5">
        <w:rPr>
          <w:lang w:val="en-NZ" w:eastAsia="en-NZ"/>
        </w:rPr>
        <w:t>raro</w:t>
      </w:r>
      <w:proofErr w:type="spellEnd"/>
      <w:r w:rsidRPr="002802D5">
        <w:rPr>
          <w:lang w:val="en-NZ" w:eastAsia="en-NZ"/>
        </w:rPr>
        <w:t xml:space="preserve"> </w:t>
      </w:r>
      <w:proofErr w:type="spellStart"/>
      <w:r w:rsidRPr="002802D5">
        <w:rPr>
          <w:lang w:val="en-NZ" w:eastAsia="en-NZ"/>
        </w:rPr>
        <w:t>i</w:t>
      </w:r>
      <w:proofErr w:type="spellEnd"/>
      <w:r w:rsidRPr="002802D5">
        <w:rPr>
          <w:lang w:val="en-NZ" w:eastAsia="en-NZ"/>
        </w:rPr>
        <w:t xml:space="preserve"> </w:t>
      </w:r>
      <w:proofErr w:type="spellStart"/>
      <w:r w:rsidRPr="002802D5">
        <w:rPr>
          <w:lang w:val="en-NZ" w:eastAsia="en-NZ"/>
        </w:rPr>
        <w:t>te</w:t>
      </w:r>
      <w:proofErr w:type="spellEnd"/>
      <w:r w:rsidRPr="002802D5">
        <w:rPr>
          <w:lang w:val="en-NZ" w:eastAsia="en-NZ"/>
        </w:rPr>
        <w:t xml:space="preserve"> </w:t>
      </w:r>
      <w:proofErr w:type="spellStart"/>
      <w:r w:rsidRPr="002802D5">
        <w:rPr>
          <w:lang w:val="en-NZ" w:eastAsia="en-NZ"/>
        </w:rPr>
        <w:t>Tiriti</w:t>
      </w:r>
      <w:proofErr w:type="spellEnd"/>
      <w:r w:rsidRPr="002802D5">
        <w:rPr>
          <w:lang w:val="en-NZ" w:eastAsia="en-NZ"/>
        </w:rPr>
        <w:t xml:space="preserve"> o Waitangi. Ka </w:t>
      </w:r>
      <w:proofErr w:type="spellStart"/>
      <w:r w:rsidRPr="002802D5">
        <w:rPr>
          <w:lang w:val="en-NZ" w:eastAsia="en-NZ"/>
        </w:rPr>
        <w:t>tautoko</w:t>
      </w:r>
      <w:proofErr w:type="spellEnd"/>
      <w:r w:rsidRPr="002802D5">
        <w:rPr>
          <w:lang w:val="en-NZ" w:eastAsia="en-NZ"/>
        </w:rPr>
        <w:t xml:space="preserve"> </w:t>
      </w:r>
      <w:proofErr w:type="spellStart"/>
      <w:r w:rsidRPr="002802D5">
        <w:rPr>
          <w:lang w:val="en-NZ" w:eastAsia="en-NZ"/>
        </w:rPr>
        <w:t>mātou</w:t>
      </w:r>
      <w:proofErr w:type="spellEnd"/>
      <w:r w:rsidRPr="002802D5">
        <w:rPr>
          <w:lang w:val="en-NZ" w:eastAsia="en-NZ"/>
        </w:rPr>
        <w:t xml:space="preserve"> </w:t>
      </w:r>
      <w:proofErr w:type="spellStart"/>
      <w:r w:rsidRPr="002802D5">
        <w:rPr>
          <w:lang w:val="en-NZ" w:eastAsia="en-NZ"/>
        </w:rPr>
        <w:t>i</w:t>
      </w:r>
      <w:proofErr w:type="spellEnd"/>
      <w:r w:rsidRPr="002802D5">
        <w:rPr>
          <w:lang w:val="en-NZ" w:eastAsia="en-NZ"/>
        </w:rPr>
        <w:t xml:space="preserve"> </w:t>
      </w:r>
      <w:proofErr w:type="spellStart"/>
      <w:r w:rsidRPr="002802D5">
        <w:rPr>
          <w:lang w:val="en-NZ" w:eastAsia="en-NZ"/>
        </w:rPr>
        <w:t>te</w:t>
      </w:r>
      <w:proofErr w:type="spellEnd"/>
      <w:r w:rsidRPr="002802D5">
        <w:rPr>
          <w:lang w:val="en-NZ" w:eastAsia="en-NZ"/>
        </w:rPr>
        <w:t xml:space="preserve"> kāwanatanga </w:t>
      </w:r>
      <w:proofErr w:type="spellStart"/>
      <w:r w:rsidRPr="002802D5">
        <w:rPr>
          <w:lang w:val="en-NZ" w:eastAsia="en-NZ"/>
        </w:rPr>
        <w:t>manapori</w:t>
      </w:r>
      <w:proofErr w:type="spellEnd"/>
      <w:r w:rsidRPr="002802D5">
        <w:rPr>
          <w:lang w:val="en-NZ" w:eastAsia="en-NZ"/>
        </w:rPr>
        <w:t xml:space="preserve">. Ka </w:t>
      </w:r>
      <w:proofErr w:type="spellStart"/>
      <w:r w:rsidRPr="002802D5">
        <w:rPr>
          <w:lang w:val="en-NZ" w:eastAsia="en-NZ"/>
        </w:rPr>
        <w:t>whakakotahingia</w:t>
      </w:r>
      <w:proofErr w:type="spellEnd"/>
      <w:r w:rsidRPr="002802D5">
        <w:rPr>
          <w:lang w:val="en-NZ" w:eastAsia="en-NZ"/>
        </w:rPr>
        <w:t xml:space="preserve"> </w:t>
      </w:r>
      <w:proofErr w:type="spellStart"/>
      <w:r w:rsidRPr="002802D5">
        <w:rPr>
          <w:lang w:val="en-NZ" w:eastAsia="en-NZ"/>
        </w:rPr>
        <w:t>mātou</w:t>
      </w:r>
      <w:proofErr w:type="spellEnd"/>
      <w:r w:rsidRPr="002802D5">
        <w:rPr>
          <w:lang w:val="en-NZ" w:eastAsia="en-NZ"/>
        </w:rPr>
        <w:t xml:space="preserve"> e </w:t>
      </w:r>
      <w:proofErr w:type="spellStart"/>
      <w:r w:rsidRPr="002802D5">
        <w:rPr>
          <w:lang w:val="en-NZ" w:eastAsia="en-NZ"/>
        </w:rPr>
        <w:t>te</w:t>
      </w:r>
      <w:proofErr w:type="spellEnd"/>
      <w:r w:rsidRPr="002802D5">
        <w:rPr>
          <w:lang w:val="en-NZ" w:eastAsia="en-NZ"/>
        </w:rPr>
        <w:t xml:space="preserve"> </w:t>
      </w:r>
      <w:proofErr w:type="spellStart"/>
      <w:r w:rsidRPr="002802D5">
        <w:rPr>
          <w:lang w:val="en-NZ" w:eastAsia="en-NZ"/>
        </w:rPr>
        <w:t>wairua</w:t>
      </w:r>
      <w:proofErr w:type="spellEnd"/>
      <w:r w:rsidRPr="002802D5">
        <w:rPr>
          <w:lang w:val="en-NZ" w:eastAsia="en-NZ"/>
        </w:rPr>
        <w:t xml:space="preserve"> </w:t>
      </w:r>
      <w:proofErr w:type="spellStart"/>
      <w:r w:rsidRPr="002802D5">
        <w:rPr>
          <w:lang w:val="en-NZ" w:eastAsia="en-NZ"/>
        </w:rPr>
        <w:t>whakarato</w:t>
      </w:r>
      <w:proofErr w:type="spellEnd"/>
      <w:r w:rsidRPr="002802D5">
        <w:rPr>
          <w:lang w:val="en-NZ" w:eastAsia="en-NZ"/>
        </w:rPr>
        <w:t xml:space="preserve"> ki </w:t>
      </w:r>
      <w:r w:rsidRPr="002802D5">
        <w:rPr>
          <w:rFonts w:eastAsia="Times New Roman" w:cs="Segoe UI"/>
          <w:bCs/>
          <w:lang w:val="en-NZ" w:eastAsia="en-NZ"/>
        </w:rPr>
        <w:t xml:space="preserve">ō </w:t>
      </w:r>
      <w:proofErr w:type="spellStart"/>
      <w:r w:rsidRPr="002802D5">
        <w:rPr>
          <w:rFonts w:eastAsia="Times New Roman" w:cs="Segoe UI"/>
          <w:bCs/>
          <w:lang w:val="en-NZ" w:eastAsia="en-NZ"/>
        </w:rPr>
        <w:t>mātou</w:t>
      </w:r>
      <w:proofErr w:type="spellEnd"/>
      <w:r w:rsidRPr="002802D5">
        <w:rPr>
          <w:rFonts w:eastAsia="Times New Roman" w:cs="Segoe UI"/>
          <w:bCs/>
          <w:lang w:val="en-NZ" w:eastAsia="en-NZ"/>
        </w:rPr>
        <w:t xml:space="preserve"> </w:t>
      </w:r>
      <w:proofErr w:type="spellStart"/>
      <w:r w:rsidRPr="002802D5">
        <w:rPr>
          <w:rFonts w:eastAsia="Times New Roman" w:cs="Segoe UI"/>
          <w:bCs/>
          <w:lang w:val="en-NZ" w:eastAsia="en-NZ"/>
        </w:rPr>
        <w:t>hapori</w:t>
      </w:r>
      <w:proofErr w:type="spellEnd"/>
      <w:r w:rsidRPr="002802D5">
        <w:rPr>
          <w:rFonts w:eastAsia="Times New Roman" w:cs="Segoe UI"/>
          <w:bCs/>
          <w:lang w:val="en-NZ" w:eastAsia="en-NZ"/>
        </w:rPr>
        <w:t xml:space="preserve">, ā, e </w:t>
      </w:r>
      <w:proofErr w:type="spellStart"/>
      <w:r w:rsidRPr="002802D5">
        <w:rPr>
          <w:rFonts w:eastAsia="Times New Roman" w:cs="Segoe UI"/>
          <w:bCs/>
          <w:lang w:val="en-NZ" w:eastAsia="en-NZ"/>
        </w:rPr>
        <w:t>arahina</w:t>
      </w:r>
      <w:proofErr w:type="spellEnd"/>
      <w:r w:rsidRPr="002802D5">
        <w:rPr>
          <w:rFonts w:eastAsia="Times New Roman" w:cs="Segoe UI"/>
          <w:bCs/>
          <w:lang w:val="en-NZ" w:eastAsia="en-NZ"/>
        </w:rPr>
        <w:t xml:space="preserve"> ana </w:t>
      </w:r>
      <w:proofErr w:type="spellStart"/>
      <w:r w:rsidRPr="002802D5">
        <w:rPr>
          <w:rFonts w:eastAsia="Times New Roman" w:cs="Segoe UI"/>
          <w:bCs/>
          <w:lang w:val="en-NZ" w:eastAsia="en-NZ"/>
        </w:rPr>
        <w:t>mātou</w:t>
      </w:r>
      <w:proofErr w:type="spellEnd"/>
      <w:r w:rsidRPr="002802D5">
        <w:rPr>
          <w:rFonts w:eastAsia="Times New Roman" w:cs="Segoe UI"/>
          <w:bCs/>
          <w:lang w:val="en-NZ" w:eastAsia="en-NZ"/>
        </w:rPr>
        <w:t xml:space="preserve"> e </w:t>
      </w:r>
      <w:proofErr w:type="spellStart"/>
      <w:r w:rsidRPr="002802D5">
        <w:rPr>
          <w:rFonts w:eastAsia="Times New Roman" w:cs="Segoe UI"/>
          <w:bCs/>
          <w:lang w:val="en-NZ" w:eastAsia="en-NZ"/>
        </w:rPr>
        <w:t>ngā</w:t>
      </w:r>
      <w:proofErr w:type="spellEnd"/>
      <w:r w:rsidRPr="002802D5">
        <w:rPr>
          <w:rFonts w:eastAsia="Times New Roman" w:cs="Segoe UI"/>
          <w:bCs/>
          <w:lang w:val="en-NZ" w:eastAsia="en-NZ"/>
        </w:rPr>
        <w:t xml:space="preserve"> </w:t>
      </w:r>
      <w:proofErr w:type="spellStart"/>
      <w:r w:rsidRPr="002802D5">
        <w:rPr>
          <w:rFonts w:eastAsia="Times New Roman" w:cs="Segoe UI"/>
          <w:bCs/>
          <w:lang w:val="en-NZ" w:eastAsia="en-NZ"/>
        </w:rPr>
        <w:t>mātāpono</w:t>
      </w:r>
      <w:proofErr w:type="spellEnd"/>
      <w:r w:rsidRPr="002802D5">
        <w:rPr>
          <w:rFonts w:eastAsia="Times New Roman" w:cs="Segoe UI"/>
          <w:bCs/>
          <w:lang w:val="en-NZ" w:eastAsia="en-NZ"/>
        </w:rPr>
        <w:t xml:space="preserve"> me </w:t>
      </w:r>
      <w:proofErr w:type="spellStart"/>
      <w:r w:rsidRPr="002802D5">
        <w:rPr>
          <w:rFonts w:eastAsia="Times New Roman" w:cs="Segoe UI"/>
          <w:bCs/>
          <w:lang w:val="en-NZ" w:eastAsia="en-NZ"/>
        </w:rPr>
        <w:t>ngā</w:t>
      </w:r>
      <w:proofErr w:type="spellEnd"/>
      <w:r w:rsidRPr="002802D5">
        <w:rPr>
          <w:rFonts w:eastAsia="Times New Roman" w:cs="Segoe UI"/>
          <w:bCs/>
          <w:lang w:val="en-NZ" w:eastAsia="en-NZ"/>
        </w:rPr>
        <w:t xml:space="preserve"> tikanga </w:t>
      </w:r>
      <w:proofErr w:type="spellStart"/>
      <w:r w:rsidRPr="002802D5">
        <w:rPr>
          <w:rFonts w:eastAsia="Times New Roman" w:cs="Segoe UI"/>
          <w:bCs/>
          <w:lang w:val="en-NZ" w:eastAsia="en-NZ"/>
        </w:rPr>
        <w:t>matua</w:t>
      </w:r>
      <w:proofErr w:type="spellEnd"/>
      <w:r w:rsidRPr="002802D5">
        <w:rPr>
          <w:rFonts w:eastAsia="Times New Roman" w:cs="Segoe UI"/>
          <w:bCs/>
          <w:lang w:val="en-NZ" w:eastAsia="en-NZ"/>
        </w:rPr>
        <w:t xml:space="preserve"> o </w:t>
      </w:r>
      <w:proofErr w:type="spellStart"/>
      <w:r w:rsidRPr="002802D5">
        <w:rPr>
          <w:rFonts w:eastAsia="Times New Roman" w:cs="Segoe UI"/>
          <w:bCs/>
          <w:lang w:val="en-NZ" w:eastAsia="en-NZ"/>
        </w:rPr>
        <w:t>te</w:t>
      </w:r>
      <w:proofErr w:type="spellEnd"/>
      <w:r w:rsidRPr="002802D5">
        <w:rPr>
          <w:rFonts w:eastAsia="Times New Roman" w:cs="Segoe UI"/>
          <w:bCs/>
          <w:lang w:val="en-NZ" w:eastAsia="en-NZ"/>
        </w:rPr>
        <w:t xml:space="preserve"> </w:t>
      </w:r>
      <w:proofErr w:type="spellStart"/>
      <w:r w:rsidRPr="002802D5">
        <w:rPr>
          <w:rFonts w:eastAsia="Times New Roman" w:cs="Segoe UI"/>
          <w:bCs/>
          <w:lang w:val="en-NZ" w:eastAsia="en-NZ"/>
        </w:rPr>
        <w:t>ratonga</w:t>
      </w:r>
      <w:proofErr w:type="spellEnd"/>
      <w:r w:rsidRPr="002802D5">
        <w:rPr>
          <w:rFonts w:eastAsia="Times New Roman" w:cs="Segoe UI"/>
          <w:bCs/>
          <w:lang w:val="en-NZ" w:eastAsia="en-NZ"/>
        </w:rPr>
        <w:t xml:space="preserve"> </w:t>
      </w:r>
      <w:proofErr w:type="spellStart"/>
      <w:r w:rsidRPr="002802D5">
        <w:rPr>
          <w:rFonts w:eastAsia="Times New Roman" w:cs="Segoe UI"/>
          <w:bCs/>
          <w:lang w:val="en-NZ" w:eastAsia="en-NZ"/>
        </w:rPr>
        <w:t>tūmatanui</w:t>
      </w:r>
      <w:proofErr w:type="spellEnd"/>
      <w:r w:rsidRPr="002802D5">
        <w:rPr>
          <w:rFonts w:eastAsia="Times New Roman" w:cs="Segoe UI"/>
          <w:bCs/>
          <w:lang w:val="en-NZ" w:eastAsia="en-NZ"/>
        </w:rPr>
        <w:t xml:space="preserve"> </w:t>
      </w:r>
      <w:proofErr w:type="spellStart"/>
      <w:r w:rsidRPr="002802D5">
        <w:rPr>
          <w:rFonts w:eastAsia="Times New Roman" w:cs="Segoe UI"/>
          <w:bCs/>
          <w:lang w:val="en-NZ" w:eastAsia="en-NZ"/>
        </w:rPr>
        <w:t>i</w:t>
      </w:r>
      <w:proofErr w:type="spellEnd"/>
      <w:r w:rsidRPr="002802D5">
        <w:rPr>
          <w:rFonts w:eastAsia="Times New Roman" w:cs="Segoe UI"/>
          <w:bCs/>
          <w:lang w:val="en-NZ" w:eastAsia="en-NZ"/>
        </w:rPr>
        <w:t xml:space="preserve"> roto </w:t>
      </w:r>
      <w:proofErr w:type="spellStart"/>
      <w:r w:rsidRPr="002802D5">
        <w:rPr>
          <w:rFonts w:eastAsia="Times New Roman" w:cs="Segoe UI"/>
          <w:bCs/>
          <w:lang w:val="en-NZ" w:eastAsia="en-NZ"/>
        </w:rPr>
        <w:t>i</w:t>
      </w:r>
      <w:proofErr w:type="spellEnd"/>
      <w:r w:rsidRPr="002802D5">
        <w:rPr>
          <w:rFonts w:eastAsia="Times New Roman" w:cs="Segoe UI"/>
          <w:bCs/>
          <w:lang w:val="en-NZ" w:eastAsia="en-NZ"/>
        </w:rPr>
        <w:t xml:space="preserve"> ā mātou mahi. </w:t>
      </w:r>
    </w:p>
    <w:p w14:paraId="08353A6D" w14:textId="0C590A2A" w:rsidR="0077711D" w:rsidRPr="002802D5" w:rsidRDefault="0077711D" w:rsidP="0080376A">
      <w:pPr>
        <w:rPr>
          <w:lang w:val="en-NZ" w:eastAsia="en-NZ"/>
        </w:rPr>
      </w:pPr>
      <w:r w:rsidRPr="002802D5">
        <w:rPr>
          <w:noProof/>
          <w:szCs w:val="20"/>
          <w:lang w:val="en-NZ"/>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2DB16"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2802D5">
        <w:rPr>
          <w:lang w:val="en-NZ"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Pr="002802D5" w:rsidRDefault="0077711D" w:rsidP="0077711D">
      <w:pPr>
        <w:pStyle w:val="Heading2"/>
        <w:jc w:val="center"/>
        <w:rPr>
          <w:color w:val="auto"/>
          <w:sz w:val="24"/>
          <w:szCs w:val="24"/>
          <w:lang w:val="en-NZ"/>
        </w:rPr>
      </w:pPr>
      <w:r w:rsidRPr="002802D5">
        <w:rPr>
          <w:noProof/>
          <w:color w:val="auto"/>
          <w:sz w:val="24"/>
          <w:szCs w:val="24"/>
          <w:lang w:val="en-NZ"/>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487E8"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2802D5">
        <w:rPr>
          <w:color w:val="auto"/>
          <w:sz w:val="24"/>
          <w:szCs w:val="24"/>
          <w:lang w:val="en-NZ"/>
        </w:rPr>
        <w:t xml:space="preserve">The outcomes we want to </w:t>
      </w:r>
      <w:proofErr w:type="gramStart"/>
      <w:r w:rsidRPr="002802D5">
        <w:rPr>
          <w:color w:val="auto"/>
          <w:sz w:val="24"/>
          <w:szCs w:val="24"/>
          <w:lang w:val="en-NZ"/>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rsidRPr="001D6FE5" w14:paraId="58683143" w14:textId="77777777" w:rsidTr="00F071B6">
        <w:tc>
          <w:tcPr>
            <w:tcW w:w="2830" w:type="dxa"/>
            <w:tcBorders>
              <w:top w:val="nil"/>
              <w:left w:val="nil"/>
              <w:bottom w:val="nil"/>
              <w:right w:val="nil"/>
            </w:tcBorders>
          </w:tcPr>
          <w:p w14:paraId="22918DBD" w14:textId="1F6BDB12" w:rsidR="0077711D" w:rsidRPr="002802D5" w:rsidRDefault="0077711D" w:rsidP="00F071B6">
            <w:pPr>
              <w:jc w:val="center"/>
              <w:rPr>
                <w:sz w:val="20"/>
                <w:szCs w:val="20"/>
                <w:lang w:val="en-NZ"/>
              </w:rPr>
            </w:pPr>
            <w:r w:rsidRPr="002802D5">
              <w:rPr>
                <w:szCs w:val="20"/>
                <w:lang w:val="en-NZ"/>
              </w:rPr>
              <w:t>New Zealanders get the support they require</w:t>
            </w:r>
          </w:p>
        </w:tc>
        <w:tc>
          <w:tcPr>
            <w:tcW w:w="3180" w:type="dxa"/>
            <w:tcBorders>
              <w:top w:val="nil"/>
              <w:left w:val="nil"/>
              <w:bottom w:val="nil"/>
              <w:right w:val="nil"/>
            </w:tcBorders>
          </w:tcPr>
          <w:p w14:paraId="44F76247" w14:textId="6B0565FD" w:rsidR="0077711D" w:rsidRPr="002802D5" w:rsidRDefault="00F071B6" w:rsidP="00F071B6">
            <w:pPr>
              <w:jc w:val="center"/>
              <w:rPr>
                <w:sz w:val="20"/>
                <w:szCs w:val="20"/>
                <w:lang w:val="en-NZ"/>
              </w:rPr>
            </w:pPr>
            <w:r w:rsidRPr="002802D5">
              <w:rPr>
                <w:noProof/>
                <w:color w:val="121F6B"/>
                <w:szCs w:val="20"/>
                <w:lang w:val="en-NZ"/>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7ED74"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2802D5">
              <w:rPr>
                <w:szCs w:val="20"/>
                <w:lang w:val="en-NZ"/>
              </w:rPr>
              <w:t>New Zealanders are resilient and live in inclusive and supportive communities</w:t>
            </w:r>
          </w:p>
        </w:tc>
        <w:tc>
          <w:tcPr>
            <w:tcW w:w="3006" w:type="dxa"/>
            <w:tcBorders>
              <w:top w:val="nil"/>
              <w:left w:val="nil"/>
              <w:bottom w:val="nil"/>
              <w:right w:val="nil"/>
            </w:tcBorders>
          </w:tcPr>
          <w:p w14:paraId="6182223C" w14:textId="33C0DEAB" w:rsidR="0077711D" w:rsidRPr="002802D5" w:rsidRDefault="0077711D" w:rsidP="00F071B6">
            <w:pPr>
              <w:jc w:val="center"/>
              <w:rPr>
                <w:sz w:val="20"/>
                <w:szCs w:val="20"/>
                <w:lang w:val="en-NZ"/>
              </w:rPr>
            </w:pPr>
            <w:r w:rsidRPr="002802D5">
              <w:rPr>
                <w:szCs w:val="20"/>
                <w:lang w:val="en-NZ"/>
              </w:rPr>
              <w:t>New Zealanders participate positively in society and reach their potential</w:t>
            </w:r>
          </w:p>
        </w:tc>
      </w:tr>
    </w:tbl>
    <w:p w14:paraId="5394A1E3" w14:textId="1416BB75" w:rsidR="00DD3676" w:rsidRPr="002802D5" w:rsidRDefault="00F071B6" w:rsidP="007A6035">
      <w:pPr>
        <w:pStyle w:val="Heading2"/>
        <w:jc w:val="center"/>
        <w:rPr>
          <w:color w:val="auto"/>
          <w:sz w:val="24"/>
          <w:szCs w:val="24"/>
          <w:lang w:val="en-NZ"/>
        </w:rPr>
      </w:pPr>
      <w:r w:rsidRPr="002802D5">
        <w:rPr>
          <w:color w:val="auto"/>
          <w:sz w:val="24"/>
          <w:szCs w:val="24"/>
          <w:lang w:val="en-NZ"/>
        </w:rPr>
        <w:t xml:space="preserve">We carry out a broad range of responsibilities and functions </w:t>
      </w:r>
      <w:proofErr w:type="gramStart"/>
      <w:r w:rsidRPr="002802D5">
        <w:rPr>
          <w:color w:val="auto"/>
          <w:sz w:val="24"/>
          <w:szCs w:val="24"/>
          <w:lang w:val="en-NZ"/>
        </w:rPr>
        <w:t>including</w:t>
      </w:r>
      <w:proofErr w:type="gramEnd"/>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5098"/>
        <w:gridCol w:w="4116"/>
      </w:tblGrid>
      <w:tr w:rsidR="007A6035" w:rsidRPr="001D6FE5" w14:paraId="7F2F8061" w14:textId="77777777" w:rsidTr="007A6035">
        <w:tc>
          <w:tcPr>
            <w:tcW w:w="5098" w:type="dxa"/>
            <w:tcBorders>
              <w:bottom w:val="single" w:sz="4" w:space="0" w:color="808080" w:themeColor="background1" w:themeShade="80"/>
            </w:tcBorders>
          </w:tcPr>
          <w:p w14:paraId="4D135952" w14:textId="77777777" w:rsidR="007A6035" w:rsidRPr="002802D5" w:rsidRDefault="007A6035" w:rsidP="007A6035">
            <w:pPr>
              <w:pStyle w:val="Bullet1"/>
              <w:numPr>
                <w:ilvl w:val="0"/>
                <w:numId w:val="2"/>
              </w:numPr>
              <w:tabs>
                <w:tab w:val="clear" w:pos="454"/>
              </w:tabs>
              <w:spacing w:before="60" w:after="60"/>
              <w:rPr>
                <w:lang w:val="en-NZ"/>
              </w:rPr>
            </w:pPr>
            <w:r w:rsidRPr="002802D5">
              <w:rPr>
                <w:lang w:val="en-NZ"/>
              </w:rPr>
              <w:t>Employment, income support and superannuation</w:t>
            </w:r>
          </w:p>
          <w:p w14:paraId="7A5681C4" w14:textId="77777777" w:rsidR="007A6035" w:rsidRPr="002802D5" w:rsidRDefault="007A6035" w:rsidP="007A6035">
            <w:pPr>
              <w:pStyle w:val="Bullet1"/>
              <w:numPr>
                <w:ilvl w:val="0"/>
                <w:numId w:val="2"/>
              </w:numPr>
              <w:tabs>
                <w:tab w:val="clear" w:pos="454"/>
              </w:tabs>
              <w:spacing w:before="60" w:after="60"/>
              <w:rPr>
                <w:lang w:val="en-NZ"/>
              </w:rPr>
            </w:pPr>
            <w:r w:rsidRPr="002802D5">
              <w:rPr>
                <w:lang w:val="en-NZ"/>
              </w:rPr>
              <w:t xml:space="preserve">Community partnerships, Programmes </w:t>
            </w:r>
            <w:r w:rsidRPr="002802D5">
              <w:rPr>
                <w:lang w:val="en-NZ"/>
              </w:rPr>
              <w:br/>
              <w:t>and campaigns</w:t>
            </w:r>
          </w:p>
          <w:p w14:paraId="63BD3A61" w14:textId="77777777" w:rsidR="007A6035" w:rsidRPr="002802D5" w:rsidRDefault="007A6035" w:rsidP="007A6035">
            <w:pPr>
              <w:pStyle w:val="Bullet1"/>
              <w:numPr>
                <w:ilvl w:val="0"/>
                <w:numId w:val="2"/>
              </w:numPr>
              <w:tabs>
                <w:tab w:val="clear" w:pos="454"/>
              </w:tabs>
              <w:spacing w:before="60" w:after="60"/>
              <w:rPr>
                <w:lang w:val="en-NZ"/>
              </w:rPr>
            </w:pPr>
            <w:r w:rsidRPr="002802D5">
              <w:rPr>
                <w:lang w:val="en-NZ"/>
              </w:rPr>
              <w:t xml:space="preserve">Advocacy for seniors, disabled people </w:t>
            </w:r>
            <w:r w:rsidRPr="002802D5">
              <w:rPr>
                <w:lang w:val="en-NZ"/>
              </w:rPr>
              <w:br/>
              <w:t>and youth</w:t>
            </w:r>
          </w:p>
        </w:tc>
        <w:tc>
          <w:tcPr>
            <w:tcW w:w="4116" w:type="dxa"/>
            <w:tcBorders>
              <w:bottom w:val="single" w:sz="4" w:space="0" w:color="808080" w:themeColor="background1" w:themeShade="80"/>
            </w:tcBorders>
          </w:tcPr>
          <w:p w14:paraId="6D7596F1" w14:textId="77777777" w:rsidR="007A6035" w:rsidRPr="002802D5" w:rsidRDefault="007A6035" w:rsidP="007A6035">
            <w:pPr>
              <w:pStyle w:val="Bullet1"/>
              <w:numPr>
                <w:ilvl w:val="0"/>
                <w:numId w:val="2"/>
              </w:numPr>
              <w:tabs>
                <w:tab w:val="clear" w:pos="454"/>
              </w:tabs>
              <w:spacing w:before="60" w:after="60"/>
              <w:rPr>
                <w:lang w:val="en-NZ"/>
              </w:rPr>
            </w:pPr>
            <w:r w:rsidRPr="002802D5">
              <w:rPr>
                <w:lang w:val="en-NZ"/>
              </w:rPr>
              <w:t xml:space="preserve">Public housing assistance and emergency housing </w:t>
            </w:r>
          </w:p>
          <w:p w14:paraId="532C977B" w14:textId="77777777" w:rsidR="007A6035" w:rsidRPr="002802D5" w:rsidRDefault="007A6035" w:rsidP="007A6035">
            <w:pPr>
              <w:pStyle w:val="Bullet1"/>
              <w:numPr>
                <w:ilvl w:val="0"/>
                <w:numId w:val="2"/>
              </w:numPr>
              <w:tabs>
                <w:tab w:val="clear" w:pos="454"/>
              </w:tabs>
              <w:spacing w:before="60" w:after="60"/>
              <w:rPr>
                <w:lang w:val="en-NZ"/>
              </w:rPr>
            </w:pPr>
            <w:r w:rsidRPr="002802D5">
              <w:rPr>
                <w:lang w:val="en-NZ"/>
              </w:rPr>
              <w:t xml:space="preserve">Resolving claims of abuse and neglect in </w:t>
            </w:r>
            <w:r w:rsidRPr="002802D5">
              <w:rPr>
                <w:lang w:val="en-NZ"/>
              </w:rPr>
              <w:br/>
              <w:t>state care</w:t>
            </w:r>
          </w:p>
          <w:p w14:paraId="70BC344E" w14:textId="77777777" w:rsidR="007A6035" w:rsidRPr="002802D5" w:rsidRDefault="007A6035" w:rsidP="007A6035">
            <w:pPr>
              <w:pStyle w:val="Bullet1"/>
              <w:numPr>
                <w:ilvl w:val="0"/>
                <w:numId w:val="2"/>
              </w:numPr>
              <w:tabs>
                <w:tab w:val="clear" w:pos="454"/>
              </w:tabs>
              <w:spacing w:before="60" w:after="60"/>
              <w:rPr>
                <w:lang w:val="en-NZ"/>
              </w:rPr>
            </w:pPr>
            <w:r w:rsidRPr="002802D5">
              <w:rPr>
                <w:lang w:val="en-NZ"/>
              </w:rPr>
              <w:t>Student allowances and loans</w:t>
            </w:r>
          </w:p>
        </w:tc>
      </w:tr>
    </w:tbl>
    <w:p w14:paraId="4D0E7C45" w14:textId="17AFF658" w:rsidR="00086206" w:rsidRPr="002802D5" w:rsidRDefault="00086206" w:rsidP="00086206">
      <w:pPr>
        <w:pStyle w:val="Heading2"/>
        <w:spacing w:before="360"/>
        <w:jc w:val="center"/>
        <w:rPr>
          <w:rStyle w:val="Strong"/>
          <w:bCs/>
          <w:sz w:val="24"/>
          <w:lang w:val="en-NZ"/>
        </w:rPr>
      </w:pPr>
      <w:r w:rsidRPr="002802D5">
        <w:rPr>
          <w:rStyle w:val="Strong"/>
          <w:rFonts w:eastAsia="Calibri"/>
          <w:bCs/>
          <w:sz w:val="24"/>
          <w:lang w:val="en-NZ"/>
        </w:rPr>
        <w:t xml:space="preserve">He </w:t>
      </w:r>
      <w:proofErr w:type="spellStart"/>
      <w:r w:rsidRPr="002802D5">
        <w:rPr>
          <w:rStyle w:val="Strong"/>
          <w:rFonts w:eastAsia="Calibri"/>
          <w:bCs/>
          <w:sz w:val="24"/>
          <w:lang w:val="en-NZ"/>
        </w:rPr>
        <w:t>whakataukī</w:t>
      </w:r>
      <w:proofErr w:type="spellEnd"/>
      <w:r w:rsidRPr="002802D5">
        <w:rPr>
          <w:rStyle w:val="Strong"/>
          <w:rFonts w:eastAsia="Calibri"/>
          <w:bCs/>
          <w:sz w:val="24"/>
          <w:lang w:val="en-NZ"/>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rsidRPr="001D6FE5" w14:paraId="477518EA" w14:textId="77777777" w:rsidTr="001B360A">
        <w:tc>
          <w:tcPr>
            <w:tcW w:w="4320" w:type="dxa"/>
          </w:tcPr>
          <w:p w14:paraId="40191590" w14:textId="77777777" w:rsidR="001B360A" w:rsidRPr="002802D5" w:rsidRDefault="00086206" w:rsidP="001B360A">
            <w:pPr>
              <w:spacing w:after="0"/>
              <w:ind w:left="-108"/>
              <w:rPr>
                <w:sz w:val="20"/>
                <w:szCs w:val="20"/>
                <w:lang w:val="en-NZ"/>
              </w:rPr>
            </w:pPr>
            <w:proofErr w:type="spellStart"/>
            <w:r w:rsidRPr="002802D5">
              <w:rPr>
                <w:szCs w:val="20"/>
                <w:lang w:val="en-NZ"/>
              </w:rPr>
              <w:t>Unuhia</w:t>
            </w:r>
            <w:proofErr w:type="spellEnd"/>
            <w:r w:rsidRPr="002802D5">
              <w:rPr>
                <w:szCs w:val="20"/>
                <w:lang w:val="en-NZ"/>
              </w:rPr>
              <w:t xml:space="preserve"> </w:t>
            </w:r>
            <w:proofErr w:type="spellStart"/>
            <w:r w:rsidRPr="002802D5">
              <w:rPr>
                <w:szCs w:val="20"/>
                <w:lang w:val="en-NZ"/>
              </w:rPr>
              <w:t>te</w:t>
            </w:r>
            <w:proofErr w:type="spellEnd"/>
            <w:r w:rsidRPr="002802D5">
              <w:rPr>
                <w:szCs w:val="20"/>
                <w:lang w:val="en-NZ"/>
              </w:rPr>
              <w:t xml:space="preserve"> </w:t>
            </w:r>
            <w:proofErr w:type="spellStart"/>
            <w:r w:rsidRPr="002802D5">
              <w:rPr>
                <w:szCs w:val="20"/>
                <w:lang w:val="en-NZ"/>
              </w:rPr>
              <w:t>rito</w:t>
            </w:r>
            <w:proofErr w:type="spellEnd"/>
            <w:r w:rsidRPr="002802D5">
              <w:rPr>
                <w:szCs w:val="20"/>
                <w:lang w:val="en-NZ"/>
              </w:rPr>
              <w:t xml:space="preserve"> o </w:t>
            </w:r>
            <w:proofErr w:type="spellStart"/>
            <w:r w:rsidRPr="002802D5">
              <w:rPr>
                <w:szCs w:val="20"/>
                <w:lang w:val="en-NZ"/>
              </w:rPr>
              <w:t>te</w:t>
            </w:r>
            <w:proofErr w:type="spellEnd"/>
            <w:r w:rsidRPr="002802D5">
              <w:rPr>
                <w:szCs w:val="20"/>
                <w:lang w:val="en-NZ"/>
              </w:rPr>
              <w:t xml:space="preserve"> harakeke</w:t>
            </w:r>
          </w:p>
          <w:p w14:paraId="34D5D018" w14:textId="77777777" w:rsidR="001B360A" w:rsidRPr="002802D5" w:rsidRDefault="00086206" w:rsidP="001B360A">
            <w:pPr>
              <w:spacing w:after="0"/>
              <w:ind w:left="-108"/>
              <w:rPr>
                <w:sz w:val="20"/>
                <w:szCs w:val="20"/>
                <w:lang w:val="en-NZ"/>
              </w:rPr>
            </w:pPr>
            <w:r w:rsidRPr="002802D5">
              <w:rPr>
                <w:szCs w:val="20"/>
                <w:lang w:val="en-NZ"/>
              </w:rPr>
              <w:t xml:space="preserve">Kei </w:t>
            </w:r>
            <w:proofErr w:type="spellStart"/>
            <w:r w:rsidRPr="002802D5">
              <w:rPr>
                <w:szCs w:val="20"/>
                <w:lang w:val="en-NZ"/>
              </w:rPr>
              <w:t>hea</w:t>
            </w:r>
            <w:proofErr w:type="spellEnd"/>
            <w:r w:rsidRPr="002802D5">
              <w:rPr>
                <w:szCs w:val="20"/>
                <w:lang w:val="en-NZ"/>
              </w:rPr>
              <w:t xml:space="preserve"> </w:t>
            </w:r>
            <w:proofErr w:type="spellStart"/>
            <w:r w:rsidRPr="002802D5">
              <w:rPr>
                <w:szCs w:val="20"/>
                <w:lang w:val="en-NZ"/>
              </w:rPr>
              <w:t>te</w:t>
            </w:r>
            <w:proofErr w:type="spellEnd"/>
            <w:r w:rsidRPr="002802D5">
              <w:rPr>
                <w:szCs w:val="20"/>
                <w:lang w:val="en-NZ"/>
              </w:rPr>
              <w:t xml:space="preserve"> </w:t>
            </w:r>
            <w:proofErr w:type="spellStart"/>
            <w:r w:rsidRPr="002802D5">
              <w:rPr>
                <w:szCs w:val="20"/>
                <w:lang w:val="en-NZ"/>
              </w:rPr>
              <w:t>kōmako</w:t>
            </w:r>
            <w:proofErr w:type="spellEnd"/>
            <w:r w:rsidRPr="002802D5">
              <w:rPr>
                <w:szCs w:val="20"/>
                <w:lang w:val="en-NZ"/>
              </w:rPr>
              <w:t xml:space="preserve"> e </w:t>
            </w:r>
            <w:proofErr w:type="spellStart"/>
            <w:r w:rsidRPr="002802D5">
              <w:rPr>
                <w:szCs w:val="20"/>
                <w:lang w:val="en-NZ"/>
              </w:rPr>
              <w:t>kō</w:t>
            </w:r>
            <w:proofErr w:type="spellEnd"/>
            <w:r w:rsidRPr="002802D5">
              <w:rPr>
                <w:szCs w:val="20"/>
                <w:lang w:val="en-NZ"/>
              </w:rPr>
              <w:t>?</w:t>
            </w:r>
          </w:p>
          <w:p w14:paraId="69801A10" w14:textId="77777777" w:rsidR="001B360A" w:rsidRPr="002802D5" w:rsidRDefault="00086206" w:rsidP="001B360A">
            <w:pPr>
              <w:spacing w:after="0"/>
              <w:ind w:left="-108"/>
              <w:rPr>
                <w:sz w:val="20"/>
                <w:szCs w:val="20"/>
                <w:lang w:val="en-NZ"/>
              </w:rPr>
            </w:pPr>
            <w:proofErr w:type="spellStart"/>
            <w:r w:rsidRPr="002802D5">
              <w:rPr>
                <w:szCs w:val="20"/>
                <w:lang w:val="en-NZ"/>
              </w:rPr>
              <w:t>Whakatairangitia</w:t>
            </w:r>
            <w:proofErr w:type="spellEnd"/>
            <w:r w:rsidRPr="002802D5">
              <w:rPr>
                <w:szCs w:val="20"/>
                <w:lang w:val="en-NZ"/>
              </w:rPr>
              <w:t xml:space="preserve">, </w:t>
            </w:r>
            <w:proofErr w:type="spellStart"/>
            <w:r w:rsidRPr="002802D5">
              <w:rPr>
                <w:szCs w:val="20"/>
                <w:lang w:val="en-NZ"/>
              </w:rPr>
              <w:t>rere</w:t>
            </w:r>
            <w:proofErr w:type="spellEnd"/>
            <w:r w:rsidRPr="002802D5">
              <w:rPr>
                <w:szCs w:val="20"/>
                <w:lang w:val="en-NZ"/>
              </w:rPr>
              <w:t xml:space="preserve"> ki uta, </w:t>
            </w:r>
            <w:proofErr w:type="spellStart"/>
            <w:r w:rsidRPr="002802D5">
              <w:rPr>
                <w:szCs w:val="20"/>
                <w:lang w:val="en-NZ"/>
              </w:rPr>
              <w:t>rere</w:t>
            </w:r>
            <w:proofErr w:type="spellEnd"/>
            <w:r w:rsidRPr="002802D5">
              <w:rPr>
                <w:szCs w:val="20"/>
                <w:lang w:val="en-NZ"/>
              </w:rPr>
              <w:t xml:space="preserve"> ki </w:t>
            </w:r>
            <w:proofErr w:type="gramStart"/>
            <w:r w:rsidRPr="002802D5">
              <w:rPr>
                <w:szCs w:val="20"/>
                <w:lang w:val="en-NZ"/>
              </w:rPr>
              <w:t>tai;</w:t>
            </w:r>
            <w:proofErr w:type="gramEnd"/>
          </w:p>
          <w:p w14:paraId="171E66B8" w14:textId="77777777" w:rsidR="001B360A" w:rsidRPr="002802D5" w:rsidRDefault="00086206" w:rsidP="001B360A">
            <w:pPr>
              <w:spacing w:after="0"/>
              <w:ind w:left="-108"/>
              <w:rPr>
                <w:sz w:val="20"/>
                <w:szCs w:val="20"/>
                <w:lang w:val="en-NZ"/>
              </w:rPr>
            </w:pPr>
            <w:r w:rsidRPr="002802D5">
              <w:rPr>
                <w:szCs w:val="20"/>
                <w:lang w:val="en-NZ"/>
              </w:rPr>
              <w:t xml:space="preserve">Ui </w:t>
            </w:r>
            <w:proofErr w:type="spellStart"/>
            <w:r w:rsidRPr="002802D5">
              <w:rPr>
                <w:szCs w:val="20"/>
                <w:lang w:val="en-NZ"/>
              </w:rPr>
              <w:t>mai</w:t>
            </w:r>
            <w:proofErr w:type="spellEnd"/>
            <w:r w:rsidRPr="002802D5">
              <w:rPr>
                <w:szCs w:val="20"/>
                <w:lang w:val="en-NZ"/>
              </w:rPr>
              <w:t xml:space="preserve"> ki ahau,</w:t>
            </w:r>
          </w:p>
          <w:p w14:paraId="2140EAAE" w14:textId="77777777" w:rsidR="001B360A" w:rsidRPr="002802D5" w:rsidRDefault="00086206" w:rsidP="001B360A">
            <w:pPr>
              <w:spacing w:after="0"/>
              <w:ind w:left="-108"/>
              <w:rPr>
                <w:sz w:val="20"/>
                <w:szCs w:val="20"/>
                <w:lang w:val="en-NZ"/>
              </w:rPr>
            </w:pPr>
            <w:r w:rsidRPr="002802D5">
              <w:rPr>
                <w:szCs w:val="20"/>
                <w:lang w:val="en-NZ"/>
              </w:rPr>
              <w:t xml:space="preserve">He aha </w:t>
            </w:r>
            <w:proofErr w:type="spellStart"/>
            <w:r w:rsidRPr="002802D5">
              <w:rPr>
                <w:szCs w:val="20"/>
                <w:lang w:val="en-NZ"/>
              </w:rPr>
              <w:t>te</w:t>
            </w:r>
            <w:proofErr w:type="spellEnd"/>
            <w:r w:rsidRPr="002802D5">
              <w:rPr>
                <w:szCs w:val="20"/>
                <w:lang w:val="en-NZ"/>
              </w:rPr>
              <w:t xml:space="preserve"> </w:t>
            </w:r>
            <w:proofErr w:type="spellStart"/>
            <w:r w:rsidRPr="002802D5">
              <w:rPr>
                <w:szCs w:val="20"/>
                <w:lang w:val="en-NZ"/>
              </w:rPr>
              <w:t>mea</w:t>
            </w:r>
            <w:proofErr w:type="spellEnd"/>
            <w:r w:rsidRPr="002802D5">
              <w:rPr>
                <w:szCs w:val="20"/>
                <w:lang w:val="en-NZ"/>
              </w:rPr>
              <w:t xml:space="preserve"> </w:t>
            </w:r>
            <w:proofErr w:type="spellStart"/>
            <w:r w:rsidRPr="002802D5">
              <w:rPr>
                <w:szCs w:val="20"/>
                <w:lang w:val="en-NZ"/>
              </w:rPr>
              <w:t>nui</w:t>
            </w:r>
            <w:proofErr w:type="spellEnd"/>
            <w:r w:rsidRPr="002802D5">
              <w:rPr>
                <w:szCs w:val="20"/>
                <w:lang w:val="en-NZ"/>
              </w:rPr>
              <w:t xml:space="preserve"> o </w:t>
            </w:r>
            <w:proofErr w:type="spellStart"/>
            <w:r w:rsidRPr="002802D5">
              <w:rPr>
                <w:szCs w:val="20"/>
                <w:lang w:val="en-NZ"/>
              </w:rPr>
              <w:t>te</w:t>
            </w:r>
            <w:proofErr w:type="spellEnd"/>
            <w:r w:rsidRPr="002802D5">
              <w:rPr>
                <w:szCs w:val="20"/>
                <w:lang w:val="en-NZ"/>
              </w:rPr>
              <w:t xml:space="preserve"> </w:t>
            </w:r>
            <w:proofErr w:type="spellStart"/>
            <w:r w:rsidRPr="002802D5">
              <w:rPr>
                <w:szCs w:val="20"/>
                <w:lang w:val="en-NZ"/>
              </w:rPr>
              <w:t>ao</w:t>
            </w:r>
            <w:proofErr w:type="spellEnd"/>
            <w:r w:rsidRPr="002802D5">
              <w:rPr>
                <w:szCs w:val="20"/>
                <w:lang w:val="en-NZ"/>
              </w:rPr>
              <w:t>?</w:t>
            </w:r>
          </w:p>
          <w:p w14:paraId="78ABD722" w14:textId="77777777" w:rsidR="001B360A" w:rsidRPr="002802D5" w:rsidRDefault="00086206" w:rsidP="001B360A">
            <w:pPr>
              <w:spacing w:after="0"/>
              <w:ind w:left="-108"/>
              <w:rPr>
                <w:sz w:val="20"/>
                <w:szCs w:val="20"/>
                <w:lang w:val="en-NZ"/>
              </w:rPr>
            </w:pPr>
            <w:proofErr w:type="spellStart"/>
            <w:r w:rsidRPr="002802D5">
              <w:rPr>
                <w:szCs w:val="20"/>
                <w:lang w:val="en-NZ"/>
              </w:rPr>
              <w:t>Māku</w:t>
            </w:r>
            <w:proofErr w:type="spellEnd"/>
            <w:r w:rsidRPr="002802D5">
              <w:rPr>
                <w:szCs w:val="20"/>
                <w:lang w:val="en-NZ"/>
              </w:rPr>
              <w:t xml:space="preserve"> e </w:t>
            </w:r>
            <w:proofErr w:type="spellStart"/>
            <w:r w:rsidRPr="002802D5">
              <w:rPr>
                <w:szCs w:val="20"/>
                <w:lang w:val="en-NZ"/>
              </w:rPr>
              <w:t>kī</w:t>
            </w:r>
            <w:proofErr w:type="spellEnd"/>
            <w:r w:rsidRPr="002802D5">
              <w:rPr>
                <w:szCs w:val="20"/>
                <w:lang w:val="en-NZ"/>
              </w:rPr>
              <w:t xml:space="preserve"> </w:t>
            </w:r>
            <w:proofErr w:type="spellStart"/>
            <w:r w:rsidRPr="002802D5">
              <w:rPr>
                <w:szCs w:val="20"/>
                <w:lang w:val="en-NZ"/>
              </w:rPr>
              <w:t>atu</w:t>
            </w:r>
            <w:proofErr w:type="spellEnd"/>
            <w:r w:rsidRPr="002802D5">
              <w:rPr>
                <w:szCs w:val="20"/>
                <w:lang w:val="en-NZ"/>
              </w:rPr>
              <w:t>,</w:t>
            </w:r>
          </w:p>
          <w:p w14:paraId="1C46A5DE" w14:textId="5BA233D8" w:rsidR="00086206" w:rsidRPr="002802D5" w:rsidRDefault="00086206" w:rsidP="001B360A">
            <w:pPr>
              <w:spacing w:after="0"/>
              <w:ind w:left="-108"/>
              <w:rPr>
                <w:sz w:val="20"/>
                <w:szCs w:val="20"/>
                <w:lang w:val="en-NZ" w:eastAsia="en-GB"/>
              </w:rPr>
            </w:pPr>
            <w:r w:rsidRPr="002802D5">
              <w:rPr>
                <w:szCs w:val="20"/>
                <w:lang w:val="en-NZ"/>
              </w:rPr>
              <w:t>He tangata, he tangata, he tangata</w:t>
            </w:r>
            <w:r w:rsidRPr="002802D5">
              <w:rPr>
                <w:szCs w:val="20"/>
                <w:vertAlign w:val="superscript"/>
                <w:lang w:val="en-NZ"/>
              </w:rPr>
              <w:t>*</w:t>
            </w:r>
          </w:p>
        </w:tc>
        <w:tc>
          <w:tcPr>
            <w:tcW w:w="5040" w:type="dxa"/>
          </w:tcPr>
          <w:p w14:paraId="6E6E1268" w14:textId="77777777" w:rsidR="001B360A" w:rsidRPr="002802D5" w:rsidRDefault="00086206" w:rsidP="001B360A">
            <w:pPr>
              <w:spacing w:after="0"/>
              <w:ind w:left="-108"/>
              <w:rPr>
                <w:sz w:val="20"/>
                <w:szCs w:val="20"/>
                <w:lang w:val="en-NZ"/>
              </w:rPr>
            </w:pPr>
            <w:r w:rsidRPr="002802D5">
              <w:rPr>
                <w:szCs w:val="20"/>
                <w:lang w:val="en-NZ"/>
              </w:rPr>
              <w:t xml:space="preserve">If you remove the central shoot of the </w:t>
            </w:r>
            <w:proofErr w:type="spellStart"/>
            <w:r w:rsidRPr="002802D5">
              <w:rPr>
                <w:szCs w:val="20"/>
                <w:lang w:val="en-NZ"/>
              </w:rPr>
              <w:t>flaxbush</w:t>
            </w:r>
            <w:proofErr w:type="spellEnd"/>
          </w:p>
          <w:p w14:paraId="25546BC8" w14:textId="77777777" w:rsidR="001B360A" w:rsidRPr="002802D5" w:rsidRDefault="00086206" w:rsidP="001B360A">
            <w:pPr>
              <w:spacing w:after="0"/>
              <w:ind w:left="-108"/>
              <w:rPr>
                <w:sz w:val="20"/>
                <w:szCs w:val="20"/>
                <w:lang w:val="en-NZ"/>
              </w:rPr>
            </w:pPr>
            <w:r w:rsidRPr="002802D5">
              <w:rPr>
                <w:szCs w:val="20"/>
                <w:lang w:val="en-NZ"/>
              </w:rPr>
              <w:t>Where will the bellbird find rest?</w:t>
            </w:r>
          </w:p>
          <w:p w14:paraId="6C00567E" w14:textId="77777777" w:rsidR="001B360A" w:rsidRPr="002802D5" w:rsidRDefault="00086206" w:rsidP="001B360A">
            <w:pPr>
              <w:spacing w:after="0"/>
              <w:ind w:left="-108"/>
              <w:rPr>
                <w:sz w:val="20"/>
                <w:szCs w:val="20"/>
                <w:lang w:val="en-NZ"/>
              </w:rPr>
            </w:pPr>
            <w:r w:rsidRPr="002802D5">
              <w:rPr>
                <w:szCs w:val="20"/>
                <w:lang w:val="en-NZ"/>
              </w:rPr>
              <w:t xml:space="preserve">Will it fly inland, fly out to sea, or fly </w:t>
            </w:r>
            <w:proofErr w:type="gramStart"/>
            <w:r w:rsidRPr="002802D5">
              <w:rPr>
                <w:szCs w:val="20"/>
                <w:lang w:val="en-NZ"/>
              </w:rPr>
              <w:t>aimlessly;</w:t>
            </w:r>
            <w:proofErr w:type="gramEnd"/>
          </w:p>
          <w:p w14:paraId="558A2E5F" w14:textId="77777777" w:rsidR="001B360A" w:rsidRPr="002802D5" w:rsidRDefault="00086206" w:rsidP="001B360A">
            <w:pPr>
              <w:spacing w:after="0"/>
              <w:ind w:left="-108"/>
              <w:rPr>
                <w:sz w:val="20"/>
                <w:szCs w:val="20"/>
                <w:lang w:val="en-NZ"/>
              </w:rPr>
            </w:pPr>
            <w:r w:rsidRPr="002802D5">
              <w:rPr>
                <w:szCs w:val="20"/>
                <w:lang w:val="en-NZ"/>
              </w:rPr>
              <w:t>If you were to ask me,</w:t>
            </w:r>
          </w:p>
          <w:p w14:paraId="5124C2F3" w14:textId="77777777" w:rsidR="001B360A" w:rsidRPr="002802D5" w:rsidRDefault="00086206" w:rsidP="001B360A">
            <w:pPr>
              <w:spacing w:after="0"/>
              <w:ind w:left="-108"/>
              <w:rPr>
                <w:sz w:val="20"/>
                <w:szCs w:val="20"/>
                <w:lang w:val="en-NZ"/>
              </w:rPr>
            </w:pPr>
            <w:r w:rsidRPr="002802D5">
              <w:rPr>
                <w:szCs w:val="20"/>
                <w:lang w:val="en-NZ"/>
              </w:rPr>
              <w:t>What is the most important thing in the world?</w:t>
            </w:r>
          </w:p>
          <w:p w14:paraId="6D13144F" w14:textId="77777777" w:rsidR="001B360A" w:rsidRPr="002802D5" w:rsidRDefault="00086206" w:rsidP="001B360A">
            <w:pPr>
              <w:spacing w:after="0"/>
              <w:ind w:left="-108"/>
              <w:rPr>
                <w:sz w:val="20"/>
                <w:szCs w:val="20"/>
                <w:lang w:val="en-NZ"/>
              </w:rPr>
            </w:pPr>
            <w:r w:rsidRPr="002802D5">
              <w:rPr>
                <w:szCs w:val="20"/>
                <w:lang w:val="en-NZ"/>
              </w:rPr>
              <w:t>I will tell you,</w:t>
            </w:r>
          </w:p>
          <w:p w14:paraId="5D56011A" w14:textId="65363EC6" w:rsidR="00086206" w:rsidRPr="002802D5" w:rsidRDefault="00086206" w:rsidP="001B360A">
            <w:pPr>
              <w:spacing w:after="0"/>
              <w:ind w:left="-108"/>
              <w:rPr>
                <w:sz w:val="20"/>
                <w:szCs w:val="20"/>
                <w:lang w:val="en-NZ" w:eastAsia="en-GB"/>
              </w:rPr>
            </w:pPr>
            <w:r w:rsidRPr="002802D5">
              <w:rPr>
                <w:szCs w:val="20"/>
                <w:lang w:val="en-NZ"/>
              </w:rPr>
              <w:t>It is people, it is people, it is people</w:t>
            </w:r>
          </w:p>
        </w:tc>
      </w:tr>
    </w:tbl>
    <w:p w14:paraId="68E4734C" w14:textId="1E84D1CD" w:rsidR="00F12474" w:rsidRPr="002802D5" w:rsidRDefault="00086206" w:rsidP="0080061F">
      <w:pPr>
        <w:pStyle w:val="subtext"/>
        <w:rPr>
          <w:b w:val="0"/>
          <w:bCs w:val="0"/>
          <w:color w:val="121F6B"/>
          <w:szCs w:val="20"/>
          <w:lang w:val="en-NZ"/>
        </w:rPr>
      </w:pPr>
      <w:r w:rsidRPr="002802D5">
        <w:rPr>
          <w:b w:val="0"/>
          <w:bCs w:val="0"/>
          <w:noProof/>
          <w:color w:val="121F6B"/>
          <w:sz w:val="20"/>
          <w:szCs w:val="20"/>
          <w:lang w:val="en-NZ"/>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B5E8D"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2802D5">
        <w:rPr>
          <w:b w:val="0"/>
          <w:bCs w:val="0"/>
          <w:lang w:val="en-NZ"/>
        </w:rPr>
        <w:t>*</w:t>
      </w:r>
      <w:r w:rsidR="0080061F" w:rsidRPr="002802D5">
        <w:rPr>
          <w:b w:val="0"/>
          <w:bCs w:val="0"/>
          <w:lang w:val="en-NZ"/>
        </w:rPr>
        <w:tab/>
        <w:t xml:space="preserve">We would like to acknowledge Te </w:t>
      </w:r>
      <w:proofErr w:type="spellStart"/>
      <w:r w:rsidR="0080061F" w:rsidRPr="002802D5">
        <w:rPr>
          <w:b w:val="0"/>
          <w:bCs w:val="0"/>
          <w:lang w:val="en-NZ"/>
        </w:rPr>
        <w:t>Rūnanga</w:t>
      </w:r>
      <w:proofErr w:type="spellEnd"/>
      <w:r w:rsidR="0080061F" w:rsidRPr="002802D5">
        <w:rPr>
          <w:b w:val="0"/>
          <w:bCs w:val="0"/>
          <w:lang w:val="en-NZ"/>
        </w:rPr>
        <w:t xml:space="preserve"> Nui o Te </w:t>
      </w:r>
      <w:proofErr w:type="spellStart"/>
      <w:r w:rsidR="0080061F" w:rsidRPr="002802D5">
        <w:rPr>
          <w:b w:val="0"/>
          <w:bCs w:val="0"/>
          <w:lang w:val="en-NZ"/>
        </w:rPr>
        <w:t>Aupōuri</w:t>
      </w:r>
      <w:proofErr w:type="spellEnd"/>
      <w:r w:rsidR="0080061F" w:rsidRPr="002802D5">
        <w:rPr>
          <w:b w:val="0"/>
          <w:bCs w:val="0"/>
          <w:lang w:val="en-NZ"/>
        </w:rPr>
        <w:t xml:space="preserve"> Trust for their permission to use this </w:t>
      </w:r>
      <w:proofErr w:type="spellStart"/>
      <w:r w:rsidR="0080061F" w:rsidRPr="002802D5">
        <w:rPr>
          <w:b w:val="0"/>
          <w:bCs w:val="0"/>
          <w:lang w:val="en-NZ"/>
        </w:rPr>
        <w:t>whakataukī</w:t>
      </w:r>
      <w:proofErr w:type="spellEnd"/>
      <w:r w:rsidR="0080061F" w:rsidRPr="002802D5">
        <w:rPr>
          <w:b w:val="0"/>
          <w:bCs w:val="0"/>
          <w:color w:val="121F6B"/>
          <w:szCs w:val="20"/>
          <w:lang w:val="en-NZ"/>
        </w:rPr>
        <w:t xml:space="preserve"> </w:t>
      </w:r>
    </w:p>
    <w:p w14:paraId="26DA5AC8" w14:textId="77777777" w:rsidR="0080061F" w:rsidRPr="002802D5" w:rsidRDefault="0080061F">
      <w:pPr>
        <w:spacing w:after="0" w:line="240" w:lineRule="auto"/>
        <w:rPr>
          <w:color w:val="121F6B"/>
          <w:sz w:val="16"/>
          <w:szCs w:val="20"/>
          <w:lang w:val="en-NZ"/>
        </w:rPr>
        <w:sectPr w:rsidR="0080061F" w:rsidRPr="002802D5" w:rsidSect="00F071B6">
          <w:footerReference w:type="default" r:id="rId11"/>
          <w:pgSz w:w="11906" w:h="16838"/>
          <w:pgMar w:top="1440" w:right="1440" w:bottom="851" w:left="1440" w:header="454" w:footer="312" w:gutter="0"/>
          <w:cols w:space="708"/>
          <w:titlePg/>
          <w:docGrid w:linePitch="360"/>
        </w:sectPr>
      </w:pPr>
    </w:p>
    <w:p w14:paraId="199F9EA6" w14:textId="537CCBA4" w:rsidR="0080061F" w:rsidRPr="002802D5" w:rsidRDefault="0080061F" w:rsidP="0080061F">
      <w:pPr>
        <w:pStyle w:val="Heading2"/>
        <w:rPr>
          <w:lang w:val="en-NZ"/>
        </w:rPr>
      </w:pPr>
      <w:r w:rsidRPr="002802D5">
        <w:rPr>
          <w:lang w:val="en-NZ"/>
        </w:rPr>
        <w:lastRenderedPageBreak/>
        <w:t xml:space="preserve">Position </w:t>
      </w:r>
      <w:proofErr w:type="gramStart"/>
      <w:r w:rsidRPr="002802D5">
        <w:rPr>
          <w:lang w:val="en-NZ"/>
        </w:rPr>
        <w:t>detail</w:t>
      </w:r>
      <w:proofErr w:type="gramEnd"/>
    </w:p>
    <w:p w14:paraId="3FE9D00D" w14:textId="7CF23F2B" w:rsidR="00955351" w:rsidRPr="001D6FE5" w:rsidRDefault="00955351" w:rsidP="00955351">
      <w:pPr>
        <w:pStyle w:val="Heading3-leftaligned"/>
      </w:pPr>
      <w:bookmarkStart w:id="0" w:name="_Toc80619080"/>
      <w:bookmarkStart w:id="1" w:name="_Toc80619139"/>
      <w:bookmarkStart w:id="2" w:name="_Toc80705283"/>
      <w:bookmarkStart w:id="3" w:name="_Toc80705303"/>
      <w:bookmarkStart w:id="4" w:name="_Toc80705323"/>
      <w:bookmarkStart w:id="5" w:name="_Toc80705349"/>
      <w:bookmarkEnd w:id="0"/>
      <w:bookmarkEnd w:id="1"/>
      <w:bookmarkEnd w:id="2"/>
      <w:bookmarkEnd w:id="3"/>
      <w:bookmarkEnd w:id="4"/>
      <w:bookmarkEnd w:id="5"/>
      <w:r w:rsidRPr="001D6FE5">
        <w:t xml:space="preserve">Te </w:t>
      </w:r>
      <w:proofErr w:type="spellStart"/>
      <w:r w:rsidRPr="001D6FE5">
        <w:t>Pae</w:t>
      </w:r>
      <w:proofErr w:type="spellEnd"/>
      <w:r w:rsidRPr="001D6FE5">
        <w:t xml:space="preserve"> </w:t>
      </w:r>
      <w:proofErr w:type="spellStart"/>
      <w:r w:rsidRPr="001D6FE5">
        <w:t>Tawhiti</w:t>
      </w:r>
      <w:proofErr w:type="spellEnd"/>
    </w:p>
    <w:p w14:paraId="6A093628" w14:textId="77777777" w:rsidR="007A6035" w:rsidRPr="002802D5" w:rsidRDefault="007A6035" w:rsidP="0080376A">
      <w:pPr>
        <w:rPr>
          <w:b/>
          <w:bCs/>
          <w:lang w:val="en-NZ"/>
        </w:rPr>
      </w:pPr>
      <w:bookmarkStart w:id="6" w:name="_Hlk103065947"/>
      <w:r w:rsidRPr="002802D5">
        <w:rPr>
          <w:lang w:val="en-NZ"/>
        </w:rPr>
        <w:t xml:space="preserve">Te Pae Tawhiti – Our Future is about the Ministry’s (MSD) future role and how we can make a bigger and better difference for New Zealanders. </w:t>
      </w:r>
      <w:bookmarkStart w:id="7" w:name="_Hlk103065900"/>
      <w:r w:rsidRPr="002802D5">
        <w:rPr>
          <w:lang w:val="en-NZ"/>
        </w:rPr>
        <w:t xml:space="preserve">Te Pae Tawhiti Programme (the Programme) </w:t>
      </w:r>
      <w:bookmarkEnd w:id="7"/>
      <w:r w:rsidRPr="002802D5">
        <w:rPr>
          <w:lang w:val="en-NZ"/>
        </w:rPr>
        <w:t>will deliver services that are easier, more accessible and integrated across employment, housing, and income support with greater use of partnering. The programme will also modernise our technology, data, and information to support this business change.</w:t>
      </w:r>
    </w:p>
    <w:p w14:paraId="7E6F989C" w14:textId="77777777" w:rsidR="007A6035" w:rsidRPr="002802D5" w:rsidRDefault="007A6035" w:rsidP="0080376A">
      <w:pPr>
        <w:rPr>
          <w:b/>
          <w:bCs/>
          <w:lang w:val="en-NZ"/>
        </w:rPr>
      </w:pPr>
      <w:r w:rsidRPr="002802D5">
        <w:rPr>
          <w:lang w:val="en-NZ"/>
        </w:rPr>
        <w:t xml:space="preserve">Achieving our Te Pae Tawhiti vision will be a multi-year journey for MSD.  To ensure we are responsive and can adapt to the wide range of changes, we are adopting an iterative, agile approach to the development of this case, and to delivering the initiatives and actions detailed within it. The programme has been grouped into timeframes called ‘Horizons.’ </w:t>
      </w:r>
      <w:bookmarkEnd w:id="6"/>
    </w:p>
    <w:p w14:paraId="1B961415" w14:textId="77777777" w:rsidR="0080061F" w:rsidRPr="002802D5" w:rsidRDefault="0080061F" w:rsidP="0080061F">
      <w:pPr>
        <w:pStyle w:val="Heading3"/>
        <w:rPr>
          <w:lang w:val="en-NZ"/>
        </w:rPr>
      </w:pPr>
      <w:r w:rsidRPr="002802D5">
        <w:rPr>
          <w:lang w:val="en-NZ"/>
        </w:rPr>
        <w:t>Overview of position</w:t>
      </w:r>
    </w:p>
    <w:p w14:paraId="3DF1ACB1" w14:textId="77EEB689" w:rsidR="007A6035" w:rsidRPr="002802D5" w:rsidRDefault="009E6679" w:rsidP="0080376A">
      <w:pPr>
        <w:rPr>
          <w:bCs/>
          <w:lang w:val="en-NZ"/>
        </w:rPr>
      </w:pPr>
      <w:r w:rsidRPr="002802D5">
        <w:rPr>
          <w:lang w:val="en-NZ"/>
        </w:rPr>
        <w:t xml:space="preserve">The </w:t>
      </w:r>
      <w:r w:rsidR="00C86B52" w:rsidRPr="002802D5">
        <w:rPr>
          <w:lang w:val="en-NZ"/>
        </w:rPr>
        <w:t>Principal</w:t>
      </w:r>
      <w:r w:rsidR="000E34CF" w:rsidRPr="002802D5">
        <w:rPr>
          <w:lang w:val="en-NZ"/>
        </w:rPr>
        <w:t xml:space="preserve"> Programme</w:t>
      </w:r>
      <w:r w:rsidRPr="002802D5">
        <w:rPr>
          <w:lang w:val="en-NZ"/>
        </w:rPr>
        <w:t xml:space="preserve"> Advisor</w:t>
      </w:r>
      <w:r w:rsidR="003A2619" w:rsidRPr="002802D5">
        <w:rPr>
          <w:lang w:val="en-NZ"/>
        </w:rPr>
        <w:t xml:space="preserve">, </w:t>
      </w:r>
      <w:r w:rsidR="00AA2B21" w:rsidRPr="002802D5">
        <w:rPr>
          <w:lang w:val="en-NZ"/>
        </w:rPr>
        <w:t xml:space="preserve">Te </w:t>
      </w:r>
      <w:proofErr w:type="spellStart"/>
      <w:r w:rsidR="00AA2B21" w:rsidRPr="002802D5">
        <w:rPr>
          <w:lang w:val="en-NZ"/>
        </w:rPr>
        <w:t>Pae</w:t>
      </w:r>
      <w:proofErr w:type="spellEnd"/>
      <w:r w:rsidR="00AA2B21" w:rsidRPr="002802D5">
        <w:rPr>
          <w:lang w:val="en-NZ"/>
        </w:rPr>
        <w:t xml:space="preserve"> </w:t>
      </w:r>
      <w:proofErr w:type="spellStart"/>
      <w:r w:rsidR="00AA2B21" w:rsidRPr="002802D5">
        <w:rPr>
          <w:lang w:val="en-NZ"/>
        </w:rPr>
        <w:t>Tawhiti</w:t>
      </w:r>
      <w:proofErr w:type="spellEnd"/>
      <w:r w:rsidRPr="002802D5">
        <w:rPr>
          <w:lang w:val="en-NZ"/>
        </w:rPr>
        <w:t xml:space="preserve"> </w:t>
      </w:r>
      <w:r w:rsidR="007A6035" w:rsidRPr="002802D5">
        <w:rPr>
          <w:lang w:val="en-NZ"/>
        </w:rPr>
        <w:t>is</w:t>
      </w:r>
      <w:r w:rsidR="00BA6C4B" w:rsidRPr="002802D5">
        <w:rPr>
          <w:lang w:val="en-NZ"/>
        </w:rPr>
        <w:t xml:space="preserve"> at the heart of the </w:t>
      </w:r>
      <w:r w:rsidR="00AA2B21" w:rsidRPr="002802D5">
        <w:rPr>
          <w:lang w:val="en-NZ"/>
        </w:rPr>
        <w:t>Programme Office with Te Pae Tawhiti</w:t>
      </w:r>
      <w:r w:rsidR="007A6035" w:rsidRPr="002802D5">
        <w:rPr>
          <w:lang w:val="en-NZ"/>
        </w:rPr>
        <w:t>.  The role</w:t>
      </w:r>
      <w:r w:rsidR="008417BF" w:rsidRPr="002802D5">
        <w:rPr>
          <w:lang w:val="en-NZ"/>
        </w:rPr>
        <w:t xml:space="preserve"> provides an opportunity to </w:t>
      </w:r>
      <w:r w:rsidR="007A6035" w:rsidRPr="002802D5">
        <w:rPr>
          <w:bCs/>
          <w:lang w:val="en-NZ"/>
        </w:rPr>
        <w:t>shape</w:t>
      </w:r>
      <w:r w:rsidR="00827402" w:rsidRPr="002802D5">
        <w:rPr>
          <w:bCs/>
          <w:lang w:val="en-NZ"/>
        </w:rPr>
        <w:t xml:space="preserve"> </w:t>
      </w:r>
      <w:r w:rsidR="00AA2B21" w:rsidRPr="002802D5">
        <w:rPr>
          <w:bCs/>
          <w:lang w:val="en-NZ"/>
        </w:rPr>
        <w:t>Programme</w:t>
      </w:r>
      <w:r w:rsidR="007A6035" w:rsidRPr="002802D5">
        <w:rPr>
          <w:bCs/>
          <w:lang w:val="en-NZ"/>
        </w:rPr>
        <w:t xml:space="preserve"> Office products and services and </w:t>
      </w:r>
      <w:r w:rsidR="00827402" w:rsidRPr="002802D5">
        <w:rPr>
          <w:lang w:val="en-NZ"/>
        </w:rPr>
        <w:t>make a difference</w:t>
      </w:r>
      <w:r w:rsidR="00827402" w:rsidRPr="002802D5">
        <w:rPr>
          <w:bCs/>
          <w:lang w:val="en-NZ"/>
        </w:rPr>
        <w:t xml:space="preserve"> to the </w:t>
      </w:r>
      <w:r w:rsidR="007A6035" w:rsidRPr="002802D5">
        <w:rPr>
          <w:bCs/>
          <w:lang w:val="en-NZ"/>
        </w:rPr>
        <w:t>value these provide to our customers</w:t>
      </w:r>
      <w:r w:rsidR="008417BF" w:rsidRPr="002802D5">
        <w:rPr>
          <w:bCs/>
          <w:lang w:val="en-NZ"/>
        </w:rPr>
        <w:t>.</w:t>
      </w:r>
      <w:r w:rsidR="00485FFA" w:rsidRPr="002802D5">
        <w:rPr>
          <w:bCs/>
          <w:lang w:val="en-NZ"/>
        </w:rPr>
        <w:t xml:space="preserve"> </w:t>
      </w:r>
    </w:p>
    <w:p w14:paraId="7252D0CF" w14:textId="48246267" w:rsidR="000B75BD" w:rsidRPr="002802D5" w:rsidRDefault="00741E99" w:rsidP="0080376A">
      <w:pPr>
        <w:rPr>
          <w:bCs/>
          <w:lang w:val="en-NZ"/>
        </w:rPr>
      </w:pPr>
      <w:r w:rsidRPr="002802D5">
        <w:rPr>
          <w:bCs/>
          <w:lang w:val="en-NZ"/>
        </w:rPr>
        <w:t>Th</w:t>
      </w:r>
      <w:r w:rsidR="0080376A" w:rsidRPr="002802D5">
        <w:rPr>
          <w:bCs/>
          <w:lang w:val="en-NZ"/>
        </w:rPr>
        <w:t>is</w:t>
      </w:r>
      <w:r w:rsidRPr="002802D5">
        <w:rPr>
          <w:bCs/>
          <w:lang w:val="en-NZ"/>
        </w:rPr>
        <w:t xml:space="preserve"> is a key advisory role, providing expertise </w:t>
      </w:r>
      <w:r w:rsidR="000B75BD" w:rsidRPr="002802D5">
        <w:rPr>
          <w:bCs/>
          <w:lang w:val="en-NZ"/>
        </w:rPr>
        <w:t>and leadership in specialist areas</w:t>
      </w:r>
      <w:r w:rsidR="00EE4FF7" w:rsidRPr="002802D5">
        <w:rPr>
          <w:bCs/>
          <w:lang w:val="en-NZ"/>
        </w:rPr>
        <w:t xml:space="preserve"> such as risk management, </w:t>
      </w:r>
      <w:r w:rsidR="00AA2B21" w:rsidRPr="002802D5">
        <w:rPr>
          <w:bCs/>
          <w:lang w:val="en-NZ"/>
        </w:rPr>
        <w:t>issue management, schedule management and reporting</w:t>
      </w:r>
      <w:r w:rsidR="0080376A" w:rsidRPr="002802D5">
        <w:rPr>
          <w:bCs/>
          <w:lang w:val="en-NZ"/>
        </w:rPr>
        <w:t>.  The role</w:t>
      </w:r>
      <w:r w:rsidR="00140BA2" w:rsidRPr="002802D5">
        <w:rPr>
          <w:bCs/>
          <w:lang w:val="en-NZ"/>
        </w:rPr>
        <w:t xml:space="preserve"> leads a centre of excellence,</w:t>
      </w:r>
      <w:r w:rsidR="000B75BD" w:rsidRPr="002802D5">
        <w:rPr>
          <w:bCs/>
          <w:lang w:val="en-NZ"/>
        </w:rPr>
        <w:t xml:space="preserve"> </w:t>
      </w:r>
      <w:proofErr w:type="gramStart"/>
      <w:r w:rsidR="0080376A" w:rsidRPr="002802D5">
        <w:rPr>
          <w:bCs/>
          <w:lang w:val="en-NZ"/>
        </w:rPr>
        <w:t>designs</w:t>
      </w:r>
      <w:proofErr w:type="gramEnd"/>
      <w:r w:rsidR="0080376A" w:rsidRPr="002802D5">
        <w:rPr>
          <w:bCs/>
          <w:lang w:val="en-NZ"/>
        </w:rPr>
        <w:t xml:space="preserve"> and </w:t>
      </w:r>
      <w:r w:rsidR="000B75BD" w:rsidRPr="002802D5">
        <w:rPr>
          <w:bCs/>
          <w:lang w:val="en-NZ"/>
        </w:rPr>
        <w:t>own</w:t>
      </w:r>
      <w:r w:rsidR="0080376A" w:rsidRPr="002802D5">
        <w:rPr>
          <w:bCs/>
          <w:lang w:val="en-NZ"/>
        </w:rPr>
        <w:t>s</w:t>
      </w:r>
      <w:r w:rsidR="000B75BD" w:rsidRPr="002802D5">
        <w:rPr>
          <w:bCs/>
          <w:lang w:val="en-NZ"/>
        </w:rPr>
        <w:t xml:space="preserve"> framework</w:t>
      </w:r>
      <w:r w:rsidR="0080376A" w:rsidRPr="002802D5">
        <w:rPr>
          <w:bCs/>
          <w:lang w:val="en-NZ"/>
        </w:rPr>
        <w:t>s, builds confidence with stakeholders,</w:t>
      </w:r>
      <w:r w:rsidR="000B75BD" w:rsidRPr="002802D5">
        <w:rPr>
          <w:bCs/>
          <w:lang w:val="en-NZ"/>
        </w:rPr>
        <w:t xml:space="preserve"> and creat</w:t>
      </w:r>
      <w:r w:rsidR="0080376A" w:rsidRPr="002802D5">
        <w:rPr>
          <w:bCs/>
          <w:lang w:val="en-NZ"/>
        </w:rPr>
        <w:t xml:space="preserve">es </w:t>
      </w:r>
      <w:r w:rsidR="000B75BD" w:rsidRPr="002802D5">
        <w:rPr>
          <w:bCs/>
          <w:lang w:val="en-NZ"/>
        </w:rPr>
        <w:t>transparency and insight for decision makers.</w:t>
      </w:r>
    </w:p>
    <w:p w14:paraId="09ED052C" w14:textId="55E30129" w:rsidR="0080376A" w:rsidRPr="002802D5" w:rsidRDefault="0080376A" w:rsidP="0080376A">
      <w:pPr>
        <w:rPr>
          <w:b/>
          <w:lang w:val="en-NZ"/>
        </w:rPr>
      </w:pPr>
      <w:r w:rsidRPr="002802D5">
        <w:rPr>
          <w:bCs/>
          <w:lang w:val="en-NZ"/>
        </w:rPr>
        <w:t xml:space="preserve">The </w:t>
      </w:r>
      <w:r w:rsidR="00544433" w:rsidRPr="002802D5">
        <w:rPr>
          <w:lang w:val="en-NZ"/>
        </w:rPr>
        <w:t>Principal Programme Advisor</w:t>
      </w:r>
      <w:r w:rsidRPr="002802D5">
        <w:rPr>
          <w:bCs/>
          <w:lang w:val="en-NZ"/>
        </w:rPr>
        <w:t xml:space="preserve"> will lead and </w:t>
      </w:r>
      <w:r w:rsidR="007A6035" w:rsidRPr="002802D5">
        <w:rPr>
          <w:bCs/>
          <w:lang w:val="en-NZ"/>
        </w:rPr>
        <w:t xml:space="preserve">work </w:t>
      </w:r>
      <w:r w:rsidR="008417BF" w:rsidRPr="002802D5">
        <w:rPr>
          <w:bCs/>
          <w:lang w:val="en-NZ"/>
        </w:rPr>
        <w:t>c</w:t>
      </w:r>
      <w:r w:rsidRPr="002802D5">
        <w:rPr>
          <w:bCs/>
          <w:lang w:val="en-NZ"/>
        </w:rPr>
        <w:t xml:space="preserve">ollaboratively </w:t>
      </w:r>
      <w:r w:rsidR="008417BF" w:rsidRPr="002802D5">
        <w:rPr>
          <w:bCs/>
          <w:lang w:val="en-NZ"/>
        </w:rPr>
        <w:t>with</w:t>
      </w:r>
      <w:r w:rsidRPr="002802D5">
        <w:rPr>
          <w:b/>
          <w:lang w:val="en-NZ"/>
        </w:rPr>
        <w:t>:</w:t>
      </w:r>
    </w:p>
    <w:p w14:paraId="6E14B801" w14:textId="4EDB7916" w:rsidR="0080376A" w:rsidRPr="002802D5" w:rsidRDefault="0080376A" w:rsidP="0080376A">
      <w:pPr>
        <w:pStyle w:val="ListParagraph"/>
        <w:numPr>
          <w:ilvl w:val="0"/>
          <w:numId w:val="23"/>
        </w:numPr>
        <w:rPr>
          <w:lang w:val="en-NZ"/>
        </w:rPr>
      </w:pPr>
      <w:r w:rsidRPr="002802D5">
        <w:rPr>
          <w:lang w:val="en-NZ"/>
        </w:rPr>
        <w:t xml:space="preserve">workstream leads to ensure practices are easy to understand and </w:t>
      </w:r>
      <w:r w:rsidR="00AA2B21" w:rsidRPr="002802D5">
        <w:rPr>
          <w:lang w:val="en-NZ"/>
        </w:rPr>
        <w:t>use and</w:t>
      </w:r>
      <w:r w:rsidRPr="002802D5">
        <w:rPr>
          <w:lang w:val="en-NZ"/>
        </w:rPr>
        <w:t xml:space="preserve"> add value to delivery teams</w:t>
      </w:r>
      <w:r w:rsidR="00AA2B21" w:rsidRPr="002802D5">
        <w:rPr>
          <w:lang w:val="en-NZ"/>
        </w:rPr>
        <w:t>.</w:t>
      </w:r>
    </w:p>
    <w:p w14:paraId="71DD02E9" w14:textId="306FEBD6" w:rsidR="00AA2B21" w:rsidRPr="002802D5" w:rsidRDefault="00AA2B21" w:rsidP="0080376A">
      <w:pPr>
        <w:pStyle w:val="ListParagraph"/>
        <w:numPr>
          <w:ilvl w:val="0"/>
          <w:numId w:val="23"/>
        </w:numPr>
        <w:rPr>
          <w:lang w:val="en-NZ"/>
        </w:rPr>
      </w:pPr>
      <w:r w:rsidRPr="002802D5">
        <w:rPr>
          <w:lang w:val="en-NZ"/>
        </w:rPr>
        <w:t>programme and project managers to ensure consistent application of standards.</w:t>
      </w:r>
    </w:p>
    <w:p w14:paraId="2AAEE133" w14:textId="1F5C6E58" w:rsidR="0080376A" w:rsidRPr="002802D5" w:rsidRDefault="0080376A" w:rsidP="0080376A">
      <w:pPr>
        <w:pStyle w:val="ListParagraph"/>
        <w:numPr>
          <w:ilvl w:val="0"/>
          <w:numId w:val="23"/>
        </w:numPr>
        <w:rPr>
          <w:lang w:val="en-NZ"/>
        </w:rPr>
      </w:pPr>
      <w:r w:rsidRPr="002802D5">
        <w:rPr>
          <w:lang w:val="en-NZ"/>
        </w:rPr>
        <w:t>governance members and business leaders to ensure practices result in transparent and insightful information that builds confidence and enables good decisions</w:t>
      </w:r>
      <w:r w:rsidR="00AA2B21" w:rsidRPr="002802D5">
        <w:rPr>
          <w:lang w:val="en-NZ"/>
        </w:rPr>
        <w:t>.</w:t>
      </w:r>
    </w:p>
    <w:p w14:paraId="2EC18287" w14:textId="524AEF96" w:rsidR="0080061F" w:rsidRPr="002802D5" w:rsidRDefault="0080061F" w:rsidP="009E6679">
      <w:pPr>
        <w:pStyle w:val="Heading3"/>
        <w:rPr>
          <w:lang w:val="en-NZ"/>
        </w:rPr>
      </w:pPr>
      <w:r w:rsidRPr="002802D5">
        <w:rPr>
          <w:lang w:val="en-NZ"/>
        </w:rPr>
        <w:t>Location</w:t>
      </w:r>
    </w:p>
    <w:p w14:paraId="6D622D45" w14:textId="77777777" w:rsidR="009E6679" w:rsidRPr="002802D5" w:rsidRDefault="009E6679" w:rsidP="009E6679">
      <w:pPr>
        <w:spacing w:before="120" w:line="240" w:lineRule="auto"/>
        <w:rPr>
          <w:lang w:val="en-NZ"/>
        </w:rPr>
      </w:pPr>
      <w:r w:rsidRPr="002802D5">
        <w:rPr>
          <w:lang w:val="en-NZ"/>
        </w:rPr>
        <w:t xml:space="preserve">National Office, Wellington </w:t>
      </w:r>
    </w:p>
    <w:p w14:paraId="70CBFD7E" w14:textId="77777777" w:rsidR="0080061F" w:rsidRPr="002802D5" w:rsidRDefault="0080061F" w:rsidP="0080061F">
      <w:pPr>
        <w:pStyle w:val="Heading3"/>
        <w:rPr>
          <w:lang w:val="en-NZ"/>
        </w:rPr>
      </w:pPr>
      <w:r w:rsidRPr="002802D5">
        <w:rPr>
          <w:lang w:val="en-NZ"/>
        </w:rPr>
        <w:t>Reports to</w:t>
      </w:r>
    </w:p>
    <w:p w14:paraId="234453D3" w14:textId="54C11523" w:rsidR="00332D58" w:rsidRPr="001D6FE5" w:rsidRDefault="00E1250F" w:rsidP="00332D58">
      <w:pPr>
        <w:numPr>
          <w:ilvl w:val="0"/>
          <w:numId w:val="11"/>
        </w:numPr>
        <w:rPr>
          <w:lang w:val="en-NZ" w:eastAsia="en-GB"/>
        </w:rPr>
      </w:pPr>
      <w:r w:rsidRPr="001D6FE5">
        <w:rPr>
          <w:lang w:val="en-NZ" w:eastAsia="en-GB"/>
        </w:rPr>
        <w:t xml:space="preserve">Transformation </w:t>
      </w:r>
      <w:r w:rsidR="00AA2B21" w:rsidRPr="001D6FE5">
        <w:rPr>
          <w:lang w:val="en-NZ" w:eastAsia="en-GB"/>
        </w:rPr>
        <w:t>Planning</w:t>
      </w:r>
      <w:r w:rsidR="00C762E5" w:rsidRPr="001D6FE5">
        <w:rPr>
          <w:lang w:val="en-NZ" w:eastAsia="en-GB"/>
        </w:rPr>
        <w:t xml:space="preserve"> Lead</w:t>
      </w:r>
      <w:r w:rsidRPr="001D6FE5">
        <w:rPr>
          <w:lang w:val="en-NZ" w:eastAsia="en-GB"/>
        </w:rPr>
        <w:t xml:space="preserve"> </w:t>
      </w:r>
    </w:p>
    <w:p w14:paraId="364B1823" w14:textId="77777777" w:rsidR="0080061F" w:rsidRPr="002802D5" w:rsidRDefault="0080061F" w:rsidP="0055724C">
      <w:pPr>
        <w:pStyle w:val="Heading2"/>
        <w:spacing w:before="360"/>
        <w:rPr>
          <w:lang w:val="en-NZ"/>
        </w:rPr>
      </w:pPr>
      <w:r w:rsidRPr="002802D5">
        <w:rPr>
          <w:lang w:val="en-NZ"/>
        </w:rPr>
        <w:t>Key responsibilities</w:t>
      </w:r>
    </w:p>
    <w:p w14:paraId="67105D58" w14:textId="0A3B7C80" w:rsidR="00B70AE1" w:rsidRPr="002802D5" w:rsidRDefault="00B70AE1" w:rsidP="00344719">
      <w:pPr>
        <w:rPr>
          <w:rFonts w:eastAsia="Times New Roman"/>
          <w:b/>
          <w:sz w:val="24"/>
          <w:szCs w:val="20"/>
          <w:lang w:val="en-NZ" w:eastAsia="en-GB"/>
        </w:rPr>
      </w:pPr>
      <w:bookmarkStart w:id="8" w:name="_Hlk106277419"/>
      <w:r w:rsidRPr="002802D5">
        <w:rPr>
          <w:rFonts w:eastAsia="Times New Roman"/>
          <w:b/>
          <w:sz w:val="24"/>
          <w:szCs w:val="20"/>
          <w:lang w:val="en-NZ" w:eastAsia="en-GB"/>
        </w:rPr>
        <w:t>Leadership</w:t>
      </w:r>
    </w:p>
    <w:p w14:paraId="0C3FE469" w14:textId="79D05A59" w:rsidR="00B70AE1" w:rsidRPr="002802D5" w:rsidRDefault="00B70AE1" w:rsidP="00B70AE1">
      <w:pPr>
        <w:pStyle w:val="Bullet1"/>
        <w:numPr>
          <w:ilvl w:val="0"/>
          <w:numId w:val="2"/>
        </w:numPr>
        <w:tabs>
          <w:tab w:val="clear" w:pos="454"/>
        </w:tabs>
        <w:spacing w:before="60" w:after="60"/>
        <w:rPr>
          <w:lang w:val="en-NZ"/>
        </w:rPr>
      </w:pPr>
      <w:r w:rsidRPr="002802D5">
        <w:rPr>
          <w:lang w:val="en-NZ"/>
        </w:rPr>
        <w:t xml:space="preserve">Lead the </w:t>
      </w:r>
      <w:r w:rsidR="001D6FE5" w:rsidRPr="002802D5">
        <w:rPr>
          <w:lang w:val="en-NZ"/>
        </w:rPr>
        <w:t xml:space="preserve">Programme </w:t>
      </w:r>
      <w:r w:rsidR="00A9267D" w:rsidRPr="002802D5">
        <w:rPr>
          <w:lang w:val="en-NZ"/>
        </w:rPr>
        <w:t xml:space="preserve">roadmap and </w:t>
      </w:r>
      <w:r w:rsidRPr="002802D5">
        <w:rPr>
          <w:lang w:val="en-NZ"/>
        </w:rPr>
        <w:t xml:space="preserve">practices for the </w:t>
      </w:r>
      <w:r w:rsidR="001D6FE5" w:rsidRPr="002802D5">
        <w:rPr>
          <w:lang w:val="en-NZ"/>
        </w:rPr>
        <w:t xml:space="preserve">programme </w:t>
      </w:r>
      <w:r w:rsidRPr="002802D5">
        <w:rPr>
          <w:lang w:val="en-NZ"/>
        </w:rPr>
        <w:t xml:space="preserve">in </w:t>
      </w:r>
      <w:r w:rsidR="00A9267D" w:rsidRPr="002802D5">
        <w:rPr>
          <w:lang w:val="en-NZ"/>
        </w:rPr>
        <w:t>designated</w:t>
      </w:r>
      <w:r w:rsidRPr="002802D5">
        <w:rPr>
          <w:lang w:val="en-NZ"/>
        </w:rPr>
        <w:t xml:space="preserve"> area</w:t>
      </w:r>
      <w:r w:rsidR="00A9267D" w:rsidRPr="002802D5">
        <w:rPr>
          <w:lang w:val="en-NZ"/>
        </w:rPr>
        <w:t>s</w:t>
      </w:r>
      <w:r w:rsidRPr="002802D5">
        <w:rPr>
          <w:lang w:val="en-NZ"/>
        </w:rPr>
        <w:t xml:space="preserve"> of expertise; including </w:t>
      </w:r>
      <w:r w:rsidR="001D6FE5" w:rsidRPr="002802D5">
        <w:rPr>
          <w:lang w:val="en-NZ"/>
        </w:rPr>
        <w:t xml:space="preserve">programme </w:t>
      </w:r>
      <w:r w:rsidRPr="002802D5">
        <w:rPr>
          <w:lang w:val="en-NZ"/>
        </w:rPr>
        <w:t xml:space="preserve">capability and maturity uplift, tools support, reporting, portfolio advisory in specialist practices and establishing and leading the Communities of Interest where </w:t>
      </w:r>
      <w:proofErr w:type="gramStart"/>
      <w:r w:rsidRPr="002802D5">
        <w:rPr>
          <w:lang w:val="en-NZ"/>
        </w:rPr>
        <w:t>appropriate</w:t>
      </w:r>
      <w:proofErr w:type="gramEnd"/>
    </w:p>
    <w:p w14:paraId="0A2A4160" w14:textId="4926F98C" w:rsidR="00B70AE1" w:rsidRPr="002802D5" w:rsidRDefault="00B70AE1" w:rsidP="00B70AE1">
      <w:pPr>
        <w:pStyle w:val="Bullet1"/>
        <w:numPr>
          <w:ilvl w:val="0"/>
          <w:numId w:val="2"/>
        </w:numPr>
        <w:tabs>
          <w:tab w:val="clear" w:pos="454"/>
        </w:tabs>
        <w:spacing w:before="60" w:after="60"/>
        <w:rPr>
          <w:lang w:val="en-NZ"/>
        </w:rPr>
      </w:pPr>
      <w:r w:rsidRPr="002802D5">
        <w:rPr>
          <w:lang w:val="en-NZ"/>
        </w:rPr>
        <w:t xml:space="preserve">Intellectual subject matter expertise and leadership in a range of designated areas including specialist advice to the </w:t>
      </w:r>
      <w:r w:rsidR="001D6FE5" w:rsidRPr="002802D5">
        <w:rPr>
          <w:lang w:val="en-NZ"/>
        </w:rPr>
        <w:t xml:space="preserve">Programme </w:t>
      </w:r>
      <w:r w:rsidRPr="002802D5">
        <w:rPr>
          <w:lang w:val="en-NZ"/>
        </w:rPr>
        <w:t xml:space="preserve">Director, </w:t>
      </w:r>
      <w:r w:rsidR="001D6FE5" w:rsidRPr="002802D5">
        <w:rPr>
          <w:lang w:val="en-NZ"/>
        </w:rPr>
        <w:t xml:space="preserve">Workstream </w:t>
      </w:r>
      <w:r w:rsidRPr="002802D5">
        <w:rPr>
          <w:lang w:val="en-NZ"/>
        </w:rPr>
        <w:t>leaders and Deputy Chief Executives</w:t>
      </w:r>
    </w:p>
    <w:p w14:paraId="121AC051" w14:textId="77405B61" w:rsidR="00B70AE1" w:rsidRPr="002802D5" w:rsidRDefault="00B70AE1" w:rsidP="00B70AE1">
      <w:pPr>
        <w:pStyle w:val="Bullet1"/>
        <w:numPr>
          <w:ilvl w:val="0"/>
          <w:numId w:val="2"/>
        </w:numPr>
        <w:tabs>
          <w:tab w:val="clear" w:pos="454"/>
        </w:tabs>
        <w:spacing w:before="60" w:after="60"/>
        <w:rPr>
          <w:lang w:val="en-NZ"/>
        </w:rPr>
      </w:pPr>
      <w:r w:rsidRPr="002802D5">
        <w:rPr>
          <w:lang w:val="en-NZ"/>
        </w:rPr>
        <w:lastRenderedPageBreak/>
        <w:t xml:space="preserve">Participate in or leads significant initiatives for the </w:t>
      </w:r>
      <w:r w:rsidR="001D6FE5" w:rsidRPr="002802D5">
        <w:rPr>
          <w:lang w:val="en-NZ"/>
        </w:rPr>
        <w:t xml:space="preserve">Programme </w:t>
      </w:r>
      <w:r w:rsidRPr="002802D5">
        <w:rPr>
          <w:lang w:val="en-NZ"/>
        </w:rPr>
        <w:t xml:space="preserve">Office, including leading working groups, stakeholder and advisory groups, especially those that cross unit and Group </w:t>
      </w:r>
      <w:proofErr w:type="gramStart"/>
      <w:r w:rsidRPr="002802D5">
        <w:rPr>
          <w:lang w:val="en-NZ"/>
        </w:rPr>
        <w:t>boundaries</w:t>
      </w:r>
      <w:proofErr w:type="gramEnd"/>
    </w:p>
    <w:p w14:paraId="27509EFF" w14:textId="28F2C40D" w:rsidR="00B70AE1" w:rsidRPr="002802D5" w:rsidRDefault="00B70AE1" w:rsidP="00B70AE1">
      <w:pPr>
        <w:pStyle w:val="Bullet1"/>
        <w:numPr>
          <w:ilvl w:val="0"/>
          <w:numId w:val="2"/>
        </w:numPr>
        <w:tabs>
          <w:tab w:val="clear" w:pos="454"/>
        </w:tabs>
        <w:spacing w:before="60" w:after="60"/>
        <w:rPr>
          <w:lang w:val="en-NZ"/>
        </w:rPr>
      </w:pPr>
      <w:r w:rsidRPr="002802D5">
        <w:rPr>
          <w:lang w:val="en-NZ"/>
        </w:rPr>
        <w:t xml:space="preserve">Lead the implementation of improvements, which meets the needs of both internal and external </w:t>
      </w:r>
      <w:proofErr w:type="gramStart"/>
      <w:r w:rsidRPr="002802D5">
        <w:rPr>
          <w:lang w:val="en-NZ"/>
        </w:rPr>
        <w:t>stakeholders</w:t>
      </w:r>
      <w:proofErr w:type="gramEnd"/>
    </w:p>
    <w:p w14:paraId="5AF05F9F" w14:textId="7AFE8B2D" w:rsidR="00B70AE1" w:rsidRPr="002802D5" w:rsidRDefault="00B70AE1" w:rsidP="00B70AE1">
      <w:pPr>
        <w:pStyle w:val="Bullet1"/>
        <w:numPr>
          <w:ilvl w:val="0"/>
          <w:numId w:val="2"/>
        </w:numPr>
        <w:tabs>
          <w:tab w:val="clear" w:pos="454"/>
        </w:tabs>
        <w:spacing w:before="60" w:after="60"/>
        <w:rPr>
          <w:lang w:val="en-NZ"/>
        </w:rPr>
      </w:pPr>
      <w:r w:rsidRPr="002802D5">
        <w:rPr>
          <w:lang w:val="en-NZ"/>
        </w:rPr>
        <w:t xml:space="preserve">Champion the </w:t>
      </w:r>
      <w:r w:rsidR="001D6FE5" w:rsidRPr="002802D5">
        <w:rPr>
          <w:lang w:val="en-NZ"/>
        </w:rPr>
        <w:t xml:space="preserve">Programme </w:t>
      </w:r>
      <w:r w:rsidRPr="002802D5">
        <w:rPr>
          <w:lang w:val="en-NZ"/>
        </w:rPr>
        <w:t xml:space="preserve">Office as a Centre of Excellence for the use of MSD best practice standards, processes, and tools </w:t>
      </w:r>
    </w:p>
    <w:p w14:paraId="52913F70" w14:textId="77777777" w:rsidR="00B70AE1" w:rsidRPr="002802D5" w:rsidRDefault="00B70AE1" w:rsidP="00B70AE1">
      <w:pPr>
        <w:pStyle w:val="Bullet1"/>
        <w:numPr>
          <w:ilvl w:val="0"/>
          <w:numId w:val="2"/>
        </w:numPr>
        <w:tabs>
          <w:tab w:val="clear" w:pos="454"/>
        </w:tabs>
        <w:spacing w:before="60" w:after="60"/>
        <w:rPr>
          <w:lang w:val="en-NZ"/>
        </w:rPr>
      </w:pPr>
      <w:r w:rsidRPr="002802D5">
        <w:rPr>
          <w:lang w:val="en-NZ"/>
        </w:rPr>
        <w:t xml:space="preserve">Build and maintain strong and effective working relationships at all levels of the organisation, utilising sound change management, influencing and persuasion </w:t>
      </w:r>
      <w:proofErr w:type="gramStart"/>
      <w:r w:rsidRPr="002802D5">
        <w:rPr>
          <w:lang w:val="en-NZ"/>
        </w:rPr>
        <w:t>approaches</w:t>
      </w:r>
      <w:proofErr w:type="gramEnd"/>
    </w:p>
    <w:p w14:paraId="293B7C03" w14:textId="77777777" w:rsidR="00B70AE1" w:rsidRPr="002802D5" w:rsidRDefault="00B70AE1" w:rsidP="00B70AE1">
      <w:pPr>
        <w:pStyle w:val="Bullet1"/>
        <w:numPr>
          <w:ilvl w:val="0"/>
          <w:numId w:val="2"/>
        </w:numPr>
        <w:tabs>
          <w:tab w:val="clear" w:pos="454"/>
        </w:tabs>
        <w:spacing w:before="60" w:after="60"/>
        <w:rPr>
          <w:lang w:val="en-NZ"/>
        </w:rPr>
      </w:pPr>
      <w:r w:rsidRPr="002802D5">
        <w:rPr>
          <w:lang w:val="en-NZ"/>
        </w:rPr>
        <w:t xml:space="preserve">Utilise a highly collaborative approach in dealings across MSD but willing and able to provide ‘tough advice’ where </w:t>
      </w:r>
      <w:proofErr w:type="gramStart"/>
      <w:r w:rsidRPr="002802D5">
        <w:rPr>
          <w:lang w:val="en-NZ"/>
        </w:rPr>
        <w:t>required</w:t>
      </w:r>
      <w:proofErr w:type="gramEnd"/>
    </w:p>
    <w:p w14:paraId="095CE5BA" w14:textId="79D9D7D3" w:rsidR="00140BA2" w:rsidRPr="002802D5" w:rsidRDefault="00140BA2" w:rsidP="00344719">
      <w:pPr>
        <w:rPr>
          <w:rFonts w:eastAsia="Times New Roman"/>
          <w:b/>
          <w:sz w:val="24"/>
          <w:szCs w:val="20"/>
          <w:lang w:val="en-NZ" w:eastAsia="en-GB"/>
        </w:rPr>
      </w:pPr>
      <w:r w:rsidRPr="002802D5">
        <w:rPr>
          <w:rFonts w:eastAsia="Times New Roman"/>
          <w:b/>
          <w:sz w:val="24"/>
          <w:szCs w:val="20"/>
          <w:lang w:val="en-NZ" w:eastAsia="en-GB"/>
        </w:rPr>
        <w:t>Frameworks, Standards and Processes</w:t>
      </w:r>
    </w:p>
    <w:p w14:paraId="4D41314B" w14:textId="13A0BEE5" w:rsidR="00DA29BB" w:rsidRPr="001D6FE5" w:rsidRDefault="007A4626" w:rsidP="00344719">
      <w:pPr>
        <w:numPr>
          <w:ilvl w:val="0"/>
          <w:numId w:val="11"/>
        </w:numPr>
        <w:rPr>
          <w:lang w:val="en-NZ" w:eastAsia="en-GB"/>
        </w:rPr>
      </w:pPr>
      <w:r w:rsidRPr="001D6FE5">
        <w:rPr>
          <w:lang w:val="en-NZ" w:eastAsia="en-GB"/>
        </w:rPr>
        <w:t>Lead the</w:t>
      </w:r>
      <w:r w:rsidR="00344719" w:rsidRPr="001D6FE5">
        <w:rPr>
          <w:lang w:val="en-NZ" w:eastAsia="en-GB"/>
        </w:rPr>
        <w:t xml:space="preserve"> develop</w:t>
      </w:r>
      <w:r w:rsidRPr="001D6FE5">
        <w:rPr>
          <w:lang w:val="en-NZ" w:eastAsia="en-GB"/>
        </w:rPr>
        <w:t>ment, implementation</w:t>
      </w:r>
      <w:r w:rsidR="00344719" w:rsidRPr="001D6FE5">
        <w:rPr>
          <w:lang w:val="en-NZ" w:eastAsia="en-GB"/>
        </w:rPr>
        <w:t xml:space="preserve"> and maint</w:t>
      </w:r>
      <w:r w:rsidRPr="001D6FE5">
        <w:rPr>
          <w:lang w:val="en-NZ" w:eastAsia="en-GB"/>
        </w:rPr>
        <w:t>enance of</w:t>
      </w:r>
      <w:r w:rsidR="00344719" w:rsidRPr="001D6FE5">
        <w:rPr>
          <w:lang w:val="en-NZ" w:eastAsia="en-GB"/>
        </w:rPr>
        <w:t xml:space="preserve"> </w:t>
      </w:r>
      <w:r w:rsidR="00DA29BB" w:rsidRPr="001D6FE5">
        <w:rPr>
          <w:lang w:val="en-NZ" w:eastAsia="en-GB"/>
        </w:rPr>
        <w:t>frameworks, standards and processes</w:t>
      </w:r>
      <w:r w:rsidR="00C446B5" w:rsidRPr="001D6FE5">
        <w:rPr>
          <w:lang w:val="en-NZ" w:eastAsia="en-GB"/>
        </w:rPr>
        <w:t xml:space="preserve">, through sharing of knowledge and expertise accumulated through professional </w:t>
      </w:r>
      <w:proofErr w:type="gramStart"/>
      <w:r w:rsidR="00C446B5" w:rsidRPr="001D6FE5">
        <w:rPr>
          <w:lang w:val="en-NZ" w:eastAsia="en-GB"/>
        </w:rPr>
        <w:t>experience</w:t>
      </w:r>
      <w:proofErr w:type="gramEnd"/>
    </w:p>
    <w:p w14:paraId="08A657BD" w14:textId="6C0891A7" w:rsidR="00140BA2" w:rsidRPr="002802D5" w:rsidRDefault="00140BA2" w:rsidP="00140BA2">
      <w:pPr>
        <w:pStyle w:val="Bullet1"/>
        <w:numPr>
          <w:ilvl w:val="0"/>
          <w:numId w:val="11"/>
        </w:numPr>
        <w:tabs>
          <w:tab w:val="clear" w:pos="454"/>
        </w:tabs>
        <w:spacing w:before="60" w:after="60"/>
        <w:rPr>
          <w:lang w:val="en-NZ"/>
        </w:rPr>
      </w:pPr>
      <w:r w:rsidRPr="002802D5">
        <w:rPr>
          <w:lang w:val="en-NZ"/>
        </w:rPr>
        <w:t xml:space="preserve">Provide </w:t>
      </w:r>
      <w:r w:rsidR="00E56CAD" w:rsidRPr="002802D5">
        <w:rPr>
          <w:lang w:val="en-NZ"/>
        </w:rPr>
        <w:t>in-depth</w:t>
      </w:r>
      <w:r w:rsidR="00C446B5" w:rsidRPr="002802D5">
        <w:rPr>
          <w:lang w:val="en-NZ"/>
        </w:rPr>
        <w:t xml:space="preserve"> </w:t>
      </w:r>
      <w:r w:rsidRPr="002802D5">
        <w:rPr>
          <w:lang w:val="en-NZ"/>
        </w:rPr>
        <w:t xml:space="preserve">thought leadership for </w:t>
      </w:r>
      <w:r w:rsidR="00A9267D" w:rsidRPr="002802D5">
        <w:rPr>
          <w:lang w:val="en-NZ"/>
        </w:rPr>
        <w:t>designated</w:t>
      </w:r>
      <w:r w:rsidRPr="002802D5">
        <w:rPr>
          <w:lang w:val="en-NZ"/>
        </w:rPr>
        <w:t xml:space="preserve"> areas, </w:t>
      </w:r>
      <w:r w:rsidR="00E56CAD" w:rsidRPr="002802D5">
        <w:rPr>
          <w:lang w:val="en-NZ"/>
        </w:rPr>
        <w:t xml:space="preserve">consulting with and influencing a wide range of senior </w:t>
      </w:r>
      <w:proofErr w:type="gramStart"/>
      <w:r w:rsidR="00E56CAD" w:rsidRPr="002802D5">
        <w:rPr>
          <w:lang w:val="en-NZ"/>
        </w:rPr>
        <w:t>stakeholders</w:t>
      </w:r>
      <w:proofErr w:type="gramEnd"/>
    </w:p>
    <w:p w14:paraId="0CB85845" w14:textId="25389241" w:rsidR="00BF0E7A" w:rsidRPr="001D6FE5" w:rsidRDefault="00E56CAD" w:rsidP="00344719">
      <w:pPr>
        <w:numPr>
          <w:ilvl w:val="0"/>
          <w:numId w:val="11"/>
        </w:numPr>
        <w:rPr>
          <w:lang w:val="en-NZ" w:eastAsia="en-GB"/>
        </w:rPr>
      </w:pPr>
      <w:r w:rsidRPr="001D6FE5">
        <w:rPr>
          <w:lang w:val="en-NZ" w:eastAsia="en-GB"/>
        </w:rPr>
        <w:t>Design and lead</w:t>
      </w:r>
      <w:r w:rsidR="00C446B5" w:rsidRPr="001D6FE5">
        <w:rPr>
          <w:lang w:val="en-NZ" w:eastAsia="en-GB"/>
        </w:rPr>
        <w:t xml:space="preserve"> </w:t>
      </w:r>
      <w:r w:rsidR="007645C4" w:rsidRPr="001D6FE5">
        <w:rPr>
          <w:lang w:val="en-NZ" w:eastAsia="en-GB"/>
        </w:rPr>
        <w:t>training</w:t>
      </w:r>
      <w:r w:rsidR="00BF0E7A" w:rsidRPr="001D6FE5">
        <w:rPr>
          <w:lang w:val="en-NZ" w:eastAsia="en-GB"/>
        </w:rPr>
        <w:t xml:space="preserve"> on the application of standard and processes, facilitating workshops </w:t>
      </w:r>
      <w:r w:rsidRPr="001D6FE5">
        <w:rPr>
          <w:lang w:val="en-NZ" w:eastAsia="en-GB"/>
        </w:rPr>
        <w:t>with senior stakeholders</w:t>
      </w:r>
      <w:r w:rsidR="00A9267D" w:rsidRPr="001D6FE5">
        <w:rPr>
          <w:lang w:val="en-NZ" w:eastAsia="en-GB"/>
        </w:rPr>
        <w:t>, influencing</w:t>
      </w:r>
      <w:r w:rsidRPr="001D6FE5">
        <w:rPr>
          <w:lang w:val="en-NZ" w:eastAsia="en-GB"/>
        </w:rPr>
        <w:t xml:space="preserve"> to increase knowledge and maturity in </w:t>
      </w:r>
      <w:proofErr w:type="gramStart"/>
      <w:r w:rsidRPr="001D6FE5">
        <w:rPr>
          <w:lang w:val="en-NZ" w:eastAsia="en-GB"/>
        </w:rPr>
        <w:t>MSD</w:t>
      </w:r>
      <w:proofErr w:type="gramEnd"/>
    </w:p>
    <w:p w14:paraId="68D62F6B" w14:textId="03672EC4" w:rsidR="007A4626" w:rsidRPr="001D6FE5" w:rsidRDefault="00E56CAD" w:rsidP="00344719">
      <w:pPr>
        <w:numPr>
          <w:ilvl w:val="0"/>
          <w:numId w:val="11"/>
        </w:numPr>
        <w:rPr>
          <w:lang w:val="en-NZ" w:eastAsia="en-GB"/>
        </w:rPr>
      </w:pPr>
      <w:r w:rsidRPr="001D6FE5">
        <w:rPr>
          <w:lang w:val="en-NZ" w:eastAsia="en-GB"/>
        </w:rPr>
        <w:t>Lead quality assurance</w:t>
      </w:r>
      <w:r w:rsidR="00A9267D" w:rsidRPr="001D6FE5">
        <w:rPr>
          <w:lang w:val="en-NZ" w:eastAsia="en-GB"/>
        </w:rPr>
        <w:t xml:space="preserve"> activities</w:t>
      </w:r>
      <w:r w:rsidRPr="001D6FE5">
        <w:rPr>
          <w:lang w:val="en-NZ" w:eastAsia="en-GB"/>
        </w:rPr>
        <w:t xml:space="preserve"> to provide confidence to MSD on the effectiveness and suitability of frameworks, processes and standards, and their </w:t>
      </w:r>
      <w:proofErr w:type="gramStart"/>
      <w:r w:rsidRPr="001D6FE5">
        <w:rPr>
          <w:lang w:val="en-NZ" w:eastAsia="en-GB"/>
        </w:rPr>
        <w:t>controls</w:t>
      </w:r>
      <w:proofErr w:type="gramEnd"/>
    </w:p>
    <w:p w14:paraId="72ED5594" w14:textId="65A3EF65" w:rsidR="00344719" w:rsidRPr="002802D5" w:rsidRDefault="00344719" w:rsidP="00344719">
      <w:pPr>
        <w:rPr>
          <w:rFonts w:eastAsia="Times New Roman"/>
          <w:b/>
          <w:sz w:val="24"/>
          <w:szCs w:val="20"/>
          <w:lang w:val="en-NZ" w:eastAsia="en-GB"/>
        </w:rPr>
      </w:pPr>
      <w:r w:rsidRPr="002802D5">
        <w:rPr>
          <w:rFonts w:eastAsia="Times New Roman"/>
          <w:b/>
          <w:sz w:val="24"/>
          <w:szCs w:val="20"/>
          <w:lang w:val="en-NZ" w:eastAsia="en-GB"/>
        </w:rPr>
        <w:t>Analytical and strategic thinking</w:t>
      </w:r>
    </w:p>
    <w:p w14:paraId="40CD1D08" w14:textId="54AB92DC" w:rsidR="00B70AE1" w:rsidRPr="001D6FE5" w:rsidRDefault="00B70AE1" w:rsidP="00F45157">
      <w:pPr>
        <w:numPr>
          <w:ilvl w:val="0"/>
          <w:numId w:val="11"/>
        </w:numPr>
        <w:rPr>
          <w:lang w:val="en-NZ" w:eastAsia="en-GB"/>
        </w:rPr>
      </w:pPr>
      <w:r w:rsidRPr="002802D5">
        <w:rPr>
          <w:lang w:val="en-NZ"/>
        </w:rPr>
        <w:t xml:space="preserve">Provide specialist advice and briefings to support the Director and inform decision-making processes based on a well-developed understanding of the public </w:t>
      </w:r>
      <w:proofErr w:type="gramStart"/>
      <w:r w:rsidRPr="002802D5">
        <w:rPr>
          <w:lang w:val="en-NZ"/>
        </w:rPr>
        <w:t>sector</w:t>
      </w:r>
      <w:proofErr w:type="gramEnd"/>
    </w:p>
    <w:p w14:paraId="4306DD0E" w14:textId="44B7853B" w:rsidR="00140BA2" w:rsidRPr="001D6FE5" w:rsidRDefault="00C446B5" w:rsidP="00F45157">
      <w:pPr>
        <w:numPr>
          <w:ilvl w:val="0"/>
          <w:numId w:val="11"/>
        </w:numPr>
        <w:rPr>
          <w:lang w:val="en-NZ" w:eastAsia="en-GB"/>
        </w:rPr>
      </w:pPr>
      <w:r w:rsidRPr="001D6FE5">
        <w:rPr>
          <w:lang w:val="en-NZ" w:eastAsia="en-GB"/>
        </w:rPr>
        <w:t xml:space="preserve">Provide </w:t>
      </w:r>
      <w:r w:rsidR="0086385B" w:rsidRPr="001D6FE5">
        <w:rPr>
          <w:lang w:val="en-NZ" w:eastAsia="en-GB"/>
        </w:rPr>
        <w:t xml:space="preserve">high-level </w:t>
      </w:r>
      <w:r w:rsidRPr="001D6FE5">
        <w:rPr>
          <w:lang w:val="en-NZ" w:eastAsia="en-GB"/>
        </w:rPr>
        <w:t>a</w:t>
      </w:r>
      <w:r w:rsidR="00140BA2" w:rsidRPr="001D6FE5">
        <w:rPr>
          <w:lang w:val="en-NZ" w:eastAsia="en-GB"/>
        </w:rPr>
        <w:t>nalys</w:t>
      </w:r>
      <w:r w:rsidRPr="001D6FE5">
        <w:rPr>
          <w:lang w:val="en-NZ" w:eastAsia="en-GB"/>
        </w:rPr>
        <w:t>is on</w:t>
      </w:r>
      <w:r w:rsidR="00140BA2" w:rsidRPr="001D6FE5">
        <w:rPr>
          <w:lang w:val="en-NZ" w:eastAsia="en-GB"/>
        </w:rPr>
        <w:t xml:space="preserve"> information</w:t>
      </w:r>
      <w:r w:rsidRPr="001D6FE5">
        <w:rPr>
          <w:lang w:val="en-NZ" w:eastAsia="en-GB"/>
        </w:rPr>
        <w:t xml:space="preserve"> that addresses complex issues</w:t>
      </w:r>
      <w:r w:rsidR="00140BA2" w:rsidRPr="001D6FE5">
        <w:rPr>
          <w:lang w:val="en-NZ" w:eastAsia="en-GB"/>
        </w:rPr>
        <w:t xml:space="preserve">, assess status and create integrated perspectives, ensuring that there is a single source of the </w:t>
      </w:r>
      <w:proofErr w:type="gramStart"/>
      <w:r w:rsidR="00140BA2" w:rsidRPr="001D6FE5">
        <w:rPr>
          <w:lang w:val="en-NZ" w:eastAsia="en-GB"/>
        </w:rPr>
        <w:t>truth</w:t>
      </w:r>
      <w:proofErr w:type="gramEnd"/>
    </w:p>
    <w:p w14:paraId="2A232354" w14:textId="493C6CD1" w:rsidR="00140BA2" w:rsidRPr="002802D5" w:rsidRDefault="00140BA2" w:rsidP="00140BA2">
      <w:pPr>
        <w:pStyle w:val="Bullet1"/>
        <w:numPr>
          <w:ilvl w:val="0"/>
          <w:numId w:val="11"/>
        </w:numPr>
        <w:tabs>
          <w:tab w:val="clear" w:pos="454"/>
        </w:tabs>
        <w:spacing w:before="60" w:after="60"/>
        <w:rPr>
          <w:lang w:val="en-NZ"/>
        </w:rPr>
      </w:pPr>
      <w:r w:rsidRPr="002802D5">
        <w:rPr>
          <w:lang w:val="en-NZ"/>
        </w:rPr>
        <w:t>Provide robust</w:t>
      </w:r>
      <w:r w:rsidR="004305D2" w:rsidRPr="002802D5">
        <w:rPr>
          <w:lang w:val="en-NZ"/>
        </w:rPr>
        <w:t xml:space="preserve"> and thorough</w:t>
      </w:r>
      <w:r w:rsidRPr="002802D5">
        <w:rPr>
          <w:lang w:val="en-NZ"/>
        </w:rPr>
        <w:t xml:space="preserve"> intellectual support to a range of designated </w:t>
      </w:r>
      <w:proofErr w:type="gramStart"/>
      <w:r w:rsidRPr="002802D5">
        <w:rPr>
          <w:lang w:val="en-NZ"/>
        </w:rPr>
        <w:t>areas</w:t>
      </w:r>
      <w:proofErr w:type="gramEnd"/>
    </w:p>
    <w:p w14:paraId="1126C7C0" w14:textId="6403D12E" w:rsidR="0086385B" w:rsidRPr="002802D5" w:rsidRDefault="004305D2" w:rsidP="00140BA2">
      <w:pPr>
        <w:pStyle w:val="Bullet1"/>
        <w:numPr>
          <w:ilvl w:val="0"/>
          <w:numId w:val="11"/>
        </w:numPr>
        <w:tabs>
          <w:tab w:val="clear" w:pos="454"/>
        </w:tabs>
        <w:spacing w:before="60" w:after="60"/>
        <w:rPr>
          <w:lang w:val="en-NZ"/>
        </w:rPr>
      </w:pPr>
      <w:r w:rsidRPr="002802D5">
        <w:rPr>
          <w:lang w:val="en-NZ"/>
        </w:rPr>
        <w:t>Lead</w:t>
      </w:r>
      <w:r w:rsidR="00140BA2" w:rsidRPr="002802D5">
        <w:rPr>
          <w:lang w:val="en-NZ"/>
        </w:rPr>
        <w:t xml:space="preserve"> strategic management discussions </w:t>
      </w:r>
      <w:r w:rsidR="00E56CAD" w:rsidRPr="002802D5">
        <w:rPr>
          <w:lang w:val="en-NZ"/>
        </w:rPr>
        <w:t>in specialist area</w:t>
      </w:r>
      <w:r w:rsidR="00B70AE1" w:rsidRPr="002802D5">
        <w:rPr>
          <w:lang w:val="en-NZ"/>
        </w:rPr>
        <w:t>s</w:t>
      </w:r>
      <w:r w:rsidR="00E56CAD" w:rsidRPr="002802D5">
        <w:rPr>
          <w:lang w:val="en-NZ"/>
        </w:rPr>
        <w:t xml:space="preserve"> </w:t>
      </w:r>
      <w:r w:rsidR="00140BA2" w:rsidRPr="002802D5">
        <w:rPr>
          <w:lang w:val="en-NZ"/>
        </w:rPr>
        <w:t xml:space="preserve">and </w:t>
      </w:r>
      <w:r w:rsidR="00E56CAD" w:rsidRPr="002802D5">
        <w:rPr>
          <w:lang w:val="en-NZ"/>
        </w:rPr>
        <w:t xml:space="preserve">own the resolution of risks and </w:t>
      </w:r>
      <w:proofErr w:type="gramStart"/>
      <w:r w:rsidR="00E56CAD" w:rsidRPr="002802D5">
        <w:rPr>
          <w:lang w:val="en-NZ"/>
        </w:rPr>
        <w:t>issues</w:t>
      </w:r>
      <w:proofErr w:type="gramEnd"/>
    </w:p>
    <w:p w14:paraId="17C9C4FA" w14:textId="61EF9D8D" w:rsidR="0086385B" w:rsidRPr="002802D5" w:rsidRDefault="0086385B" w:rsidP="0086385B">
      <w:pPr>
        <w:pStyle w:val="Bullet1"/>
        <w:numPr>
          <w:ilvl w:val="0"/>
          <w:numId w:val="11"/>
        </w:numPr>
        <w:tabs>
          <w:tab w:val="clear" w:pos="454"/>
        </w:tabs>
        <w:spacing w:before="60" w:after="60"/>
        <w:rPr>
          <w:lang w:val="en-NZ"/>
        </w:rPr>
      </w:pPr>
      <w:r w:rsidRPr="002802D5">
        <w:rPr>
          <w:lang w:val="en-NZ"/>
        </w:rPr>
        <w:t>Continuously reflect, identify opportunities and driv</w:t>
      </w:r>
      <w:r w:rsidR="00A9267D" w:rsidRPr="002802D5">
        <w:rPr>
          <w:lang w:val="en-NZ"/>
        </w:rPr>
        <w:t>e</w:t>
      </w:r>
      <w:r w:rsidRPr="002802D5">
        <w:rPr>
          <w:lang w:val="en-NZ"/>
        </w:rPr>
        <w:t xml:space="preserve"> for improvements</w:t>
      </w:r>
    </w:p>
    <w:p w14:paraId="623871C3" w14:textId="238F095A" w:rsidR="00344719" w:rsidRPr="002802D5" w:rsidRDefault="00344719" w:rsidP="00834D0D">
      <w:pPr>
        <w:tabs>
          <w:tab w:val="center" w:pos="4666"/>
        </w:tabs>
        <w:rPr>
          <w:rFonts w:eastAsia="Times New Roman"/>
          <w:b/>
          <w:sz w:val="24"/>
          <w:szCs w:val="20"/>
          <w:lang w:val="en-NZ" w:eastAsia="en-GB"/>
        </w:rPr>
      </w:pPr>
      <w:r w:rsidRPr="002802D5">
        <w:rPr>
          <w:rFonts w:eastAsia="Times New Roman"/>
          <w:b/>
          <w:sz w:val="24"/>
          <w:szCs w:val="20"/>
          <w:lang w:val="en-NZ" w:eastAsia="en-GB"/>
        </w:rPr>
        <w:t>Writing and communication</w:t>
      </w:r>
      <w:r w:rsidR="00834D0D" w:rsidRPr="002802D5">
        <w:rPr>
          <w:rFonts w:eastAsia="Times New Roman"/>
          <w:b/>
          <w:sz w:val="24"/>
          <w:szCs w:val="20"/>
          <w:lang w:val="en-NZ" w:eastAsia="en-GB"/>
        </w:rPr>
        <w:tab/>
      </w:r>
    </w:p>
    <w:p w14:paraId="2A7125AD" w14:textId="42E86CF5" w:rsidR="00344719" w:rsidRPr="002802D5" w:rsidRDefault="00344719" w:rsidP="00344719">
      <w:pPr>
        <w:numPr>
          <w:ilvl w:val="0"/>
          <w:numId w:val="11"/>
        </w:numPr>
        <w:rPr>
          <w:rFonts w:eastAsia="Times New Roman"/>
          <w:b/>
          <w:sz w:val="24"/>
          <w:szCs w:val="20"/>
          <w:lang w:val="en-NZ" w:eastAsia="en-GB"/>
        </w:rPr>
      </w:pPr>
      <w:r w:rsidRPr="001D6FE5">
        <w:rPr>
          <w:lang w:val="en-NZ" w:eastAsia="en-GB"/>
        </w:rPr>
        <w:t>Write concise and effective documents</w:t>
      </w:r>
      <w:r w:rsidR="00E56CAD" w:rsidRPr="001D6FE5">
        <w:rPr>
          <w:lang w:val="en-NZ" w:eastAsia="en-GB"/>
        </w:rPr>
        <w:t xml:space="preserve"> for senior leaders</w:t>
      </w:r>
      <w:r w:rsidRPr="001D6FE5">
        <w:rPr>
          <w:lang w:val="en-NZ" w:eastAsia="en-GB"/>
        </w:rPr>
        <w:t xml:space="preserve"> </w:t>
      </w:r>
      <w:r w:rsidR="00E56CAD" w:rsidRPr="001D6FE5">
        <w:rPr>
          <w:lang w:val="en-NZ" w:eastAsia="en-GB"/>
        </w:rPr>
        <w:t xml:space="preserve">and Ministers and </w:t>
      </w:r>
      <w:r w:rsidRPr="001D6FE5">
        <w:rPr>
          <w:lang w:val="en-NZ" w:eastAsia="en-GB"/>
        </w:rPr>
        <w:t xml:space="preserve">facilitate discussion and </w:t>
      </w:r>
      <w:proofErr w:type="gramStart"/>
      <w:r w:rsidRPr="001D6FE5">
        <w:rPr>
          <w:lang w:val="en-NZ" w:eastAsia="en-GB"/>
        </w:rPr>
        <w:t>decisions</w:t>
      </w:r>
      <w:proofErr w:type="gramEnd"/>
    </w:p>
    <w:p w14:paraId="4F2259BE" w14:textId="2E9646A6" w:rsidR="00C446B5" w:rsidRPr="001D6FE5" w:rsidRDefault="00C446B5" w:rsidP="00F064F0">
      <w:pPr>
        <w:numPr>
          <w:ilvl w:val="0"/>
          <w:numId w:val="11"/>
        </w:numPr>
        <w:rPr>
          <w:lang w:val="en-NZ" w:eastAsia="en-GB"/>
        </w:rPr>
      </w:pPr>
      <w:r w:rsidRPr="001D6FE5">
        <w:rPr>
          <w:lang w:val="en-NZ" w:eastAsia="en-GB"/>
        </w:rPr>
        <w:t xml:space="preserve">Create accurate, timely and insightful reports </w:t>
      </w:r>
      <w:r w:rsidR="00E56CAD" w:rsidRPr="001D6FE5">
        <w:rPr>
          <w:lang w:val="en-NZ" w:eastAsia="en-GB"/>
        </w:rPr>
        <w:t xml:space="preserve">that meet senior stakeholder </w:t>
      </w:r>
      <w:proofErr w:type="gramStart"/>
      <w:r w:rsidR="00E56CAD" w:rsidRPr="001D6FE5">
        <w:rPr>
          <w:lang w:val="en-NZ" w:eastAsia="en-GB"/>
        </w:rPr>
        <w:t>needs</w:t>
      </w:r>
      <w:proofErr w:type="gramEnd"/>
      <w:r w:rsidR="00E56CAD" w:rsidRPr="001D6FE5">
        <w:rPr>
          <w:lang w:val="en-NZ" w:eastAsia="en-GB"/>
        </w:rPr>
        <w:t xml:space="preserve"> </w:t>
      </w:r>
    </w:p>
    <w:p w14:paraId="63C31C52" w14:textId="56210CDE" w:rsidR="00C446B5" w:rsidRPr="001D6FE5" w:rsidRDefault="00C446B5" w:rsidP="00C446B5">
      <w:pPr>
        <w:numPr>
          <w:ilvl w:val="0"/>
          <w:numId w:val="11"/>
        </w:numPr>
        <w:rPr>
          <w:lang w:val="en-NZ" w:eastAsia="en-GB"/>
        </w:rPr>
      </w:pPr>
      <w:r w:rsidRPr="001D6FE5">
        <w:rPr>
          <w:lang w:val="en-NZ" w:eastAsia="en-GB"/>
        </w:rPr>
        <w:t xml:space="preserve">Maintain integrity </w:t>
      </w:r>
      <w:r w:rsidR="00E56CAD" w:rsidRPr="001D6FE5">
        <w:rPr>
          <w:lang w:val="en-NZ" w:eastAsia="en-GB"/>
        </w:rPr>
        <w:t xml:space="preserve">and confidence in </w:t>
      </w:r>
      <w:r w:rsidRPr="001D6FE5">
        <w:rPr>
          <w:lang w:val="en-NZ" w:eastAsia="en-GB"/>
        </w:rPr>
        <w:t xml:space="preserve">information that informs </w:t>
      </w:r>
      <w:proofErr w:type="gramStart"/>
      <w:r w:rsidRPr="001D6FE5">
        <w:rPr>
          <w:lang w:val="en-NZ" w:eastAsia="en-GB"/>
        </w:rPr>
        <w:t>reporting</w:t>
      </w:r>
      <w:proofErr w:type="gramEnd"/>
    </w:p>
    <w:p w14:paraId="1192F99C" w14:textId="0BCA877C" w:rsidR="00344719" w:rsidRPr="002802D5" w:rsidRDefault="00344719" w:rsidP="00344719">
      <w:pPr>
        <w:rPr>
          <w:rFonts w:eastAsia="Times New Roman"/>
          <w:b/>
          <w:sz w:val="24"/>
          <w:szCs w:val="20"/>
          <w:lang w:val="en-NZ" w:eastAsia="en-GB"/>
        </w:rPr>
      </w:pPr>
      <w:r w:rsidRPr="002802D5">
        <w:rPr>
          <w:rFonts w:eastAsia="Times New Roman"/>
          <w:b/>
          <w:sz w:val="24"/>
          <w:szCs w:val="20"/>
          <w:lang w:val="en-NZ" w:eastAsia="en-GB"/>
        </w:rPr>
        <w:t xml:space="preserve">Relationships </w:t>
      </w:r>
    </w:p>
    <w:p w14:paraId="3C40B6E2" w14:textId="453A0971" w:rsidR="00140BA2" w:rsidRPr="001D6FE5" w:rsidRDefault="00140BA2" w:rsidP="00140BA2">
      <w:pPr>
        <w:numPr>
          <w:ilvl w:val="0"/>
          <w:numId w:val="11"/>
        </w:numPr>
        <w:rPr>
          <w:lang w:val="en-NZ" w:eastAsia="en-GB"/>
        </w:rPr>
      </w:pPr>
      <w:r w:rsidRPr="001D6FE5">
        <w:rPr>
          <w:lang w:val="en-NZ" w:eastAsia="en-GB"/>
        </w:rPr>
        <w:t xml:space="preserve">Champion, raise awareness and build maturity </w:t>
      </w:r>
      <w:r w:rsidR="005F14ED" w:rsidRPr="001D6FE5">
        <w:rPr>
          <w:lang w:val="en-NZ" w:eastAsia="en-GB"/>
        </w:rPr>
        <w:t xml:space="preserve">in their specialist area </w:t>
      </w:r>
      <w:r w:rsidRPr="001D6FE5">
        <w:rPr>
          <w:lang w:val="en-NZ" w:eastAsia="en-GB"/>
        </w:rPr>
        <w:t xml:space="preserve">across the </w:t>
      </w:r>
      <w:proofErr w:type="gramStart"/>
      <w:r w:rsidRPr="001D6FE5">
        <w:rPr>
          <w:lang w:val="en-NZ" w:eastAsia="en-GB"/>
        </w:rPr>
        <w:t>organisation</w:t>
      </w:r>
      <w:proofErr w:type="gramEnd"/>
    </w:p>
    <w:p w14:paraId="4191088D" w14:textId="4CF79430" w:rsidR="00140BA2" w:rsidRPr="001D6FE5" w:rsidRDefault="00140BA2" w:rsidP="004E06C6">
      <w:pPr>
        <w:pStyle w:val="Bullet1"/>
        <w:numPr>
          <w:ilvl w:val="0"/>
          <w:numId w:val="11"/>
        </w:numPr>
        <w:tabs>
          <w:tab w:val="clear" w:pos="454"/>
        </w:tabs>
        <w:spacing w:before="40" w:after="40"/>
        <w:rPr>
          <w:lang w:val="en-NZ" w:eastAsia="en-GB"/>
        </w:rPr>
      </w:pPr>
      <w:r w:rsidRPr="002802D5">
        <w:rPr>
          <w:lang w:val="en-NZ"/>
        </w:rPr>
        <w:t xml:space="preserve">Provide targeted leadership, advice and coaching to </w:t>
      </w:r>
      <w:r w:rsidR="00B70AE1" w:rsidRPr="002802D5">
        <w:rPr>
          <w:lang w:val="en-NZ"/>
        </w:rPr>
        <w:t>senior</w:t>
      </w:r>
      <w:r w:rsidRPr="002802D5">
        <w:rPr>
          <w:lang w:val="en-NZ"/>
        </w:rPr>
        <w:t xml:space="preserve"> stakeholders across </w:t>
      </w:r>
      <w:proofErr w:type="gramStart"/>
      <w:r w:rsidRPr="002802D5">
        <w:rPr>
          <w:lang w:val="en-NZ"/>
        </w:rPr>
        <w:t>MSD</w:t>
      </w:r>
      <w:proofErr w:type="gramEnd"/>
    </w:p>
    <w:p w14:paraId="67EA4244" w14:textId="122E2FC4" w:rsidR="00344719" w:rsidRPr="001D6FE5" w:rsidRDefault="00344719" w:rsidP="00741E99">
      <w:pPr>
        <w:numPr>
          <w:ilvl w:val="0"/>
          <w:numId w:val="11"/>
        </w:numPr>
        <w:rPr>
          <w:lang w:val="en-NZ" w:eastAsia="en-GB"/>
        </w:rPr>
      </w:pPr>
      <w:r w:rsidRPr="001D6FE5">
        <w:rPr>
          <w:lang w:val="en-NZ" w:eastAsia="en-GB"/>
        </w:rPr>
        <w:t xml:space="preserve">Build and manage relationships with </w:t>
      </w:r>
      <w:r w:rsidR="003A20A2" w:rsidRPr="001D6FE5">
        <w:rPr>
          <w:lang w:val="en-NZ" w:eastAsia="en-GB"/>
        </w:rPr>
        <w:t>senior</w:t>
      </w:r>
      <w:r w:rsidRPr="001D6FE5">
        <w:rPr>
          <w:lang w:val="en-NZ" w:eastAsia="en-GB"/>
        </w:rPr>
        <w:t xml:space="preserve"> stakeholders within the</w:t>
      </w:r>
      <w:r w:rsidR="00741E99" w:rsidRPr="001D6FE5">
        <w:rPr>
          <w:lang w:val="en-NZ" w:eastAsia="en-GB"/>
        </w:rPr>
        <w:t xml:space="preserve"> Portfolio,</w:t>
      </w:r>
      <w:r w:rsidRPr="001D6FE5">
        <w:rPr>
          <w:lang w:val="en-NZ" w:eastAsia="en-GB"/>
        </w:rPr>
        <w:t xml:space="preserve"> Programme, and across the business, to support </w:t>
      </w:r>
      <w:r w:rsidR="005F1E9A" w:rsidRPr="001D6FE5">
        <w:rPr>
          <w:lang w:val="en-NZ" w:eastAsia="en-GB"/>
        </w:rPr>
        <w:t xml:space="preserve">the </w:t>
      </w:r>
      <w:r w:rsidR="001D6FE5">
        <w:rPr>
          <w:lang w:val="en-NZ" w:eastAsia="en-GB"/>
        </w:rPr>
        <w:t>Programme</w:t>
      </w:r>
      <w:r w:rsidR="001D6FE5" w:rsidRPr="001D6FE5">
        <w:rPr>
          <w:lang w:val="en-NZ" w:eastAsia="en-GB"/>
        </w:rPr>
        <w:t xml:space="preserve"> </w:t>
      </w:r>
      <w:r w:rsidR="00741E99" w:rsidRPr="001D6FE5">
        <w:rPr>
          <w:lang w:val="en-NZ" w:eastAsia="en-GB"/>
        </w:rPr>
        <w:t xml:space="preserve">Office </w:t>
      </w:r>
      <w:proofErr w:type="gramStart"/>
      <w:r w:rsidR="00A9267D" w:rsidRPr="001D6FE5">
        <w:rPr>
          <w:lang w:val="en-NZ" w:eastAsia="en-GB"/>
        </w:rPr>
        <w:t>goals</w:t>
      </w:r>
      <w:proofErr w:type="gramEnd"/>
    </w:p>
    <w:p w14:paraId="7ED59245" w14:textId="6259634A" w:rsidR="004305D2" w:rsidRPr="001D6FE5" w:rsidRDefault="004305D2" w:rsidP="00741E99">
      <w:pPr>
        <w:numPr>
          <w:ilvl w:val="0"/>
          <w:numId w:val="11"/>
        </w:numPr>
        <w:rPr>
          <w:lang w:val="en-NZ" w:eastAsia="en-GB"/>
        </w:rPr>
      </w:pPr>
      <w:r w:rsidRPr="002802D5">
        <w:rPr>
          <w:lang w:val="en-NZ"/>
        </w:rPr>
        <w:lastRenderedPageBreak/>
        <w:t xml:space="preserve">Identify common areas of interest emerging across stakeholders and proactively develop opportunities for </w:t>
      </w:r>
      <w:proofErr w:type="gramStart"/>
      <w:r w:rsidRPr="002802D5">
        <w:rPr>
          <w:lang w:val="en-NZ"/>
        </w:rPr>
        <w:t>collaboration</w:t>
      </w:r>
      <w:proofErr w:type="gramEnd"/>
    </w:p>
    <w:p w14:paraId="06787D52" w14:textId="23801FC3" w:rsidR="00140BA2" w:rsidRPr="001D6FE5" w:rsidRDefault="00140BA2" w:rsidP="009A4ED5">
      <w:pPr>
        <w:pStyle w:val="Bullet1"/>
        <w:numPr>
          <w:ilvl w:val="0"/>
          <w:numId w:val="11"/>
        </w:numPr>
        <w:tabs>
          <w:tab w:val="clear" w:pos="454"/>
        </w:tabs>
        <w:spacing w:before="60" w:after="60"/>
        <w:rPr>
          <w:lang w:val="en-NZ" w:eastAsia="en-GB"/>
        </w:rPr>
      </w:pPr>
      <w:r w:rsidRPr="002802D5">
        <w:rPr>
          <w:lang w:val="en-NZ"/>
        </w:rPr>
        <w:t xml:space="preserve">Utilise a highly collaborative approach in dealings across </w:t>
      </w:r>
      <w:proofErr w:type="gramStart"/>
      <w:r w:rsidRPr="002802D5">
        <w:rPr>
          <w:lang w:val="en-NZ"/>
        </w:rPr>
        <w:t>MSD</w:t>
      </w:r>
      <w:proofErr w:type="gramEnd"/>
      <w:r w:rsidRPr="002802D5">
        <w:rPr>
          <w:lang w:val="en-NZ"/>
        </w:rPr>
        <w:t xml:space="preserve"> </w:t>
      </w:r>
    </w:p>
    <w:p w14:paraId="20FD2477" w14:textId="5134E877" w:rsidR="00344719" w:rsidRPr="001D6FE5" w:rsidRDefault="00344719" w:rsidP="00344719">
      <w:pPr>
        <w:numPr>
          <w:ilvl w:val="0"/>
          <w:numId w:val="11"/>
        </w:numPr>
        <w:rPr>
          <w:lang w:val="en-NZ" w:eastAsia="en-GB"/>
        </w:rPr>
      </w:pPr>
      <w:r w:rsidRPr="001D6FE5">
        <w:rPr>
          <w:lang w:val="en-NZ" w:eastAsia="en-GB"/>
        </w:rPr>
        <w:t>Ensure effective engagement</w:t>
      </w:r>
      <w:r w:rsidR="00F45157" w:rsidRPr="001D6FE5">
        <w:rPr>
          <w:lang w:val="en-NZ" w:eastAsia="en-GB"/>
        </w:rPr>
        <w:t xml:space="preserve"> the</w:t>
      </w:r>
      <w:r w:rsidR="005F1E9A" w:rsidRPr="001D6FE5">
        <w:rPr>
          <w:lang w:val="en-NZ" w:eastAsia="en-GB"/>
        </w:rPr>
        <w:t xml:space="preserve"> Portfolios and the</w:t>
      </w:r>
      <w:r w:rsidRPr="001D6FE5">
        <w:rPr>
          <w:lang w:val="en-NZ" w:eastAsia="en-GB"/>
        </w:rPr>
        <w:t xml:space="preserve"> Programme </w:t>
      </w:r>
      <w:proofErr w:type="gramStart"/>
      <w:r w:rsidRPr="001D6FE5">
        <w:rPr>
          <w:lang w:val="en-NZ" w:eastAsia="en-GB"/>
        </w:rPr>
        <w:t>in order to</w:t>
      </w:r>
      <w:proofErr w:type="gramEnd"/>
      <w:r w:rsidRPr="001D6FE5">
        <w:rPr>
          <w:lang w:val="en-NZ" w:eastAsia="en-GB"/>
        </w:rPr>
        <w:t xml:space="preserve"> develop cohesive and comprehensive outputs. </w:t>
      </w:r>
    </w:p>
    <w:p w14:paraId="38C157E5" w14:textId="3B175111" w:rsidR="0039196C" w:rsidRPr="001D6FE5" w:rsidRDefault="00344719" w:rsidP="0039196C">
      <w:pPr>
        <w:numPr>
          <w:ilvl w:val="0"/>
          <w:numId w:val="11"/>
        </w:numPr>
        <w:rPr>
          <w:lang w:val="en-NZ" w:eastAsia="en-GB"/>
        </w:rPr>
      </w:pPr>
      <w:r w:rsidRPr="001D6FE5">
        <w:rPr>
          <w:lang w:val="en-NZ" w:eastAsia="en-GB"/>
        </w:rPr>
        <w:t xml:space="preserve">Work collaboratively with Strategic Partners and provide guidance </w:t>
      </w:r>
      <w:bookmarkEnd w:id="8"/>
      <w:r w:rsidR="00741E99" w:rsidRPr="001D6FE5">
        <w:rPr>
          <w:lang w:val="en-NZ" w:eastAsia="en-GB"/>
        </w:rPr>
        <w:t xml:space="preserve">as </w:t>
      </w:r>
      <w:proofErr w:type="gramStart"/>
      <w:r w:rsidR="00741E99" w:rsidRPr="001D6FE5">
        <w:rPr>
          <w:lang w:val="en-NZ" w:eastAsia="en-GB"/>
        </w:rPr>
        <w:t>required</w:t>
      </w:r>
      <w:proofErr w:type="gramEnd"/>
    </w:p>
    <w:p w14:paraId="68C809B0" w14:textId="15F2E238" w:rsidR="0080061F" w:rsidRPr="002802D5" w:rsidRDefault="0080061F" w:rsidP="0055724C">
      <w:pPr>
        <w:pStyle w:val="Heading2"/>
        <w:spacing w:before="360"/>
        <w:rPr>
          <w:lang w:val="en-NZ"/>
        </w:rPr>
      </w:pPr>
      <w:r w:rsidRPr="002802D5">
        <w:rPr>
          <w:lang w:val="en-NZ"/>
        </w:rPr>
        <w:t xml:space="preserve">Embedding </w:t>
      </w:r>
      <w:proofErr w:type="spellStart"/>
      <w:r w:rsidR="00E22E32" w:rsidRPr="002802D5">
        <w:rPr>
          <w:lang w:val="en-NZ"/>
        </w:rPr>
        <w:t>t</w:t>
      </w:r>
      <w:r w:rsidRPr="002802D5">
        <w:rPr>
          <w:lang w:val="en-NZ"/>
        </w:rPr>
        <w:t>e</w:t>
      </w:r>
      <w:proofErr w:type="spellEnd"/>
      <w:r w:rsidRPr="002802D5">
        <w:rPr>
          <w:lang w:val="en-NZ"/>
        </w:rPr>
        <w:t xml:space="preserve"> </w:t>
      </w:r>
      <w:proofErr w:type="spellStart"/>
      <w:r w:rsidR="00E22E32" w:rsidRPr="002802D5">
        <w:rPr>
          <w:lang w:val="en-NZ"/>
        </w:rPr>
        <w:t>a</w:t>
      </w:r>
      <w:r w:rsidRPr="002802D5">
        <w:rPr>
          <w:lang w:val="en-NZ"/>
        </w:rPr>
        <w:t>o</w:t>
      </w:r>
      <w:proofErr w:type="spellEnd"/>
      <w:r w:rsidRPr="002802D5">
        <w:rPr>
          <w:lang w:val="en-NZ"/>
        </w:rPr>
        <w:t xml:space="preserve"> Māori</w:t>
      </w:r>
    </w:p>
    <w:p w14:paraId="19B3BC58" w14:textId="08C0F44C" w:rsidR="0080061F" w:rsidRPr="002802D5" w:rsidRDefault="0080061F" w:rsidP="00086206">
      <w:pPr>
        <w:pStyle w:val="Bullet1"/>
        <w:numPr>
          <w:ilvl w:val="0"/>
          <w:numId w:val="2"/>
        </w:numPr>
        <w:tabs>
          <w:tab w:val="clear" w:pos="454"/>
        </w:tabs>
        <w:spacing w:before="60" w:after="60"/>
        <w:rPr>
          <w:lang w:val="en-NZ"/>
        </w:rPr>
      </w:pPr>
      <w:r w:rsidRPr="002802D5">
        <w:rPr>
          <w:lang w:val="en-NZ"/>
        </w:rPr>
        <w:t>Embed Te Ao Māori (</w:t>
      </w:r>
      <w:proofErr w:type="spellStart"/>
      <w:r w:rsidRPr="002802D5">
        <w:rPr>
          <w:lang w:val="en-NZ"/>
        </w:rPr>
        <w:t>te</w:t>
      </w:r>
      <w:proofErr w:type="spellEnd"/>
      <w:r w:rsidRPr="002802D5">
        <w:rPr>
          <w:lang w:val="en-NZ"/>
        </w:rPr>
        <w:t xml:space="preserve"> </w:t>
      </w:r>
      <w:proofErr w:type="spellStart"/>
      <w:r w:rsidRPr="002802D5">
        <w:rPr>
          <w:lang w:val="en-NZ"/>
        </w:rPr>
        <w:t>reo</w:t>
      </w:r>
      <w:proofErr w:type="spellEnd"/>
      <w:r w:rsidRPr="002802D5">
        <w:rPr>
          <w:lang w:val="en-NZ"/>
        </w:rPr>
        <w:t xml:space="preserve"> Māori, tikanga, kawa, Te Tiriti o Waitangi) into the way we do things at MSD. </w:t>
      </w:r>
    </w:p>
    <w:p w14:paraId="7128CE90" w14:textId="676D9AB0" w:rsidR="0080061F" w:rsidRPr="002802D5" w:rsidRDefault="0080061F" w:rsidP="00086206">
      <w:pPr>
        <w:pStyle w:val="Bullet1"/>
        <w:numPr>
          <w:ilvl w:val="0"/>
          <w:numId w:val="2"/>
        </w:numPr>
        <w:tabs>
          <w:tab w:val="clear" w:pos="454"/>
        </w:tabs>
        <w:spacing w:after="0" w:line="240" w:lineRule="auto"/>
        <w:rPr>
          <w:lang w:val="en-NZ"/>
        </w:rPr>
      </w:pPr>
      <w:r w:rsidRPr="002802D5">
        <w:rPr>
          <w:lang w:val="en-NZ"/>
        </w:rPr>
        <w:t xml:space="preserve">Build more experience, knowledge, </w:t>
      </w:r>
      <w:proofErr w:type="gramStart"/>
      <w:r w:rsidRPr="002802D5">
        <w:rPr>
          <w:lang w:val="en-NZ"/>
        </w:rPr>
        <w:t>skills</w:t>
      </w:r>
      <w:proofErr w:type="gramEnd"/>
      <w:r w:rsidRPr="002802D5">
        <w:rPr>
          <w:lang w:val="en-NZ"/>
        </w:rPr>
        <w:t xml:space="preserve"> and capabilities to confidently engage with whānau, hapū and iwi.</w:t>
      </w:r>
    </w:p>
    <w:p w14:paraId="458970CF" w14:textId="6BD1ED4A" w:rsidR="0080061F" w:rsidRPr="002802D5" w:rsidRDefault="0080061F" w:rsidP="0055724C">
      <w:pPr>
        <w:pStyle w:val="Heading2"/>
        <w:spacing w:before="360"/>
        <w:rPr>
          <w:lang w:val="en-NZ"/>
        </w:rPr>
      </w:pPr>
      <w:r w:rsidRPr="002802D5">
        <w:rPr>
          <w:lang w:val="en-NZ"/>
        </w:rPr>
        <w:t xml:space="preserve">Health, </w:t>
      </w:r>
      <w:proofErr w:type="gramStart"/>
      <w:r w:rsidR="00E22E32" w:rsidRPr="002802D5">
        <w:rPr>
          <w:lang w:val="en-NZ"/>
        </w:rPr>
        <w:t>s</w:t>
      </w:r>
      <w:r w:rsidRPr="002802D5">
        <w:rPr>
          <w:lang w:val="en-NZ"/>
        </w:rPr>
        <w:t>afety</w:t>
      </w:r>
      <w:proofErr w:type="gramEnd"/>
      <w:r w:rsidRPr="002802D5">
        <w:rPr>
          <w:lang w:val="en-NZ"/>
        </w:rPr>
        <w:t xml:space="preserve"> and </w:t>
      </w:r>
      <w:r w:rsidR="00E22E32" w:rsidRPr="002802D5">
        <w:rPr>
          <w:lang w:val="en-NZ"/>
        </w:rPr>
        <w:t>s</w:t>
      </w:r>
      <w:r w:rsidRPr="002802D5">
        <w:rPr>
          <w:lang w:val="en-NZ"/>
        </w:rPr>
        <w:t>ecurity</w:t>
      </w:r>
    </w:p>
    <w:p w14:paraId="4E92FF04" w14:textId="5284591D" w:rsidR="0080061F" w:rsidRPr="002802D5" w:rsidRDefault="0080061F" w:rsidP="00086206">
      <w:pPr>
        <w:pStyle w:val="Bullet1"/>
        <w:numPr>
          <w:ilvl w:val="0"/>
          <w:numId w:val="2"/>
        </w:numPr>
        <w:tabs>
          <w:tab w:val="clear" w:pos="454"/>
        </w:tabs>
        <w:spacing w:before="60" w:after="60"/>
        <w:rPr>
          <w:lang w:val="en-NZ"/>
        </w:rPr>
      </w:pPr>
      <w:r w:rsidRPr="002802D5">
        <w:rPr>
          <w:lang w:val="en-NZ"/>
        </w:rPr>
        <w:t>Understand and implement your Health, Safety and Security (HSS) accountabilities as outlined in the HSS Accountability Framework</w:t>
      </w:r>
      <w:r w:rsidR="000469A5" w:rsidRPr="002802D5">
        <w:rPr>
          <w:lang w:val="en-NZ"/>
        </w:rPr>
        <w:t>.</w:t>
      </w:r>
    </w:p>
    <w:p w14:paraId="709DB4DC" w14:textId="6D1ED2A8" w:rsidR="0080061F" w:rsidRPr="002802D5" w:rsidRDefault="0080061F" w:rsidP="00086206">
      <w:pPr>
        <w:pStyle w:val="Bullet1"/>
        <w:numPr>
          <w:ilvl w:val="0"/>
          <w:numId w:val="2"/>
        </w:numPr>
        <w:tabs>
          <w:tab w:val="clear" w:pos="454"/>
        </w:tabs>
        <w:spacing w:before="60" w:after="60"/>
        <w:rPr>
          <w:lang w:val="en-NZ"/>
        </w:rPr>
      </w:pPr>
      <w:r w:rsidRPr="002802D5">
        <w:rPr>
          <w:lang w:val="en-NZ"/>
        </w:rPr>
        <w:t xml:space="preserve">Ensure you understand, </w:t>
      </w:r>
      <w:proofErr w:type="gramStart"/>
      <w:r w:rsidRPr="002802D5">
        <w:rPr>
          <w:lang w:val="en-NZ"/>
        </w:rPr>
        <w:t>follow</w:t>
      </w:r>
      <w:proofErr w:type="gramEnd"/>
      <w:r w:rsidRPr="002802D5">
        <w:rPr>
          <w:lang w:val="en-NZ"/>
        </w:rPr>
        <w:t xml:space="preserve"> and implement all Health, Safety and Security and wellbeing policies and procedures</w:t>
      </w:r>
      <w:r w:rsidR="000469A5" w:rsidRPr="002802D5">
        <w:rPr>
          <w:lang w:val="en-NZ"/>
        </w:rPr>
        <w:t>.</w:t>
      </w:r>
    </w:p>
    <w:p w14:paraId="6D3047F7" w14:textId="25B91EF5" w:rsidR="0080061F" w:rsidRPr="002802D5" w:rsidRDefault="0080061F" w:rsidP="0055724C">
      <w:pPr>
        <w:pStyle w:val="Heading2"/>
        <w:spacing w:before="360"/>
        <w:rPr>
          <w:lang w:val="en-NZ"/>
        </w:rPr>
      </w:pPr>
      <w:r w:rsidRPr="002802D5">
        <w:rPr>
          <w:lang w:val="en-NZ"/>
        </w:rPr>
        <w:t xml:space="preserve">Emergency </w:t>
      </w:r>
      <w:r w:rsidR="00E22E32" w:rsidRPr="002802D5">
        <w:rPr>
          <w:lang w:val="en-NZ"/>
        </w:rPr>
        <w:t>m</w:t>
      </w:r>
      <w:r w:rsidRPr="002802D5">
        <w:rPr>
          <w:lang w:val="en-NZ"/>
        </w:rPr>
        <w:t xml:space="preserve">anagement and </w:t>
      </w:r>
      <w:r w:rsidR="00E22E32" w:rsidRPr="002802D5">
        <w:rPr>
          <w:lang w:val="en-NZ"/>
        </w:rPr>
        <w:t>b</w:t>
      </w:r>
      <w:r w:rsidRPr="002802D5">
        <w:rPr>
          <w:lang w:val="en-NZ"/>
        </w:rPr>
        <w:t xml:space="preserve">usiness </w:t>
      </w:r>
      <w:r w:rsidR="00E22E32" w:rsidRPr="002802D5">
        <w:rPr>
          <w:lang w:val="en-NZ"/>
        </w:rPr>
        <w:t>c</w:t>
      </w:r>
      <w:r w:rsidRPr="002802D5">
        <w:rPr>
          <w:lang w:val="en-NZ"/>
        </w:rPr>
        <w:t>ontinuity</w:t>
      </w:r>
    </w:p>
    <w:p w14:paraId="42F1CB35" w14:textId="77777777" w:rsidR="0080061F" w:rsidRPr="002802D5" w:rsidRDefault="0080061F" w:rsidP="00086206">
      <w:pPr>
        <w:numPr>
          <w:ilvl w:val="0"/>
          <w:numId w:val="7"/>
        </w:numPr>
        <w:spacing w:before="60" w:after="60"/>
        <w:ind w:left="425" w:hanging="425"/>
        <w:contextualSpacing/>
        <w:rPr>
          <w:lang w:val="en-NZ"/>
        </w:rPr>
      </w:pPr>
      <w:r w:rsidRPr="002802D5">
        <w:rPr>
          <w:lang w:val="en-NZ"/>
        </w:rPr>
        <w:t>Remain familiar with the relevant provisions of the Emergency Management and Business Continuity Plans that impact your business group/team.</w:t>
      </w:r>
    </w:p>
    <w:p w14:paraId="2BB6AD17" w14:textId="38D84F5B" w:rsidR="0080061F" w:rsidRPr="002802D5" w:rsidRDefault="0080061F" w:rsidP="00086206">
      <w:pPr>
        <w:numPr>
          <w:ilvl w:val="0"/>
          <w:numId w:val="7"/>
        </w:numPr>
        <w:spacing w:before="60" w:after="60"/>
        <w:ind w:left="425" w:hanging="425"/>
        <w:contextualSpacing/>
        <w:rPr>
          <w:lang w:val="en-NZ"/>
        </w:rPr>
      </w:pPr>
      <w:r w:rsidRPr="002802D5">
        <w:rPr>
          <w:lang w:val="en-NZ"/>
        </w:rPr>
        <w:t>Participate in periodic training, reviews and tests of the established Business Continuity Plans and operating procedures.</w:t>
      </w:r>
    </w:p>
    <w:p w14:paraId="1A1B18FC" w14:textId="2D987874" w:rsidR="0080061F" w:rsidRPr="002802D5" w:rsidRDefault="0080061F" w:rsidP="0055724C">
      <w:pPr>
        <w:pStyle w:val="Heading2"/>
        <w:spacing w:before="360"/>
        <w:rPr>
          <w:lang w:val="en-NZ"/>
        </w:rPr>
      </w:pPr>
      <w:r w:rsidRPr="002802D5">
        <w:rPr>
          <w:lang w:val="en-NZ"/>
        </w:rPr>
        <w:t>Know-how</w:t>
      </w:r>
    </w:p>
    <w:p w14:paraId="215B0946" w14:textId="7D4E5DA7" w:rsidR="001D6FE5" w:rsidRPr="002802D5" w:rsidRDefault="00803B4A" w:rsidP="001D6FE5">
      <w:pPr>
        <w:pStyle w:val="ListParagraph"/>
        <w:numPr>
          <w:ilvl w:val="0"/>
          <w:numId w:val="12"/>
        </w:numPr>
        <w:spacing w:before="120" w:line="240" w:lineRule="auto"/>
        <w:ind w:left="357" w:hanging="357"/>
        <w:contextualSpacing w:val="0"/>
        <w:rPr>
          <w:lang w:val="en-NZ"/>
        </w:rPr>
      </w:pPr>
      <w:r w:rsidRPr="002802D5">
        <w:rPr>
          <w:lang w:val="en-NZ"/>
        </w:rPr>
        <w:t>5 -10 years</w:t>
      </w:r>
      <w:r w:rsidR="00F45157" w:rsidRPr="002802D5">
        <w:rPr>
          <w:lang w:val="en-NZ"/>
        </w:rPr>
        <w:t>’</w:t>
      </w:r>
      <w:r w:rsidRPr="002802D5">
        <w:rPr>
          <w:lang w:val="en-NZ"/>
        </w:rPr>
        <w:t xml:space="preserve"> experience in complex </w:t>
      </w:r>
      <w:r w:rsidR="00741E99" w:rsidRPr="002802D5">
        <w:rPr>
          <w:lang w:val="en-NZ"/>
        </w:rPr>
        <w:t xml:space="preserve">portfolio, </w:t>
      </w:r>
      <w:r w:rsidRPr="002802D5">
        <w:rPr>
          <w:lang w:val="en-NZ"/>
        </w:rPr>
        <w:t xml:space="preserve">programme design </w:t>
      </w:r>
      <w:r w:rsidR="00F45157" w:rsidRPr="002802D5">
        <w:rPr>
          <w:lang w:val="en-NZ"/>
        </w:rPr>
        <w:t xml:space="preserve">or </w:t>
      </w:r>
      <w:r w:rsidRPr="002802D5">
        <w:rPr>
          <w:lang w:val="en-NZ"/>
        </w:rPr>
        <w:t>delivery</w:t>
      </w:r>
    </w:p>
    <w:p w14:paraId="5D776A84" w14:textId="241BA80A" w:rsidR="00803B4A" w:rsidRPr="002802D5" w:rsidRDefault="004305D2" w:rsidP="00803B4A">
      <w:pPr>
        <w:pStyle w:val="ListParagraph"/>
        <w:numPr>
          <w:ilvl w:val="0"/>
          <w:numId w:val="12"/>
        </w:numPr>
        <w:spacing w:before="120" w:line="240" w:lineRule="auto"/>
        <w:ind w:left="357" w:hanging="357"/>
        <w:contextualSpacing w:val="0"/>
        <w:rPr>
          <w:lang w:val="en-NZ"/>
        </w:rPr>
      </w:pPr>
      <w:r w:rsidRPr="002802D5">
        <w:rPr>
          <w:lang w:val="en-NZ"/>
        </w:rPr>
        <w:t>Wide range of e</w:t>
      </w:r>
      <w:r w:rsidR="00803B4A" w:rsidRPr="002802D5">
        <w:rPr>
          <w:lang w:val="en-NZ"/>
        </w:rPr>
        <w:t>xperience working in large scale transformation program</w:t>
      </w:r>
      <w:r w:rsidR="002E793F" w:rsidRPr="002802D5">
        <w:rPr>
          <w:lang w:val="en-NZ"/>
        </w:rPr>
        <w:t>mes</w:t>
      </w:r>
      <w:r w:rsidR="00F45157" w:rsidRPr="002802D5">
        <w:rPr>
          <w:lang w:val="en-NZ"/>
        </w:rPr>
        <w:t>.</w:t>
      </w:r>
    </w:p>
    <w:p w14:paraId="30D4659E" w14:textId="41116186" w:rsidR="002E793F" w:rsidRPr="002802D5" w:rsidRDefault="002E793F" w:rsidP="002E793F">
      <w:pPr>
        <w:numPr>
          <w:ilvl w:val="0"/>
          <w:numId w:val="12"/>
        </w:numPr>
        <w:spacing w:before="120" w:line="240" w:lineRule="auto"/>
        <w:rPr>
          <w:lang w:val="en-NZ"/>
        </w:rPr>
      </w:pPr>
      <w:r w:rsidRPr="002802D5">
        <w:rPr>
          <w:lang w:val="en-NZ"/>
        </w:rPr>
        <w:t xml:space="preserve">Demonstrate skills and experience in the promotion and education of </w:t>
      </w:r>
      <w:r w:rsidR="001F6ECE" w:rsidRPr="002802D5">
        <w:rPr>
          <w:lang w:val="en-NZ"/>
        </w:rPr>
        <w:t xml:space="preserve">specialist </w:t>
      </w:r>
      <w:r w:rsidRPr="002802D5">
        <w:rPr>
          <w:lang w:val="en-NZ"/>
        </w:rPr>
        <w:t xml:space="preserve">practices at various levels of an </w:t>
      </w:r>
      <w:proofErr w:type="gramStart"/>
      <w:r w:rsidRPr="002802D5">
        <w:rPr>
          <w:lang w:val="en-NZ"/>
        </w:rPr>
        <w:t>organisation</w:t>
      </w:r>
      <w:proofErr w:type="gramEnd"/>
    </w:p>
    <w:p w14:paraId="5F4B3889" w14:textId="77777777" w:rsidR="002E793F" w:rsidRPr="002802D5" w:rsidRDefault="002E793F" w:rsidP="002E793F">
      <w:pPr>
        <w:numPr>
          <w:ilvl w:val="0"/>
          <w:numId w:val="12"/>
        </w:numPr>
        <w:spacing w:before="120" w:line="240" w:lineRule="auto"/>
        <w:rPr>
          <w:lang w:val="en-NZ"/>
        </w:rPr>
      </w:pPr>
      <w:r w:rsidRPr="002802D5">
        <w:rPr>
          <w:lang w:val="en-NZ"/>
        </w:rPr>
        <w:t xml:space="preserve">Demonstrate the ability to facilitate, train and educate </w:t>
      </w:r>
      <w:proofErr w:type="gramStart"/>
      <w:r w:rsidRPr="002802D5">
        <w:rPr>
          <w:lang w:val="en-NZ"/>
        </w:rPr>
        <w:t>staff</w:t>
      </w:r>
      <w:proofErr w:type="gramEnd"/>
    </w:p>
    <w:p w14:paraId="000DE9F1" w14:textId="790F6BFE" w:rsidR="002E793F" w:rsidRPr="002802D5" w:rsidRDefault="002E793F" w:rsidP="002E793F">
      <w:pPr>
        <w:pStyle w:val="ListParagraph"/>
        <w:numPr>
          <w:ilvl w:val="0"/>
          <w:numId w:val="12"/>
        </w:numPr>
        <w:spacing w:before="120" w:line="240" w:lineRule="auto"/>
        <w:contextualSpacing w:val="0"/>
        <w:rPr>
          <w:lang w:val="en-NZ"/>
        </w:rPr>
      </w:pPr>
      <w:r w:rsidRPr="002802D5">
        <w:rPr>
          <w:lang w:val="en-NZ"/>
        </w:rPr>
        <w:t xml:space="preserve">Demonstrate knowledge, understanding and experience in providing advisory services relating to </w:t>
      </w:r>
      <w:r w:rsidR="001F6ECE" w:rsidRPr="002802D5">
        <w:rPr>
          <w:lang w:val="en-NZ"/>
        </w:rPr>
        <w:t xml:space="preserve">specialist </w:t>
      </w:r>
      <w:proofErr w:type="gramStart"/>
      <w:r w:rsidR="001F6ECE" w:rsidRPr="002802D5">
        <w:rPr>
          <w:lang w:val="en-NZ"/>
        </w:rPr>
        <w:t>area</w:t>
      </w:r>
      <w:proofErr w:type="gramEnd"/>
    </w:p>
    <w:p w14:paraId="0D137246" w14:textId="77777777" w:rsidR="00F45157" w:rsidRPr="002802D5" w:rsidRDefault="00F45157" w:rsidP="00F45157">
      <w:pPr>
        <w:pStyle w:val="ListParagraph"/>
        <w:numPr>
          <w:ilvl w:val="0"/>
          <w:numId w:val="12"/>
        </w:numPr>
        <w:spacing w:before="120" w:line="240" w:lineRule="auto"/>
        <w:ind w:left="357" w:hanging="357"/>
        <w:contextualSpacing w:val="0"/>
        <w:rPr>
          <w:lang w:val="en-NZ"/>
        </w:rPr>
      </w:pPr>
      <w:r w:rsidRPr="002802D5">
        <w:rPr>
          <w:lang w:val="en-NZ"/>
        </w:rPr>
        <w:t>Proven ability to engage with a wide variety of stakeholders including senior management, to achieve desired outcomes.</w:t>
      </w:r>
    </w:p>
    <w:p w14:paraId="63C2481E" w14:textId="6BCD9215" w:rsidR="00C6042A" w:rsidRPr="002802D5" w:rsidRDefault="00C6042A" w:rsidP="00C6042A">
      <w:pPr>
        <w:pStyle w:val="ListParagraph"/>
        <w:numPr>
          <w:ilvl w:val="0"/>
          <w:numId w:val="12"/>
        </w:numPr>
        <w:spacing w:before="120" w:line="240" w:lineRule="auto"/>
        <w:ind w:left="357" w:hanging="357"/>
        <w:contextualSpacing w:val="0"/>
        <w:rPr>
          <w:lang w:val="en-NZ"/>
        </w:rPr>
      </w:pPr>
      <w:r w:rsidRPr="002802D5">
        <w:rPr>
          <w:lang w:val="en-NZ"/>
        </w:rPr>
        <w:t xml:space="preserve">Experience in developing and maintaining high quality relationships </w:t>
      </w:r>
      <w:r w:rsidR="00F45157" w:rsidRPr="002802D5">
        <w:rPr>
          <w:lang w:val="en-NZ"/>
        </w:rPr>
        <w:t>across a programme or business</w:t>
      </w:r>
      <w:r w:rsidRPr="002802D5">
        <w:rPr>
          <w:lang w:val="en-NZ"/>
        </w:rPr>
        <w:t xml:space="preserve"> including senior management and third-party service providers.</w:t>
      </w:r>
    </w:p>
    <w:p w14:paraId="00ED652B" w14:textId="77777777" w:rsidR="00C6042A" w:rsidRPr="002802D5" w:rsidRDefault="00C6042A" w:rsidP="00C6042A">
      <w:pPr>
        <w:pStyle w:val="ListParagraph"/>
        <w:numPr>
          <w:ilvl w:val="0"/>
          <w:numId w:val="12"/>
        </w:numPr>
        <w:spacing w:before="120" w:line="240" w:lineRule="auto"/>
        <w:ind w:left="357" w:hanging="357"/>
        <w:contextualSpacing w:val="0"/>
        <w:rPr>
          <w:lang w:val="en-NZ"/>
        </w:rPr>
      </w:pPr>
      <w:r w:rsidRPr="002802D5">
        <w:rPr>
          <w:lang w:val="en-NZ"/>
        </w:rPr>
        <w:t xml:space="preserve">Agile, </w:t>
      </w:r>
      <w:proofErr w:type="spellStart"/>
      <w:r w:rsidRPr="002802D5">
        <w:rPr>
          <w:lang w:val="en-NZ"/>
        </w:rPr>
        <w:t>SaFE</w:t>
      </w:r>
      <w:proofErr w:type="spellEnd"/>
      <w:r w:rsidRPr="002802D5">
        <w:rPr>
          <w:lang w:val="en-NZ"/>
        </w:rPr>
        <w:t>, Lean experience preferable.</w:t>
      </w:r>
    </w:p>
    <w:p w14:paraId="2E4ED9EB" w14:textId="6DC0386D" w:rsidR="00C6042A" w:rsidRPr="002802D5" w:rsidRDefault="00C6042A" w:rsidP="00C6042A">
      <w:pPr>
        <w:pStyle w:val="ListParagraph"/>
        <w:numPr>
          <w:ilvl w:val="0"/>
          <w:numId w:val="12"/>
        </w:numPr>
        <w:spacing w:before="120" w:line="240" w:lineRule="auto"/>
        <w:ind w:left="357" w:hanging="357"/>
        <w:contextualSpacing w:val="0"/>
        <w:rPr>
          <w:lang w:val="en-NZ"/>
        </w:rPr>
      </w:pPr>
      <w:r w:rsidRPr="002802D5">
        <w:rPr>
          <w:lang w:val="en-NZ"/>
        </w:rPr>
        <w:t xml:space="preserve">Technically skilled, proficient at producing </w:t>
      </w:r>
      <w:r w:rsidR="00A32E1A" w:rsidRPr="002802D5">
        <w:rPr>
          <w:lang w:val="en-NZ"/>
        </w:rPr>
        <w:t xml:space="preserve">high-quality </w:t>
      </w:r>
      <w:r w:rsidRPr="002802D5">
        <w:rPr>
          <w:lang w:val="en-NZ"/>
        </w:rPr>
        <w:t xml:space="preserve">documents with a high attention to detail. </w:t>
      </w:r>
    </w:p>
    <w:p w14:paraId="220AE829" w14:textId="77777777" w:rsidR="00C6042A" w:rsidRPr="002802D5" w:rsidRDefault="00C6042A" w:rsidP="00C6042A">
      <w:pPr>
        <w:pStyle w:val="ListParagraph"/>
        <w:numPr>
          <w:ilvl w:val="0"/>
          <w:numId w:val="12"/>
        </w:numPr>
        <w:spacing w:before="120" w:line="240" w:lineRule="auto"/>
        <w:ind w:left="357" w:hanging="357"/>
        <w:contextualSpacing w:val="0"/>
        <w:rPr>
          <w:lang w:val="en-NZ"/>
        </w:rPr>
      </w:pPr>
      <w:r w:rsidRPr="002802D5">
        <w:rPr>
          <w:lang w:val="en-NZ"/>
        </w:rPr>
        <w:t>Proven ability to work collaboratively and responsively in Public Sector settings.</w:t>
      </w:r>
    </w:p>
    <w:p w14:paraId="17793F6E" w14:textId="77777777" w:rsidR="00C6042A" w:rsidRPr="002802D5" w:rsidRDefault="00C6042A" w:rsidP="00C6042A">
      <w:pPr>
        <w:pStyle w:val="ListParagraph"/>
        <w:numPr>
          <w:ilvl w:val="0"/>
          <w:numId w:val="12"/>
        </w:numPr>
        <w:spacing w:before="120" w:line="240" w:lineRule="auto"/>
        <w:ind w:left="357" w:hanging="357"/>
        <w:contextualSpacing w:val="0"/>
        <w:rPr>
          <w:lang w:val="en-NZ"/>
        </w:rPr>
      </w:pPr>
      <w:r w:rsidRPr="002802D5">
        <w:rPr>
          <w:lang w:val="en-NZ"/>
        </w:rPr>
        <w:t xml:space="preserve">Ability to identify opportunities, </w:t>
      </w:r>
      <w:proofErr w:type="gramStart"/>
      <w:r w:rsidRPr="002802D5">
        <w:rPr>
          <w:lang w:val="en-NZ"/>
        </w:rPr>
        <w:t>risks</w:t>
      </w:r>
      <w:proofErr w:type="gramEnd"/>
      <w:r w:rsidRPr="002802D5">
        <w:rPr>
          <w:lang w:val="en-NZ"/>
        </w:rPr>
        <w:t xml:space="preserve"> and strengths, make recommendations and create strategies based on continuous improvement.</w:t>
      </w:r>
    </w:p>
    <w:p w14:paraId="21832895" w14:textId="77777777" w:rsidR="00C6042A" w:rsidRPr="002802D5" w:rsidRDefault="00C6042A" w:rsidP="00C6042A">
      <w:pPr>
        <w:pStyle w:val="ListParagraph"/>
        <w:numPr>
          <w:ilvl w:val="0"/>
          <w:numId w:val="12"/>
        </w:numPr>
        <w:spacing w:before="120" w:line="240" w:lineRule="auto"/>
        <w:ind w:left="357" w:hanging="357"/>
        <w:contextualSpacing w:val="0"/>
        <w:rPr>
          <w:lang w:val="en-NZ"/>
        </w:rPr>
      </w:pPr>
      <w:r w:rsidRPr="002802D5">
        <w:rPr>
          <w:lang w:val="en-NZ"/>
        </w:rPr>
        <w:lastRenderedPageBreak/>
        <w:t>Excellent analytical and problem-solving skills - able to identify and define problems, provide solutions, and make decisions through the exercise of sound and appropriate judgement – frequently in time pressured situations.</w:t>
      </w:r>
    </w:p>
    <w:p w14:paraId="2631F181" w14:textId="77777777" w:rsidR="00C6042A" w:rsidRPr="002802D5" w:rsidRDefault="00C6042A" w:rsidP="00C6042A">
      <w:pPr>
        <w:pStyle w:val="ListParagraph"/>
        <w:numPr>
          <w:ilvl w:val="0"/>
          <w:numId w:val="12"/>
        </w:numPr>
        <w:spacing w:before="120" w:line="240" w:lineRule="auto"/>
        <w:ind w:left="357" w:hanging="357"/>
        <w:contextualSpacing w:val="0"/>
        <w:rPr>
          <w:lang w:val="en-NZ"/>
        </w:rPr>
      </w:pPr>
      <w:r w:rsidRPr="002802D5">
        <w:rPr>
          <w:lang w:val="en-NZ"/>
        </w:rPr>
        <w:t>Can take complex ideas/concepts and identify/turn these into practical actions, including obtaining engagement, commitment and buy in from relevant stakeholders.</w:t>
      </w:r>
    </w:p>
    <w:p w14:paraId="650AABBE" w14:textId="77777777" w:rsidR="00C6042A" w:rsidRPr="002802D5" w:rsidRDefault="00C6042A" w:rsidP="00C6042A">
      <w:pPr>
        <w:pStyle w:val="ListParagraph"/>
        <w:numPr>
          <w:ilvl w:val="0"/>
          <w:numId w:val="12"/>
        </w:numPr>
        <w:spacing w:before="120" w:line="240" w:lineRule="auto"/>
        <w:ind w:left="357" w:hanging="357"/>
        <w:contextualSpacing w:val="0"/>
        <w:rPr>
          <w:lang w:val="en-NZ"/>
        </w:rPr>
      </w:pPr>
      <w:r w:rsidRPr="002802D5">
        <w:rPr>
          <w:lang w:val="en-NZ"/>
        </w:rPr>
        <w:t>Experience of prioritising in an often busy and complex environment and applying sound judgement when dealing with competing deadlines.</w:t>
      </w:r>
    </w:p>
    <w:p w14:paraId="134BA960" w14:textId="52090524" w:rsidR="0080061F" w:rsidRPr="002802D5" w:rsidRDefault="0080061F" w:rsidP="0055724C">
      <w:pPr>
        <w:pStyle w:val="Heading2"/>
        <w:spacing w:before="360"/>
        <w:rPr>
          <w:lang w:val="en-NZ"/>
        </w:rPr>
      </w:pPr>
      <w:r w:rsidRPr="002802D5">
        <w:rPr>
          <w:lang w:val="en-NZ"/>
        </w:rPr>
        <w:t>Attributes</w:t>
      </w:r>
    </w:p>
    <w:p w14:paraId="74DE441D" w14:textId="77777777" w:rsidR="00C6042A" w:rsidRPr="002802D5" w:rsidRDefault="00C6042A" w:rsidP="00C6042A">
      <w:pPr>
        <w:pStyle w:val="ListParagraph"/>
        <w:numPr>
          <w:ilvl w:val="0"/>
          <w:numId w:val="12"/>
        </w:numPr>
        <w:spacing w:before="120" w:line="240" w:lineRule="auto"/>
        <w:ind w:left="357" w:hanging="357"/>
        <w:contextualSpacing w:val="0"/>
        <w:rPr>
          <w:lang w:val="en-NZ"/>
        </w:rPr>
      </w:pPr>
      <w:r w:rsidRPr="002802D5">
        <w:rPr>
          <w:lang w:val="en-NZ"/>
        </w:rPr>
        <w:t xml:space="preserve">Experience of working in an environment that requires a high level of discretion, </w:t>
      </w:r>
      <w:proofErr w:type="gramStart"/>
      <w:r w:rsidRPr="002802D5">
        <w:rPr>
          <w:lang w:val="en-NZ"/>
        </w:rPr>
        <w:t>sensitivity</w:t>
      </w:r>
      <w:proofErr w:type="gramEnd"/>
      <w:r w:rsidRPr="002802D5">
        <w:rPr>
          <w:lang w:val="en-NZ"/>
        </w:rPr>
        <w:t xml:space="preserve"> and interpersonal interaction.</w:t>
      </w:r>
    </w:p>
    <w:p w14:paraId="0DE81129" w14:textId="77777777" w:rsidR="00C6042A" w:rsidRPr="002802D5" w:rsidRDefault="00C6042A" w:rsidP="00C6042A">
      <w:pPr>
        <w:pStyle w:val="ListParagraph"/>
        <w:numPr>
          <w:ilvl w:val="0"/>
          <w:numId w:val="12"/>
        </w:numPr>
        <w:spacing w:before="120" w:line="240" w:lineRule="auto"/>
        <w:ind w:left="357" w:hanging="357"/>
        <w:contextualSpacing w:val="0"/>
        <w:rPr>
          <w:lang w:val="en-NZ"/>
        </w:rPr>
      </w:pPr>
      <w:r w:rsidRPr="002802D5">
        <w:rPr>
          <w:lang w:val="en-NZ"/>
        </w:rPr>
        <w:t xml:space="preserve">Strong work ethic – shows conscientiousness, </w:t>
      </w:r>
      <w:proofErr w:type="gramStart"/>
      <w:r w:rsidRPr="002802D5">
        <w:rPr>
          <w:lang w:val="en-NZ"/>
        </w:rPr>
        <w:t>drive</w:t>
      </w:r>
      <w:proofErr w:type="gramEnd"/>
      <w:r w:rsidRPr="002802D5">
        <w:rPr>
          <w:lang w:val="en-NZ"/>
        </w:rPr>
        <w:t xml:space="preserve"> and determination in all situations.</w:t>
      </w:r>
    </w:p>
    <w:p w14:paraId="1AE718DB" w14:textId="77777777" w:rsidR="00C6042A" w:rsidRPr="002802D5" w:rsidRDefault="00C6042A" w:rsidP="00C6042A">
      <w:pPr>
        <w:pStyle w:val="ListParagraph"/>
        <w:numPr>
          <w:ilvl w:val="0"/>
          <w:numId w:val="12"/>
        </w:numPr>
        <w:spacing w:before="120" w:line="240" w:lineRule="auto"/>
        <w:ind w:left="357" w:hanging="357"/>
        <w:contextualSpacing w:val="0"/>
        <w:rPr>
          <w:lang w:val="en-NZ"/>
        </w:rPr>
      </w:pPr>
      <w:r w:rsidRPr="002802D5">
        <w:rPr>
          <w:lang w:val="en-NZ"/>
        </w:rPr>
        <w:t xml:space="preserve">Demonstrates a pragmatic, adaptable, open-minded, </w:t>
      </w:r>
      <w:proofErr w:type="gramStart"/>
      <w:r w:rsidRPr="002802D5">
        <w:rPr>
          <w:lang w:val="en-NZ"/>
        </w:rPr>
        <w:t>reflective</w:t>
      </w:r>
      <w:proofErr w:type="gramEnd"/>
      <w:r w:rsidRPr="002802D5">
        <w:rPr>
          <w:lang w:val="en-NZ"/>
        </w:rPr>
        <w:t xml:space="preserve"> and forward-thinking style, is committed to learning and extending self and continuously seeks opportunities for different and innovative approaches to work.</w:t>
      </w:r>
    </w:p>
    <w:p w14:paraId="2EB13D8F" w14:textId="77777777" w:rsidR="00C6042A" w:rsidRPr="002802D5" w:rsidRDefault="00C6042A" w:rsidP="00C6042A">
      <w:pPr>
        <w:pStyle w:val="ListParagraph"/>
        <w:numPr>
          <w:ilvl w:val="0"/>
          <w:numId w:val="12"/>
        </w:numPr>
        <w:spacing w:before="120" w:line="240" w:lineRule="auto"/>
        <w:ind w:left="357" w:hanging="357"/>
        <w:contextualSpacing w:val="0"/>
        <w:rPr>
          <w:lang w:val="en-NZ"/>
        </w:rPr>
      </w:pPr>
      <w:r w:rsidRPr="002802D5">
        <w:rPr>
          <w:lang w:val="en-NZ"/>
        </w:rPr>
        <w:t>Highly effective communication, relationship management and organisational skills.</w:t>
      </w:r>
    </w:p>
    <w:p w14:paraId="60937309" w14:textId="3C1B3B5A" w:rsidR="00C6042A" w:rsidRPr="002802D5" w:rsidRDefault="00C6042A" w:rsidP="00C6042A">
      <w:pPr>
        <w:pStyle w:val="ListParagraph"/>
        <w:numPr>
          <w:ilvl w:val="0"/>
          <w:numId w:val="12"/>
        </w:numPr>
        <w:spacing w:before="120" w:line="240" w:lineRule="auto"/>
        <w:ind w:left="357" w:hanging="357"/>
        <w:contextualSpacing w:val="0"/>
        <w:rPr>
          <w:lang w:val="en-NZ"/>
        </w:rPr>
      </w:pPr>
      <w:r w:rsidRPr="002802D5">
        <w:rPr>
          <w:lang w:val="en-NZ"/>
        </w:rPr>
        <w:t>Ability to work at all levels of an organisation with an ability to exercise sound judgement.</w:t>
      </w:r>
    </w:p>
    <w:p w14:paraId="7BC0D052" w14:textId="476D220F" w:rsidR="00A32E1A" w:rsidRPr="002802D5" w:rsidRDefault="00A32E1A" w:rsidP="00A32E1A">
      <w:pPr>
        <w:pStyle w:val="ListParagraph"/>
        <w:numPr>
          <w:ilvl w:val="0"/>
          <w:numId w:val="12"/>
        </w:numPr>
        <w:spacing w:before="120" w:line="240" w:lineRule="auto"/>
        <w:ind w:left="357" w:hanging="357"/>
        <w:contextualSpacing w:val="0"/>
        <w:rPr>
          <w:lang w:val="en-NZ"/>
        </w:rPr>
      </w:pPr>
      <w:bookmarkStart w:id="9" w:name="_Hlk106278817"/>
      <w:r w:rsidRPr="002802D5">
        <w:rPr>
          <w:lang w:val="en-NZ"/>
        </w:rPr>
        <w:t>Ability to work under time pressure and manage competing priorities.</w:t>
      </w:r>
      <w:bookmarkEnd w:id="9"/>
    </w:p>
    <w:p w14:paraId="13B1032E" w14:textId="77777777" w:rsidR="00C6042A" w:rsidRPr="002802D5" w:rsidRDefault="00C6042A" w:rsidP="00C6042A">
      <w:pPr>
        <w:pStyle w:val="ListParagraph"/>
        <w:numPr>
          <w:ilvl w:val="0"/>
          <w:numId w:val="12"/>
        </w:numPr>
        <w:spacing w:before="120" w:line="240" w:lineRule="auto"/>
        <w:ind w:left="357" w:hanging="357"/>
        <w:contextualSpacing w:val="0"/>
        <w:rPr>
          <w:lang w:val="en-NZ"/>
        </w:rPr>
      </w:pPr>
      <w:r w:rsidRPr="002802D5">
        <w:rPr>
          <w:lang w:val="en-NZ"/>
        </w:rPr>
        <w:t xml:space="preserve">Flexible, </w:t>
      </w:r>
      <w:proofErr w:type="gramStart"/>
      <w:r w:rsidRPr="002802D5">
        <w:rPr>
          <w:lang w:val="en-NZ"/>
        </w:rPr>
        <w:t>adaptable</w:t>
      </w:r>
      <w:proofErr w:type="gramEnd"/>
      <w:r w:rsidRPr="002802D5">
        <w:rPr>
          <w:lang w:val="en-NZ"/>
        </w:rPr>
        <w:t xml:space="preserve"> and pragmatic.</w:t>
      </w:r>
    </w:p>
    <w:p w14:paraId="08D3A633" w14:textId="4EFCC879" w:rsidR="00C6042A" w:rsidRPr="002802D5" w:rsidRDefault="00C6042A" w:rsidP="00C6042A">
      <w:pPr>
        <w:pStyle w:val="ListParagraph"/>
        <w:numPr>
          <w:ilvl w:val="0"/>
          <w:numId w:val="12"/>
        </w:numPr>
        <w:spacing w:before="120" w:line="240" w:lineRule="auto"/>
        <w:ind w:left="357" w:hanging="357"/>
        <w:contextualSpacing w:val="0"/>
        <w:rPr>
          <w:lang w:val="en-NZ"/>
        </w:rPr>
      </w:pPr>
      <w:r w:rsidRPr="002802D5">
        <w:rPr>
          <w:lang w:val="en-NZ"/>
        </w:rPr>
        <w:t>Ability to operate autonomously while gaining the co-operation of others.</w:t>
      </w:r>
    </w:p>
    <w:p w14:paraId="71E27408" w14:textId="77777777" w:rsidR="00803B4A" w:rsidRPr="001D6FE5" w:rsidRDefault="00803B4A" w:rsidP="00803B4A">
      <w:pPr>
        <w:pStyle w:val="ListParagraph"/>
        <w:numPr>
          <w:ilvl w:val="0"/>
          <w:numId w:val="12"/>
        </w:numPr>
        <w:spacing w:before="120"/>
        <w:contextualSpacing w:val="0"/>
        <w:rPr>
          <w:lang w:val="en-NZ"/>
        </w:rPr>
      </w:pPr>
      <w:r w:rsidRPr="002802D5">
        <w:rPr>
          <w:lang w:val="en-NZ"/>
        </w:rPr>
        <w:t xml:space="preserve">Ability to work across multi-disciplinary teams made up of internal and external </w:t>
      </w:r>
      <w:proofErr w:type="gramStart"/>
      <w:r w:rsidRPr="002802D5">
        <w:rPr>
          <w:lang w:val="en-NZ"/>
        </w:rPr>
        <w:t>resources</w:t>
      </w:r>
      <w:proofErr w:type="gramEnd"/>
    </w:p>
    <w:p w14:paraId="178A59CF" w14:textId="77777777" w:rsidR="00803B4A" w:rsidRPr="001D6FE5" w:rsidRDefault="00803B4A" w:rsidP="00803B4A">
      <w:pPr>
        <w:pStyle w:val="ListParagraph"/>
        <w:numPr>
          <w:ilvl w:val="0"/>
          <w:numId w:val="12"/>
        </w:numPr>
        <w:spacing w:before="120"/>
        <w:contextualSpacing w:val="0"/>
        <w:rPr>
          <w:lang w:val="en-NZ"/>
        </w:rPr>
      </w:pPr>
      <w:r w:rsidRPr="002802D5">
        <w:rPr>
          <w:lang w:val="en-NZ"/>
        </w:rPr>
        <w:t xml:space="preserve">Strong analytical and problem-solving skills – able to gather all necessary information and produce thorough, objective and sound </w:t>
      </w:r>
      <w:proofErr w:type="gramStart"/>
      <w:r w:rsidRPr="002802D5">
        <w:rPr>
          <w:lang w:val="en-NZ"/>
        </w:rPr>
        <w:t>advice</w:t>
      </w:r>
      <w:proofErr w:type="gramEnd"/>
    </w:p>
    <w:p w14:paraId="34125658" w14:textId="4FB1FD74" w:rsidR="0080061F" w:rsidRPr="002802D5" w:rsidRDefault="0080061F" w:rsidP="0055724C">
      <w:pPr>
        <w:pStyle w:val="Heading2"/>
        <w:spacing w:before="360"/>
        <w:rPr>
          <w:lang w:val="en-NZ"/>
        </w:rPr>
      </w:pPr>
      <w:r w:rsidRPr="002802D5">
        <w:rPr>
          <w:lang w:val="en-NZ"/>
        </w:rPr>
        <w:t xml:space="preserve">Key </w:t>
      </w:r>
      <w:r w:rsidR="00E22E32" w:rsidRPr="002802D5">
        <w:rPr>
          <w:lang w:val="en-NZ"/>
        </w:rPr>
        <w:t>r</w:t>
      </w:r>
      <w:r w:rsidRPr="002802D5">
        <w:rPr>
          <w:lang w:val="en-NZ"/>
        </w:rPr>
        <w:t>elationships</w:t>
      </w:r>
    </w:p>
    <w:p w14:paraId="3E8742DD" w14:textId="77777777" w:rsidR="0080061F" w:rsidRPr="002802D5" w:rsidRDefault="0080061F" w:rsidP="000469A5">
      <w:pPr>
        <w:pStyle w:val="Heading3"/>
        <w:rPr>
          <w:lang w:val="en-NZ"/>
        </w:rPr>
      </w:pPr>
      <w:r w:rsidRPr="002802D5">
        <w:rPr>
          <w:lang w:val="en-NZ"/>
        </w:rPr>
        <w:t>Internal</w:t>
      </w:r>
    </w:p>
    <w:p w14:paraId="4B483423" w14:textId="78376FE6" w:rsidR="00A32E1A" w:rsidRPr="002802D5" w:rsidRDefault="001D6FE5" w:rsidP="00A32E1A">
      <w:pPr>
        <w:pStyle w:val="ListBullet"/>
        <w:rPr>
          <w:lang w:val="en-NZ"/>
        </w:rPr>
      </w:pPr>
      <w:r>
        <w:rPr>
          <w:lang w:val="en-NZ"/>
        </w:rPr>
        <w:t>Programme Director</w:t>
      </w:r>
      <w:r w:rsidR="00A32E1A" w:rsidRPr="002802D5">
        <w:rPr>
          <w:lang w:val="en-NZ"/>
        </w:rPr>
        <w:t xml:space="preserve"> Te </w:t>
      </w:r>
      <w:proofErr w:type="spellStart"/>
      <w:r w:rsidR="00A32E1A" w:rsidRPr="002802D5">
        <w:rPr>
          <w:lang w:val="en-NZ"/>
        </w:rPr>
        <w:t>Pae</w:t>
      </w:r>
      <w:proofErr w:type="spellEnd"/>
      <w:r w:rsidR="00A32E1A" w:rsidRPr="002802D5">
        <w:rPr>
          <w:lang w:val="en-NZ"/>
        </w:rPr>
        <w:t xml:space="preserve"> </w:t>
      </w:r>
      <w:proofErr w:type="spellStart"/>
      <w:r w:rsidR="00A32E1A" w:rsidRPr="002802D5">
        <w:rPr>
          <w:lang w:val="en-NZ"/>
        </w:rPr>
        <w:t>Tawhiti</w:t>
      </w:r>
      <w:proofErr w:type="spellEnd"/>
    </w:p>
    <w:p w14:paraId="071085A7" w14:textId="01CCB51B" w:rsidR="00A32E1A" w:rsidRPr="002802D5" w:rsidRDefault="00A32E1A" w:rsidP="00A32E1A">
      <w:pPr>
        <w:pStyle w:val="ListBullet"/>
        <w:rPr>
          <w:lang w:val="en-NZ"/>
        </w:rPr>
      </w:pPr>
      <w:r w:rsidRPr="002802D5">
        <w:rPr>
          <w:lang w:val="en-NZ"/>
        </w:rPr>
        <w:t xml:space="preserve">Te </w:t>
      </w:r>
      <w:proofErr w:type="spellStart"/>
      <w:r w:rsidRPr="002802D5">
        <w:rPr>
          <w:lang w:val="en-NZ"/>
        </w:rPr>
        <w:t>Pae</w:t>
      </w:r>
      <w:proofErr w:type="spellEnd"/>
      <w:r w:rsidRPr="002802D5">
        <w:rPr>
          <w:lang w:val="en-NZ"/>
        </w:rPr>
        <w:t xml:space="preserve"> </w:t>
      </w:r>
      <w:proofErr w:type="spellStart"/>
      <w:r w:rsidRPr="002802D5">
        <w:rPr>
          <w:lang w:val="en-NZ"/>
        </w:rPr>
        <w:t>Tawhiti</w:t>
      </w:r>
      <w:proofErr w:type="spellEnd"/>
      <w:r w:rsidRPr="002802D5">
        <w:rPr>
          <w:lang w:val="en-NZ"/>
        </w:rPr>
        <w:t xml:space="preserve"> Leadership and team</w:t>
      </w:r>
    </w:p>
    <w:p w14:paraId="1365C720" w14:textId="254C8BAD" w:rsidR="00C94DE6" w:rsidRPr="002802D5" w:rsidRDefault="001D6FE5" w:rsidP="00A32E1A">
      <w:pPr>
        <w:pStyle w:val="ListBullet"/>
        <w:rPr>
          <w:lang w:val="en-NZ"/>
        </w:rPr>
      </w:pPr>
      <w:r>
        <w:rPr>
          <w:lang w:val="en-NZ"/>
        </w:rPr>
        <w:t>Programme</w:t>
      </w:r>
      <w:r w:rsidRPr="002802D5">
        <w:rPr>
          <w:lang w:val="en-NZ"/>
        </w:rPr>
        <w:t xml:space="preserve"> </w:t>
      </w:r>
      <w:r w:rsidR="00C94DE6" w:rsidRPr="002802D5">
        <w:rPr>
          <w:lang w:val="en-NZ"/>
        </w:rPr>
        <w:t xml:space="preserve">Office team and </w:t>
      </w:r>
      <w:proofErr w:type="gramStart"/>
      <w:r w:rsidR="00C94DE6" w:rsidRPr="002802D5">
        <w:rPr>
          <w:lang w:val="en-NZ"/>
        </w:rPr>
        <w:t>leadership</w:t>
      </w:r>
      <w:proofErr w:type="gramEnd"/>
    </w:p>
    <w:p w14:paraId="76E82B5C" w14:textId="0EA72416" w:rsidR="00803B4A" w:rsidRPr="002802D5" w:rsidRDefault="00A32E1A" w:rsidP="00C6042A">
      <w:pPr>
        <w:pStyle w:val="ListBullet"/>
        <w:rPr>
          <w:lang w:val="en-NZ"/>
        </w:rPr>
      </w:pPr>
      <w:r w:rsidRPr="002802D5">
        <w:rPr>
          <w:lang w:val="en-NZ"/>
        </w:rPr>
        <w:t xml:space="preserve">Programme </w:t>
      </w:r>
      <w:r w:rsidR="00443CDF" w:rsidRPr="002802D5">
        <w:rPr>
          <w:lang w:val="en-NZ"/>
        </w:rPr>
        <w:t>Workstream</w:t>
      </w:r>
      <w:r w:rsidR="00803B4A" w:rsidRPr="002802D5">
        <w:rPr>
          <w:lang w:val="en-NZ"/>
        </w:rPr>
        <w:t xml:space="preserve"> Lead</w:t>
      </w:r>
      <w:r w:rsidR="00443CDF" w:rsidRPr="002802D5">
        <w:rPr>
          <w:lang w:val="en-NZ"/>
        </w:rPr>
        <w:t>s</w:t>
      </w:r>
    </w:p>
    <w:p w14:paraId="61763083" w14:textId="77777777" w:rsidR="00A32E1A" w:rsidRPr="002802D5" w:rsidRDefault="00A32E1A" w:rsidP="00A32E1A">
      <w:pPr>
        <w:pStyle w:val="ListBullet"/>
        <w:rPr>
          <w:lang w:val="en-NZ"/>
        </w:rPr>
      </w:pPr>
      <w:bookmarkStart w:id="10" w:name="_Hlk106279029"/>
      <w:r w:rsidRPr="002802D5">
        <w:rPr>
          <w:lang w:val="en-NZ"/>
        </w:rPr>
        <w:t xml:space="preserve">Programme Strategic Partner </w:t>
      </w:r>
      <w:proofErr w:type="gramStart"/>
      <w:r w:rsidRPr="002802D5">
        <w:rPr>
          <w:lang w:val="en-NZ"/>
        </w:rPr>
        <w:t>resources</w:t>
      </w:r>
      <w:proofErr w:type="gramEnd"/>
    </w:p>
    <w:bookmarkEnd w:id="10"/>
    <w:p w14:paraId="7B08CB95" w14:textId="325B9D76" w:rsidR="00C6042A" w:rsidRPr="002802D5" w:rsidRDefault="00C6042A" w:rsidP="00C6042A">
      <w:pPr>
        <w:pStyle w:val="ListBullet"/>
        <w:rPr>
          <w:lang w:val="en-NZ"/>
        </w:rPr>
      </w:pPr>
      <w:r w:rsidRPr="002802D5">
        <w:rPr>
          <w:lang w:val="en-NZ"/>
        </w:rPr>
        <w:t>MSD senior managers and staff</w:t>
      </w:r>
    </w:p>
    <w:p w14:paraId="48DBAD43" w14:textId="77777777" w:rsidR="0080061F" w:rsidRPr="002802D5" w:rsidRDefault="0080061F" w:rsidP="000469A5">
      <w:pPr>
        <w:pStyle w:val="Heading3"/>
        <w:rPr>
          <w:lang w:val="en-NZ"/>
        </w:rPr>
      </w:pPr>
      <w:r w:rsidRPr="002802D5">
        <w:rPr>
          <w:lang w:val="en-NZ"/>
        </w:rPr>
        <w:t xml:space="preserve">External </w:t>
      </w:r>
    </w:p>
    <w:p w14:paraId="60452792" w14:textId="01A0C034" w:rsidR="00C6042A" w:rsidRPr="002802D5" w:rsidRDefault="00C6042A" w:rsidP="00C6042A">
      <w:pPr>
        <w:pStyle w:val="Bullet1"/>
        <w:numPr>
          <w:ilvl w:val="0"/>
          <w:numId w:val="13"/>
        </w:numPr>
        <w:tabs>
          <w:tab w:val="clear" w:pos="454"/>
        </w:tabs>
        <w:spacing w:before="120" w:after="0" w:line="240" w:lineRule="auto"/>
        <w:ind w:left="357" w:hanging="357"/>
        <w:rPr>
          <w:color w:val="121F6B"/>
          <w:lang w:val="en-NZ"/>
        </w:rPr>
      </w:pPr>
      <w:r w:rsidRPr="002802D5">
        <w:rPr>
          <w:lang w:val="en-NZ"/>
        </w:rPr>
        <w:t>Other Government agencies</w:t>
      </w:r>
    </w:p>
    <w:p w14:paraId="32FB05B1" w14:textId="77777777" w:rsidR="0080061F" w:rsidRPr="002802D5" w:rsidRDefault="0080061F" w:rsidP="0055724C">
      <w:pPr>
        <w:pStyle w:val="Heading2"/>
        <w:spacing w:before="360"/>
        <w:rPr>
          <w:lang w:val="en-NZ"/>
        </w:rPr>
      </w:pPr>
      <w:r w:rsidRPr="002802D5">
        <w:rPr>
          <w:lang w:val="en-NZ"/>
        </w:rPr>
        <w:t xml:space="preserve">Other </w:t>
      </w:r>
    </w:p>
    <w:p w14:paraId="63161B42" w14:textId="77777777" w:rsidR="0080061F" w:rsidRPr="002802D5" w:rsidRDefault="0080061F" w:rsidP="000469A5">
      <w:pPr>
        <w:pStyle w:val="Heading3"/>
        <w:rPr>
          <w:lang w:val="en-NZ"/>
        </w:rPr>
      </w:pPr>
      <w:r w:rsidRPr="002802D5">
        <w:rPr>
          <w:lang w:val="en-NZ"/>
        </w:rPr>
        <w:t>Delegations</w:t>
      </w:r>
    </w:p>
    <w:p w14:paraId="6220A983" w14:textId="3D3F7E2A" w:rsidR="0080061F" w:rsidRPr="002802D5" w:rsidRDefault="0080061F" w:rsidP="00086206">
      <w:pPr>
        <w:pStyle w:val="Bullet1"/>
        <w:numPr>
          <w:ilvl w:val="0"/>
          <w:numId w:val="2"/>
        </w:numPr>
        <w:tabs>
          <w:tab w:val="clear" w:pos="454"/>
        </w:tabs>
        <w:spacing w:before="60" w:after="60"/>
        <w:rPr>
          <w:lang w:val="en-NZ"/>
        </w:rPr>
      </w:pPr>
      <w:r w:rsidRPr="002802D5">
        <w:rPr>
          <w:lang w:val="en-NZ"/>
        </w:rPr>
        <w:t xml:space="preserve">Financial – </w:t>
      </w:r>
      <w:r w:rsidR="00C6042A" w:rsidRPr="002802D5">
        <w:rPr>
          <w:lang w:val="en-NZ"/>
        </w:rPr>
        <w:t>No</w:t>
      </w:r>
    </w:p>
    <w:p w14:paraId="1A13EE12" w14:textId="4DB0B3A8" w:rsidR="0080061F" w:rsidRPr="002802D5" w:rsidRDefault="0080061F" w:rsidP="00086206">
      <w:pPr>
        <w:pStyle w:val="Bullet1"/>
        <w:numPr>
          <w:ilvl w:val="0"/>
          <w:numId w:val="2"/>
        </w:numPr>
        <w:tabs>
          <w:tab w:val="clear" w:pos="454"/>
        </w:tabs>
        <w:spacing w:before="60" w:after="60"/>
        <w:rPr>
          <w:lang w:val="en-NZ"/>
        </w:rPr>
      </w:pPr>
      <w:r w:rsidRPr="002802D5">
        <w:rPr>
          <w:lang w:val="en-NZ"/>
        </w:rPr>
        <w:t xml:space="preserve">Human Resources </w:t>
      </w:r>
      <w:r w:rsidR="00C6042A" w:rsidRPr="002802D5">
        <w:rPr>
          <w:lang w:val="en-NZ"/>
        </w:rPr>
        <w:t xml:space="preserve">– No </w:t>
      </w:r>
    </w:p>
    <w:p w14:paraId="09A0D619" w14:textId="250FECF1" w:rsidR="0080061F" w:rsidRPr="002802D5" w:rsidRDefault="0080061F" w:rsidP="000469A5">
      <w:pPr>
        <w:pStyle w:val="Heading3"/>
        <w:rPr>
          <w:b w:val="0"/>
          <w:kern w:val="28"/>
          <w:sz w:val="20"/>
          <w:lang w:val="en-NZ" w:eastAsia="en-US"/>
        </w:rPr>
      </w:pPr>
      <w:r w:rsidRPr="002802D5">
        <w:rPr>
          <w:lang w:val="en-NZ"/>
        </w:rPr>
        <w:lastRenderedPageBreak/>
        <w:t xml:space="preserve">Direct reports </w:t>
      </w:r>
      <w:r w:rsidR="001F6ECE" w:rsidRPr="002802D5">
        <w:rPr>
          <w:b w:val="0"/>
          <w:kern w:val="28"/>
          <w:sz w:val="20"/>
          <w:lang w:val="en-NZ" w:eastAsia="en-US"/>
        </w:rPr>
        <w:t>– No</w:t>
      </w:r>
    </w:p>
    <w:p w14:paraId="7A424157" w14:textId="082344AE" w:rsidR="0080061F" w:rsidRPr="002802D5" w:rsidRDefault="0080061F" w:rsidP="000469A5">
      <w:pPr>
        <w:pStyle w:val="Heading3"/>
        <w:rPr>
          <w:lang w:val="en-NZ"/>
        </w:rPr>
      </w:pPr>
      <w:r w:rsidRPr="002802D5">
        <w:rPr>
          <w:lang w:val="en-NZ"/>
        </w:rPr>
        <w:t xml:space="preserve">Security clearance </w:t>
      </w:r>
      <w:r w:rsidR="001F6ECE" w:rsidRPr="002802D5">
        <w:rPr>
          <w:lang w:val="en-NZ"/>
        </w:rPr>
        <w:t xml:space="preserve">- </w:t>
      </w:r>
      <w:r w:rsidR="00C6042A" w:rsidRPr="002802D5">
        <w:rPr>
          <w:b w:val="0"/>
          <w:kern w:val="28"/>
          <w:sz w:val="20"/>
          <w:lang w:val="en-NZ" w:eastAsia="en-US"/>
        </w:rPr>
        <w:t>No</w:t>
      </w:r>
    </w:p>
    <w:p w14:paraId="5AD192A7" w14:textId="7819E206" w:rsidR="0080061F" w:rsidRPr="002802D5" w:rsidRDefault="0080061F" w:rsidP="000469A5">
      <w:pPr>
        <w:pStyle w:val="Heading3"/>
        <w:rPr>
          <w:lang w:val="en-NZ"/>
        </w:rPr>
      </w:pPr>
      <w:r w:rsidRPr="002802D5">
        <w:rPr>
          <w:lang w:val="en-NZ"/>
        </w:rPr>
        <w:t xml:space="preserve">Children’s worker </w:t>
      </w:r>
      <w:r w:rsidR="001F6ECE" w:rsidRPr="002802D5">
        <w:rPr>
          <w:lang w:val="en-NZ"/>
        </w:rPr>
        <w:t xml:space="preserve">- </w:t>
      </w:r>
      <w:r w:rsidR="00C6042A" w:rsidRPr="002802D5">
        <w:rPr>
          <w:b w:val="0"/>
          <w:kern w:val="28"/>
          <w:sz w:val="20"/>
          <w:lang w:val="en-NZ" w:eastAsia="en-US"/>
        </w:rPr>
        <w:t>No</w:t>
      </w:r>
    </w:p>
    <w:p w14:paraId="211086BA" w14:textId="7334CBC7" w:rsidR="0080061F" w:rsidRPr="002802D5" w:rsidRDefault="0080061F" w:rsidP="000361BF">
      <w:pPr>
        <w:tabs>
          <w:tab w:val="left" w:pos="6660"/>
        </w:tabs>
        <w:spacing w:after="0" w:line="240" w:lineRule="auto"/>
        <w:rPr>
          <w:b/>
          <w:bCs/>
          <w:lang w:val="en-NZ"/>
        </w:rPr>
      </w:pPr>
      <w:r w:rsidRPr="002802D5">
        <w:rPr>
          <w:lang w:val="en-NZ"/>
        </w:rPr>
        <w:t>Limited ad</w:t>
      </w:r>
      <w:r w:rsidR="006717F2" w:rsidRPr="002802D5">
        <w:rPr>
          <w:lang w:val="en-NZ"/>
        </w:rPr>
        <w:t xml:space="preserve"> </w:t>
      </w:r>
      <w:r w:rsidRPr="002802D5">
        <w:rPr>
          <w:lang w:val="en-NZ"/>
        </w:rPr>
        <w:t xml:space="preserve">hoc travel may be </w:t>
      </w:r>
      <w:proofErr w:type="gramStart"/>
      <w:r w:rsidRPr="002802D5">
        <w:rPr>
          <w:lang w:val="en-NZ"/>
        </w:rPr>
        <w:t>required</w:t>
      </w:r>
      <w:proofErr w:type="gramEnd"/>
      <w:r w:rsidR="000361BF" w:rsidRPr="002802D5">
        <w:rPr>
          <w:lang w:val="en-NZ"/>
        </w:rPr>
        <w:tab/>
      </w:r>
    </w:p>
    <w:sectPr w:rsidR="0080061F" w:rsidRPr="002802D5" w:rsidSect="00803002">
      <w:headerReference w:type="even" r:id="rId12"/>
      <w:headerReference w:type="default" r:id="rId13"/>
      <w:footerReference w:type="default" r:id="rId14"/>
      <w:headerReference w:type="first" r:id="rId15"/>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5B427" w14:textId="77777777" w:rsidR="006B0E00" w:rsidRDefault="006B0E00" w:rsidP="0077711D">
      <w:pPr>
        <w:spacing w:after="0" w:line="240" w:lineRule="auto"/>
      </w:pPr>
      <w:r>
        <w:separator/>
      </w:r>
    </w:p>
  </w:endnote>
  <w:endnote w:type="continuationSeparator" w:id="0">
    <w:p w14:paraId="5AD34B11" w14:textId="77777777" w:rsidR="006B0E00" w:rsidRDefault="006B0E00" w:rsidP="0077711D">
      <w:pPr>
        <w:spacing w:after="0" w:line="240" w:lineRule="auto"/>
      </w:pPr>
      <w:r>
        <w:continuationSeparator/>
      </w:r>
    </w:p>
  </w:endnote>
  <w:endnote w:type="continuationNotice" w:id="1">
    <w:p w14:paraId="7F7834CE" w14:textId="77777777" w:rsidR="006B0E00" w:rsidRDefault="006B0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5B9C" w14:textId="77777777" w:rsidR="002802D5" w:rsidRDefault="002802D5" w:rsidP="0080061F">
    <w:pPr>
      <w:pStyle w:val="Footer"/>
      <w:pBdr>
        <w:top w:val="single" w:sz="4" w:space="1" w:color="auto"/>
      </w:pBdr>
      <w:tabs>
        <w:tab w:val="clear" w:pos="9026"/>
        <w:tab w:val="right" w:pos="10206"/>
      </w:tabs>
    </w:pPr>
  </w:p>
  <w:p w14:paraId="32932251" w14:textId="29430966" w:rsidR="0080061F" w:rsidRPr="002E5827" w:rsidRDefault="0080061F" w:rsidP="0080061F">
    <w:pPr>
      <w:pStyle w:val="Footer"/>
      <w:pBdr>
        <w:top w:val="single" w:sz="4" w:space="1" w:color="auto"/>
      </w:pBdr>
      <w:tabs>
        <w:tab w:val="clear" w:pos="9026"/>
        <w:tab w:val="right" w:pos="10206"/>
      </w:tabs>
      <w:rPr>
        <w:szCs w:val="18"/>
      </w:rPr>
    </w:pPr>
    <w:r w:rsidRPr="008B5C31">
      <w:t>Position Description –</w:t>
    </w:r>
    <w:r w:rsidR="0028280D">
      <w:t xml:space="preserve"> </w:t>
    </w:r>
    <w:r w:rsidR="00C86B52">
      <w:t>Principal</w:t>
    </w:r>
    <w:r w:rsidR="00FC409F">
      <w:t xml:space="preserve"> </w:t>
    </w:r>
    <w:r w:rsidR="0028280D">
      <w:t xml:space="preserve">Programme </w:t>
    </w:r>
    <w:r w:rsidR="00FC409F">
      <w:t>Advisor</w:t>
    </w:r>
    <w:r w:rsidR="000361BF">
      <w:t xml:space="preserve"> </w:t>
    </w:r>
    <w:r w:rsidR="00FC409F">
      <w:t xml:space="preserve">– </w:t>
    </w:r>
    <w:r w:rsidR="002802D5">
      <w:t>September 2024</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B30B" w14:textId="77777777" w:rsidR="002802D5" w:rsidRDefault="002802D5" w:rsidP="00FC0683">
    <w:pPr>
      <w:pStyle w:val="Footer"/>
      <w:pBdr>
        <w:top w:val="single" w:sz="4" w:space="0" w:color="auto"/>
      </w:pBdr>
      <w:tabs>
        <w:tab w:val="clear" w:pos="9026"/>
        <w:tab w:val="right" w:pos="10206"/>
      </w:tabs>
    </w:pPr>
  </w:p>
  <w:p w14:paraId="4216BD8A" w14:textId="4C95C23E" w:rsidR="00803002" w:rsidRPr="002E5827" w:rsidRDefault="006717F2" w:rsidP="00FC0683">
    <w:pPr>
      <w:pStyle w:val="Footer"/>
      <w:pBdr>
        <w:top w:val="single" w:sz="4" w:space="0" w:color="auto"/>
      </w:pBdr>
      <w:tabs>
        <w:tab w:val="clear" w:pos="9026"/>
        <w:tab w:val="right" w:pos="10206"/>
      </w:tabs>
      <w:rPr>
        <w:szCs w:val="18"/>
      </w:rPr>
    </w:pPr>
    <w:r w:rsidRPr="008B5C31">
      <w:t>Position Description –</w:t>
    </w:r>
    <w:r w:rsidR="0028280D">
      <w:t xml:space="preserve"> </w:t>
    </w:r>
    <w:r w:rsidR="00C86B52">
      <w:t>Principal</w:t>
    </w:r>
    <w:r w:rsidR="00C6042A">
      <w:t xml:space="preserve"> </w:t>
    </w:r>
    <w:r w:rsidR="0028280D">
      <w:t xml:space="preserve">Programme </w:t>
    </w:r>
    <w:r w:rsidR="00C6042A">
      <w:t>Advisor</w:t>
    </w:r>
    <w:r w:rsidR="00001768">
      <w:t xml:space="preserve"> </w:t>
    </w:r>
    <w:r w:rsidR="00C6042A">
      <w:t xml:space="preserve">– </w:t>
    </w:r>
    <w:r w:rsidR="002802D5">
      <w:t>September 2024</w:t>
    </w:r>
    <w: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27800" w14:textId="77777777" w:rsidR="006B0E00" w:rsidRDefault="006B0E00" w:rsidP="0077711D">
      <w:pPr>
        <w:spacing w:after="0" w:line="240" w:lineRule="auto"/>
      </w:pPr>
      <w:r>
        <w:separator/>
      </w:r>
    </w:p>
  </w:footnote>
  <w:footnote w:type="continuationSeparator" w:id="0">
    <w:p w14:paraId="0D3B2EA2" w14:textId="77777777" w:rsidR="006B0E00" w:rsidRDefault="006B0E00" w:rsidP="0077711D">
      <w:pPr>
        <w:spacing w:after="0" w:line="240" w:lineRule="auto"/>
      </w:pPr>
      <w:r>
        <w:continuationSeparator/>
      </w:r>
    </w:p>
  </w:footnote>
  <w:footnote w:type="continuationNotice" w:id="1">
    <w:p w14:paraId="5C562992" w14:textId="77777777" w:rsidR="006B0E00" w:rsidRDefault="006B0E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B219" w14:textId="77777777" w:rsidR="00DB7EDA" w:rsidRDefault="00DB7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A9CF" w14:textId="77777777" w:rsidR="00DB7EDA" w:rsidRDefault="00DB7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0EDD" w14:textId="77777777" w:rsidR="00DB7EDA" w:rsidRDefault="00DB7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4022F9"/>
    <w:multiLevelType w:val="hybridMultilevel"/>
    <w:tmpl w:val="0B8670FA"/>
    <w:lvl w:ilvl="0" w:tplc="88F6AB82">
      <w:start w:val="4"/>
      <w:numFmt w:val="bullet"/>
      <w:lvlText w:val="-"/>
      <w:lvlJc w:val="left"/>
      <w:pPr>
        <w:ind w:left="720" w:hanging="360"/>
      </w:pPr>
      <w:rPr>
        <w:rFonts w:ascii="Verdana" w:eastAsia="Calibri" w:hAnsi="Verdana"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5341524"/>
    <w:multiLevelType w:val="hybridMultilevel"/>
    <w:tmpl w:val="EEC23F88"/>
    <w:lvl w:ilvl="0" w:tplc="CCBE0D48">
      <w:start w:val="13"/>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01E486D"/>
    <w:multiLevelType w:val="hybridMultilevel"/>
    <w:tmpl w:val="57C6C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B5765B5"/>
    <w:multiLevelType w:val="hybridMultilevel"/>
    <w:tmpl w:val="434059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5CF1353"/>
    <w:multiLevelType w:val="hybridMultilevel"/>
    <w:tmpl w:val="F90833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A1216A5"/>
    <w:multiLevelType w:val="hybridMultilevel"/>
    <w:tmpl w:val="C8120704"/>
    <w:lvl w:ilvl="0" w:tplc="7BB8D4D2">
      <w:start w:val="1"/>
      <w:numFmt w:val="bullet"/>
      <w:lvlText w:val="•"/>
      <w:lvlJc w:val="left"/>
      <w:pPr>
        <w:tabs>
          <w:tab w:val="num" w:pos="720"/>
        </w:tabs>
        <w:ind w:left="720" w:hanging="360"/>
      </w:pPr>
      <w:rPr>
        <w:rFonts w:ascii="Arial" w:hAnsi="Arial" w:hint="default"/>
      </w:rPr>
    </w:lvl>
    <w:lvl w:ilvl="1" w:tplc="1F963892" w:tentative="1">
      <w:start w:val="1"/>
      <w:numFmt w:val="bullet"/>
      <w:lvlText w:val="•"/>
      <w:lvlJc w:val="left"/>
      <w:pPr>
        <w:tabs>
          <w:tab w:val="num" w:pos="1440"/>
        </w:tabs>
        <w:ind w:left="1440" w:hanging="360"/>
      </w:pPr>
      <w:rPr>
        <w:rFonts w:ascii="Arial" w:hAnsi="Arial" w:hint="default"/>
      </w:rPr>
    </w:lvl>
    <w:lvl w:ilvl="2" w:tplc="880A8674" w:tentative="1">
      <w:start w:val="1"/>
      <w:numFmt w:val="bullet"/>
      <w:lvlText w:val="•"/>
      <w:lvlJc w:val="left"/>
      <w:pPr>
        <w:tabs>
          <w:tab w:val="num" w:pos="2160"/>
        </w:tabs>
        <w:ind w:left="2160" w:hanging="360"/>
      </w:pPr>
      <w:rPr>
        <w:rFonts w:ascii="Arial" w:hAnsi="Arial" w:hint="default"/>
      </w:rPr>
    </w:lvl>
    <w:lvl w:ilvl="3" w:tplc="808CF8AE" w:tentative="1">
      <w:start w:val="1"/>
      <w:numFmt w:val="bullet"/>
      <w:lvlText w:val="•"/>
      <w:lvlJc w:val="left"/>
      <w:pPr>
        <w:tabs>
          <w:tab w:val="num" w:pos="2880"/>
        </w:tabs>
        <w:ind w:left="2880" w:hanging="360"/>
      </w:pPr>
      <w:rPr>
        <w:rFonts w:ascii="Arial" w:hAnsi="Arial" w:hint="default"/>
      </w:rPr>
    </w:lvl>
    <w:lvl w:ilvl="4" w:tplc="F2CACB60" w:tentative="1">
      <w:start w:val="1"/>
      <w:numFmt w:val="bullet"/>
      <w:lvlText w:val="•"/>
      <w:lvlJc w:val="left"/>
      <w:pPr>
        <w:tabs>
          <w:tab w:val="num" w:pos="3600"/>
        </w:tabs>
        <w:ind w:left="3600" w:hanging="360"/>
      </w:pPr>
      <w:rPr>
        <w:rFonts w:ascii="Arial" w:hAnsi="Arial" w:hint="default"/>
      </w:rPr>
    </w:lvl>
    <w:lvl w:ilvl="5" w:tplc="BCA46F42" w:tentative="1">
      <w:start w:val="1"/>
      <w:numFmt w:val="bullet"/>
      <w:lvlText w:val="•"/>
      <w:lvlJc w:val="left"/>
      <w:pPr>
        <w:tabs>
          <w:tab w:val="num" w:pos="4320"/>
        </w:tabs>
        <w:ind w:left="4320" w:hanging="360"/>
      </w:pPr>
      <w:rPr>
        <w:rFonts w:ascii="Arial" w:hAnsi="Arial" w:hint="default"/>
      </w:rPr>
    </w:lvl>
    <w:lvl w:ilvl="6" w:tplc="B1F80766" w:tentative="1">
      <w:start w:val="1"/>
      <w:numFmt w:val="bullet"/>
      <w:lvlText w:val="•"/>
      <w:lvlJc w:val="left"/>
      <w:pPr>
        <w:tabs>
          <w:tab w:val="num" w:pos="5040"/>
        </w:tabs>
        <w:ind w:left="5040" w:hanging="360"/>
      </w:pPr>
      <w:rPr>
        <w:rFonts w:ascii="Arial" w:hAnsi="Arial" w:hint="default"/>
      </w:rPr>
    </w:lvl>
    <w:lvl w:ilvl="7" w:tplc="1DDE4CD2" w:tentative="1">
      <w:start w:val="1"/>
      <w:numFmt w:val="bullet"/>
      <w:lvlText w:val="•"/>
      <w:lvlJc w:val="left"/>
      <w:pPr>
        <w:tabs>
          <w:tab w:val="num" w:pos="5760"/>
        </w:tabs>
        <w:ind w:left="5760" w:hanging="360"/>
      </w:pPr>
      <w:rPr>
        <w:rFonts w:ascii="Arial" w:hAnsi="Arial" w:hint="default"/>
      </w:rPr>
    </w:lvl>
    <w:lvl w:ilvl="8" w:tplc="734494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D1470C1"/>
    <w:multiLevelType w:val="hybridMultilevel"/>
    <w:tmpl w:val="E8FCC4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6" w15:restartNumberingAfterBreak="0">
    <w:nsid w:val="59294584"/>
    <w:multiLevelType w:val="hybridMultilevel"/>
    <w:tmpl w:val="17F218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F77100D"/>
    <w:multiLevelType w:val="hybridMultilevel"/>
    <w:tmpl w:val="F6A4BD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1A77C79"/>
    <w:multiLevelType w:val="hybridMultilevel"/>
    <w:tmpl w:val="F2683578"/>
    <w:lvl w:ilvl="0" w:tplc="A58A212C">
      <w:start w:val="1"/>
      <w:numFmt w:val="bullet"/>
      <w:lvlText w:val="•"/>
      <w:lvlJc w:val="left"/>
      <w:pPr>
        <w:tabs>
          <w:tab w:val="num" w:pos="720"/>
        </w:tabs>
        <w:ind w:left="720" w:hanging="360"/>
      </w:pPr>
      <w:rPr>
        <w:rFonts w:ascii="Arial" w:hAnsi="Arial" w:hint="default"/>
      </w:rPr>
    </w:lvl>
    <w:lvl w:ilvl="1" w:tplc="E8022406" w:tentative="1">
      <w:start w:val="1"/>
      <w:numFmt w:val="bullet"/>
      <w:lvlText w:val="•"/>
      <w:lvlJc w:val="left"/>
      <w:pPr>
        <w:tabs>
          <w:tab w:val="num" w:pos="1440"/>
        </w:tabs>
        <w:ind w:left="1440" w:hanging="360"/>
      </w:pPr>
      <w:rPr>
        <w:rFonts w:ascii="Arial" w:hAnsi="Arial" w:hint="default"/>
      </w:rPr>
    </w:lvl>
    <w:lvl w:ilvl="2" w:tplc="7AD2435E" w:tentative="1">
      <w:start w:val="1"/>
      <w:numFmt w:val="bullet"/>
      <w:lvlText w:val="•"/>
      <w:lvlJc w:val="left"/>
      <w:pPr>
        <w:tabs>
          <w:tab w:val="num" w:pos="2160"/>
        </w:tabs>
        <w:ind w:left="2160" w:hanging="360"/>
      </w:pPr>
      <w:rPr>
        <w:rFonts w:ascii="Arial" w:hAnsi="Arial" w:hint="default"/>
      </w:rPr>
    </w:lvl>
    <w:lvl w:ilvl="3" w:tplc="E7204CDA" w:tentative="1">
      <w:start w:val="1"/>
      <w:numFmt w:val="bullet"/>
      <w:lvlText w:val="•"/>
      <w:lvlJc w:val="left"/>
      <w:pPr>
        <w:tabs>
          <w:tab w:val="num" w:pos="2880"/>
        </w:tabs>
        <w:ind w:left="2880" w:hanging="360"/>
      </w:pPr>
      <w:rPr>
        <w:rFonts w:ascii="Arial" w:hAnsi="Arial" w:hint="default"/>
      </w:rPr>
    </w:lvl>
    <w:lvl w:ilvl="4" w:tplc="DD6C2F24" w:tentative="1">
      <w:start w:val="1"/>
      <w:numFmt w:val="bullet"/>
      <w:lvlText w:val="•"/>
      <w:lvlJc w:val="left"/>
      <w:pPr>
        <w:tabs>
          <w:tab w:val="num" w:pos="3600"/>
        </w:tabs>
        <w:ind w:left="3600" w:hanging="360"/>
      </w:pPr>
      <w:rPr>
        <w:rFonts w:ascii="Arial" w:hAnsi="Arial" w:hint="default"/>
      </w:rPr>
    </w:lvl>
    <w:lvl w:ilvl="5" w:tplc="002E608C" w:tentative="1">
      <w:start w:val="1"/>
      <w:numFmt w:val="bullet"/>
      <w:lvlText w:val="•"/>
      <w:lvlJc w:val="left"/>
      <w:pPr>
        <w:tabs>
          <w:tab w:val="num" w:pos="4320"/>
        </w:tabs>
        <w:ind w:left="4320" w:hanging="360"/>
      </w:pPr>
      <w:rPr>
        <w:rFonts w:ascii="Arial" w:hAnsi="Arial" w:hint="default"/>
      </w:rPr>
    </w:lvl>
    <w:lvl w:ilvl="6" w:tplc="371C94CA" w:tentative="1">
      <w:start w:val="1"/>
      <w:numFmt w:val="bullet"/>
      <w:lvlText w:val="•"/>
      <w:lvlJc w:val="left"/>
      <w:pPr>
        <w:tabs>
          <w:tab w:val="num" w:pos="5040"/>
        </w:tabs>
        <w:ind w:left="5040" w:hanging="360"/>
      </w:pPr>
      <w:rPr>
        <w:rFonts w:ascii="Arial" w:hAnsi="Arial" w:hint="default"/>
      </w:rPr>
    </w:lvl>
    <w:lvl w:ilvl="7" w:tplc="7A546F9C" w:tentative="1">
      <w:start w:val="1"/>
      <w:numFmt w:val="bullet"/>
      <w:lvlText w:val="•"/>
      <w:lvlJc w:val="left"/>
      <w:pPr>
        <w:tabs>
          <w:tab w:val="num" w:pos="5760"/>
        </w:tabs>
        <w:ind w:left="5760" w:hanging="360"/>
      </w:pPr>
      <w:rPr>
        <w:rFonts w:ascii="Arial" w:hAnsi="Arial" w:hint="default"/>
      </w:rPr>
    </w:lvl>
    <w:lvl w:ilvl="8" w:tplc="2A880A6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AC2E5F"/>
    <w:multiLevelType w:val="hybridMultilevel"/>
    <w:tmpl w:val="7C72B4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5964056"/>
    <w:multiLevelType w:val="hybridMultilevel"/>
    <w:tmpl w:val="C8CA75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6765BD5"/>
    <w:multiLevelType w:val="hybridMultilevel"/>
    <w:tmpl w:val="28E2D904"/>
    <w:lvl w:ilvl="0" w:tplc="13D66576">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9D066FE"/>
    <w:multiLevelType w:val="hybridMultilevel"/>
    <w:tmpl w:val="A754BD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63282512">
    <w:abstractNumId w:val="7"/>
  </w:num>
  <w:num w:numId="2" w16cid:durableId="1278021075">
    <w:abstractNumId w:val="1"/>
  </w:num>
  <w:num w:numId="3" w16cid:durableId="110898518">
    <w:abstractNumId w:val="0"/>
  </w:num>
  <w:num w:numId="4" w16cid:durableId="1210386560">
    <w:abstractNumId w:val="4"/>
  </w:num>
  <w:num w:numId="5" w16cid:durableId="1174801666">
    <w:abstractNumId w:val="5"/>
  </w:num>
  <w:num w:numId="6" w16cid:durableId="1113212275">
    <w:abstractNumId w:val="15"/>
  </w:num>
  <w:num w:numId="7" w16cid:durableId="801115009">
    <w:abstractNumId w:val="10"/>
  </w:num>
  <w:num w:numId="8" w16cid:durableId="1213494407">
    <w:abstractNumId w:val="3"/>
  </w:num>
  <w:num w:numId="9" w16cid:durableId="111479282">
    <w:abstractNumId w:val="8"/>
  </w:num>
  <w:num w:numId="10" w16cid:durableId="1169370849">
    <w:abstractNumId w:val="17"/>
  </w:num>
  <w:num w:numId="11" w16cid:durableId="2099404760">
    <w:abstractNumId w:val="12"/>
  </w:num>
  <w:num w:numId="12" w16cid:durableId="1397320560">
    <w:abstractNumId w:val="11"/>
  </w:num>
  <w:num w:numId="13" w16cid:durableId="726925462">
    <w:abstractNumId w:val="23"/>
  </w:num>
  <w:num w:numId="14" w16cid:durableId="192114151">
    <w:abstractNumId w:val="18"/>
  </w:num>
  <w:num w:numId="15" w16cid:durableId="1991711980">
    <w:abstractNumId w:val="13"/>
  </w:num>
  <w:num w:numId="16" w16cid:durableId="495993372">
    <w:abstractNumId w:val="19"/>
  </w:num>
  <w:num w:numId="17" w16cid:durableId="183633962">
    <w:abstractNumId w:val="2"/>
  </w:num>
  <w:num w:numId="18" w16cid:durableId="2022663346">
    <w:abstractNumId w:val="20"/>
  </w:num>
  <w:num w:numId="19" w16cid:durableId="637614610">
    <w:abstractNumId w:val="6"/>
  </w:num>
  <w:num w:numId="20" w16cid:durableId="55591822">
    <w:abstractNumId w:val="21"/>
  </w:num>
  <w:num w:numId="21" w16cid:durableId="547689796">
    <w:abstractNumId w:val="22"/>
  </w:num>
  <w:num w:numId="22" w16cid:durableId="930695952">
    <w:abstractNumId w:val="16"/>
  </w:num>
  <w:num w:numId="23" w16cid:durableId="275261561">
    <w:abstractNumId w:val="9"/>
  </w:num>
  <w:num w:numId="24" w16cid:durableId="1665282046">
    <w:abstractNumId w:val="24"/>
  </w:num>
  <w:num w:numId="25" w16cid:durableId="131013709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1768"/>
    <w:rsid w:val="00005BBE"/>
    <w:rsid w:val="000106D0"/>
    <w:rsid w:val="00010EFB"/>
    <w:rsid w:val="00034336"/>
    <w:rsid w:val="000361BF"/>
    <w:rsid w:val="00037CB0"/>
    <w:rsid w:val="000469A5"/>
    <w:rsid w:val="000710E0"/>
    <w:rsid w:val="0007310E"/>
    <w:rsid w:val="00086206"/>
    <w:rsid w:val="000964FE"/>
    <w:rsid w:val="000969AE"/>
    <w:rsid w:val="000A576B"/>
    <w:rsid w:val="000B75BD"/>
    <w:rsid w:val="000C1F92"/>
    <w:rsid w:val="000D758C"/>
    <w:rsid w:val="000E34CF"/>
    <w:rsid w:val="000E3BB9"/>
    <w:rsid w:val="000F329E"/>
    <w:rsid w:val="001026C0"/>
    <w:rsid w:val="00106AED"/>
    <w:rsid w:val="00115431"/>
    <w:rsid w:val="001168E8"/>
    <w:rsid w:val="00140BA2"/>
    <w:rsid w:val="001B360A"/>
    <w:rsid w:val="001C06B2"/>
    <w:rsid w:val="001C55DB"/>
    <w:rsid w:val="001C59A2"/>
    <w:rsid w:val="001D3744"/>
    <w:rsid w:val="001D6FE5"/>
    <w:rsid w:val="001E1712"/>
    <w:rsid w:val="001F672B"/>
    <w:rsid w:val="001F6ECE"/>
    <w:rsid w:val="00213DA6"/>
    <w:rsid w:val="00216302"/>
    <w:rsid w:val="00224BD2"/>
    <w:rsid w:val="00233BCC"/>
    <w:rsid w:val="00236D2D"/>
    <w:rsid w:val="00243C65"/>
    <w:rsid w:val="00245A2B"/>
    <w:rsid w:val="00252382"/>
    <w:rsid w:val="002802D5"/>
    <w:rsid w:val="0028280D"/>
    <w:rsid w:val="0028288D"/>
    <w:rsid w:val="002D1C62"/>
    <w:rsid w:val="002D367B"/>
    <w:rsid w:val="002E793F"/>
    <w:rsid w:val="00327384"/>
    <w:rsid w:val="00332D58"/>
    <w:rsid w:val="0033438A"/>
    <w:rsid w:val="00344719"/>
    <w:rsid w:val="00354EC2"/>
    <w:rsid w:val="00387FAC"/>
    <w:rsid w:val="0039196C"/>
    <w:rsid w:val="00397220"/>
    <w:rsid w:val="003A20A2"/>
    <w:rsid w:val="003A2619"/>
    <w:rsid w:val="003B0A38"/>
    <w:rsid w:val="003B0B38"/>
    <w:rsid w:val="003E2869"/>
    <w:rsid w:val="003E3722"/>
    <w:rsid w:val="003F320E"/>
    <w:rsid w:val="004227ED"/>
    <w:rsid w:val="004305D2"/>
    <w:rsid w:val="00443CDF"/>
    <w:rsid w:val="00445BCE"/>
    <w:rsid w:val="00447DD8"/>
    <w:rsid w:val="00454F25"/>
    <w:rsid w:val="004710B8"/>
    <w:rsid w:val="00485FFA"/>
    <w:rsid w:val="004957D3"/>
    <w:rsid w:val="00495E9D"/>
    <w:rsid w:val="004B4599"/>
    <w:rsid w:val="004D06BA"/>
    <w:rsid w:val="004D1E30"/>
    <w:rsid w:val="00533E65"/>
    <w:rsid w:val="00544433"/>
    <w:rsid w:val="0055724C"/>
    <w:rsid w:val="0056681E"/>
    <w:rsid w:val="00572AA9"/>
    <w:rsid w:val="00595906"/>
    <w:rsid w:val="005B1183"/>
    <w:rsid w:val="005B11F9"/>
    <w:rsid w:val="005F14ED"/>
    <w:rsid w:val="005F1E9A"/>
    <w:rsid w:val="00612F1C"/>
    <w:rsid w:val="00613AFA"/>
    <w:rsid w:val="00631D73"/>
    <w:rsid w:val="00666082"/>
    <w:rsid w:val="006717F2"/>
    <w:rsid w:val="006A2697"/>
    <w:rsid w:val="006A5DB0"/>
    <w:rsid w:val="006B0E00"/>
    <w:rsid w:val="006B19BD"/>
    <w:rsid w:val="006D494D"/>
    <w:rsid w:val="006F203B"/>
    <w:rsid w:val="00727C45"/>
    <w:rsid w:val="00741E99"/>
    <w:rsid w:val="00754223"/>
    <w:rsid w:val="007645C4"/>
    <w:rsid w:val="0077711D"/>
    <w:rsid w:val="00790345"/>
    <w:rsid w:val="007A4626"/>
    <w:rsid w:val="007A6035"/>
    <w:rsid w:val="007B201A"/>
    <w:rsid w:val="007C2143"/>
    <w:rsid w:val="007D6B10"/>
    <w:rsid w:val="007F3ACD"/>
    <w:rsid w:val="0080061F"/>
    <w:rsid w:val="0080133F"/>
    <w:rsid w:val="0080252C"/>
    <w:rsid w:val="00803002"/>
    <w:rsid w:val="0080376A"/>
    <w:rsid w:val="00803B4A"/>
    <w:rsid w:val="0080498F"/>
    <w:rsid w:val="00827402"/>
    <w:rsid w:val="00834D0D"/>
    <w:rsid w:val="00840A25"/>
    <w:rsid w:val="008417BF"/>
    <w:rsid w:val="00841943"/>
    <w:rsid w:val="00860654"/>
    <w:rsid w:val="0086385B"/>
    <w:rsid w:val="008C20D5"/>
    <w:rsid w:val="008C6385"/>
    <w:rsid w:val="008F6E06"/>
    <w:rsid w:val="00903467"/>
    <w:rsid w:val="00906EAA"/>
    <w:rsid w:val="00955351"/>
    <w:rsid w:val="00965C35"/>
    <w:rsid w:val="00970DD2"/>
    <w:rsid w:val="00983E86"/>
    <w:rsid w:val="00987EAE"/>
    <w:rsid w:val="009A077C"/>
    <w:rsid w:val="009A2BE0"/>
    <w:rsid w:val="009B13DC"/>
    <w:rsid w:val="009D010D"/>
    <w:rsid w:val="009D15F1"/>
    <w:rsid w:val="009D2B10"/>
    <w:rsid w:val="009E6679"/>
    <w:rsid w:val="009E79C4"/>
    <w:rsid w:val="009F1AAD"/>
    <w:rsid w:val="00A2199C"/>
    <w:rsid w:val="00A32E1A"/>
    <w:rsid w:val="00A43896"/>
    <w:rsid w:val="00A43F21"/>
    <w:rsid w:val="00A6244E"/>
    <w:rsid w:val="00A678E1"/>
    <w:rsid w:val="00A9267D"/>
    <w:rsid w:val="00AA2B21"/>
    <w:rsid w:val="00AB2302"/>
    <w:rsid w:val="00B01134"/>
    <w:rsid w:val="00B35112"/>
    <w:rsid w:val="00B41635"/>
    <w:rsid w:val="00B52748"/>
    <w:rsid w:val="00B5357A"/>
    <w:rsid w:val="00B70AE1"/>
    <w:rsid w:val="00BA6C4B"/>
    <w:rsid w:val="00BF0E7A"/>
    <w:rsid w:val="00C26392"/>
    <w:rsid w:val="00C446B5"/>
    <w:rsid w:val="00C503A7"/>
    <w:rsid w:val="00C5215F"/>
    <w:rsid w:val="00C6042A"/>
    <w:rsid w:val="00C620CC"/>
    <w:rsid w:val="00C677D2"/>
    <w:rsid w:val="00C75FC6"/>
    <w:rsid w:val="00C762E5"/>
    <w:rsid w:val="00C86B52"/>
    <w:rsid w:val="00C94DE6"/>
    <w:rsid w:val="00CB036B"/>
    <w:rsid w:val="00CB4A28"/>
    <w:rsid w:val="00CF6F53"/>
    <w:rsid w:val="00D02B6F"/>
    <w:rsid w:val="00D230C9"/>
    <w:rsid w:val="00D34274"/>
    <w:rsid w:val="00D34EA0"/>
    <w:rsid w:val="00D37468"/>
    <w:rsid w:val="00D755F5"/>
    <w:rsid w:val="00DA29BB"/>
    <w:rsid w:val="00DB769C"/>
    <w:rsid w:val="00DB7EDA"/>
    <w:rsid w:val="00DD3676"/>
    <w:rsid w:val="00DD62A5"/>
    <w:rsid w:val="00DD6907"/>
    <w:rsid w:val="00DD7526"/>
    <w:rsid w:val="00DE3537"/>
    <w:rsid w:val="00E1250F"/>
    <w:rsid w:val="00E22E32"/>
    <w:rsid w:val="00E254F1"/>
    <w:rsid w:val="00E43B69"/>
    <w:rsid w:val="00E4584F"/>
    <w:rsid w:val="00E56CAD"/>
    <w:rsid w:val="00E671C3"/>
    <w:rsid w:val="00E90142"/>
    <w:rsid w:val="00E9269E"/>
    <w:rsid w:val="00EB5917"/>
    <w:rsid w:val="00EC23FB"/>
    <w:rsid w:val="00EE4FF7"/>
    <w:rsid w:val="00EF3676"/>
    <w:rsid w:val="00F05841"/>
    <w:rsid w:val="00F064F0"/>
    <w:rsid w:val="00F06EE8"/>
    <w:rsid w:val="00F071B6"/>
    <w:rsid w:val="00F07349"/>
    <w:rsid w:val="00F113EF"/>
    <w:rsid w:val="00F12474"/>
    <w:rsid w:val="00F126F3"/>
    <w:rsid w:val="00F22AE5"/>
    <w:rsid w:val="00F45157"/>
    <w:rsid w:val="00F46FED"/>
    <w:rsid w:val="00F829C0"/>
    <w:rsid w:val="00F829F6"/>
    <w:rsid w:val="00F86A4B"/>
    <w:rsid w:val="00FA14B1"/>
    <w:rsid w:val="00FA4C5B"/>
    <w:rsid w:val="00FA72F5"/>
    <w:rsid w:val="00FB7ACD"/>
    <w:rsid w:val="00FC0683"/>
    <w:rsid w:val="00FC409F"/>
    <w:rsid w:val="00FD13BE"/>
    <w:rsid w:val="00FE72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96C"/>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styleId="Hyperlink">
    <w:name w:val="Hyperlink"/>
    <w:basedOn w:val="DefaultParagraphFont"/>
    <w:uiPriority w:val="99"/>
    <w:semiHidden/>
    <w:unhideWhenUsed/>
    <w:rsid w:val="00D755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3183">
      <w:bodyDiv w:val="1"/>
      <w:marLeft w:val="0"/>
      <w:marRight w:val="0"/>
      <w:marTop w:val="0"/>
      <w:marBottom w:val="0"/>
      <w:divBdr>
        <w:top w:val="none" w:sz="0" w:space="0" w:color="auto"/>
        <w:left w:val="none" w:sz="0" w:space="0" w:color="auto"/>
        <w:bottom w:val="none" w:sz="0" w:space="0" w:color="auto"/>
        <w:right w:val="none" w:sz="0" w:space="0" w:color="auto"/>
      </w:divBdr>
      <w:divsChild>
        <w:div w:id="710039874">
          <w:marLeft w:val="274"/>
          <w:marRight w:val="0"/>
          <w:marTop w:val="0"/>
          <w:marBottom w:val="0"/>
          <w:divBdr>
            <w:top w:val="none" w:sz="0" w:space="0" w:color="auto"/>
            <w:left w:val="none" w:sz="0" w:space="0" w:color="auto"/>
            <w:bottom w:val="none" w:sz="0" w:space="0" w:color="auto"/>
            <w:right w:val="none" w:sz="0" w:space="0" w:color="auto"/>
          </w:divBdr>
        </w:div>
        <w:div w:id="931207850">
          <w:marLeft w:val="274"/>
          <w:marRight w:val="0"/>
          <w:marTop w:val="0"/>
          <w:marBottom w:val="0"/>
          <w:divBdr>
            <w:top w:val="none" w:sz="0" w:space="0" w:color="auto"/>
            <w:left w:val="none" w:sz="0" w:space="0" w:color="auto"/>
            <w:bottom w:val="none" w:sz="0" w:space="0" w:color="auto"/>
            <w:right w:val="none" w:sz="0" w:space="0" w:color="auto"/>
          </w:divBdr>
        </w:div>
      </w:divsChild>
    </w:div>
    <w:div w:id="289436765">
      <w:bodyDiv w:val="1"/>
      <w:marLeft w:val="0"/>
      <w:marRight w:val="0"/>
      <w:marTop w:val="0"/>
      <w:marBottom w:val="0"/>
      <w:divBdr>
        <w:top w:val="none" w:sz="0" w:space="0" w:color="auto"/>
        <w:left w:val="none" w:sz="0" w:space="0" w:color="auto"/>
        <w:bottom w:val="none" w:sz="0" w:space="0" w:color="auto"/>
        <w:right w:val="none" w:sz="0" w:space="0" w:color="auto"/>
      </w:divBdr>
    </w:div>
    <w:div w:id="512455581">
      <w:bodyDiv w:val="1"/>
      <w:marLeft w:val="0"/>
      <w:marRight w:val="0"/>
      <w:marTop w:val="0"/>
      <w:marBottom w:val="0"/>
      <w:divBdr>
        <w:top w:val="none" w:sz="0" w:space="0" w:color="auto"/>
        <w:left w:val="none" w:sz="0" w:space="0" w:color="auto"/>
        <w:bottom w:val="none" w:sz="0" w:space="0" w:color="auto"/>
        <w:right w:val="none" w:sz="0" w:space="0" w:color="auto"/>
      </w:divBdr>
      <w:divsChild>
        <w:div w:id="1537084855">
          <w:marLeft w:val="274"/>
          <w:marRight w:val="0"/>
          <w:marTop w:val="0"/>
          <w:marBottom w:val="0"/>
          <w:divBdr>
            <w:top w:val="none" w:sz="0" w:space="0" w:color="auto"/>
            <w:left w:val="none" w:sz="0" w:space="0" w:color="auto"/>
            <w:bottom w:val="none" w:sz="0" w:space="0" w:color="auto"/>
            <w:right w:val="none" w:sz="0" w:space="0" w:color="auto"/>
          </w:divBdr>
        </w:div>
        <w:div w:id="1272933431">
          <w:marLeft w:val="274"/>
          <w:marRight w:val="0"/>
          <w:marTop w:val="0"/>
          <w:marBottom w:val="0"/>
          <w:divBdr>
            <w:top w:val="none" w:sz="0" w:space="0" w:color="auto"/>
            <w:left w:val="none" w:sz="0" w:space="0" w:color="auto"/>
            <w:bottom w:val="none" w:sz="0" w:space="0" w:color="auto"/>
            <w:right w:val="none" w:sz="0" w:space="0" w:color="auto"/>
          </w:divBdr>
        </w:div>
      </w:divsChild>
    </w:div>
    <w:div w:id="718624594">
      <w:bodyDiv w:val="1"/>
      <w:marLeft w:val="0"/>
      <w:marRight w:val="0"/>
      <w:marTop w:val="0"/>
      <w:marBottom w:val="0"/>
      <w:divBdr>
        <w:top w:val="none" w:sz="0" w:space="0" w:color="auto"/>
        <w:left w:val="none" w:sz="0" w:space="0" w:color="auto"/>
        <w:bottom w:val="none" w:sz="0" w:space="0" w:color="auto"/>
        <w:right w:val="none" w:sz="0" w:space="0" w:color="auto"/>
      </w:divBdr>
    </w:div>
    <w:div w:id="1726027926">
      <w:bodyDiv w:val="1"/>
      <w:marLeft w:val="0"/>
      <w:marRight w:val="0"/>
      <w:marTop w:val="0"/>
      <w:marBottom w:val="0"/>
      <w:divBdr>
        <w:top w:val="none" w:sz="0" w:space="0" w:color="auto"/>
        <w:left w:val="none" w:sz="0" w:space="0" w:color="auto"/>
        <w:bottom w:val="none" w:sz="0" w:space="0" w:color="auto"/>
        <w:right w:val="none" w:sz="0" w:space="0" w:color="auto"/>
      </w:divBdr>
    </w:div>
    <w:div w:id="211721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cp:lastPrinted>2022-07-06T03:40:00Z</cp:lastPrinted>
  <dcterms:created xsi:type="dcterms:W3CDTF">2024-10-03T02:21:00Z</dcterms:created>
  <dcterms:modified xsi:type="dcterms:W3CDTF">2024-10-03T02:22:00Z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e46a9-9901-46e9-bfae-bb6189d4cb66_Enabled">
    <vt:lpwstr>true</vt:lpwstr>
  </property>
  <property fmtid="{D5CDD505-2E9C-101B-9397-08002B2CF9AE}" pid="3" name="MSIP_Label_f43e46a9-9901-46e9-bfae-bb6189d4cb66_SetDate">
    <vt:lpwstr>2024-09-24T20:24:39Z</vt:lpwstr>
  </property>
  <property fmtid="{D5CDD505-2E9C-101B-9397-08002B2CF9AE}" pid="4" name="MSIP_Label_f43e46a9-9901-46e9-bfae-bb6189d4cb66_Method">
    <vt:lpwstr>Standard</vt:lpwstr>
  </property>
  <property fmtid="{D5CDD505-2E9C-101B-9397-08002B2CF9AE}" pid="5" name="MSIP_Label_f43e46a9-9901-46e9-bfae-bb6189d4cb66_Name">
    <vt:lpwstr>In-confidence</vt:lpwstr>
  </property>
  <property fmtid="{D5CDD505-2E9C-101B-9397-08002B2CF9AE}" pid="6" name="MSIP_Label_f43e46a9-9901-46e9-bfae-bb6189d4cb66_SiteId">
    <vt:lpwstr>e40c4f52-99bd-4d4f-bf7e-d001a2ca6556</vt:lpwstr>
  </property>
  <property fmtid="{D5CDD505-2E9C-101B-9397-08002B2CF9AE}" pid="7" name="MSIP_Label_f43e46a9-9901-46e9-bfae-bb6189d4cb66_ActionId">
    <vt:lpwstr>0689b4ab-f016-4a02-9f82-28b361ded153</vt:lpwstr>
  </property>
  <property fmtid="{D5CDD505-2E9C-101B-9397-08002B2CF9AE}" pid="8" name="MSIP_Label_f43e46a9-9901-46e9-bfae-bb6189d4cb66_ContentBits">
    <vt:lpwstr>1</vt:lpwstr>
  </property>
</Properties>
</file>