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5F5C3"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67B27A2C" w:rsidR="00FD13BE" w:rsidRDefault="006126D4" w:rsidP="00FD13BE">
      <w:pPr>
        <w:pStyle w:val="Heading1"/>
        <w:ind w:left="142"/>
        <w:rPr>
          <w:color w:val="FFFFFF" w:themeColor="background1"/>
          <w:lang w:val="en-NZ"/>
        </w:rPr>
      </w:pPr>
      <w:r w:rsidRPr="006126D4">
        <w:rPr>
          <w:color w:val="FFFFFF" w:themeColor="background1"/>
          <w:lang w:val="en-NZ"/>
        </w:rPr>
        <w:t>Regional Contracts Assistant</w:t>
      </w:r>
    </w:p>
    <w:p w14:paraId="1E412244" w14:textId="7523DDA6" w:rsidR="000710E0" w:rsidRPr="00FD13BE" w:rsidRDefault="006126D4" w:rsidP="00FD13BE">
      <w:pPr>
        <w:pStyle w:val="Heading1"/>
        <w:ind w:left="142"/>
        <w:rPr>
          <w:color w:val="FFFFFF" w:themeColor="background1"/>
          <w:lang w:val="en-NZ"/>
        </w:rPr>
      </w:pPr>
      <w:r w:rsidRPr="006126D4">
        <w:rPr>
          <w:color w:val="FFFFFF" w:themeColor="background1"/>
          <w:lang w:val="en-NZ"/>
        </w:rPr>
        <w:t>Client Service Delivery</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9592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5B24F"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603E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DCEF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i te Tiriti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0C31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20FAE"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C2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r>
        <w:rPr>
          <w:lang w:eastAsia="en-GB"/>
        </w:rPr>
        <w:t>programmes</w:t>
      </w:r>
      <w:proofErr w:type="spell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F17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rere ki tai;</w:t>
            </w:r>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ao?</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04D5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3657CCB6" w14:textId="77777777" w:rsidR="0080061F" w:rsidRDefault="0080061F">
      <w:pPr>
        <w:spacing w:after="0" w:line="240" w:lineRule="auto"/>
        <w:rPr>
          <w:sz w:val="16"/>
          <w:szCs w:val="16"/>
          <w:lang w:val="en"/>
        </w:rPr>
      </w:pPr>
    </w:p>
    <w:p w14:paraId="589D5821" w14:textId="77777777" w:rsidR="00E146FA" w:rsidRPr="00E146FA" w:rsidRDefault="00E146FA" w:rsidP="00E146FA">
      <w:pPr>
        <w:rPr>
          <w:sz w:val="16"/>
          <w:szCs w:val="20"/>
        </w:rPr>
      </w:pPr>
    </w:p>
    <w:p w14:paraId="79223AE0" w14:textId="77777777" w:rsidR="00E146FA" w:rsidRPr="00E146FA" w:rsidRDefault="00E146FA" w:rsidP="00E146FA">
      <w:pPr>
        <w:rPr>
          <w:sz w:val="16"/>
          <w:szCs w:val="20"/>
        </w:rPr>
      </w:pPr>
    </w:p>
    <w:p w14:paraId="0AF4BA23" w14:textId="77777777" w:rsidR="00E146FA" w:rsidRPr="00E146FA" w:rsidRDefault="00E146FA" w:rsidP="00E146FA">
      <w:pPr>
        <w:rPr>
          <w:sz w:val="16"/>
          <w:szCs w:val="20"/>
        </w:rPr>
      </w:pPr>
    </w:p>
    <w:p w14:paraId="2902B1B5" w14:textId="77777777" w:rsidR="00E146FA" w:rsidRPr="00E146FA" w:rsidRDefault="00E146FA" w:rsidP="00E146FA">
      <w:pPr>
        <w:rPr>
          <w:sz w:val="16"/>
          <w:szCs w:val="20"/>
        </w:rPr>
      </w:pPr>
    </w:p>
    <w:p w14:paraId="21E29B03" w14:textId="77777777" w:rsidR="00E146FA" w:rsidRPr="00E146FA" w:rsidRDefault="00E146FA" w:rsidP="00E146FA">
      <w:pPr>
        <w:rPr>
          <w:sz w:val="16"/>
          <w:szCs w:val="20"/>
        </w:rPr>
      </w:pPr>
    </w:p>
    <w:p w14:paraId="70831ADA" w14:textId="77777777" w:rsidR="00E146FA" w:rsidRPr="00E146FA" w:rsidRDefault="00E146FA" w:rsidP="00E146FA">
      <w:pPr>
        <w:rPr>
          <w:sz w:val="16"/>
          <w:szCs w:val="20"/>
        </w:rPr>
      </w:pPr>
    </w:p>
    <w:p w14:paraId="47119C6D" w14:textId="77777777" w:rsidR="00E146FA" w:rsidRPr="00E146FA" w:rsidRDefault="00E146FA" w:rsidP="00E146FA">
      <w:pPr>
        <w:rPr>
          <w:sz w:val="16"/>
          <w:szCs w:val="20"/>
        </w:rPr>
      </w:pPr>
    </w:p>
    <w:p w14:paraId="7D9C87BB" w14:textId="77777777" w:rsidR="00E146FA" w:rsidRPr="00E146FA" w:rsidRDefault="00E146FA" w:rsidP="00E146FA">
      <w:pPr>
        <w:rPr>
          <w:sz w:val="16"/>
          <w:szCs w:val="20"/>
        </w:rPr>
      </w:pPr>
    </w:p>
    <w:p w14:paraId="78C47994" w14:textId="77777777" w:rsidR="00E146FA" w:rsidRPr="00E146FA" w:rsidRDefault="00E146FA" w:rsidP="00E146FA">
      <w:pPr>
        <w:rPr>
          <w:sz w:val="16"/>
          <w:szCs w:val="20"/>
        </w:rPr>
      </w:pPr>
    </w:p>
    <w:p w14:paraId="55F49934" w14:textId="77777777" w:rsidR="00E146FA" w:rsidRPr="00E146FA" w:rsidRDefault="00E146FA" w:rsidP="00E146FA">
      <w:pPr>
        <w:rPr>
          <w:sz w:val="16"/>
          <w:szCs w:val="20"/>
        </w:rPr>
      </w:pPr>
    </w:p>
    <w:p w14:paraId="3ACAEF10" w14:textId="77777777" w:rsidR="00E146FA" w:rsidRPr="00E146FA" w:rsidRDefault="00E146FA" w:rsidP="00E146FA">
      <w:pPr>
        <w:rPr>
          <w:sz w:val="16"/>
          <w:szCs w:val="20"/>
        </w:rPr>
      </w:pPr>
    </w:p>
    <w:p w14:paraId="7FFD8065" w14:textId="77777777" w:rsidR="00E146FA" w:rsidRPr="00E146FA" w:rsidRDefault="00E146FA" w:rsidP="00E146FA">
      <w:pPr>
        <w:rPr>
          <w:sz w:val="16"/>
          <w:szCs w:val="20"/>
        </w:rPr>
      </w:pPr>
    </w:p>
    <w:p w14:paraId="4927C3E7" w14:textId="77777777" w:rsidR="00E146FA" w:rsidRPr="00E146FA" w:rsidRDefault="00E146FA" w:rsidP="00E146FA">
      <w:pPr>
        <w:rPr>
          <w:sz w:val="16"/>
          <w:szCs w:val="20"/>
        </w:rPr>
      </w:pPr>
    </w:p>
    <w:p w14:paraId="50B9C935" w14:textId="77777777" w:rsidR="00E146FA" w:rsidRPr="00E146FA" w:rsidRDefault="00E146FA" w:rsidP="00E146FA">
      <w:pPr>
        <w:rPr>
          <w:sz w:val="16"/>
          <w:szCs w:val="20"/>
        </w:rPr>
      </w:pPr>
    </w:p>
    <w:p w14:paraId="09885FF5" w14:textId="77777777" w:rsidR="00E146FA" w:rsidRDefault="00E146FA" w:rsidP="00E146FA">
      <w:pPr>
        <w:rPr>
          <w:sz w:val="16"/>
          <w:szCs w:val="16"/>
          <w:lang w:val="en"/>
        </w:rPr>
      </w:pPr>
    </w:p>
    <w:p w14:paraId="5AC2AA58" w14:textId="77777777" w:rsidR="00E146FA" w:rsidRPr="00E146FA" w:rsidRDefault="00E146FA" w:rsidP="00E146FA">
      <w:pPr>
        <w:rPr>
          <w:sz w:val="16"/>
          <w:szCs w:val="20"/>
        </w:rPr>
      </w:pPr>
    </w:p>
    <w:p w14:paraId="26DA5AC8" w14:textId="214BC9E0" w:rsidR="00E146FA" w:rsidRPr="00E146FA" w:rsidRDefault="00E146FA" w:rsidP="00E146FA">
      <w:pPr>
        <w:tabs>
          <w:tab w:val="left" w:pos="2009"/>
        </w:tabs>
        <w:rPr>
          <w:sz w:val="16"/>
          <w:szCs w:val="20"/>
        </w:rPr>
        <w:sectPr w:rsidR="00E146FA" w:rsidRPr="00E146FA" w:rsidSect="00F071B6">
          <w:headerReference w:type="even" r:id="rId11"/>
          <w:footerReference w:type="default" r:id="rId12"/>
          <w:pgSz w:w="11906" w:h="16838"/>
          <w:pgMar w:top="1440" w:right="1440" w:bottom="851" w:left="1440" w:header="454" w:footer="312" w:gutter="0"/>
          <w:cols w:space="708"/>
          <w:titlePg/>
          <w:docGrid w:linePitch="360"/>
        </w:sectPr>
      </w:pPr>
      <w:r>
        <w:rPr>
          <w:sz w:val="16"/>
          <w:szCs w:val="20"/>
        </w:rPr>
        <w:tab/>
      </w: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14DF1224" w14:textId="7F6970E5" w:rsidR="00E146FA" w:rsidRDefault="00E146FA" w:rsidP="00E146FA">
      <w:r>
        <w:t>Work alongside the Regional Contracts Manager to manage provider relationships and provide specialised assistance in the end-to-end procurement and contract management process.</w:t>
      </w:r>
    </w:p>
    <w:p w14:paraId="678D31EF" w14:textId="1EBF24E1" w:rsidR="0080061F" w:rsidRDefault="00E146FA" w:rsidP="00E146FA">
      <w:r>
        <w:t>Provide advice, information and support to MSD employees, enabling clients to be assisted to access opportunities that will support them to overcome barriers, prepare and move into a sustainable future.</w:t>
      </w:r>
    </w:p>
    <w:p w14:paraId="2EC18287" w14:textId="77777777" w:rsidR="0080061F" w:rsidRPr="00A70B36" w:rsidRDefault="0080061F" w:rsidP="0080061F">
      <w:pPr>
        <w:pStyle w:val="Heading3"/>
      </w:pPr>
      <w:r w:rsidRPr="00A70B36">
        <w:t>Location</w:t>
      </w:r>
    </w:p>
    <w:p w14:paraId="50B953AD" w14:textId="156782A1" w:rsidR="0080061F" w:rsidRDefault="00E146FA" w:rsidP="0080061F">
      <w:r w:rsidRPr="00E146FA">
        <w:t>Various</w:t>
      </w:r>
    </w:p>
    <w:p w14:paraId="70CBFD7E" w14:textId="77777777" w:rsidR="0080061F" w:rsidRDefault="0080061F" w:rsidP="0080061F">
      <w:pPr>
        <w:pStyle w:val="Heading3"/>
      </w:pPr>
      <w:r>
        <w:t>Reports to</w:t>
      </w:r>
    </w:p>
    <w:p w14:paraId="3BD35AB1" w14:textId="01F9CC73" w:rsidR="0080061F" w:rsidRDefault="00E146FA" w:rsidP="0080061F">
      <w:pPr>
        <w:spacing w:after="0" w:line="240" w:lineRule="auto"/>
      </w:pPr>
      <w:r w:rsidRPr="00E146FA">
        <w:t>Regional Contracts Manager</w:t>
      </w:r>
    </w:p>
    <w:p w14:paraId="364B1823" w14:textId="77777777" w:rsidR="0080061F" w:rsidRDefault="0080061F" w:rsidP="0055724C">
      <w:pPr>
        <w:pStyle w:val="Heading2"/>
        <w:spacing w:before="360"/>
      </w:pPr>
      <w:r w:rsidRPr="00776B90">
        <w:t>Key</w:t>
      </w:r>
      <w:r>
        <w:t xml:space="preserve"> </w:t>
      </w:r>
      <w:r w:rsidRPr="00B27E44">
        <w:t>responsibilities</w:t>
      </w:r>
    </w:p>
    <w:p w14:paraId="70B0C77A" w14:textId="666D2F95" w:rsidR="0080061F" w:rsidRDefault="00E146FA" w:rsidP="0080061F">
      <w:pPr>
        <w:pStyle w:val="Heading3"/>
      </w:pPr>
      <w:r w:rsidRPr="00E146FA">
        <w:t>Procurement</w:t>
      </w:r>
    </w:p>
    <w:p w14:paraId="78B3F81A" w14:textId="7FACB6BF" w:rsidR="00E146FA" w:rsidRDefault="00E146FA" w:rsidP="00E146FA">
      <w:pPr>
        <w:spacing w:after="0" w:line="240" w:lineRule="auto"/>
      </w:pPr>
      <w:r>
        <w:t>•</w:t>
      </w:r>
      <w:r>
        <w:tab/>
        <w:t>Support the development and completion of procurement planning and implementation to acquire new services</w:t>
      </w:r>
    </w:p>
    <w:p w14:paraId="2B42060B" w14:textId="77777777" w:rsidR="00E146FA" w:rsidRDefault="00E146FA" w:rsidP="00E146FA">
      <w:pPr>
        <w:spacing w:after="0" w:line="240" w:lineRule="auto"/>
      </w:pPr>
      <w:r>
        <w:t>•</w:t>
      </w:r>
      <w:r>
        <w:tab/>
        <w:t>Manage the tender evaluation panel process including the coordination of panel members and providers, receipt of tender documents, recording of feedback and extensive support to the panel chair to ensure the procurement process runs smoothly</w:t>
      </w:r>
    </w:p>
    <w:p w14:paraId="4A3B8772" w14:textId="741C6071" w:rsidR="0080061F" w:rsidRDefault="00E146FA" w:rsidP="00E146FA">
      <w:pPr>
        <w:spacing w:after="0" w:line="240" w:lineRule="auto"/>
      </w:pPr>
      <w:r>
        <w:t>•</w:t>
      </w:r>
      <w:r>
        <w:tab/>
        <w:t>Manage the document flow of information post tender panel, drafting letters for unsuccessful providers and collating relevant evaluation data for the region's response to feedback requests.</w:t>
      </w:r>
    </w:p>
    <w:p w14:paraId="37A26449" w14:textId="47A1D410" w:rsidR="00743F24" w:rsidRDefault="00E146FA" w:rsidP="00743F24">
      <w:pPr>
        <w:pStyle w:val="Heading3"/>
      </w:pPr>
      <w:r w:rsidRPr="00E146FA">
        <w:t>Contracts</w:t>
      </w:r>
    </w:p>
    <w:p w14:paraId="7F0F3D26" w14:textId="0E66A5AA" w:rsidR="00E146FA" w:rsidRDefault="00E146FA" w:rsidP="00E146FA">
      <w:pPr>
        <w:spacing w:after="0" w:line="240" w:lineRule="auto"/>
      </w:pPr>
      <w:r>
        <w:t>•</w:t>
      </w:r>
      <w:r>
        <w:tab/>
        <w:t>Complete due diligence and risk assessments to verify providers are who they claim to be, have the capacity to deliver services over the life of the contract, and clarify any identified issues</w:t>
      </w:r>
    </w:p>
    <w:p w14:paraId="06A9D10C" w14:textId="77777777" w:rsidR="00E146FA" w:rsidRDefault="00E146FA" w:rsidP="00E146FA">
      <w:pPr>
        <w:spacing w:after="0" w:line="240" w:lineRule="auto"/>
      </w:pPr>
      <w:r>
        <w:t>•</w:t>
      </w:r>
      <w:r>
        <w:tab/>
        <w:t>Draft new contracts and variations to service contracts. Arrange contract approval, set up provider records and finalise contracts in business systems including monitoring activities and forecast values</w:t>
      </w:r>
    </w:p>
    <w:p w14:paraId="6BEE172A" w14:textId="6B253B73" w:rsidR="00743F24" w:rsidRDefault="00E146FA" w:rsidP="00E146FA">
      <w:pPr>
        <w:spacing w:after="0" w:line="240" w:lineRule="auto"/>
      </w:pPr>
      <w:r>
        <w:t>•</w:t>
      </w:r>
      <w:r>
        <w:tab/>
        <w:t>Manage the accessibility of contracted services information to ensure all regional opportunities are current and visible so that clients can be referred.</w:t>
      </w:r>
    </w:p>
    <w:p w14:paraId="27FB8D83" w14:textId="4C746250" w:rsidR="00743F24" w:rsidRDefault="00E146FA" w:rsidP="00743F24">
      <w:pPr>
        <w:pStyle w:val="Heading3"/>
      </w:pPr>
      <w:r w:rsidRPr="00E146FA">
        <w:t xml:space="preserve">Monitoring and </w:t>
      </w:r>
      <w:r>
        <w:t>R</w:t>
      </w:r>
      <w:r w:rsidRPr="00E146FA">
        <w:t>eporting</w:t>
      </w:r>
    </w:p>
    <w:p w14:paraId="6C7EFE9D" w14:textId="09C3289C" w:rsidR="00E146FA" w:rsidRDefault="00E146FA" w:rsidP="00E146FA">
      <w:pPr>
        <w:spacing w:after="0" w:line="240" w:lineRule="auto"/>
      </w:pPr>
      <w:r>
        <w:t>•</w:t>
      </w:r>
      <w:r>
        <w:tab/>
        <w:t>Manage and monitor shared provider reporting tools, responding to provider requests and undertaking actions promptly</w:t>
      </w:r>
    </w:p>
    <w:p w14:paraId="5EFAADFE" w14:textId="77777777" w:rsidR="00E146FA" w:rsidRDefault="00E146FA" w:rsidP="00E146FA">
      <w:pPr>
        <w:spacing w:after="0" w:line="240" w:lineRule="auto"/>
      </w:pPr>
      <w:r>
        <w:t>•</w:t>
      </w:r>
      <w:r>
        <w:tab/>
        <w:t>Develop tailored reporting templates for providers, and monitor report content and progressive contractual outcomes to support the payment process</w:t>
      </w:r>
    </w:p>
    <w:p w14:paraId="51F1C4E9" w14:textId="77777777" w:rsidR="00E146FA" w:rsidRDefault="00E146FA" w:rsidP="00E146FA">
      <w:pPr>
        <w:spacing w:after="0" w:line="240" w:lineRule="auto"/>
      </w:pPr>
      <w:r>
        <w:t>•</w:t>
      </w:r>
      <w:r>
        <w:tab/>
        <w:t xml:space="preserve">Prepare and support reviews on contracted services to ensure the provider is delivering against expectations </w:t>
      </w:r>
    </w:p>
    <w:p w14:paraId="431BFE1A" w14:textId="77777777" w:rsidR="00E146FA" w:rsidRDefault="00E146FA" w:rsidP="00E146FA">
      <w:pPr>
        <w:spacing w:after="0" w:line="240" w:lineRule="auto"/>
      </w:pPr>
      <w:r>
        <w:t>•</w:t>
      </w:r>
      <w:r>
        <w:tab/>
        <w:t>Monitor programme referral numbers and recommend strategies to resolve inadequate referrals with key stakeholders</w:t>
      </w:r>
    </w:p>
    <w:p w14:paraId="787099C0" w14:textId="1569753B" w:rsidR="00743F24" w:rsidRDefault="00E146FA" w:rsidP="00E146FA">
      <w:pPr>
        <w:spacing w:after="0" w:line="240" w:lineRule="auto"/>
      </w:pPr>
      <w:r>
        <w:t>•</w:t>
      </w:r>
      <w:r>
        <w:tab/>
        <w:t>Analyse the participation, performance and expenditure of completed programmes and services to determine if regional contracted outcomes have been achieved. Report key findings for individual providers to support contracts management decision making.</w:t>
      </w:r>
    </w:p>
    <w:p w14:paraId="12C75FAD" w14:textId="54BC75F5" w:rsidR="00743F24" w:rsidRDefault="00E146FA" w:rsidP="00743F24">
      <w:pPr>
        <w:pStyle w:val="Heading3"/>
      </w:pPr>
      <w:r w:rsidRPr="00E146FA">
        <w:lastRenderedPageBreak/>
        <w:t xml:space="preserve">Relationship </w:t>
      </w:r>
      <w:r>
        <w:t>M</w:t>
      </w:r>
      <w:r w:rsidRPr="00E146FA">
        <w:t>anagement</w:t>
      </w:r>
    </w:p>
    <w:p w14:paraId="1565BAAC" w14:textId="4F0DACD4" w:rsidR="00E146FA" w:rsidRDefault="00E146FA" w:rsidP="00E146FA">
      <w:pPr>
        <w:spacing w:after="0" w:line="240" w:lineRule="auto"/>
      </w:pPr>
      <w:r>
        <w:t>•</w:t>
      </w:r>
      <w:r>
        <w:tab/>
        <w:t>Cultivate positive relationships with providers, working with them to maximise client outcomes and contract performance</w:t>
      </w:r>
    </w:p>
    <w:p w14:paraId="7AB70600" w14:textId="77777777" w:rsidR="00E146FA" w:rsidRDefault="00E146FA" w:rsidP="00E146FA">
      <w:pPr>
        <w:spacing w:after="0" w:line="240" w:lineRule="auto"/>
      </w:pPr>
      <w:r>
        <w:t>•</w:t>
      </w:r>
      <w:r>
        <w:tab/>
        <w:t>Build and cultivate close advisory relationships with MSD employees to optimise best practice in relation to the contract management process</w:t>
      </w:r>
    </w:p>
    <w:p w14:paraId="05AE2C52" w14:textId="5A6E2852" w:rsidR="00743F24" w:rsidRDefault="00E146FA" w:rsidP="00E146FA">
      <w:pPr>
        <w:spacing w:after="0" w:line="240" w:lineRule="auto"/>
      </w:pPr>
      <w:r>
        <w:t>•</w:t>
      </w:r>
      <w:r>
        <w:tab/>
        <w:t>Identify key stakeholders and build proactive relationships, assisting the region to achieve and maximise contracted services outcomes.</w:t>
      </w:r>
    </w:p>
    <w:p w14:paraId="05E6E94F" w14:textId="098FF81E" w:rsidR="00743F24" w:rsidRDefault="00E146FA" w:rsidP="00743F24">
      <w:pPr>
        <w:pStyle w:val="Heading3"/>
      </w:pPr>
      <w:r w:rsidRPr="00E146FA">
        <w:t xml:space="preserve">Advice and </w:t>
      </w:r>
      <w:r>
        <w:t>S</w:t>
      </w:r>
      <w:r w:rsidRPr="00E146FA">
        <w:t>upport</w:t>
      </w:r>
    </w:p>
    <w:p w14:paraId="5326AFB7" w14:textId="5C2416CC" w:rsidR="00E146FA" w:rsidRDefault="00E146FA" w:rsidP="00E146FA">
      <w:pPr>
        <w:spacing w:after="0" w:line="240" w:lineRule="auto"/>
      </w:pPr>
      <w:r>
        <w:t>•</w:t>
      </w:r>
      <w:r>
        <w:tab/>
        <w:t>Provide technical advice and support to regional sites on programmes and services, resolving any issues or complaints promptly</w:t>
      </w:r>
    </w:p>
    <w:p w14:paraId="069132ED" w14:textId="0E2FD5A7" w:rsidR="00743F24" w:rsidRDefault="00E146FA" w:rsidP="00E146FA">
      <w:pPr>
        <w:spacing w:after="0" w:line="240" w:lineRule="auto"/>
      </w:pPr>
      <w:r>
        <w:t>•</w:t>
      </w:r>
      <w:r>
        <w:tab/>
        <w:t>Provide advice on service design based on the insights gained from ongoing engagement with providers and other key stakeholders, to ensure services remain relevant and benefit clients.</w:t>
      </w:r>
    </w:p>
    <w:p w14:paraId="0B5B5C8F" w14:textId="7DFDA80F" w:rsidR="00743F24" w:rsidRDefault="00E146FA" w:rsidP="00743F24">
      <w:pPr>
        <w:pStyle w:val="Heading3"/>
      </w:pPr>
      <w:r w:rsidRPr="00E146FA">
        <w:t>Finance</w:t>
      </w:r>
    </w:p>
    <w:p w14:paraId="394EE044" w14:textId="52CE291B" w:rsidR="00E146FA" w:rsidRDefault="00E146FA" w:rsidP="00E146FA">
      <w:pPr>
        <w:spacing w:after="0" w:line="240" w:lineRule="auto"/>
      </w:pPr>
      <w:r>
        <w:t>•</w:t>
      </w:r>
      <w:r>
        <w:tab/>
        <w:t xml:space="preserve">Manage provider payments in accordance with contract specifications ensuring contractual conditions are met, and resolve any identified invoice issues </w:t>
      </w:r>
    </w:p>
    <w:p w14:paraId="21FE6E97" w14:textId="77777777" w:rsidR="00E146FA" w:rsidRDefault="00E146FA" w:rsidP="00E146FA">
      <w:pPr>
        <w:spacing w:after="0" w:line="240" w:lineRule="auto"/>
      </w:pPr>
      <w:r>
        <w:t>•</w:t>
      </w:r>
      <w:r>
        <w:tab/>
        <w:t>Prepare the financial forecast including analysis of current and historic performance, justification of intended expenditure and shifts, adjusting the forecast as necessary</w:t>
      </w:r>
    </w:p>
    <w:p w14:paraId="4AFA7EBD" w14:textId="38E5612F" w:rsidR="00743F24" w:rsidRDefault="00E146FA" w:rsidP="00E146FA">
      <w:pPr>
        <w:spacing w:after="0" w:line="240" w:lineRule="auto"/>
      </w:pPr>
      <w:r>
        <w:t>•</w:t>
      </w:r>
      <w:r>
        <w:tab/>
        <w:t xml:space="preserve">Identify under or </w:t>
      </w:r>
      <w:proofErr w:type="gramStart"/>
      <w:r>
        <w:t>over spend</w:t>
      </w:r>
      <w:proofErr w:type="gramEnd"/>
      <w:r>
        <w:t xml:space="preserve"> and any areas of risk or concern to support the region's reporting on contracted services expenditure.</w:t>
      </w:r>
      <w:r w:rsidR="00743F24" w:rsidRPr="0074781A">
        <w:t>?]</w:t>
      </w:r>
    </w:p>
    <w:p w14:paraId="06DCF99F" w14:textId="68F9F4DB" w:rsidR="00743F24" w:rsidRDefault="00E146FA" w:rsidP="00743F24">
      <w:pPr>
        <w:pStyle w:val="Heading3"/>
      </w:pPr>
      <w:r w:rsidRPr="00E146FA">
        <w:t>Knowledge</w:t>
      </w:r>
    </w:p>
    <w:p w14:paraId="6660FDE2" w14:textId="524BBC6B" w:rsidR="00743F24" w:rsidRDefault="00E146FA" w:rsidP="00743F24">
      <w:pPr>
        <w:spacing w:after="0" w:line="240" w:lineRule="auto"/>
      </w:pPr>
      <w:r w:rsidRPr="00E146FA">
        <w:t>•</w:t>
      </w:r>
      <w:r w:rsidRPr="00E146FA">
        <w:tab/>
        <w:t>Maintain up-to-date knowledge of MSD's strategic direction and the contribution of contracts management, government procurement of services, contracts management and monitoring, relevant products and services, policy and guidelines.</w:t>
      </w:r>
    </w:p>
    <w:p w14:paraId="31F8BEFD" w14:textId="4FE9D2CF" w:rsidR="00743F24" w:rsidRDefault="00E146FA" w:rsidP="00743F24">
      <w:pPr>
        <w:pStyle w:val="Heading3"/>
      </w:pPr>
      <w:r w:rsidRPr="00E14815">
        <w:t xml:space="preserve">Information </w:t>
      </w:r>
      <w:r>
        <w:t>M</w:t>
      </w:r>
      <w:r w:rsidRPr="00E14815">
        <w:t xml:space="preserve">anagement and </w:t>
      </w:r>
      <w:r>
        <w:t>P</w:t>
      </w:r>
      <w:r w:rsidRPr="00E14815">
        <w:t>rivacy</w:t>
      </w:r>
    </w:p>
    <w:p w14:paraId="677A4BA8" w14:textId="77777777" w:rsidR="00423A36" w:rsidRDefault="00423A36" w:rsidP="00423A36">
      <w:pPr>
        <w:spacing w:after="0" w:line="240" w:lineRule="auto"/>
      </w:pPr>
      <w:r>
        <w:t>•</w:t>
      </w:r>
      <w:r>
        <w:tab/>
        <w:t>Maintain complete, concise and up-to-date provider and client record information in business systems to inform effective decision making</w:t>
      </w:r>
    </w:p>
    <w:p w14:paraId="2EC3BB5D" w14:textId="7F9EC4DE" w:rsidR="00743F24" w:rsidRDefault="00423A36" w:rsidP="00423A36">
      <w:pPr>
        <w:spacing w:after="0" w:line="240" w:lineRule="auto"/>
      </w:pPr>
      <w:r>
        <w:t>•</w:t>
      </w:r>
      <w:r>
        <w:tab/>
        <w:t>Maintain the integrity of sensitive and confidential information ensuring it is only disclosed to those with appropriate authority to protect privacy and confidentiality.</w:t>
      </w:r>
    </w:p>
    <w:p w14:paraId="60F5253C" w14:textId="77777777" w:rsidR="00743F24" w:rsidRDefault="00743F24" w:rsidP="0080061F">
      <w:pPr>
        <w:spacing w:after="0" w:line="240" w:lineRule="auto"/>
      </w:pP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5ADE5C15" w14:textId="77777777" w:rsidR="00423A36" w:rsidRDefault="00423A36">
      <w:pPr>
        <w:spacing w:after="0" w:line="240" w:lineRule="auto"/>
        <w:rPr>
          <w:rFonts w:eastAsia="Times New Roman"/>
          <w:b/>
          <w:bCs/>
          <w:iCs/>
          <w:color w:val="000000" w:themeColor="text1"/>
          <w:sz w:val="28"/>
          <w:szCs w:val="28"/>
          <w:lang w:eastAsia="en-GB"/>
        </w:rPr>
      </w:pPr>
      <w:r>
        <w:br w:type="page"/>
      </w:r>
    </w:p>
    <w:p w14:paraId="6D3047F7" w14:textId="58DABF01" w:rsidR="0080061F" w:rsidRPr="00EF2412" w:rsidRDefault="0080061F" w:rsidP="0055724C">
      <w:pPr>
        <w:pStyle w:val="Heading2"/>
        <w:spacing w:before="360"/>
      </w:pPr>
      <w:r w:rsidRPr="00EF2412">
        <w:lastRenderedPageBreak/>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1E738E42" w14:textId="1A86DF5B" w:rsidR="00423A36" w:rsidRDefault="00423A36" w:rsidP="00423A36">
      <w:pPr>
        <w:spacing w:after="0" w:line="240" w:lineRule="auto"/>
      </w:pPr>
      <w:r>
        <w:t>•</w:t>
      </w:r>
      <w:r>
        <w:tab/>
        <w:t xml:space="preserve">Experience in procurement procedures and contracts management for a wide range of contracted services </w:t>
      </w:r>
    </w:p>
    <w:p w14:paraId="52254235" w14:textId="77777777" w:rsidR="00423A36" w:rsidRDefault="00423A36" w:rsidP="00423A36">
      <w:pPr>
        <w:spacing w:after="0" w:line="240" w:lineRule="auto"/>
      </w:pPr>
      <w:r>
        <w:t>•</w:t>
      </w:r>
      <w:r>
        <w:tab/>
        <w:t>Experience utilising data extraction and analysis techniques to reach valid findings and recommendations</w:t>
      </w:r>
    </w:p>
    <w:p w14:paraId="7A69C8FC" w14:textId="77777777" w:rsidR="00423A36" w:rsidRDefault="00423A36" w:rsidP="00423A36">
      <w:pPr>
        <w:spacing w:after="0" w:line="240" w:lineRule="auto"/>
      </w:pPr>
      <w:r>
        <w:t>•</w:t>
      </w:r>
      <w:r>
        <w:tab/>
        <w:t>Proficient in the use of the Microsoft Office suite, including Excel formulae, pivot tables, graphs and tables</w:t>
      </w:r>
    </w:p>
    <w:p w14:paraId="7462F486" w14:textId="7498872E" w:rsidR="0080061F" w:rsidRDefault="00423A36" w:rsidP="00423A36">
      <w:pPr>
        <w:spacing w:after="0" w:line="240" w:lineRule="auto"/>
      </w:pPr>
      <w:r>
        <w:t>•</w:t>
      </w:r>
      <w:r>
        <w:tab/>
        <w:t>A relevant tertiary qualification and/or equivalent experience preferred.</w:t>
      </w:r>
    </w:p>
    <w:p w14:paraId="134BA960" w14:textId="77777777" w:rsidR="0080061F" w:rsidRDefault="0080061F" w:rsidP="0055724C">
      <w:pPr>
        <w:pStyle w:val="Heading2"/>
        <w:spacing w:before="360"/>
      </w:pPr>
      <w:r w:rsidRPr="00B27E44">
        <w:t>Attributes</w:t>
      </w:r>
    </w:p>
    <w:p w14:paraId="25AD32AD" w14:textId="22E37231" w:rsidR="00423A36" w:rsidRDefault="00423A36" w:rsidP="00423A36">
      <w:r>
        <w:t>•</w:t>
      </w:r>
      <w:r>
        <w:tab/>
        <w:t>Relationship management skills – able to develop and maintain effective working relationships across varied stakeholder groups</w:t>
      </w:r>
    </w:p>
    <w:p w14:paraId="007DF0C4" w14:textId="77777777" w:rsidR="00423A36" w:rsidRDefault="00423A36" w:rsidP="00423A36">
      <w:r>
        <w:t>•</w:t>
      </w:r>
      <w:r>
        <w:tab/>
        <w:t>Effective planning and organisational skills – the ability to set and manage objectives, deadlines, time and priorities effectively often within tight timeframes and under pressure</w:t>
      </w:r>
    </w:p>
    <w:p w14:paraId="7A8A417A" w14:textId="77777777" w:rsidR="00423A36" w:rsidRDefault="00423A36" w:rsidP="00423A36">
      <w:r>
        <w:t>•</w:t>
      </w:r>
      <w:r>
        <w:tab/>
        <w:t>Meticulous attention to detail - ability to achieve thoroughness and accuracy when accomplishing tasks</w:t>
      </w:r>
    </w:p>
    <w:p w14:paraId="24FEE0F5" w14:textId="77777777" w:rsidR="00423A36" w:rsidRDefault="00423A36" w:rsidP="00423A36">
      <w:r>
        <w:t>•</w:t>
      </w:r>
      <w:r>
        <w:tab/>
        <w:t>Ability to develop trust and credibility and handle confidential and privileged information sensitively</w:t>
      </w:r>
    </w:p>
    <w:p w14:paraId="6108CAC7" w14:textId="77777777" w:rsidR="00423A36" w:rsidRDefault="00423A36" w:rsidP="00423A36">
      <w:r>
        <w:t>•</w:t>
      </w:r>
      <w:r>
        <w:tab/>
        <w:t>Excellent written and verbal communication skills – able to communicate clearly and concisely across multiple channels, summarise complex information and adapt communication style to the needs of the audience</w:t>
      </w:r>
    </w:p>
    <w:p w14:paraId="295821D7" w14:textId="77777777" w:rsidR="00423A36" w:rsidRDefault="00423A36" w:rsidP="00423A36">
      <w:r>
        <w:t>•</w:t>
      </w:r>
      <w:r>
        <w:tab/>
        <w:t>Interpersonal skills – ability to relate to people at all levels, demonstrate active listening skills and have open and constructive conversations</w:t>
      </w:r>
    </w:p>
    <w:p w14:paraId="3516FE03" w14:textId="77777777" w:rsidR="00423A36" w:rsidRDefault="00423A36" w:rsidP="00423A36">
      <w:r>
        <w:t>•</w:t>
      </w:r>
      <w:r>
        <w:tab/>
        <w:t>Resilient and able to stay calm under pressure, demonstrate resourcefulness and a proactive approach to problem solving</w:t>
      </w:r>
    </w:p>
    <w:p w14:paraId="4E1B88D0" w14:textId="77777777" w:rsidR="00423A36" w:rsidRDefault="00423A36" w:rsidP="00423A36">
      <w:r>
        <w:t>•</w:t>
      </w:r>
      <w:r>
        <w:tab/>
        <w:t>Flexible, adaptable and pragmatic – ability to adapt to competing demands in a busy and changing environment, and take the initiative</w:t>
      </w:r>
    </w:p>
    <w:p w14:paraId="115C7798" w14:textId="77777777" w:rsidR="00423A36" w:rsidRDefault="00423A36" w:rsidP="00423A36">
      <w:r>
        <w:t>•</w:t>
      </w:r>
      <w:r>
        <w:tab/>
        <w:t>Situational awareness – ability to identify potential risks and issues, evaluate information and apply discretion to make quality judgements, decisions and appropriate responses</w:t>
      </w:r>
    </w:p>
    <w:p w14:paraId="2364C881" w14:textId="77777777" w:rsidR="00423A36" w:rsidRDefault="00423A36" w:rsidP="00423A36">
      <w:r>
        <w:t>•</w:t>
      </w:r>
      <w:r>
        <w:tab/>
        <w:t>Willingly shares knowledge and contributes to a supportive environment based on co-operation and commitment to achieve goals</w:t>
      </w:r>
    </w:p>
    <w:p w14:paraId="58AD828B" w14:textId="0AA07AFA" w:rsidR="0080061F" w:rsidRDefault="00423A36" w:rsidP="00423A36">
      <w:r>
        <w:t>•</w:t>
      </w:r>
      <w:r>
        <w:tab/>
        <w:t>Welcomes and values diversity and contributes to an inclusive working environment where differences are acknowledged and respected.</w:t>
      </w:r>
    </w:p>
    <w:p w14:paraId="44467C4F" w14:textId="77777777" w:rsidR="00423A36" w:rsidRDefault="00423A36">
      <w:pPr>
        <w:spacing w:after="0" w:line="240" w:lineRule="auto"/>
        <w:rPr>
          <w:rFonts w:eastAsia="Times New Roman"/>
          <w:b/>
          <w:bCs/>
          <w:iCs/>
          <w:color w:val="000000" w:themeColor="text1"/>
          <w:sz w:val="28"/>
          <w:szCs w:val="28"/>
          <w:lang w:eastAsia="en-GB"/>
        </w:rPr>
      </w:pPr>
      <w:r>
        <w:br w:type="page"/>
      </w:r>
    </w:p>
    <w:p w14:paraId="34125658" w14:textId="499A6CA3" w:rsidR="0080061F" w:rsidRPr="0076538D" w:rsidRDefault="0080061F" w:rsidP="0055724C">
      <w:pPr>
        <w:pStyle w:val="Heading2"/>
        <w:spacing w:before="360"/>
      </w:pPr>
      <w:r>
        <w:lastRenderedPageBreak/>
        <w:t xml:space="preserve">Key </w:t>
      </w:r>
      <w:r w:rsidR="00E22E32">
        <w:t>r</w:t>
      </w:r>
      <w:r>
        <w:t xml:space="preserve">elationships </w:t>
      </w:r>
    </w:p>
    <w:p w14:paraId="3E8742DD" w14:textId="77777777" w:rsidR="0080061F" w:rsidRDefault="0080061F" w:rsidP="000469A5">
      <w:pPr>
        <w:pStyle w:val="Heading3"/>
      </w:pPr>
      <w:r w:rsidRPr="007B1B6A">
        <w:t>Internal</w:t>
      </w:r>
    </w:p>
    <w:p w14:paraId="2F0564FC" w14:textId="77777777" w:rsidR="00423A36" w:rsidRPr="00423A36" w:rsidRDefault="0080061F" w:rsidP="00423A36">
      <w:pPr>
        <w:pStyle w:val="ListBullet"/>
        <w:rPr>
          <w:rFonts w:eastAsia="Times New Roman"/>
          <w:kern w:val="28"/>
          <w:szCs w:val="20"/>
          <w:lang w:val="en-US"/>
        </w:rPr>
      </w:pPr>
      <w:r>
        <w:t>[</w:t>
      </w:r>
      <w:r w:rsidR="00423A36" w:rsidRPr="00423A36">
        <w:rPr>
          <w:rFonts w:eastAsia="Times New Roman"/>
          <w:kern w:val="28"/>
          <w:szCs w:val="20"/>
          <w:lang w:val="en-US"/>
        </w:rPr>
        <w:t>Programme Coordinators</w:t>
      </w:r>
    </w:p>
    <w:p w14:paraId="7CFFD25D" w14:textId="77777777" w:rsidR="00423A36" w:rsidRPr="00423A36" w:rsidRDefault="00423A36" w:rsidP="00423A36">
      <w:pPr>
        <w:pStyle w:val="ListBullet"/>
        <w:rPr>
          <w:rFonts w:eastAsia="Times New Roman"/>
          <w:kern w:val="28"/>
          <w:szCs w:val="20"/>
          <w:lang w:val="en-US"/>
        </w:rPr>
      </w:pPr>
      <w:r w:rsidRPr="00423A36">
        <w:rPr>
          <w:rFonts w:eastAsia="Times New Roman"/>
          <w:kern w:val="28"/>
          <w:szCs w:val="20"/>
          <w:lang w:val="en-US"/>
        </w:rPr>
        <w:t>Service Delivery managers and employees</w:t>
      </w:r>
    </w:p>
    <w:p w14:paraId="7D362A2D" w14:textId="77777777" w:rsidR="00423A36" w:rsidRPr="00423A36" w:rsidRDefault="00423A36" w:rsidP="00423A36">
      <w:pPr>
        <w:pStyle w:val="ListBullet"/>
        <w:rPr>
          <w:rFonts w:eastAsia="Times New Roman"/>
          <w:kern w:val="28"/>
          <w:szCs w:val="20"/>
          <w:lang w:val="en-US"/>
        </w:rPr>
      </w:pPr>
      <w:r w:rsidRPr="00423A36">
        <w:rPr>
          <w:rFonts w:eastAsia="Times New Roman"/>
          <w:kern w:val="28"/>
          <w:szCs w:val="20"/>
          <w:lang w:val="en-US"/>
        </w:rPr>
        <w:t>Regional managers and employees</w:t>
      </w:r>
    </w:p>
    <w:p w14:paraId="21FCEBDF" w14:textId="77777777" w:rsidR="00423A36" w:rsidRPr="00423A36" w:rsidRDefault="00423A36" w:rsidP="00423A36">
      <w:pPr>
        <w:pStyle w:val="ListBullet"/>
        <w:rPr>
          <w:rFonts w:eastAsia="Times New Roman"/>
          <w:kern w:val="28"/>
          <w:szCs w:val="20"/>
          <w:lang w:val="en-US"/>
        </w:rPr>
      </w:pPr>
      <w:r w:rsidRPr="00423A36">
        <w:rPr>
          <w:rFonts w:eastAsia="Times New Roman"/>
          <w:kern w:val="28"/>
          <w:szCs w:val="20"/>
          <w:lang w:val="en-US"/>
        </w:rPr>
        <w:t>Service and Contracts Management team</w:t>
      </w:r>
    </w:p>
    <w:p w14:paraId="7EF196A9" w14:textId="77777777" w:rsidR="00423A36" w:rsidRPr="00423A36" w:rsidRDefault="00423A36" w:rsidP="00423A36">
      <w:pPr>
        <w:pStyle w:val="ListBullet"/>
        <w:rPr>
          <w:rFonts w:eastAsia="Times New Roman"/>
          <w:kern w:val="28"/>
          <w:szCs w:val="20"/>
          <w:lang w:val="en-US"/>
        </w:rPr>
      </w:pPr>
      <w:r w:rsidRPr="00423A36">
        <w:rPr>
          <w:rFonts w:eastAsia="Times New Roman"/>
          <w:kern w:val="28"/>
          <w:szCs w:val="20"/>
          <w:lang w:val="en-US"/>
        </w:rPr>
        <w:t>Regional Financial Analyst</w:t>
      </w:r>
    </w:p>
    <w:p w14:paraId="661CEA68" w14:textId="50A3CF80" w:rsidR="0080061F" w:rsidRPr="00423A36" w:rsidRDefault="00423A36" w:rsidP="00423A36">
      <w:pPr>
        <w:pStyle w:val="ListBullet"/>
        <w:rPr>
          <w:rFonts w:eastAsia="Times New Roman"/>
          <w:kern w:val="28"/>
          <w:szCs w:val="20"/>
          <w:lang w:val="en-US"/>
        </w:rPr>
      </w:pPr>
      <w:r w:rsidRPr="00423A36">
        <w:rPr>
          <w:rFonts w:eastAsia="Times New Roman"/>
          <w:kern w:val="28"/>
          <w:szCs w:val="20"/>
          <w:lang w:val="en-US"/>
        </w:rPr>
        <w:t xml:space="preserve">Other MSD business units </w:t>
      </w:r>
    </w:p>
    <w:p w14:paraId="48DBAD43" w14:textId="77777777" w:rsidR="0080061F" w:rsidRDefault="0080061F" w:rsidP="000469A5">
      <w:pPr>
        <w:pStyle w:val="Heading3"/>
      </w:pPr>
      <w:r w:rsidRPr="00E83550">
        <w:t xml:space="preserve">External </w:t>
      </w:r>
    </w:p>
    <w:p w14:paraId="18081E68" w14:textId="47A53291" w:rsidR="00423A36" w:rsidRPr="00423A36" w:rsidRDefault="00423A36" w:rsidP="00423A36">
      <w:pPr>
        <w:pStyle w:val="ListBullet"/>
        <w:rPr>
          <w:rFonts w:eastAsia="Times New Roman"/>
          <w:kern w:val="28"/>
          <w:szCs w:val="20"/>
          <w:lang w:val="en-US"/>
        </w:rPr>
      </w:pPr>
      <w:r w:rsidRPr="00423A36">
        <w:rPr>
          <w:rFonts w:eastAsia="Times New Roman"/>
          <w:kern w:val="28"/>
          <w:szCs w:val="20"/>
          <w:lang w:val="en-US"/>
        </w:rPr>
        <w:t>Service providers</w:t>
      </w:r>
    </w:p>
    <w:p w14:paraId="0A83437E" w14:textId="77777777" w:rsidR="00423A36" w:rsidRPr="00423A36" w:rsidRDefault="00423A36" w:rsidP="00423A36">
      <w:pPr>
        <w:pStyle w:val="ListBullet"/>
        <w:rPr>
          <w:rFonts w:eastAsia="Times New Roman"/>
          <w:kern w:val="28"/>
          <w:szCs w:val="20"/>
          <w:lang w:val="en-US"/>
        </w:rPr>
      </w:pPr>
      <w:r w:rsidRPr="00423A36">
        <w:rPr>
          <w:rFonts w:eastAsia="Times New Roman"/>
          <w:kern w:val="28"/>
          <w:szCs w:val="20"/>
          <w:lang w:val="en-US"/>
        </w:rPr>
        <w:t>Employers</w:t>
      </w:r>
    </w:p>
    <w:p w14:paraId="68C0E5BA" w14:textId="77777777" w:rsidR="00423A36" w:rsidRPr="00423A36" w:rsidRDefault="00423A36" w:rsidP="00423A36">
      <w:pPr>
        <w:pStyle w:val="ListBullet"/>
        <w:rPr>
          <w:rFonts w:eastAsia="Times New Roman"/>
          <w:kern w:val="28"/>
          <w:szCs w:val="20"/>
          <w:lang w:val="en-US"/>
        </w:rPr>
      </w:pPr>
      <w:r w:rsidRPr="00423A36">
        <w:rPr>
          <w:rFonts w:eastAsia="Times New Roman"/>
          <w:kern w:val="28"/>
          <w:szCs w:val="20"/>
          <w:lang w:val="en-US"/>
        </w:rPr>
        <w:t>Community groups and social services</w:t>
      </w:r>
    </w:p>
    <w:p w14:paraId="4B3A102C" w14:textId="77777777" w:rsidR="00423A36" w:rsidRPr="00423A36" w:rsidRDefault="00423A36" w:rsidP="00423A36">
      <w:pPr>
        <w:pStyle w:val="ListBullet"/>
        <w:rPr>
          <w:rFonts w:eastAsia="Times New Roman"/>
          <w:kern w:val="28"/>
          <w:szCs w:val="20"/>
          <w:lang w:val="en-US"/>
        </w:rPr>
      </w:pPr>
      <w:r w:rsidRPr="00423A36">
        <w:rPr>
          <w:rFonts w:eastAsia="Times New Roman"/>
          <w:kern w:val="28"/>
          <w:szCs w:val="20"/>
          <w:lang w:val="en-US"/>
        </w:rPr>
        <w:t xml:space="preserve">Non-government organisations </w:t>
      </w:r>
    </w:p>
    <w:p w14:paraId="2E92B17E" w14:textId="31634044" w:rsidR="0080061F" w:rsidRPr="009B13A1" w:rsidRDefault="00423A36" w:rsidP="00423A36">
      <w:pPr>
        <w:pStyle w:val="ListBullet"/>
        <w:rPr>
          <w:b/>
        </w:rPr>
      </w:pPr>
      <w:r w:rsidRPr="00423A36">
        <w:rPr>
          <w:rFonts w:eastAsia="Times New Roman"/>
          <w:kern w:val="28"/>
          <w:szCs w:val="20"/>
          <w:lang w:val="en-US"/>
        </w:rPr>
        <w:t>Government agencies</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1BCF0E8C" w:rsidR="0080061F" w:rsidRPr="00B27E44" w:rsidRDefault="0080061F" w:rsidP="00086206">
      <w:pPr>
        <w:pStyle w:val="Bullet1"/>
        <w:numPr>
          <w:ilvl w:val="0"/>
          <w:numId w:val="2"/>
        </w:numPr>
        <w:tabs>
          <w:tab w:val="clear" w:pos="454"/>
        </w:tabs>
        <w:spacing w:before="60" w:after="60"/>
      </w:pPr>
      <w:r w:rsidRPr="00B27E44">
        <w:t>Financial – No</w:t>
      </w:r>
    </w:p>
    <w:p w14:paraId="1A13EE12" w14:textId="11284AE6" w:rsidR="0080061F" w:rsidRDefault="0080061F" w:rsidP="00086206">
      <w:pPr>
        <w:pStyle w:val="Bullet1"/>
        <w:numPr>
          <w:ilvl w:val="0"/>
          <w:numId w:val="2"/>
        </w:numPr>
        <w:tabs>
          <w:tab w:val="clear" w:pos="454"/>
        </w:tabs>
        <w:spacing w:before="60" w:after="60"/>
      </w:pPr>
      <w:r w:rsidRPr="00B27E44">
        <w:t>Hum</w:t>
      </w:r>
      <w:r>
        <w:t xml:space="preserve">an Resources </w:t>
      </w:r>
      <w:r w:rsidR="00743F24" w:rsidRPr="00B27E44">
        <w:t>–</w:t>
      </w:r>
      <w:r w:rsidR="00743F24" w:rsidRPr="0074781A">
        <w:t xml:space="preserve"> </w:t>
      </w:r>
      <w:r w:rsidRPr="0074781A">
        <w:t>No</w:t>
      </w:r>
    </w:p>
    <w:p w14:paraId="09A0D619" w14:textId="3FC52A23" w:rsidR="0080061F" w:rsidRDefault="0080061F" w:rsidP="000469A5">
      <w:pPr>
        <w:pStyle w:val="Heading3"/>
      </w:pPr>
      <w:r w:rsidRPr="00096E86">
        <w:t>Direct reports</w:t>
      </w:r>
      <w:r w:rsidR="00743F24">
        <w:t>:</w:t>
      </w:r>
      <w:r>
        <w:t xml:space="preserve"> </w:t>
      </w:r>
      <w:r w:rsidRPr="0074781A">
        <w:t>No</w:t>
      </w:r>
    </w:p>
    <w:p w14:paraId="7A424157" w14:textId="2FBE2756" w:rsidR="0080061F" w:rsidRDefault="0080061F" w:rsidP="000469A5">
      <w:pPr>
        <w:pStyle w:val="Heading3"/>
      </w:pPr>
      <w:r>
        <w:t>Security clearance</w:t>
      </w:r>
      <w:r w:rsidR="00743F24">
        <w:t>:</w:t>
      </w:r>
      <w:r>
        <w:t xml:space="preserve"> </w:t>
      </w:r>
      <w:r w:rsidRPr="0074781A">
        <w:t>No</w:t>
      </w:r>
    </w:p>
    <w:p w14:paraId="5AD192A7" w14:textId="7B6A2846" w:rsidR="0080061F" w:rsidRPr="0076538D" w:rsidRDefault="0080061F" w:rsidP="000469A5">
      <w:pPr>
        <w:pStyle w:val="Heading3"/>
      </w:pPr>
      <w:r>
        <w:t>Children’s worker</w:t>
      </w:r>
      <w:r w:rsidR="00743F24">
        <w:t>:</w:t>
      </w:r>
      <w:r>
        <w:t xml:space="preserve"> </w:t>
      </w:r>
      <w:r w:rsidRPr="0074781A">
        <w:t>No</w:t>
      </w:r>
    </w:p>
    <w:p w14:paraId="34F3E7D0" w14:textId="77777777" w:rsidR="0080061F" w:rsidRDefault="0080061F" w:rsidP="0080061F">
      <w:pPr>
        <w:spacing w:after="0" w:line="240" w:lineRule="auto"/>
      </w:pPr>
      <w:r>
        <w:t>Limited adhoc travel may be required</w:t>
      </w:r>
    </w:p>
    <w:p w14:paraId="27FE445A" w14:textId="77777777" w:rsidR="00803002" w:rsidRDefault="00803002" w:rsidP="0080061F"/>
    <w:p w14:paraId="7D75047B" w14:textId="02BDBD6F" w:rsidR="004230ED" w:rsidRDefault="004230ED" w:rsidP="001437DA">
      <w:pPr>
        <w:pStyle w:val="subtext"/>
        <w:ind w:left="0"/>
        <w:rPr>
          <w:b w:val="0"/>
          <w:bCs w:val="0"/>
          <w:lang w:eastAsia="en-GB"/>
        </w:rPr>
      </w:pPr>
    </w:p>
    <w:p w14:paraId="4418F4E9" w14:textId="0C786139" w:rsidR="001437DA" w:rsidRDefault="001437DA" w:rsidP="001437DA">
      <w:pPr>
        <w:pStyle w:val="subtext"/>
        <w:ind w:left="0"/>
        <w:rPr>
          <w:b w:val="0"/>
          <w:bCs w:val="0"/>
          <w:lang w:eastAsia="en-GB"/>
        </w:rPr>
      </w:pPr>
    </w:p>
    <w:p w14:paraId="1FBE1EE5" w14:textId="7905F387" w:rsidR="001437DA" w:rsidRDefault="001437DA" w:rsidP="001437DA">
      <w:bookmarkStart w:id="0"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rsidR="00423A36">
        <w:t xml:space="preserve">March 2020 </w:t>
      </w:r>
    </w:p>
    <w:bookmarkEnd w:id="0"/>
    <w:p w14:paraId="12E2BECB" w14:textId="77777777" w:rsidR="001437DA" w:rsidRDefault="001437DA" w:rsidP="001437DA">
      <w:pPr>
        <w:pStyle w:val="subtext"/>
        <w:ind w:left="0"/>
        <w:rPr>
          <w:b w:val="0"/>
          <w:bCs w:val="0"/>
          <w:lang w:eastAsia="en-GB"/>
        </w:rPr>
      </w:pPr>
    </w:p>
    <w:sectPr w:rsidR="001437DA" w:rsidSect="00803002">
      <w:headerReference w:type="even" r:id="rId13"/>
      <w:headerReference w:type="default" r:id="rId14"/>
      <w:footerReference w:type="default" r:id="rId15"/>
      <w:headerReference w:type="first" r:id="rId16"/>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5A4B" w14:textId="77777777" w:rsidR="0099555E" w:rsidRDefault="0099555E" w:rsidP="0077711D">
      <w:pPr>
        <w:spacing w:after="0" w:line="240" w:lineRule="auto"/>
      </w:pPr>
      <w:r>
        <w:separator/>
      </w:r>
    </w:p>
  </w:endnote>
  <w:endnote w:type="continuationSeparator" w:id="0">
    <w:p w14:paraId="6969C66A" w14:textId="77777777" w:rsidR="0099555E" w:rsidRDefault="0099555E"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6DEE820F"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 </w:t>
    </w:r>
    <w:r w:rsidR="006126D4" w:rsidRPr="006126D4">
      <w:t>Regional Contracts Assistant</w:t>
    </w:r>
    <w:r>
      <w:rPr>
        <w:szCs w:val="18"/>
      </w:rPr>
      <w:tab/>
    </w:r>
    <w:sdt>
      <w:sdtPr>
        <w:id w:val="-1382166284"/>
        <w:docPartObj>
          <w:docPartGallery w:val="Page Numbers (Bottom of Page)"/>
          <w:docPartUnique/>
        </w:docPartObj>
      </w:sdtPr>
      <w:sdtEndPr>
        <w:rPr>
          <w:noProof/>
          <w:szCs w:val="18"/>
        </w:rPr>
      </w:sdtEndPr>
      <w:sdtContent>
        <w:r w:rsidR="001437DA">
          <w:tab/>
        </w:r>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941099"/>
      <w:docPartObj>
        <w:docPartGallery w:val="Page Numbers (Bottom of Page)"/>
        <w:docPartUnique/>
      </w:docPartObj>
    </w:sdtPr>
    <w:sdtEndPr>
      <w:rPr>
        <w:noProof/>
      </w:rPr>
    </w:sdtEndPr>
    <w:sdtContent>
      <w:p w14:paraId="3EF15164" w14:textId="7EE1B1C0" w:rsidR="001437DA" w:rsidRDefault="001437DA" w:rsidP="001437DA">
        <w:pPr>
          <w:pStyle w:val="Footer"/>
        </w:pPr>
        <w:r>
          <w:rPr>
            <w:noProof/>
          </w:rPr>
          <mc:AlternateContent>
            <mc:Choice Requires="wps">
              <w:drawing>
                <wp:anchor distT="0" distB="0" distL="114300" distR="114300" simplePos="0" relativeHeight="251659264" behindDoc="0" locked="0" layoutInCell="1" allowOverlap="1" wp14:anchorId="685A7513" wp14:editId="42A8D1BA">
                  <wp:simplePos x="0" y="0"/>
                  <wp:positionH relativeFrom="column">
                    <wp:posOffset>-19335</wp:posOffset>
                  </wp:positionH>
                  <wp:positionV relativeFrom="paragraph">
                    <wp:posOffset>-20747</wp:posOffset>
                  </wp:positionV>
                  <wp:extent cx="574277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4277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54808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65pt" to="450.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" strokecolor="black [3040]"/>
              </w:pict>
            </mc:Fallback>
          </mc:AlternateContent>
        </w:r>
        <w:r w:rsidRPr="008B5C31">
          <w:t xml:space="preserve">Position Description – </w:t>
        </w:r>
        <w:r w:rsidR="00E146FA" w:rsidRPr="006126D4">
          <w:t>Regional Contracts Assistant</w:t>
        </w:r>
        <w:r>
          <w:tab/>
        </w:r>
        <w:r>
          <w:fldChar w:fldCharType="begin"/>
        </w:r>
        <w:r>
          <w:instrText xml:space="preserve"> PAGE   \* MERGEFORMAT </w:instrText>
        </w:r>
        <w:r>
          <w:fldChar w:fldCharType="separate"/>
        </w:r>
        <w:r>
          <w:rPr>
            <w:noProof/>
          </w:rPr>
          <w:t>2</w:t>
        </w:r>
        <w:r>
          <w:rPr>
            <w:noProof/>
          </w:rPr>
          <w:fldChar w:fldCharType="end"/>
        </w:r>
      </w:p>
    </w:sdtContent>
  </w:sdt>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1110" w14:textId="77777777" w:rsidR="0099555E" w:rsidRDefault="0099555E" w:rsidP="0077711D">
      <w:pPr>
        <w:spacing w:after="0" w:line="240" w:lineRule="auto"/>
      </w:pPr>
      <w:r>
        <w:separator/>
      </w:r>
    </w:p>
  </w:footnote>
  <w:footnote w:type="continuationSeparator" w:id="0">
    <w:p w14:paraId="7F4679E6" w14:textId="77777777" w:rsidR="0099555E" w:rsidRDefault="0099555E"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3922" w14:textId="4328CE10" w:rsidR="001437DA" w:rsidRDefault="001437DA">
    <w:pPr>
      <w:pStyle w:val="Header"/>
    </w:pPr>
    <w:r>
      <w:rPr>
        <w:noProof/>
      </w:rPr>
      <mc:AlternateContent>
        <mc:Choice Requires="wps">
          <w:drawing>
            <wp:anchor distT="0" distB="0" distL="0" distR="0" simplePos="0" relativeHeight="251661312" behindDoc="0" locked="0" layoutInCell="1" allowOverlap="1" wp14:anchorId="0F760339" wp14:editId="5EBC8586">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B60DFB" w14:textId="1443384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760339" id="_x0000_t202" coordsize="21600,21600" o:spt="202" path="m,l,21600r21600,l21600,xe">
              <v:stroke joinstyle="miter"/>
              <v:path gradientshapeok="t" o:connecttype="rect"/>
            </v:shapetype>
            <v:shape id="Text Box 7" o:spid="_x0000_s1027"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5B60DFB" w14:textId="1443384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E077" w14:textId="4FE9D20A" w:rsidR="001437DA" w:rsidRDefault="001437DA">
    <w:pPr>
      <w:pStyle w:val="Header"/>
    </w:pPr>
    <w:r>
      <w:rPr>
        <w:noProof/>
      </w:rPr>
      <mc:AlternateContent>
        <mc:Choice Requires="wps">
          <w:drawing>
            <wp:anchor distT="0" distB="0" distL="0" distR="0" simplePos="0" relativeHeight="251664384" behindDoc="0" locked="0" layoutInCell="1" allowOverlap="1" wp14:anchorId="582BAC63" wp14:editId="3A6B9233">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F23D18" w14:textId="431E906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2BAC63" id="_x0000_t202" coordsize="21600,21600" o:spt="202" path="m,l,21600r21600,l21600,xe">
              <v:stroke joinstyle="miter"/>
              <v:path gradientshapeok="t" o:connecttype="rect"/>
            </v:shapetype>
            <v:shape id="Text Box 11" o:spid="_x0000_s1030" type="#_x0000_t202" alt="IN-CONFIDENCE"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7F23D18" w14:textId="431E9065"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F9C8" w14:textId="393DF058" w:rsidR="001437DA" w:rsidRDefault="001437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7D66" w14:textId="21C16DE9" w:rsidR="001437DA" w:rsidRDefault="001437DA">
    <w:pPr>
      <w:pStyle w:val="Header"/>
    </w:pPr>
    <w:r>
      <w:rPr>
        <w:noProof/>
      </w:rPr>
      <mc:AlternateContent>
        <mc:Choice Requires="wps">
          <w:drawing>
            <wp:anchor distT="0" distB="0" distL="0" distR="0" simplePos="0" relativeHeight="251663360" behindDoc="0" locked="0" layoutInCell="1" allowOverlap="1" wp14:anchorId="14A23CF8" wp14:editId="25DD81FA">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5F705" w14:textId="1D5266CA"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A23CF8" id="_x0000_t202" coordsize="21600,21600" o:spt="202" path="m,l,21600r21600,l21600,xe">
              <v:stroke joinstyle="miter"/>
              <v:path gradientshapeok="t" o:connecttype="rect"/>
            </v:shapetype>
            <v:shape id="Text Box 10" o:spid="_x0000_s1032"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C35F705" w14:textId="1D5266CA" w:rsidR="001437DA" w:rsidRPr="001437DA" w:rsidRDefault="001437DA" w:rsidP="001437DA">
                    <w:pPr>
                      <w:spacing w:after="0"/>
                      <w:rPr>
                        <w:rFonts w:ascii="Calibri" w:hAnsi="Calibri" w:cs="Calibri"/>
                        <w:noProof/>
                        <w:color w:val="000000"/>
                        <w:szCs w:val="20"/>
                      </w:rPr>
                    </w:pPr>
                    <w:r w:rsidRPr="001437DA">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9"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84450931">
    <w:abstractNumId w:val="5"/>
  </w:num>
  <w:num w:numId="2" w16cid:durableId="528875818">
    <w:abstractNumId w:val="1"/>
  </w:num>
  <w:num w:numId="3" w16cid:durableId="689914670">
    <w:abstractNumId w:val="0"/>
  </w:num>
  <w:num w:numId="4" w16cid:durableId="1115294849">
    <w:abstractNumId w:val="3"/>
  </w:num>
  <w:num w:numId="5" w16cid:durableId="1059403048">
    <w:abstractNumId w:val="4"/>
  </w:num>
  <w:num w:numId="6" w16cid:durableId="2051757843">
    <w:abstractNumId w:val="8"/>
  </w:num>
  <w:num w:numId="7" w16cid:durableId="761217728">
    <w:abstractNumId w:val="7"/>
  </w:num>
  <w:num w:numId="8" w16cid:durableId="683824118">
    <w:abstractNumId w:val="2"/>
  </w:num>
  <w:num w:numId="9" w16cid:durableId="139462716">
    <w:abstractNumId w:val="6"/>
  </w:num>
  <w:num w:numId="10" w16cid:durableId="47422827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437DA"/>
    <w:rsid w:val="001B360A"/>
    <w:rsid w:val="001D3744"/>
    <w:rsid w:val="00213DA6"/>
    <w:rsid w:val="00216302"/>
    <w:rsid w:val="00233BCC"/>
    <w:rsid w:val="00236D2D"/>
    <w:rsid w:val="00245A2B"/>
    <w:rsid w:val="00252382"/>
    <w:rsid w:val="0027018A"/>
    <w:rsid w:val="002D1C62"/>
    <w:rsid w:val="002D367B"/>
    <w:rsid w:val="00327384"/>
    <w:rsid w:val="00354EC2"/>
    <w:rsid w:val="00387FAC"/>
    <w:rsid w:val="00397220"/>
    <w:rsid w:val="003B0A38"/>
    <w:rsid w:val="003E2869"/>
    <w:rsid w:val="003E3722"/>
    <w:rsid w:val="003F320E"/>
    <w:rsid w:val="004227ED"/>
    <w:rsid w:val="004230ED"/>
    <w:rsid w:val="00423A36"/>
    <w:rsid w:val="00445BCE"/>
    <w:rsid w:val="00447DD8"/>
    <w:rsid w:val="00454F25"/>
    <w:rsid w:val="004710B8"/>
    <w:rsid w:val="004957D3"/>
    <w:rsid w:val="00495E9D"/>
    <w:rsid w:val="004D1E30"/>
    <w:rsid w:val="00533E65"/>
    <w:rsid w:val="0055724C"/>
    <w:rsid w:val="0056681E"/>
    <w:rsid w:val="00572AA9"/>
    <w:rsid w:val="00595906"/>
    <w:rsid w:val="005B11F9"/>
    <w:rsid w:val="006126D4"/>
    <w:rsid w:val="00631D73"/>
    <w:rsid w:val="006B19BD"/>
    <w:rsid w:val="006F6AE6"/>
    <w:rsid w:val="00743F24"/>
    <w:rsid w:val="0077711D"/>
    <w:rsid w:val="007B201A"/>
    <w:rsid w:val="007C2143"/>
    <w:rsid w:val="007F3ACD"/>
    <w:rsid w:val="0080061F"/>
    <w:rsid w:val="0080133F"/>
    <w:rsid w:val="00803002"/>
    <w:rsid w:val="0080498F"/>
    <w:rsid w:val="00860654"/>
    <w:rsid w:val="008C20D5"/>
    <w:rsid w:val="00903467"/>
    <w:rsid w:val="00906EAA"/>
    <w:rsid w:val="00965C35"/>
    <w:rsid w:val="00970DD2"/>
    <w:rsid w:val="0099555E"/>
    <w:rsid w:val="009A077C"/>
    <w:rsid w:val="009D15F1"/>
    <w:rsid w:val="009D2B10"/>
    <w:rsid w:val="00A2199C"/>
    <w:rsid w:val="00A43896"/>
    <w:rsid w:val="00A43F21"/>
    <w:rsid w:val="00A6244E"/>
    <w:rsid w:val="00A678E1"/>
    <w:rsid w:val="00B41635"/>
    <w:rsid w:val="00B52748"/>
    <w:rsid w:val="00B5357A"/>
    <w:rsid w:val="00C503A7"/>
    <w:rsid w:val="00C5215F"/>
    <w:rsid w:val="00CB4A28"/>
    <w:rsid w:val="00D34EA0"/>
    <w:rsid w:val="00D637C3"/>
    <w:rsid w:val="00DD3676"/>
    <w:rsid w:val="00DD62A5"/>
    <w:rsid w:val="00DD6907"/>
    <w:rsid w:val="00DD7526"/>
    <w:rsid w:val="00DE3537"/>
    <w:rsid w:val="00E146FA"/>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1501</Words>
  <Characters>8556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Alicia Groenewegen</cp:lastModifiedBy>
  <cp:revision>2</cp:revision>
  <dcterms:created xsi:type="dcterms:W3CDTF">2024-04-15T01:58:00Z</dcterms:created>
  <dcterms:modified xsi:type="dcterms:W3CDTF">2024-04-15T01:58:00Z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6,7,8,a,b,c</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2024-03-07T21:58:27Z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72b7556f-fb44-49d7-ab17-51aefb365406</vt:lpwstr>
  </property>
  <property fmtid="{D5CDD505-2E9C-101B-9397-08002B2CF9AE}" pid="11" name="MSIP_Label_f43e46a9-9901-46e9-bfae-bb6189d4cb66_ContentBits">
    <vt:lpwstr>1</vt:lpwstr>
  </property>
</Properties>
</file>