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7A7938" w:rsidRDefault="000710E0" w:rsidP="000710E0">
                            <w:pPr>
                              <w:rPr>
                                <w:sz w:val="22"/>
                                <w:szCs w:val="24"/>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7A7938" w:rsidRDefault="000710E0" w:rsidP="000710E0">
                      <w:pPr>
                        <w:rPr>
                          <w:sz w:val="22"/>
                          <w:szCs w:val="24"/>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2F07A"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662DBBE2" w14:textId="77777777" w:rsidR="001D42A5" w:rsidRPr="007A7938" w:rsidRDefault="001D42A5" w:rsidP="00FD13BE">
      <w:pPr>
        <w:pStyle w:val="Heading1"/>
        <w:ind w:left="142"/>
        <w:rPr>
          <w:color w:val="FFFFFF" w:themeColor="background1"/>
          <w:sz w:val="28"/>
          <w:szCs w:val="32"/>
          <w:lang w:val="en-NZ"/>
        </w:rPr>
      </w:pPr>
      <w:r w:rsidRPr="007A7938">
        <w:rPr>
          <w:color w:val="FFFFFF" w:themeColor="background1"/>
          <w:sz w:val="28"/>
          <w:szCs w:val="32"/>
          <w:lang w:val="en-NZ"/>
        </w:rPr>
        <w:t xml:space="preserve">Claimant Support Specialist / Senior Claimant Support Specialist </w:t>
      </w:r>
    </w:p>
    <w:p w14:paraId="1E412244" w14:textId="631C3783" w:rsidR="000710E0" w:rsidRPr="007A7938" w:rsidRDefault="001D42A5" w:rsidP="00FD13BE">
      <w:pPr>
        <w:pStyle w:val="Heading1"/>
        <w:ind w:left="142"/>
        <w:rPr>
          <w:color w:val="FFFFFF" w:themeColor="background1"/>
          <w:sz w:val="28"/>
          <w:szCs w:val="32"/>
          <w:lang w:val="en-NZ"/>
        </w:rPr>
      </w:pPr>
      <w:r w:rsidRPr="007A7938">
        <w:rPr>
          <w:color w:val="FFFFFF" w:themeColor="background1"/>
          <w:sz w:val="28"/>
          <w:szCs w:val="32"/>
          <w:lang w:val="en-NZ"/>
        </w:rPr>
        <w:t>Historic Claims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30EBA"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34ECD"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E04A0"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BB1B0"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AB531"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090A9"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00234"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49823"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B716A"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171905C2" w14:textId="3CF4586D" w:rsidR="000F0DB1" w:rsidRPr="005B048D" w:rsidRDefault="000F0DB1" w:rsidP="000F0DB1">
      <w:pPr>
        <w:rPr>
          <w:color w:val="000000" w:themeColor="text1"/>
        </w:rPr>
      </w:pPr>
      <w:r>
        <w:t>The Claimant Support Specialist works with claimants</w:t>
      </w:r>
      <w:r w:rsidR="00E81A89">
        <w:t xml:space="preserve"> or their representatives/advocates</w:t>
      </w:r>
      <w:r>
        <w:t xml:space="preserve"> towards achieving redress and healing. This role provides end to end management of a claim from initial point of contact, listening to the experience and allegations of the </w:t>
      </w:r>
      <w:r w:rsidRPr="005B048D">
        <w:rPr>
          <w:color w:val="000000" w:themeColor="text1"/>
        </w:rPr>
        <w:t xml:space="preserve">claimant, answering questions about time in care, carrying out rapid </w:t>
      </w:r>
      <w:proofErr w:type="gramStart"/>
      <w:r w:rsidRPr="005B048D">
        <w:rPr>
          <w:color w:val="000000" w:themeColor="text1"/>
        </w:rPr>
        <w:t>payments</w:t>
      </w:r>
      <w:proofErr w:type="gramEnd"/>
      <w:r w:rsidRPr="005B048D">
        <w:rPr>
          <w:color w:val="000000" w:themeColor="text1"/>
        </w:rPr>
        <w:t xml:space="preserve"> </w:t>
      </w:r>
      <w:r w:rsidR="00EF2E63" w:rsidRPr="005B048D">
        <w:rPr>
          <w:color w:val="000000" w:themeColor="text1"/>
        </w:rPr>
        <w:t xml:space="preserve">calculations, commissioning </w:t>
      </w:r>
      <w:r w:rsidRPr="005B048D">
        <w:rPr>
          <w:color w:val="000000" w:themeColor="text1"/>
        </w:rPr>
        <w:t>individualised assessment</w:t>
      </w:r>
      <w:r w:rsidR="00196924" w:rsidRPr="005B048D">
        <w:rPr>
          <w:color w:val="000000" w:themeColor="text1"/>
        </w:rPr>
        <w:t>s</w:t>
      </w:r>
      <w:r w:rsidRPr="005B048D">
        <w:rPr>
          <w:color w:val="000000" w:themeColor="text1"/>
        </w:rPr>
        <w:t xml:space="preserve"> </w:t>
      </w:r>
      <w:r w:rsidR="00196924" w:rsidRPr="005B048D">
        <w:rPr>
          <w:color w:val="000000" w:themeColor="text1"/>
        </w:rPr>
        <w:t>where</w:t>
      </w:r>
      <w:r w:rsidRPr="005B048D">
        <w:rPr>
          <w:color w:val="000000" w:themeColor="text1"/>
        </w:rPr>
        <w:t xml:space="preserve"> app</w:t>
      </w:r>
      <w:r w:rsidR="00196924" w:rsidRPr="005B048D">
        <w:rPr>
          <w:color w:val="000000" w:themeColor="text1"/>
        </w:rPr>
        <w:t>licable</w:t>
      </w:r>
      <w:r w:rsidRPr="005B048D">
        <w:rPr>
          <w:color w:val="000000" w:themeColor="text1"/>
        </w:rPr>
        <w:t xml:space="preserve">, preparing all necessary documentation, explaining the outcome of the claim process, through to closure of the claim. </w:t>
      </w:r>
    </w:p>
    <w:p w14:paraId="35FEA21E" w14:textId="5B1470B9" w:rsidR="000F0DB1" w:rsidRPr="005B048D" w:rsidRDefault="000F0DB1" w:rsidP="000F0DB1">
      <w:pPr>
        <w:rPr>
          <w:color w:val="000000" w:themeColor="text1"/>
        </w:rPr>
      </w:pPr>
      <w:r w:rsidRPr="005B048D">
        <w:rPr>
          <w:color w:val="000000" w:themeColor="text1"/>
        </w:rPr>
        <w:t>The Claim</w:t>
      </w:r>
      <w:r w:rsidR="00EF2E63" w:rsidRPr="005B048D">
        <w:rPr>
          <w:color w:val="000000" w:themeColor="text1"/>
        </w:rPr>
        <w:t xml:space="preserve">ant Support Specialist </w:t>
      </w:r>
      <w:r w:rsidRPr="005B048D">
        <w:rPr>
          <w:color w:val="000000" w:themeColor="text1"/>
        </w:rPr>
        <w:t>has knowledge of and is able to manag</w:t>
      </w:r>
      <w:r w:rsidR="00EF2E63" w:rsidRPr="005B048D">
        <w:rPr>
          <w:color w:val="000000" w:themeColor="text1"/>
        </w:rPr>
        <w:t>e</w:t>
      </w:r>
      <w:r w:rsidRPr="005B048D">
        <w:rPr>
          <w:color w:val="000000" w:themeColor="text1"/>
        </w:rPr>
        <w:t xml:space="preserve"> the claim and communicat</w:t>
      </w:r>
      <w:r w:rsidR="00EF2E63" w:rsidRPr="005B048D">
        <w:rPr>
          <w:color w:val="000000" w:themeColor="text1"/>
        </w:rPr>
        <w:t>e</w:t>
      </w:r>
      <w:r w:rsidRPr="005B048D">
        <w:rPr>
          <w:color w:val="000000" w:themeColor="text1"/>
        </w:rPr>
        <w:t xml:space="preserve"> effectively with claimants </w:t>
      </w:r>
      <w:r w:rsidR="00196924" w:rsidRPr="005B048D">
        <w:rPr>
          <w:color w:val="000000" w:themeColor="text1"/>
        </w:rPr>
        <w:t xml:space="preserve">and / or their representatives </w:t>
      </w:r>
      <w:r w:rsidRPr="005B048D">
        <w:rPr>
          <w:color w:val="000000" w:themeColor="text1"/>
        </w:rPr>
        <w:t xml:space="preserve">throughout the life of the claim. </w:t>
      </w:r>
    </w:p>
    <w:p w14:paraId="049E2D0C" w14:textId="296A725F" w:rsidR="000F0DB1" w:rsidRPr="005B048D" w:rsidRDefault="000F0DB1" w:rsidP="000F0DB1">
      <w:pPr>
        <w:rPr>
          <w:color w:val="000000" w:themeColor="text1"/>
        </w:rPr>
      </w:pPr>
      <w:r w:rsidRPr="005B048D">
        <w:rPr>
          <w:color w:val="000000" w:themeColor="text1"/>
        </w:rPr>
        <w:t>NB This role does not include ordering, reading and redacting claimant files</w:t>
      </w:r>
      <w:r w:rsidR="00EF2E63" w:rsidRPr="005B048D">
        <w:rPr>
          <w:color w:val="000000" w:themeColor="text1"/>
        </w:rPr>
        <w:t>, nor does it include undertaking individualised assessments</w:t>
      </w:r>
      <w:r w:rsidRPr="005B048D">
        <w:rPr>
          <w:color w:val="000000" w:themeColor="text1"/>
        </w:rPr>
        <w:t xml:space="preserve">. </w:t>
      </w:r>
    </w:p>
    <w:p w14:paraId="67660069" w14:textId="77777777" w:rsidR="001D42A5" w:rsidRPr="001D42A5" w:rsidRDefault="001D42A5" w:rsidP="001D42A5">
      <w:pPr>
        <w:pStyle w:val="Heading3"/>
        <w:rPr>
          <w:rFonts w:eastAsia="Calibri"/>
          <w:b w:val="0"/>
          <w:sz w:val="20"/>
          <w:szCs w:val="22"/>
          <w:lang w:eastAsia="en-US"/>
        </w:rPr>
      </w:pPr>
      <w:r w:rsidRPr="001D42A5">
        <w:rPr>
          <w:rFonts w:eastAsia="Calibri"/>
          <w:b w:val="0"/>
          <w:sz w:val="20"/>
          <w:szCs w:val="22"/>
          <w:lang w:eastAsia="en-US"/>
        </w:rPr>
        <w:t>In addition to this the Senior Claimant Support Specialist will:</w:t>
      </w:r>
    </w:p>
    <w:p w14:paraId="4F2ABA53" w14:textId="6CC3C68B" w:rsidR="001D42A5" w:rsidRPr="001D42A5" w:rsidRDefault="001D42A5" w:rsidP="001D42A5">
      <w:pPr>
        <w:pStyle w:val="Bullet1"/>
        <w:numPr>
          <w:ilvl w:val="0"/>
          <w:numId w:val="25"/>
        </w:numPr>
        <w:tabs>
          <w:tab w:val="clear" w:pos="454"/>
        </w:tabs>
        <w:spacing w:before="60" w:after="60"/>
        <w:ind w:left="426" w:hanging="426"/>
      </w:pPr>
      <w:r w:rsidRPr="001D42A5">
        <w:t>Lead the interview and feedback process with claimants</w:t>
      </w:r>
    </w:p>
    <w:p w14:paraId="353AD77F" w14:textId="589AC0C5" w:rsidR="001D42A5" w:rsidRPr="001D42A5" w:rsidRDefault="001D42A5" w:rsidP="001D42A5">
      <w:pPr>
        <w:pStyle w:val="Bullet1"/>
        <w:numPr>
          <w:ilvl w:val="0"/>
          <w:numId w:val="25"/>
        </w:numPr>
        <w:tabs>
          <w:tab w:val="clear" w:pos="454"/>
        </w:tabs>
        <w:spacing w:before="60" w:after="60"/>
        <w:ind w:left="426" w:hanging="426"/>
      </w:pPr>
      <w:r>
        <w:t>P</w:t>
      </w:r>
      <w:r w:rsidRPr="001D42A5">
        <w:t>rovide training, mentoring and guidance to Claimant Support Specialists</w:t>
      </w:r>
    </w:p>
    <w:p w14:paraId="2D69F8B5" w14:textId="4BD7FD20" w:rsidR="001D42A5" w:rsidRPr="001D42A5" w:rsidRDefault="001D42A5" w:rsidP="001D42A5">
      <w:pPr>
        <w:pStyle w:val="Bullet1"/>
        <w:numPr>
          <w:ilvl w:val="0"/>
          <w:numId w:val="25"/>
        </w:numPr>
        <w:tabs>
          <w:tab w:val="clear" w:pos="454"/>
        </w:tabs>
        <w:spacing w:before="60" w:after="60"/>
        <w:ind w:left="426" w:hanging="426"/>
      </w:pPr>
      <w:r w:rsidRPr="001D42A5">
        <w:t>Support Claimant Support Specialists to manage their own caseload of claimants</w:t>
      </w:r>
    </w:p>
    <w:p w14:paraId="5576FBDD" w14:textId="58C9BD30" w:rsidR="001D42A5" w:rsidRPr="001D42A5" w:rsidRDefault="001D42A5" w:rsidP="001D42A5">
      <w:pPr>
        <w:pStyle w:val="Bullet1"/>
        <w:numPr>
          <w:ilvl w:val="0"/>
          <w:numId w:val="25"/>
        </w:numPr>
        <w:tabs>
          <w:tab w:val="clear" w:pos="454"/>
        </w:tabs>
        <w:spacing w:before="60" w:after="60"/>
        <w:ind w:left="426" w:hanging="426"/>
      </w:pPr>
      <w:r>
        <w:t>M</w:t>
      </w:r>
      <w:r w:rsidRPr="001D42A5">
        <w:t>anage any particularly complex cases</w:t>
      </w:r>
    </w:p>
    <w:p w14:paraId="3BFD9101" w14:textId="4818B0D6" w:rsidR="001D42A5" w:rsidRDefault="001D42A5" w:rsidP="001D42A5">
      <w:pPr>
        <w:pStyle w:val="Heading3"/>
        <w:rPr>
          <w:rFonts w:eastAsia="Calibri"/>
          <w:b w:val="0"/>
          <w:sz w:val="20"/>
          <w:szCs w:val="22"/>
          <w:lang w:eastAsia="en-US"/>
        </w:rPr>
      </w:pPr>
      <w:bookmarkStart w:id="0" w:name="_Hlk117061718"/>
      <w:r w:rsidRPr="001D42A5">
        <w:rPr>
          <w:rFonts w:eastAsia="Calibri"/>
          <w:b w:val="0"/>
          <w:sz w:val="20"/>
          <w:szCs w:val="22"/>
          <w:lang w:eastAsia="en-US"/>
        </w:rPr>
        <w:t>All Claimant Support Specialists also identify opportunities for continual improvement and develop recommendations to the Team Leader Claim</w:t>
      </w:r>
      <w:r w:rsidR="00EF2E63">
        <w:rPr>
          <w:rFonts w:eastAsia="Calibri"/>
          <w:b w:val="0"/>
          <w:sz w:val="20"/>
          <w:szCs w:val="22"/>
          <w:lang w:eastAsia="en-US"/>
        </w:rPr>
        <w:t xml:space="preserve"> Management </w:t>
      </w:r>
      <w:r w:rsidRPr="001D42A5">
        <w:rPr>
          <w:rFonts w:eastAsia="Calibri"/>
          <w:b w:val="0"/>
          <w:sz w:val="20"/>
          <w:szCs w:val="22"/>
          <w:lang w:eastAsia="en-US"/>
        </w:rPr>
        <w:t>in developing and maintaining efficient and effective policies and processes.</w:t>
      </w:r>
    </w:p>
    <w:bookmarkEnd w:id="0"/>
    <w:p w14:paraId="2EC18287" w14:textId="7C3C9A6F" w:rsidR="0080061F" w:rsidRPr="00A70B36" w:rsidRDefault="0080061F" w:rsidP="001D42A5">
      <w:pPr>
        <w:pStyle w:val="Heading3"/>
      </w:pPr>
      <w:r w:rsidRPr="00A70B36">
        <w:t>Location</w:t>
      </w:r>
    </w:p>
    <w:p w14:paraId="4098C148" w14:textId="034ABC05" w:rsidR="001D42A5" w:rsidRDefault="001D42A5" w:rsidP="0080061F">
      <w:pPr>
        <w:pStyle w:val="Heading3"/>
        <w:rPr>
          <w:rFonts w:eastAsia="Calibri"/>
          <w:b w:val="0"/>
          <w:sz w:val="20"/>
          <w:szCs w:val="22"/>
          <w:lang w:eastAsia="en-US"/>
        </w:rPr>
      </w:pPr>
      <w:r w:rsidRPr="001D42A5">
        <w:rPr>
          <w:rFonts w:eastAsia="Calibri"/>
          <w:b w:val="0"/>
          <w:sz w:val="20"/>
          <w:szCs w:val="22"/>
          <w:lang w:eastAsia="en-US"/>
        </w:rPr>
        <w:t>National Office, Wellington or Auckland</w:t>
      </w:r>
    </w:p>
    <w:p w14:paraId="70CBFD7E" w14:textId="2F072810" w:rsidR="0080061F" w:rsidRDefault="0080061F" w:rsidP="0080061F">
      <w:pPr>
        <w:pStyle w:val="Heading3"/>
      </w:pPr>
      <w:r>
        <w:t>Reports to</w:t>
      </w:r>
    </w:p>
    <w:p w14:paraId="3BD35AB1" w14:textId="11976646" w:rsidR="0080061F" w:rsidRDefault="001D42A5" w:rsidP="0080061F">
      <w:pPr>
        <w:spacing w:after="0" w:line="240" w:lineRule="auto"/>
      </w:pPr>
      <w:r>
        <w:t>Team Leader Claim</w:t>
      </w:r>
      <w:r w:rsidR="00EF2E63">
        <w:t>s Management, Historic Claims</w:t>
      </w:r>
    </w:p>
    <w:p w14:paraId="364B1823" w14:textId="77777777" w:rsidR="0080061F" w:rsidRDefault="0080061F" w:rsidP="0055724C">
      <w:pPr>
        <w:pStyle w:val="Heading2"/>
        <w:spacing w:before="360"/>
      </w:pPr>
      <w:r w:rsidRPr="00776B90">
        <w:t>Key</w:t>
      </w:r>
      <w:r>
        <w:t xml:space="preserve"> </w:t>
      </w:r>
      <w:r w:rsidRPr="00B27E44">
        <w:t>responsibilities</w:t>
      </w:r>
    </w:p>
    <w:p w14:paraId="4C555507" w14:textId="77777777" w:rsidR="001D42A5" w:rsidRDefault="001D42A5" w:rsidP="001D42A5">
      <w:pPr>
        <w:pStyle w:val="Heading3-leftaligned"/>
      </w:pPr>
      <w:r>
        <w:t>Claimant engagement and support</w:t>
      </w:r>
    </w:p>
    <w:p w14:paraId="75A609A2" w14:textId="2DFE9A1C" w:rsidR="001D1040" w:rsidRPr="005B048D" w:rsidRDefault="001D1040" w:rsidP="001D1040">
      <w:pPr>
        <w:pStyle w:val="ListBullet"/>
        <w:rPr>
          <w:color w:val="000000" w:themeColor="text1"/>
        </w:rPr>
      </w:pPr>
      <w:r w:rsidRPr="005B048D">
        <w:rPr>
          <w:color w:val="000000" w:themeColor="text1"/>
        </w:rPr>
        <w:t xml:space="preserve">Manage the relationship with the claimant </w:t>
      </w:r>
      <w:r w:rsidR="00207737" w:rsidRPr="005B048D">
        <w:rPr>
          <w:color w:val="000000" w:themeColor="text1"/>
        </w:rPr>
        <w:t xml:space="preserve">and / or their representatives </w:t>
      </w:r>
      <w:r w:rsidRPr="005B048D">
        <w:rPr>
          <w:color w:val="000000" w:themeColor="text1"/>
        </w:rPr>
        <w:t>from the first time the claim is touched through to conclusion.</w:t>
      </w:r>
    </w:p>
    <w:p w14:paraId="00ABC66A" w14:textId="6B566CC6" w:rsidR="001D42A5" w:rsidRDefault="001D42A5" w:rsidP="001D42A5">
      <w:pPr>
        <w:pStyle w:val="Bullet1"/>
        <w:numPr>
          <w:ilvl w:val="0"/>
          <w:numId w:val="2"/>
        </w:numPr>
        <w:tabs>
          <w:tab w:val="clear" w:pos="454"/>
        </w:tabs>
        <w:spacing w:before="60" w:after="60"/>
      </w:pPr>
      <w:r>
        <w:t xml:space="preserve">Assess eligibility </w:t>
      </w:r>
      <w:r w:rsidR="00EF2E63">
        <w:t>for</w:t>
      </w:r>
      <w:r>
        <w:t xml:space="preserve"> the claims process and provide advice on options and next steps available</w:t>
      </w:r>
    </w:p>
    <w:p w14:paraId="58E76DF4" w14:textId="333069A3" w:rsidR="001D42A5" w:rsidRDefault="001D42A5" w:rsidP="001D42A5">
      <w:pPr>
        <w:pStyle w:val="Bullet1"/>
        <w:numPr>
          <w:ilvl w:val="0"/>
          <w:numId w:val="2"/>
        </w:numPr>
        <w:tabs>
          <w:tab w:val="clear" w:pos="454"/>
        </w:tabs>
        <w:spacing w:before="60" w:after="60"/>
      </w:pPr>
      <w:r>
        <w:t>Ensure claimants understand the claims process, including the external supports available as part of the claims process</w:t>
      </w:r>
    </w:p>
    <w:p w14:paraId="4172123E" w14:textId="4497332C" w:rsidR="001D42A5" w:rsidRDefault="001D42A5" w:rsidP="001D42A5">
      <w:pPr>
        <w:pStyle w:val="Bullet1"/>
        <w:numPr>
          <w:ilvl w:val="0"/>
          <w:numId w:val="2"/>
        </w:numPr>
        <w:tabs>
          <w:tab w:val="clear" w:pos="454"/>
        </w:tabs>
        <w:spacing w:before="60" w:after="60"/>
      </w:pPr>
      <w:r>
        <w:t>Gather information from claimants about their experience in care, what they are seeking from the claims process and provide feedback on the outcome of the assessment and the next steps for the claimant</w:t>
      </w:r>
    </w:p>
    <w:p w14:paraId="5032A957" w14:textId="15EA6A6E" w:rsidR="001D42A5" w:rsidRDefault="001D42A5" w:rsidP="001D42A5">
      <w:pPr>
        <w:pStyle w:val="Bullet1"/>
        <w:numPr>
          <w:ilvl w:val="0"/>
          <w:numId w:val="2"/>
        </w:numPr>
        <w:tabs>
          <w:tab w:val="clear" w:pos="454"/>
        </w:tabs>
        <w:spacing w:before="60" w:after="60"/>
      </w:pPr>
      <w:r>
        <w:t>Identify appropriate supports or support provide</w:t>
      </w:r>
      <w:r w:rsidR="001D1040">
        <w:t>r</w:t>
      </w:r>
      <w:r>
        <w:t>s within the scope of the claims process and connecting claimants with these</w:t>
      </w:r>
    </w:p>
    <w:p w14:paraId="4297601F" w14:textId="5D01C451" w:rsidR="001D42A5" w:rsidRDefault="001D42A5" w:rsidP="001D42A5">
      <w:pPr>
        <w:pStyle w:val="Bullet1"/>
        <w:numPr>
          <w:ilvl w:val="0"/>
          <w:numId w:val="2"/>
        </w:numPr>
        <w:tabs>
          <w:tab w:val="clear" w:pos="454"/>
        </w:tabs>
        <w:spacing w:before="60" w:after="60"/>
      </w:pPr>
      <w:r>
        <w:lastRenderedPageBreak/>
        <w:t>Maintain constructive engagement with claimants and their supporters to identify claimants needs and what will help to address their claim looking to meet these needs at the earliest possible opportunity</w:t>
      </w:r>
    </w:p>
    <w:p w14:paraId="444F6638" w14:textId="3F158403" w:rsidR="001D42A5" w:rsidRDefault="001D42A5" w:rsidP="001D42A5">
      <w:pPr>
        <w:pStyle w:val="Bullet1"/>
        <w:numPr>
          <w:ilvl w:val="0"/>
          <w:numId w:val="2"/>
        </w:numPr>
        <w:tabs>
          <w:tab w:val="clear" w:pos="454"/>
        </w:tabs>
        <w:spacing w:before="60" w:after="60"/>
      </w:pPr>
      <w:r>
        <w:t>Ensure claimants and their supporters communication needs are meet throughout the claims process.</w:t>
      </w:r>
    </w:p>
    <w:p w14:paraId="35114DD5" w14:textId="77777777" w:rsidR="001D42A5" w:rsidRDefault="001D42A5" w:rsidP="001D42A5">
      <w:pPr>
        <w:spacing w:after="0" w:line="240" w:lineRule="auto"/>
      </w:pPr>
    </w:p>
    <w:p w14:paraId="73E3B5E6" w14:textId="77777777" w:rsidR="001D42A5" w:rsidRDefault="001D42A5" w:rsidP="001D42A5">
      <w:pPr>
        <w:spacing w:after="0" w:line="240" w:lineRule="auto"/>
      </w:pPr>
      <w:r>
        <w:t>In addition to this the Senior Claimant Support Specialist will:</w:t>
      </w:r>
    </w:p>
    <w:p w14:paraId="01C62A60" w14:textId="060230C6" w:rsidR="001D42A5" w:rsidRDefault="001D42A5" w:rsidP="001D42A5">
      <w:pPr>
        <w:pStyle w:val="Bullet1"/>
        <w:numPr>
          <w:ilvl w:val="0"/>
          <w:numId w:val="2"/>
        </w:numPr>
        <w:tabs>
          <w:tab w:val="clear" w:pos="454"/>
        </w:tabs>
        <w:spacing w:before="60" w:after="60"/>
      </w:pPr>
      <w:r>
        <w:t xml:space="preserve">Lead engagements with claimants to gather information for assessing their claim </w:t>
      </w:r>
    </w:p>
    <w:p w14:paraId="2A54550E" w14:textId="66E84FCA" w:rsidR="001D42A5" w:rsidRDefault="001D42A5" w:rsidP="001D42A5">
      <w:pPr>
        <w:pStyle w:val="Bullet1"/>
        <w:numPr>
          <w:ilvl w:val="0"/>
          <w:numId w:val="2"/>
        </w:numPr>
        <w:tabs>
          <w:tab w:val="clear" w:pos="454"/>
        </w:tabs>
        <w:spacing w:before="60" w:after="60"/>
      </w:pPr>
      <w:r>
        <w:t>Lead the feedback process for claimant</w:t>
      </w:r>
    </w:p>
    <w:p w14:paraId="004FCC10" w14:textId="242BD72D" w:rsidR="001D42A5" w:rsidRDefault="001D42A5" w:rsidP="001D42A5">
      <w:pPr>
        <w:pStyle w:val="Bullet1"/>
        <w:numPr>
          <w:ilvl w:val="0"/>
          <w:numId w:val="2"/>
        </w:numPr>
        <w:tabs>
          <w:tab w:val="clear" w:pos="454"/>
        </w:tabs>
        <w:spacing w:before="60" w:after="60"/>
      </w:pPr>
      <w:r>
        <w:t>Work with complex cases requiring more senior experience</w:t>
      </w:r>
    </w:p>
    <w:p w14:paraId="61C8ACBD" w14:textId="0F38209F" w:rsidR="001D42A5" w:rsidRDefault="001D42A5" w:rsidP="001D42A5">
      <w:pPr>
        <w:pStyle w:val="Bullet1"/>
        <w:numPr>
          <w:ilvl w:val="0"/>
          <w:numId w:val="2"/>
        </w:numPr>
        <w:tabs>
          <w:tab w:val="clear" w:pos="454"/>
        </w:tabs>
        <w:spacing w:before="60" w:after="60"/>
      </w:pPr>
      <w:r>
        <w:t>Assist in the development and mentoring of Claimant Support Specialists and provide support as needed.</w:t>
      </w:r>
    </w:p>
    <w:p w14:paraId="6A97B5E4" w14:textId="77777777" w:rsidR="001D42A5" w:rsidRDefault="001D42A5" w:rsidP="001D42A5">
      <w:pPr>
        <w:pStyle w:val="Heading3-leftaligned"/>
      </w:pPr>
      <w:r>
        <w:t>Risk Management and Problem Solving</w:t>
      </w:r>
    </w:p>
    <w:p w14:paraId="5929D913" w14:textId="7D7D07F0" w:rsidR="001D42A5" w:rsidRDefault="001D42A5" w:rsidP="001D42A5">
      <w:pPr>
        <w:pStyle w:val="Bullet1"/>
        <w:numPr>
          <w:ilvl w:val="0"/>
          <w:numId w:val="2"/>
        </w:numPr>
        <w:tabs>
          <w:tab w:val="clear" w:pos="454"/>
        </w:tabs>
        <w:spacing w:before="60" w:after="60"/>
      </w:pPr>
      <w:r>
        <w:t>Identify risks and issues and work to identify creative and appropriate, claimant focused solutions</w:t>
      </w:r>
    </w:p>
    <w:p w14:paraId="3579814C" w14:textId="4E161163" w:rsidR="001D42A5" w:rsidRDefault="001D42A5" w:rsidP="001D42A5">
      <w:pPr>
        <w:pStyle w:val="Bullet1"/>
        <w:numPr>
          <w:ilvl w:val="0"/>
          <w:numId w:val="2"/>
        </w:numPr>
        <w:tabs>
          <w:tab w:val="clear" w:pos="454"/>
        </w:tabs>
        <w:spacing w:before="60" w:after="60"/>
      </w:pPr>
      <w:r>
        <w:t xml:space="preserve">Escalate risks and issues as appropriate </w:t>
      </w:r>
    </w:p>
    <w:p w14:paraId="116220D2" w14:textId="5887C2D8" w:rsidR="001D42A5" w:rsidRDefault="001D42A5" w:rsidP="001D42A5">
      <w:pPr>
        <w:pStyle w:val="Bullet1"/>
        <w:numPr>
          <w:ilvl w:val="0"/>
          <w:numId w:val="2"/>
        </w:numPr>
        <w:tabs>
          <w:tab w:val="clear" w:pos="454"/>
        </w:tabs>
        <w:spacing w:before="60" w:after="60"/>
      </w:pPr>
      <w:r>
        <w:t>Continuously feedback learnings form engagement with claimants to support continuous improvement.</w:t>
      </w:r>
    </w:p>
    <w:p w14:paraId="7C91D474" w14:textId="77777777" w:rsidR="001D42A5" w:rsidRDefault="001D42A5" w:rsidP="001D42A5">
      <w:pPr>
        <w:spacing w:after="0" w:line="240" w:lineRule="auto"/>
      </w:pPr>
    </w:p>
    <w:p w14:paraId="019060E1" w14:textId="77777777" w:rsidR="001D42A5" w:rsidRDefault="001D42A5" w:rsidP="001D42A5">
      <w:pPr>
        <w:spacing w:after="0" w:line="240" w:lineRule="auto"/>
      </w:pPr>
      <w:r>
        <w:t>In addition to this the Senior Claimant Support Specialist will:</w:t>
      </w:r>
    </w:p>
    <w:p w14:paraId="1AE1393C" w14:textId="59C47A3E" w:rsidR="001D42A5" w:rsidRDefault="001D42A5" w:rsidP="001D42A5">
      <w:pPr>
        <w:pStyle w:val="ListParagraph"/>
        <w:numPr>
          <w:ilvl w:val="0"/>
          <w:numId w:val="25"/>
        </w:numPr>
        <w:spacing w:after="0" w:line="240" w:lineRule="auto"/>
        <w:ind w:left="426" w:hanging="426"/>
      </w:pPr>
      <w:r w:rsidRPr="001D42A5">
        <w:rPr>
          <w:rFonts w:eastAsia="Times New Roman"/>
          <w:kern w:val="28"/>
          <w:szCs w:val="20"/>
          <w:lang w:val="en-US"/>
        </w:rPr>
        <w:t xml:space="preserve">Provide advice to Claimant Support Specialists and assist them in managing risks </w:t>
      </w:r>
      <w:r>
        <w:t>and issues.</w:t>
      </w:r>
    </w:p>
    <w:p w14:paraId="667F478F" w14:textId="3BE934E2" w:rsidR="001D42A5" w:rsidRDefault="001D42A5" w:rsidP="001D42A5">
      <w:pPr>
        <w:spacing w:after="0" w:line="240" w:lineRule="auto"/>
      </w:pPr>
    </w:p>
    <w:p w14:paraId="2F04778E" w14:textId="77777777" w:rsidR="001D42A5" w:rsidRDefault="001D42A5" w:rsidP="001D42A5">
      <w:pPr>
        <w:pStyle w:val="Bullet1"/>
        <w:numPr>
          <w:ilvl w:val="0"/>
          <w:numId w:val="0"/>
        </w:numPr>
        <w:tabs>
          <w:tab w:val="clear" w:pos="454"/>
        </w:tabs>
        <w:spacing w:before="60" w:after="60"/>
        <w:rPr>
          <w:b/>
          <w:bCs/>
          <w:color w:val="343433"/>
          <w:sz w:val="24"/>
          <w:lang w:val="en-NZ" w:eastAsia="en-AU"/>
        </w:rPr>
      </w:pPr>
      <w:r>
        <w:rPr>
          <w:b/>
          <w:bCs/>
          <w:color w:val="343433"/>
          <w:sz w:val="24"/>
          <w:lang w:val="en-NZ" w:eastAsia="en-AU"/>
        </w:rPr>
        <w:t>A</w:t>
      </w:r>
      <w:r w:rsidRPr="001D42A5">
        <w:rPr>
          <w:b/>
          <w:bCs/>
          <w:color w:val="343433"/>
          <w:sz w:val="24"/>
          <w:lang w:val="en-NZ" w:eastAsia="en-AU"/>
        </w:rPr>
        <w:t>chieve efficient and effective resolution of historic claims</w:t>
      </w:r>
      <w:r w:rsidRPr="001D42A5">
        <w:rPr>
          <w:b/>
          <w:bCs/>
          <w:color w:val="343433"/>
          <w:sz w:val="24"/>
          <w:lang w:val="en-NZ" w:eastAsia="en-AU"/>
        </w:rPr>
        <w:tab/>
      </w:r>
    </w:p>
    <w:p w14:paraId="4D5D6DB1" w14:textId="5D15F929" w:rsidR="001D42A5" w:rsidRPr="005B048D" w:rsidRDefault="001D42A5" w:rsidP="001D42A5">
      <w:pPr>
        <w:pStyle w:val="Bullet1"/>
        <w:numPr>
          <w:ilvl w:val="0"/>
          <w:numId w:val="25"/>
        </w:numPr>
        <w:tabs>
          <w:tab w:val="clear" w:pos="454"/>
        </w:tabs>
        <w:spacing w:before="60" w:after="60"/>
        <w:ind w:left="426" w:hanging="426"/>
        <w:rPr>
          <w:color w:val="000000" w:themeColor="text1"/>
        </w:rPr>
      </w:pPr>
      <w:r>
        <w:t xml:space="preserve">Support the development and implementation of plans that support the Historic Claims </w:t>
      </w:r>
      <w:r w:rsidRPr="005B048D">
        <w:rPr>
          <w:color w:val="000000" w:themeColor="text1"/>
        </w:rPr>
        <w:t xml:space="preserve">team to resolve claims in a manner that is mana </w:t>
      </w:r>
      <w:proofErr w:type="spellStart"/>
      <w:r w:rsidRPr="005B048D">
        <w:rPr>
          <w:color w:val="000000" w:themeColor="text1"/>
        </w:rPr>
        <w:t>manaaki</w:t>
      </w:r>
      <w:proofErr w:type="spellEnd"/>
      <w:r w:rsidRPr="005B048D">
        <w:rPr>
          <w:color w:val="000000" w:themeColor="text1"/>
        </w:rPr>
        <w:t xml:space="preserve"> </w:t>
      </w:r>
    </w:p>
    <w:p w14:paraId="1445FBCE" w14:textId="6E03E345" w:rsidR="001D42A5" w:rsidRPr="005B048D" w:rsidRDefault="001D42A5" w:rsidP="001D42A5">
      <w:pPr>
        <w:pStyle w:val="Bullet1"/>
        <w:numPr>
          <w:ilvl w:val="0"/>
          <w:numId w:val="25"/>
        </w:numPr>
        <w:tabs>
          <w:tab w:val="clear" w:pos="454"/>
        </w:tabs>
        <w:spacing w:before="60" w:after="60"/>
        <w:ind w:left="426" w:hanging="426"/>
        <w:rPr>
          <w:color w:val="000000" w:themeColor="text1"/>
        </w:rPr>
      </w:pPr>
      <w:r w:rsidRPr="005B048D">
        <w:rPr>
          <w:color w:val="000000" w:themeColor="text1"/>
        </w:rPr>
        <w:t>Identify opportunities to partner with others to deliver a better service for claimants</w:t>
      </w:r>
    </w:p>
    <w:p w14:paraId="7C10B802" w14:textId="77777777" w:rsidR="00207737" w:rsidRPr="005B048D" w:rsidRDefault="00207737" w:rsidP="00207737">
      <w:pPr>
        <w:pStyle w:val="Bullet1"/>
        <w:numPr>
          <w:ilvl w:val="0"/>
          <w:numId w:val="25"/>
        </w:numPr>
        <w:tabs>
          <w:tab w:val="clear" w:pos="454"/>
        </w:tabs>
        <w:spacing w:before="60" w:after="60"/>
        <w:ind w:left="426" w:hanging="426"/>
        <w:rPr>
          <w:color w:val="000000" w:themeColor="text1"/>
        </w:rPr>
      </w:pPr>
      <w:r w:rsidRPr="005B048D">
        <w:rPr>
          <w:color w:val="000000" w:themeColor="text1"/>
        </w:rPr>
        <w:t xml:space="preserve">Calculate payments using the rapid claims framework for claimants who have opted </w:t>
      </w:r>
      <w:proofErr w:type="gramStart"/>
      <w:r w:rsidRPr="005B048D">
        <w:rPr>
          <w:color w:val="000000" w:themeColor="text1"/>
        </w:rPr>
        <w:t>in to</w:t>
      </w:r>
      <w:proofErr w:type="gramEnd"/>
      <w:r w:rsidRPr="005B048D">
        <w:rPr>
          <w:color w:val="000000" w:themeColor="text1"/>
        </w:rPr>
        <w:t xml:space="preserve"> the rapid payments process.</w:t>
      </w:r>
    </w:p>
    <w:p w14:paraId="5BD9B732" w14:textId="2CD93133" w:rsidR="001D42A5" w:rsidRPr="005B048D" w:rsidRDefault="001D42A5" w:rsidP="001D42A5">
      <w:pPr>
        <w:pStyle w:val="Bullet1"/>
        <w:numPr>
          <w:ilvl w:val="0"/>
          <w:numId w:val="25"/>
        </w:numPr>
        <w:tabs>
          <w:tab w:val="clear" w:pos="454"/>
        </w:tabs>
        <w:spacing w:before="60" w:after="60"/>
        <w:ind w:left="426" w:hanging="426"/>
        <w:rPr>
          <w:color w:val="000000" w:themeColor="text1"/>
        </w:rPr>
      </w:pPr>
      <w:r w:rsidRPr="005B048D">
        <w:rPr>
          <w:color w:val="000000" w:themeColor="text1"/>
        </w:rPr>
        <w:t>Promote a focus on claimants’ needs whilst balancing this with strategy, best practice, ensuring that the Ministry is complying with legislative and policy requirements</w:t>
      </w:r>
      <w:r w:rsidR="00196924" w:rsidRPr="005B048D">
        <w:rPr>
          <w:color w:val="000000" w:themeColor="text1"/>
        </w:rPr>
        <w:t>.</w:t>
      </w:r>
    </w:p>
    <w:p w14:paraId="23414693" w14:textId="03DED249" w:rsidR="00196924" w:rsidRPr="005B048D" w:rsidRDefault="00196924" w:rsidP="001D42A5">
      <w:pPr>
        <w:pStyle w:val="Bullet1"/>
        <w:numPr>
          <w:ilvl w:val="0"/>
          <w:numId w:val="25"/>
        </w:numPr>
        <w:tabs>
          <w:tab w:val="clear" w:pos="454"/>
        </w:tabs>
        <w:spacing w:before="60" w:after="60"/>
        <w:ind w:left="426" w:hanging="426"/>
        <w:rPr>
          <w:color w:val="000000" w:themeColor="text1"/>
        </w:rPr>
      </w:pPr>
      <w:r w:rsidRPr="005B048D">
        <w:rPr>
          <w:color w:val="000000" w:themeColor="text1"/>
        </w:rPr>
        <w:t>Draft apology letters, settlement documentation and approval documents as needed to prepare for the settlement of the claim.</w:t>
      </w:r>
    </w:p>
    <w:p w14:paraId="4A55DD31" w14:textId="4E6BC343" w:rsidR="001D42A5" w:rsidRDefault="001D42A5" w:rsidP="001D42A5">
      <w:pPr>
        <w:pStyle w:val="Bullet1"/>
        <w:numPr>
          <w:ilvl w:val="0"/>
          <w:numId w:val="25"/>
        </w:numPr>
        <w:tabs>
          <w:tab w:val="clear" w:pos="454"/>
        </w:tabs>
        <w:spacing w:before="60" w:after="60"/>
        <w:ind w:left="426" w:hanging="426"/>
      </w:pPr>
      <w:r w:rsidRPr="005B048D">
        <w:rPr>
          <w:color w:val="000000" w:themeColor="text1"/>
        </w:rPr>
        <w:t xml:space="preserve">Understand the constraints of the Historic Claims </w:t>
      </w:r>
      <w:proofErr w:type="gramStart"/>
      <w:r w:rsidRPr="005B048D">
        <w:rPr>
          <w:color w:val="000000" w:themeColor="text1"/>
        </w:rPr>
        <w:t>processes, but</w:t>
      </w:r>
      <w:proofErr w:type="gramEnd"/>
      <w:r w:rsidRPr="005B048D">
        <w:rPr>
          <w:color w:val="000000" w:themeColor="text1"/>
        </w:rPr>
        <w:t xml:space="preserve"> strive to be flexible and empathetic to individual claimants</w:t>
      </w:r>
      <w:r>
        <w:t>.</w:t>
      </w:r>
    </w:p>
    <w:p w14:paraId="172EBF9A" w14:textId="77777777" w:rsidR="001D42A5" w:rsidRDefault="001D42A5" w:rsidP="001D42A5">
      <w:pPr>
        <w:pStyle w:val="Bullet1"/>
        <w:numPr>
          <w:ilvl w:val="0"/>
          <w:numId w:val="0"/>
        </w:numPr>
        <w:tabs>
          <w:tab w:val="clear" w:pos="454"/>
        </w:tabs>
        <w:spacing w:before="60" w:after="60"/>
        <w:ind w:left="426"/>
      </w:pPr>
    </w:p>
    <w:p w14:paraId="27264BEE" w14:textId="77777777" w:rsidR="001D42A5" w:rsidRDefault="001D42A5" w:rsidP="001D42A5">
      <w:pPr>
        <w:spacing w:after="0" w:line="240" w:lineRule="auto"/>
        <w:rPr>
          <w:rFonts w:ascii="Arial" w:eastAsia="Times New Roman" w:hAnsi="Arial"/>
          <w:b/>
          <w:bCs/>
          <w:sz w:val="22"/>
        </w:rPr>
      </w:pPr>
      <w:r w:rsidRPr="001D42A5">
        <w:rPr>
          <w:rFonts w:eastAsia="Times New Roman"/>
          <w:b/>
          <w:bCs/>
          <w:color w:val="343433"/>
          <w:kern w:val="28"/>
          <w:sz w:val="24"/>
          <w:szCs w:val="20"/>
          <w:lang w:val="en-NZ" w:eastAsia="en-AU"/>
        </w:rPr>
        <w:t>Building Māori capability and responsiveness</w:t>
      </w:r>
    </w:p>
    <w:p w14:paraId="5B138D72" w14:textId="770564D7" w:rsidR="001D42A5" w:rsidRDefault="001D42A5" w:rsidP="001D42A5">
      <w:pPr>
        <w:pStyle w:val="Bullet1"/>
        <w:numPr>
          <w:ilvl w:val="0"/>
          <w:numId w:val="25"/>
        </w:numPr>
        <w:tabs>
          <w:tab w:val="clear" w:pos="454"/>
        </w:tabs>
        <w:spacing w:before="60" w:after="60"/>
        <w:ind w:left="426" w:hanging="426"/>
      </w:pPr>
      <w:r>
        <w:t>Provide a culturally responsive service to claimants and their whānau, hapu and iwi</w:t>
      </w:r>
    </w:p>
    <w:p w14:paraId="182636CB" w14:textId="38983F09" w:rsidR="001D42A5" w:rsidRDefault="001D42A5" w:rsidP="001D42A5">
      <w:pPr>
        <w:pStyle w:val="Bullet1"/>
        <w:numPr>
          <w:ilvl w:val="0"/>
          <w:numId w:val="25"/>
        </w:numPr>
        <w:tabs>
          <w:tab w:val="clear" w:pos="454"/>
        </w:tabs>
        <w:spacing w:before="60" w:after="60"/>
        <w:ind w:left="426" w:hanging="426"/>
      </w:pPr>
      <w:r>
        <w:t>Work in partnership with iwi, hapu and whānau as appropriate</w:t>
      </w:r>
    </w:p>
    <w:p w14:paraId="0D10BE33" w14:textId="5E3D4B5B" w:rsidR="001D42A5" w:rsidRDefault="001D42A5" w:rsidP="001D42A5">
      <w:pPr>
        <w:pStyle w:val="Bullet1"/>
        <w:numPr>
          <w:ilvl w:val="0"/>
          <w:numId w:val="25"/>
        </w:numPr>
        <w:tabs>
          <w:tab w:val="clear" w:pos="454"/>
        </w:tabs>
        <w:spacing w:before="60" w:after="60"/>
        <w:ind w:left="426" w:hanging="426"/>
      </w:pPr>
      <w:r>
        <w:t xml:space="preserve">Have a demonstrated understanding of tikanga Māori and </w:t>
      </w:r>
      <w:proofErr w:type="spellStart"/>
      <w:r>
        <w:t>te</w:t>
      </w:r>
      <w:proofErr w:type="spellEnd"/>
      <w:r>
        <w:t xml:space="preserve"> </w:t>
      </w:r>
      <w:proofErr w:type="spellStart"/>
      <w:r>
        <w:t>reo</w:t>
      </w:r>
      <w:proofErr w:type="spellEnd"/>
      <w:r>
        <w:t xml:space="preserve"> Māori</w:t>
      </w:r>
    </w:p>
    <w:p w14:paraId="49003B35" w14:textId="1678DB63" w:rsidR="001D42A5" w:rsidRDefault="001D42A5" w:rsidP="001D42A5">
      <w:pPr>
        <w:pStyle w:val="Bullet1"/>
        <w:numPr>
          <w:ilvl w:val="0"/>
          <w:numId w:val="25"/>
        </w:numPr>
        <w:tabs>
          <w:tab w:val="clear" w:pos="454"/>
        </w:tabs>
        <w:spacing w:before="60" w:after="60"/>
        <w:ind w:left="426" w:hanging="426"/>
      </w:pPr>
      <w:r>
        <w:t>Contribute to the promotion of the principles of Treaty of Waitangi and the involvement of M</w:t>
      </w:r>
      <w:r w:rsidR="00EF2E63">
        <w:t>ā</w:t>
      </w:r>
      <w:r>
        <w:t xml:space="preserve">ori within the </w:t>
      </w:r>
      <w:proofErr w:type="gramStart"/>
      <w:r>
        <w:t>decision making</w:t>
      </w:r>
      <w:proofErr w:type="gramEnd"/>
      <w:r>
        <w:t xml:space="preserve"> process.</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lastRenderedPageBreak/>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1214FF00" w14:textId="77777777" w:rsidR="001D42A5" w:rsidRPr="001D42A5" w:rsidRDefault="001D42A5" w:rsidP="001D42A5">
      <w:pPr>
        <w:numPr>
          <w:ilvl w:val="0"/>
          <w:numId w:val="7"/>
        </w:numPr>
        <w:spacing w:before="60" w:after="60"/>
        <w:ind w:left="425" w:hanging="425"/>
        <w:contextualSpacing/>
      </w:pPr>
      <w:r w:rsidRPr="001D42A5">
        <w:t>Proven experience working with individuals affected by multiple issues including domestic violence and child abuse</w:t>
      </w:r>
    </w:p>
    <w:p w14:paraId="4A875640" w14:textId="77777777" w:rsidR="001D42A5" w:rsidRPr="001D42A5" w:rsidRDefault="001D42A5" w:rsidP="001D42A5">
      <w:pPr>
        <w:numPr>
          <w:ilvl w:val="0"/>
          <w:numId w:val="7"/>
        </w:numPr>
        <w:spacing w:before="60" w:after="60"/>
        <w:ind w:left="425" w:hanging="425"/>
        <w:contextualSpacing/>
      </w:pPr>
      <w:r w:rsidRPr="001D42A5">
        <w:t>A relevant tertiary qualification such as Psychology, Social Work or Counselling is desirable</w:t>
      </w:r>
    </w:p>
    <w:p w14:paraId="4504B861" w14:textId="77777777" w:rsidR="001D42A5" w:rsidRPr="001D42A5" w:rsidRDefault="001D42A5" w:rsidP="001D42A5">
      <w:pPr>
        <w:numPr>
          <w:ilvl w:val="0"/>
          <w:numId w:val="7"/>
        </w:numPr>
        <w:spacing w:before="60" w:after="60"/>
        <w:ind w:left="425" w:hanging="425"/>
        <w:contextualSpacing/>
      </w:pPr>
      <w:r w:rsidRPr="001D42A5">
        <w:t>A sound understanding of the needs of people who were harmed as a result of trauma</w:t>
      </w:r>
    </w:p>
    <w:p w14:paraId="612246FD" w14:textId="77777777" w:rsidR="001D42A5" w:rsidRPr="001D42A5" w:rsidRDefault="001D42A5" w:rsidP="001D42A5">
      <w:pPr>
        <w:numPr>
          <w:ilvl w:val="0"/>
          <w:numId w:val="7"/>
        </w:numPr>
        <w:spacing w:before="60" w:after="60"/>
        <w:ind w:left="425" w:hanging="425"/>
        <w:contextualSpacing/>
      </w:pPr>
      <w:r w:rsidRPr="001D42A5">
        <w:t>Proven ability to engage with professional skills, maintaining boundaries whilst displaying personal attributes that include empathy and understanding towards the claimant</w:t>
      </w:r>
    </w:p>
    <w:p w14:paraId="7B0A4B5F" w14:textId="77777777" w:rsidR="001D42A5" w:rsidRPr="001D42A5" w:rsidRDefault="001D42A5" w:rsidP="001D42A5">
      <w:pPr>
        <w:numPr>
          <w:ilvl w:val="0"/>
          <w:numId w:val="7"/>
        </w:numPr>
        <w:spacing w:before="60" w:after="60"/>
        <w:ind w:left="425" w:hanging="425"/>
        <w:contextualSpacing/>
      </w:pPr>
      <w:r w:rsidRPr="001D42A5">
        <w:t xml:space="preserve">Experience supporting and mentoring others </w:t>
      </w:r>
    </w:p>
    <w:p w14:paraId="54FA7831" w14:textId="77777777" w:rsidR="001D42A5" w:rsidRPr="001D42A5" w:rsidRDefault="001D42A5" w:rsidP="001D42A5">
      <w:pPr>
        <w:numPr>
          <w:ilvl w:val="0"/>
          <w:numId w:val="7"/>
        </w:numPr>
        <w:spacing w:before="60" w:after="60"/>
        <w:ind w:left="425" w:hanging="425"/>
        <w:contextualSpacing/>
      </w:pPr>
      <w:r w:rsidRPr="001D42A5">
        <w:t>A sound knowledge of the machinery of Government</w:t>
      </w:r>
    </w:p>
    <w:p w14:paraId="27E1D33B" w14:textId="77777777" w:rsidR="001D42A5" w:rsidRPr="001D42A5" w:rsidRDefault="001D42A5" w:rsidP="001D42A5">
      <w:pPr>
        <w:numPr>
          <w:ilvl w:val="0"/>
          <w:numId w:val="7"/>
        </w:numPr>
        <w:spacing w:before="60" w:after="60"/>
        <w:ind w:left="425" w:hanging="425"/>
        <w:contextualSpacing/>
      </w:pPr>
      <w:r w:rsidRPr="001D42A5">
        <w:t>A knowledge of practice and policy development processes</w:t>
      </w:r>
    </w:p>
    <w:p w14:paraId="1D7159B3" w14:textId="77777777" w:rsidR="001D42A5" w:rsidRPr="001D42A5" w:rsidRDefault="001D42A5" w:rsidP="001D42A5">
      <w:pPr>
        <w:numPr>
          <w:ilvl w:val="0"/>
          <w:numId w:val="7"/>
        </w:numPr>
        <w:spacing w:before="60" w:after="60"/>
        <w:ind w:left="425" w:hanging="425"/>
        <w:contextualSpacing/>
      </w:pPr>
      <w:r w:rsidRPr="001D42A5">
        <w:t>Demonstrated experience working with clients from different walks of life</w:t>
      </w:r>
    </w:p>
    <w:p w14:paraId="208AE4A6" w14:textId="77777777" w:rsidR="001D42A5" w:rsidRPr="001D42A5" w:rsidRDefault="001D42A5" w:rsidP="001D42A5">
      <w:pPr>
        <w:numPr>
          <w:ilvl w:val="0"/>
          <w:numId w:val="7"/>
        </w:numPr>
        <w:spacing w:before="60" w:after="60"/>
        <w:ind w:left="425" w:hanging="425"/>
        <w:contextualSpacing/>
      </w:pPr>
      <w:r w:rsidRPr="001D42A5">
        <w:t>Commitment to the Treaty of Waitangi and the development of a service that culturally responsive and incorporates tikanga Māori</w:t>
      </w:r>
    </w:p>
    <w:p w14:paraId="0B7265C3" w14:textId="77777777" w:rsidR="001D42A5" w:rsidRPr="001D42A5" w:rsidRDefault="001D42A5" w:rsidP="001D42A5">
      <w:pPr>
        <w:numPr>
          <w:ilvl w:val="0"/>
          <w:numId w:val="7"/>
        </w:numPr>
        <w:spacing w:before="60" w:after="60"/>
        <w:ind w:left="425" w:hanging="425"/>
        <w:contextualSpacing/>
      </w:pPr>
      <w:r w:rsidRPr="001D42A5">
        <w:t>Excellent relationship management skills</w:t>
      </w:r>
    </w:p>
    <w:p w14:paraId="3EB698D2" w14:textId="77777777" w:rsidR="001D42A5" w:rsidRPr="001D42A5" w:rsidRDefault="001D42A5" w:rsidP="001D42A5">
      <w:pPr>
        <w:numPr>
          <w:ilvl w:val="0"/>
          <w:numId w:val="7"/>
        </w:numPr>
        <w:spacing w:before="60" w:after="60"/>
        <w:ind w:left="425" w:hanging="425"/>
        <w:contextualSpacing/>
      </w:pPr>
      <w:r w:rsidRPr="001D42A5">
        <w:t>Excellent communication skills.</w:t>
      </w:r>
    </w:p>
    <w:p w14:paraId="134BA960" w14:textId="77777777" w:rsidR="0080061F" w:rsidRDefault="0080061F" w:rsidP="0055724C">
      <w:pPr>
        <w:pStyle w:val="Heading2"/>
        <w:spacing w:before="360"/>
      </w:pPr>
      <w:r w:rsidRPr="00B27E44">
        <w:t>Attributes</w:t>
      </w:r>
    </w:p>
    <w:p w14:paraId="27EA45DA" w14:textId="77777777" w:rsidR="001D42A5" w:rsidRPr="001D42A5" w:rsidRDefault="001D42A5" w:rsidP="001D42A5">
      <w:pPr>
        <w:numPr>
          <w:ilvl w:val="0"/>
          <w:numId w:val="7"/>
        </w:numPr>
        <w:spacing w:before="60" w:after="60"/>
        <w:ind w:left="425" w:hanging="425"/>
        <w:contextualSpacing/>
      </w:pPr>
      <w:r w:rsidRPr="001D42A5">
        <w:t>Demonstrates empathy &amp; emotional intelligence</w:t>
      </w:r>
    </w:p>
    <w:p w14:paraId="618689E5" w14:textId="77777777" w:rsidR="001D42A5" w:rsidRPr="001D42A5" w:rsidRDefault="001D42A5" w:rsidP="001D42A5">
      <w:pPr>
        <w:numPr>
          <w:ilvl w:val="0"/>
          <w:numId w:val="7"/>
        </w:numPr>
        <w:spacing w:before="60" w:after="60"/>
        <w:ind w:left="425" w:hanging="425"/>
        <w:contextualSpacing/>
      </w:pPr>
      <w:r w:rsidRPr="001D42A5">
        <w:t>Exercises sound judgement and political sensitivity</w:t>
      </w:r>
    </w:p>
    <w:p w14:paraId="0164FDE5" w14:textId="77777777" w:rsidR="001D42A5" w:rsidRPr="001D42A5" w:rsidRDefault="001D42A5" w:rsidP="001D42A5">
      <w:pPr>
        <w:numPr>
          <w:ilvl w:val="0"/>
          <w:numId w:val="7"/>
        </w:numPr>
        <w:spacing w:before="60" w:after="60"/>
        <w:ind w:left="425" w:hanging="425"/>
        <w:contextualSpacing/>
      </w:pPr>
      <w:r w:rsidRPr="001D42A5">
        <w:t>Highly effective communication skills</w:t>
      </w:r>
    </w:p>
    <w:p w14:paraId="1A6CFCA8" w14:textId="77777777" w:rsidR="001D42A5" w:rsidRPr="001D42A5" w:rsidRDefault="001D42A5" w:rsidP="001D42A5">
      <w:pPr>
        <w:numPr>
          <w:ilvl w:val="0"/>
          <w:numId w:val="7"/>
        </w:numPr>
        <w:spacing w:before="60" w:after="60"/>
        <w:ind w:left="425" w:hanging="425"/>
        <w:contextualSpacing/>
      </w:pPr>
      <w:r w:rsidRPr="001D42A5">
        <w:t>Strong client focus</w:t>
      </w:r>
    </w:p>
    <w:p w14:paraId="622570ED" w14:textId="77777777" w:rsidR="001D42A5" w:rsidRPr="001D42A5" w:rsidRDefault="001D42A5" w:rsidP="001D42A5">
      <w:pPr>
        <w:numPr>
          <w:ilvl w:val="0"/>
          <w:numId w:val="7"/>
        </w:numPr>
        <w:spacing w:before="60" w:after="60"/>
        <w:ind w:left="425" w:hanging="425"/>
        <w:contextualSpacing/>
      </w:pPr>
      <w:r w:rsidRPr="001D42A5">
        <w:t>Well-developed analytical and conceptual thinking</w:t>
      </w:r>
    </w:p>
    <w:p w14:paraId="516A2CC5" w14:textId="77777777" w:rsidR="001D42A5" w:rsidRPr="001D42A5" w:rsidRDefault="001D42A5" w:rsidP="001D42A5">
      <w:pPr>
        <w:numPr>
          <w:ilvl w:val="0"/>
          <w:numId w:val="7"/>
        </w:numPr>
        <w:spacing w:before="60" w:after="60"/>
        <w:ind w:left="425" w:hanging="425"/>
        <w:contextualSpacing/>
      </w:pPr>
      <w:r w:rsidRPr="001D42A5">
        <w:t>Strong partnership builder</w:t>
      </w:r>
    </w:p>
    <w:p w14:paraId="71445CAD" w14:textId="77777777" w:rsidR="001D42A5" w:rsidRPr="001D42A5" w:rsidRDefault="001D42A5" w:rsidP="001D42A5">
      <w:pPr>
        <w:numPr>
          <w:ilvl w:val="0"/>
          <w:numId w:val="7"/>
        </w:numPr>
        <w:spacing w:before="60" w:after="60"/>
        <w:ind w:left="425" w:hanging="425"/>
        <w:contextualSpacing/>
      </w:pPr>
      <w:r w:rsidRPr="001D42A5">
        <w:t>Ability to manage operational complexity</w:t>
      </w:r>
    </w:p>
    <w:p w14:paraId="66A45441" w14:textId="77777777" w:rsidR="001D42A5" w:rsidRPr="001D42A5" w:rsidRDefault="001D42A5" w:rsidP="001D42A5">
      <w:pPr>
        <w:numPr>
          <w:ilvl w:val="0"/>
          <w:numId w:val="7"/>
        </w:numPr>
        <w:spacing w:before="60" w:after="60"/>
        <w:ind w:left="425" w:hanging="425"/>
        <w:contextualSpacing/>
      </w:pPr>
      <w:r w:rsidRPr="001D42A5">
        <w:t>Able to build and maintain constructive relationships</w:t>
      </w:r>
    </w:p>
    <w:p w14:paraId="494121BF" w14:textId="77777777" w:rsidR="001D42A5" w:rsidRPr="001D42A5" w:rsidRDefault="001D42A5" w:rsidP="001D42A5">
      <w:pPr>
        <w:numPr>
          <w:ilvl w:val="0"/>
          <w:numId w:val="7"/>
        </w:numPr>
        <w:spacing w:before="60" w:after="60"/>
        <w:ind w:left="425" w:hanging="425"/>
        <w:contextualSpacing/>
      </w:pPr>
      <w:r w:rsidRPr="001D42A5">
        <w:t>A demonstrated achievement orientation</w:t>
      </w:r>
    </w:p>
    <w:p w14:paraId="62B877F3" w14:textId="77777777" w:rsidR="001D42A5" w:rsidRPr="001D42A5" w:rsidRDefault="001D42A5" w:rsidP="001D42A5">
      <w:pPr>
        <w:numPr>
          <w:ilvl w:val="0"/>
          <w:numId w:val="7"/>
        </w:numPr>
        <w:spacing w:before="60" w:after="60"/>
        <w:ind w:left="425" w:hanging="425"/>
        <w:contextualSpacing/>
      </w:pPr>
      <w:r w:rsidRPr="001D42A5">
        <w:t>Well-developed learning agility</w:t>
      </w:r>
    </w:p>
    <w:p w14:paraId="59DE7DC4" w14:textId="77777777" w:rsidR="001D42A5" w:rsidRPr="001D42A5" w:rsidRDefault="001D42A5" w:rsidP="001D42A5">
      <w:pPr>
        <w:numPr>
          <w:ilvl w:val="0"/>
          <w:numId w:val="7"/>
        </w:numPr>
        <w:spacing w:before="60" w:after="60"/>
        <w:ind w:left="425" w:hanging="425"/>
        <w:contextualSpacing/>
      </w:pPr>
      <w:r w:rsidRPr="001D42A5">
        <w:t>Ability to influence without authority, and build credibility quickly</w:t>
      </w:r>
    </w:p>
    <w:p w14:paraId="478BB5E6" w14:textId="77777777" w:rsidR="001D42A5" w:rsidRPr="001D42A5" w:rsidRDefault="001D42A5" w:rsidP="001D42A5">
      <w:pPr>
        <w:numPr>
          <w:ilvl w:val="0"/>
          <w:numId w:val="7"/>
        </w:numPr>
        <w:spacing w:before="60" w:after="60"/>
        <w:ind w:left="425" w:hanging="425"/>
        <w:contextualSpacing/>
      </w:pPr>
      <w:r w:rsidRPr="001D42A5">
        <w:t xml:space="preserve">Ability to effectively lead, motivate, develop and coach others towards the achievement of goals </w:t>
      </w:r>
    </w:p>
    <w:p w14:paraId="55CE0F65" w14:textId="77777777" w:rsidR="001D42A5" w:rsidRPr="001D42A5" w:rsidRDefault="001D42A5" w:rsidP="001D42A5">
      <w:pPr>
        <w:numPr>
          <w:ilvl w:val="0"/>
          <w:numId w:val="7"/>
        </w:numPr>
        <w:spacing w:before="60" w:after="60"/>
        <w:ind w:left="425" w:hanging="425"/>
        <w:contextualSpacing/>
      </w:pPr>
      <w:r w:rsidRPr="001D42A5">
        <w:t>Agile</w:t>
      </w:r>
    </w:p>
    <w:p w14:paraId="5D318389" w14:textId="77777777" w:rsidR="001D42A5" w:rsidRPr="001D42A5" w:rsidRDefault="001D42A5" w:rsidP="001D42A5">
      <w:pPr>
        <w:numPr>
          <w:ilvl w:val="0"/>
          <w:numId w:val="7"/>
        </w:numPr>
        <w:spacing w:before="60" w:after="60"/>
        <w:ind w:left="425" w:hanging="425"/>
        <w:contextualSpacing/>
      </w:pPr>
      <w:r w:rsidRPr="001D42A5">
        <w:lastRenderedPageBreak/>
        <w:t>Collaborative</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0DE656D3" w14:textId="77777777" w:rsidR="001D42A5" w:rsidRPr="001D42A5" w:rsidRDefault="001D42A5" w:rsidP="001D42A5">
      <w:pPr>
        <w:pStyle w:val="Bullet1"/>
        <w:numPr>
          <w:ilvl w:val="0"/>
          <w:numId w:val="2"/>
        </w:numPr>
        <w:tabs>
          <w:tab w:val="clear" w:pos="454"/>
        </w:tabs>
        <w:spacing w:before="60" w:after="60"/>
      </w:pPr>
      <w:r w:rsidRPr="001D42A5">
        <w:t>Historic Claims team managers and staff</w:t>
      </w:r>
    </w:p>
    <w:p w14:paraId="589D9DD7" w14:textId="77777777" w:rsidR="001D42A5" w:rsidRPr="001D42A5" w:rsidRDefault="001D42A5" w:rsidP="001D42A5">
      <w:pPr>
        <w:pStyle w:val="Bullet1"/>
        <w:numPr>
          <w:ilvl w:val="0"/>
          <w:numId w:val="2"/>
        </w:numPr>
        <w:tabs>
          <w:tab w:val="clear" w:pos="454"/>
        </w:tabs>
        <w:spacing w:before="60" w:after="60"/>
      </w:pPr>
      <w:r w:rsidRPr="001D42A5">
        <w:t>MSD Legal Services</w:t>
      </w:r>
    </w:p>
    <w:p w14:paraId="31BD277F" w14:textId="77777777" w:rsidR="001D42A5" w:rsidRPr="001D42A5" w:rsidRDefault="001D42A5" w:rsidP="001D42A5">
      <w:pPr>
        <w:pStyle w:val="Bullet1"/>
        <w:numPr>
          <w:ilvl w:val="0"/>
          <w:numId w:val="2"/>
        </w:numPr>
        <w:tabs>
          <w:tab w:val="clear" w:pos="454"/>
        </w:tabs>
        <w:spacing w:before="60" w:after="60"/>
      </w:pPr>
      <w:r w:rsidRPr="001D42A5">
        <w:t>Chief Executive’s Office</w:t>
      </w:r>
    </w:p>
    <w:p w14:paraId="40A101F6" w14:textId="77777777" w:rsidR="001D42A5" w:rsidRPr="001D42A5" w:rsidRDefault="001D42A5" w:rsidP="001D42A5">
      <w:pPr>
        <w:pStyle w:val="Bullet1"/>
        <w:numPr>
          <w:ilvl w:val="0"/>
          <w:numId w:val="2"/>
        </w:numPr>
        <w:tabs>
          <w:tab w:val="clear" w:pos="454"/>
        </w:tabs>
        <w:spacing w:before="60" w:after="60"/>
      </w:pPr>
      <w:r w:rsidRPr="001D42A5">
        <w:t>Offices of the Deputy Chief Executives</w:t>
      </w:r>
    </w:p>
    <w:p w14:paraId="7BD51780" w14:textId="77777777" w:rsidR="001D42A5" w:rsidRPr="001D42A5" w:rsidRDefault="001D42A5" w:rsidP="001D42A5">
      <w:pPr>
        <w:pStyle w:val="Bullet1"/>
        <w:numPr>
          <w:ilvl w:val="0"/>
          <w:numId w:val="2"/>
        </w:numPr>
        <w:tabs>
          <w:tab w:val="clear" w:pos="454"/>
        </w:tabs>
        <w:spacing w:before="60" w:after="60"/>
      </w:pPr>
      <w:r w:rsidRPr="001D42A5">
        <w:t>Other MSD employees</w:t>
      </w:r>
    </w:p>
    <w:p w14:paraId="70B1BED3" w14:textId="3DAADCEA" w:rsidR="001D42A5" w:rsidRPr="001D42A5" w:rsidRDefault="001D42A5" w:rsidP="001D42A5">
      <w:pPr>
        <w:pStyle w:val="Heading3"/>
      </w:pPr>
      <w:r w:rsidRPr="001D42A5">
        <w:t>External:</w:t>
      </w:r>
    </w:p>
    <w:p w14:paraId="6DF2914C" w14:textId="77777777" w:rsidR="001D42A5" w:rsidRPr="001D42A5" w:rsidRDefault="001D42A5" w:rsidP="001D42A5">
      <w:pPr>
        <w:pStyle w:val="Bullet1"/>
        <w:numPr>
          <w:ilvl w:val="0"/>
          <w:numId w:val="2"/>
        </w:numPr>
        <w:tabs>
          <w:tab w:val="clear" w:pos="454"/>
        </w:tabs>
        <w:spacing w:before="60" w:after="60"/>
      </w:pPr>
      <w:r w:rsidRPr="001D42A5">
        <w:t>Claimants</w:t>
      </w:r>
    </w:p>
    <w:p w14:paraId="0DBCF923" w14:textId="77777777" w:rsidR="001D42A5" w:rsidRPr="001D42A5" w:rsidRDefault="001D42A5" w:rsidP="001D42A5">
      <w:pPr>
        <w:pStyle w:val="Bullet1"/>
        <w:numPr>
          <w:ilvl w:val="0"/>
          <w:numId w:val="2"/>
        </w:numPr>
        <w:tabs>
          <w:tab w:val="clear" w:pos="454"/>
        </w:tabs>
        <w:spacing w:before="60" w:after="60"/>
      </w:pPr>
      <w:r w:rsidRPr="001D42A5">
        <w:t>Other government agencies</w:t>
      </w:r>
    </w:p>
    <w:p w14:paraId="25AE762E" w14:textId="77777777" w:rsidR="001D42A5" w:rsidRPr="001D42A5" w:rsidRDefault="001D42A5" w:rsidP="001D42A5">
      <w:pPr>
        <w:pStyle w:val="Bullet1"/>
        <w:numPr>
          <w:ilvl w:val="0"/>
          <w:numId w:val="2"/>
        </w:numPr>
        <w:tabs>
          <w:tab w:val="clear" w:pos="454"/>
        </w:tabs>
        <w:spacing w:before="60" w:after="60"/>
      </w:pPr>
      <w:r w:rsidRPr="001D42A5">
        <w:t xml:space="preserve">Non-government </w:t>
      </w:r>
      <w:proofErr w:type="spellStart"/>
      <w:r w:rsidRPr="001D42A5">
        <w:t>organisations</w:t>
      </w:r>
      <w:proofErr w:type="spellEnd"/>
    </w:p>
    <w:p w14:paraId="30F87A9C" w14:textId="77777777" w:rsidR="001D42A5" w:rsidRPr="001D42A5" w:rsidRDefault="001D42A5" w:rsidP="001D42A5">
      <w:pPr>
        <w:pStyle w:val="Bullet1"/>
        <w:numPr>
          <w:ilvl w:val="0"/>
          <w:numId w:val="2"/>
        </w:numPr>
        <w:tabs>
          <w:tab w:val="clear" w:pos="454"/>
        </w:tabs>
        <w:spacing w:before="60" w:after="60"/>
      </w:pPr>
      <w:r w:rsidRPr="001D42A5">
        <w:t xml:space="preserve">Members of the public </w:t>
      </w:r>
    </w:p>
    <w:p w14:paraId="4784797B" w14:textId="77777777" w:rsidR="001D42A5" w:rsidRPr="001D42A5" w:rsidRDefault="001D42A5" w:rsidP="001D42A5">
      <w:pPr>
        <w:pStyle w:val="Bullet1"/>
        <w:numPr>
          <w:ilvl w:val="0"/>
          <w:numId w:val="2"/>
        </w:numPr>
        <w:tabs>
          <w:tab w:val="clear" w:pos="454"/>
        </w:tabs>
        <w:spacing w:before="60" w:after="60"/>
      </w:pPr>
      <w:r w:rsidRPr="001D42A5">
        <w:t>Lawyers and advocates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752B8C7B" w:rsidR="0080061F" w:rsidRPr="00B27E44" w:rsidRDefault="0080061F" w:rsidP="00086206">
      <w:pPr>
        <w:pStyle w:val="Bullet1"/>
        <w:numPr>
          <w:ilvl w:val="0"/>
          <w:numId w:val="2"/>
        </w:numPr>
        <w:tabs>
          <w:tab w:val="clear" w:pos="454"/>
        </w:tabs>
        <w:spacing w:before="60" w:after="60"/>
      </w:pPr>
      <w:r w:rsidRPr="00B27E44">
        <w:t xml:space="preserve">Financial – </w:t>
      </w:r>
      <w:r w:rsidR="001D42A5">
        <w:t>No</w:t>
      </w:r>
    </w:p>
    <w:p w14:paraId="1A13EE12" w14:textId="7BD24795" w:rsidR="0080061F" w:rsidRDefault="0080061F" w:rsidP="00086206">
      <w:pPr>
        <w:pStyle w:val="Bullet1"/>
        <w:numPr>
          <w:ilvl w:val="0"/>
          <w:numId w:val="2"/>
        </w:numPr>
        <w:tabs>
          <w:tab w:val="clear" w:pos="454"/>
        </w:tabs>
        <w:spacing w:before="60" w:after="60"/>
      </w:pPr>
      <w:r w:rsidRPr="00B27E44">
        <w:t>Hum</w:t>
      </w:r>
      <w:r>
        <w:t xml:space="preserve">an Resources </w:t>
      </w:r>
      <w:r w:rsidR="001D42A5">
        <w:t>- No</w:t>
      </w:r>
    </w:p>
    <w:p w14:paraId="09A0D619" w14:textId="409818E5" w:rsidR="0080061F" w:rsidRDefault="0080061F" w:rsidP="000469A5">
      <w:pPr>
        <w:pStyle w:val="Heading3"/>
      </w:pPr>
      <w:r w:rsidRPr="00096E86">
        <w:t>Direct reports</w:t>
      </w:r>
      <w:r>
        <w:t xml:space="preserve"> </w:t>
      </w:r>
      <w:r w:rsidR="001D42A5">
        <w:t>No</w:t>
      </w:r>
    </w:p>
    <w:p w14:paraId="7A424157" w14:textId="4487A829" w:rsidR="0080061F" w:rsidRDefault="0080061F" w:rsidP="000469A5">
      <w:pPr>
        <w:pStyle w:val="Heading3"/>
      </w:pPr>
      <w:r>
        <w:t xml:space="preserve">Security clearance </w:t>
      </w:r>
      <w:r w:rsidR="001D42A5">
        <w:t>No</w:t>
      </w:r>
    </w:p>
    <w:p w14:paraId="5AD192A7" w14:textId="008C7771" w:rsidR="0080061F" w:rsidRPr="0076538D" w:rsidRDefault="0080061F" w:rsidP="000469A5">
      <w:pPr>
        <w:pStyle w:val="Heading3"/>
      </w:pPr>
      <w:r>
        <w:t xml:space="preserve">Children’s worker </w:t>
      </w:r>
      <w:r w:rsidR="001D42A5">
        <w:t>No</w:t>
      </w:r>
    </w:p>
    <w:p w14:paraId="34F3E7D0" w14:textId="1DA8B5B7" w:rsidR="0080061F" w:rsidRDefault="001D42A5" w:rsidP="001D42A5">
      <w:pPr>
        <w:spacing w:after="0" w:line="240" w:lineRule="auto"/>
      </w:pPr>
      <w:r w:rsidRPr="001D42A5">
        <w:t>Willing to travel to fulfil job requirements (up to 50% of the time).</w:t>
      </w:r>
    </w:p>
    <w:p w14:paraId="6C4FF46F" w14:textId="5261470D" w:rsidR="00C5418E" w:rsidRDefault="00C5418E" w:rsidP="001D42A5">
      <w:pPr>
        <w:spacing w:after="0" w:line="240" w:lineRule="auto"/>
      </w:pPr>
    </w:p>
    <w:p w14:paraId="78EF99F5" w14:textId="1AF23CD9" w:rsidR="00C5418E" w:rsidRDefault="00C5418E" w:rsidP="001D42A5">
      <w:pPr>
        <w:spacing w:after="0" w:line="240" w:lineRule="auto"/>
      </w:pPr>
    </w:p>
    <w:p w14:paraId="378C7CF3" w14:textId="77777777" w:rsidR="00C5418E" w:rsidRDefault="00C5418E" w:rsidP="00C5418E">
      <w:pPr>
        <w:rPr>
          <w:rFonts w:eastAsia="Times New Roman"/>
          <w:b/>
          <w:sz w:val="24"/>
          <w:szCs w:val="20"/>
          <w:lang w:eastAsia="en-GB"/>
        </w:rPr>
      </w:pPr>
      <w:bookmarkStart w:id="1" w:name="_Hlk158901614"/>
    </w:p>
    <w:p w14:paraId="768377A4" w14:textId="385F354C" w:rsidR="00C5418E" w:rsidRDefault="00C5418E" w:rsidP="00C5418E">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October 2022</w:t>
      </w:r>
    </w:p>
    <w:bookmarkEnd w:id="1"/>
    <w:p w14:paraId="5A151996" w14:textId="77777777" w:rsidR="00C5418E" w:rsidRDefault="00C5418E" w:rsidP="001D42A5">
      <w:pPr>
        <w:spacing w:after="0" w:line="240" w:lineRule="auto"/>
      </w:pPr>
    </w:p>
    <w:sectPr w:rsidR="00C5418E" w:rsidSect="00803002">
      <w:headerReference w:type="even" r:id="rId13"/>
      <w:headerReference w:type="default" r:id="rId14"/>
      <w:footerReference w:type="default" r:id="rId15"/>
      <w:headerReference w:type="first" r:id="rId16"/>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C74B9" w14:textId="77777777" w:rsidR="009B255D" w:rsidRDefault="009B255D" w:rsidP="0077711D">
      <w:pPr>
        <w:spacing w:after="0" w:line="240" w:lineRule="auto"/>
      </w:pPr>
      <w:r>
        <w:separator/>
      </w:r>
    </w:p>
  </w:endnote>
  <w:endnote w:type="continuationSeparator" w:id="0">
    <w:p w14:paraId="3953D16B" w14:textId="77777777" w:rsidR="009B255D" w:rsidRDefault="009B255D"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1077" w14:textId="01561AA4" w:rsidR="0080061F" w:rsidRPr="00C5418E" w:rsidRDefault="0080061F" w:rsidP="00C5418E">
    <w:pPr>
      <w:pStyle w:val="Footer"/>
      <w:pBdr>
        <w:top w:val="single" w:sz="4" w:space="1" w:color="auto"/>
      </w:pBdr>
      <w:tabs>
        <w:tab w:val="clear" w:pos="9026"/>
        <w:tab w:val="right" w:pos="10206"/>
      </w:tabs>
      <w:rPr>
        <w:szCs w:val="18"/>
      </w:rPr>
    </w:pPr>
    <w:r w:rsidRPr="008B5C31">
      <w:t>Position Description –</w:t>
    </w:r>
    <w:r w:rsidR="001D42A5" w:rsidRPr="001D42A5">
      <w:t xml:space="preserve"> Claimant Support Specialist/Senior Claimant Support Specialist</w:t>
    </w:r>
    <w:r w:rsidR="00C5418E">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799804"/>
      <w:docPartObj>
        <w:docPartGallery w:val="Page Numbers (Bottom of Page)"/>
        <w:docPartUnique/>
      </w:docPartObj>
    </w:sdtPr>
    <w:sdtEndPr>
      <w:rPr>
        <w:noProof/>
        <w:szCs w:val="18"/>
      </w:rPr>
    </w:sdtEndPr>
    <w:sdtContent>
      <w:p w14:paraId="7D721FA9" w14:textId="68D257B1" w:rsidR="00803002" w:rsidRPr="00C5418E" w:rsidRDefault="00FB1A71" w:rsidP="00C5418E">
        <w:pPr>
          <w:pStyle w:val="Footer"/>
          <w:pBdr>
            <w:top w:val="single" w:sz="4" w:space="1" w:color="auto"/>
          </w:pBdr>
          <w:tabs>
            <w:tab w:val="clear" w:pos="9026"/>
            <w:tab w:val="right" w:pos="10206"/>
          </w:tabs>
        </w:pPr>
        <w:r w:rsidRPr="008B5C31">
          <w:t>Position Description –</w:t>
        </w:r>
        <w:r w:rsidRPr="001D42A5">
          <w:t xml:space="preserve"> Claimant Support Specialist/Senior Claimant Support Specialist</w:t>
        </w:r>
        <w:r>
          <w:tab/>
        </w:r>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A0CD9" w14:textId="77777777" w:rsidR="009B255D" w:rsidRDefault="009B255D" w:rsidP="0077711D">
      <w:pPr>
        <w:spacing w:after="0" w:line="240" w:lineRule="auto"/>
      </w:pPr>
      <w:r>
        <w:separator/>
      </w:r>
    </w:p>
  </w:footnote>
  <w:footnote w:type="continuationSeparator" w:id="0">
    <w:p w14:paraId="251C5AC9" w14:textId="77777777" w:rsidR="009B255D" w:rsidRDefault="009B255D"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0F8" w14:textId="7A31D3E7" w:rsidR="00FB1A71" w:rsidRDefault="00FB1A71">
    <w:pPr>
      <w:pStyle w:val="Header"/>
    </w:pPr>
    <w:r>
      <w:rPr>
        <w:noProof/>
      </w:rPr>
      <mc:AlternateContent>
        <mc:Choice Requires="wps">
          <w:drawing>
            <wp:anchor distT="0" distB="0" distL="0" distR="0" simplePos="0" relativeHeight="251659264" behindDoc="0" locked="0" layoutInCell="1" allowOverlap="1" wp14:anchorId="649B3562" wp14:editId="32199A7B">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6F6C84" w14:textId="6AA2DAB8" w:rsidR="00FB1A71" w:rsidRPr="00FB1A71" w:rsidRDefault="00FB1A71" w:rsidP="00FB1A71">
                          <w:pPr>
                            <w:spacing w:after="0"/>
                            <w:rPr>
                              <w:rFonts w:ascii="Calibri" w:hAnsi="Calibri" w:cs="Calibri"/>
                              <w:noProof/>
                              <w:color w:val="000000"/>
                              <w:szCs w:val="20"/>
                            </w:rPr>
                          </w:pPr>
                          <w:r w:rsidRPr="00FB1A71">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9B3562"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16F6C84" w14:textId="6AA2DAB8" w:rsidR="00FB1A71" w:rsidRPr="00FB1A71" w:rsidRDefault="00FB1A71" w:rsidP="00FB1A71">
                    <w:pPr>
                      <w:spacing w:after="0"/>
                      <w:rPr>
                        <w:rFonts w:ascii="Calibri" w:hAnsi="Calibri" w:cs="Calibri"/>
                        <w:noProof/>
                        <w:color w:val="000000"/>
                        <w:szCs w:val="20"/>
                      </w:rPr>
                    </w:pPr>
                    <w:r w:rsidRPr="00FB1A71">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6421" w14:textId="2A18C4D4" w:rsidR="00FB1A71" w:rsidRDefault="00FB1A71">
    <w:pPr>
      <w:pStyle w:val="Header"/>
    </w:pPr>
    <w:r>
      <w:rPr>
        <w:noProof/>
      </w:rPr>
      <mc:AlternateContent>
        <mc:Choice Requires="wps">
          <w:drawing>
            <wp:anchor distT="0" distB="0" distL="0" distR="0" simplePos="0" relativeHeight="251662336" behindDoc="0" locked="0" layoutInCell="1" allowOverlap="1" wp14:anchorId="1343BBDB" wp14:editId="55931906">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3843A1" w14:textId="02874A37" w:rsidR="00FB1A71" w:rsidRPr="00FB1A71" w:rsidRDefault="00FB1A71" w:rsidP="00FB1A71">
                          <w:pPr>
                            <w:spacing w:after="0"/>
                            <w:rPr>
                              <w:rFonts w:ascii="Calibri" w:hAnsi="Calibri" w:cs="Calibri"/>
                              <w:noProof/>
                              <w:color w:val="000000"/>
                              <w:szCs w:val="20"/>
                            </w:rPr>
                          </w:pPr>
                          <w:r w:rsidRPr="00FB1A71">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43BBDB" id="_x0000_t202" coordsize="21600,21600" o:spt="202" path="m,l,21600r21600,l21600,xe">
              <v:stroke joinstyle="miter"/>
              <v:path gradientshapeok="t" o:connecttype="rect"/>
            </v:shapetype>
            <v:shape id="Text Box 10"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D3843A1" w14:textId="02874A37" w:rsidR="00FB1A71" w:rsidRPr="00FB1A71" w:rsidRDefault="00FB1A71" w:rsidP="00FB1A71">
                    <w:pPr>
                      <w:spacing w:after="0"/>
                      <w:rPr>
                        <w:rFonts w:ascii="Calibri" w:hAnsi="Calibri" w:cs="Calibri"/>
                        <w:noProof/>
                        <w:color w:val="000000"/>
                        <w:szCs w:val="20"/>
                      </w:rPr>
                    </w:pPr>
                    <w:r w:rsidRPr="00FB1A71">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BFBC" w14:textId="2FBA403F" w:rsidR="00FB1A71" w:rsidRDefault="00FB1A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275F" w14:textId="464FC61F" w:rsidR="00FB1A71" w:rsidRDefault="00FB1A71">
    <w:pPr>
      <w:pStyle w:val="Header"/>
    </w:pPr>
    <w:r>
      <w:rPr>
        <w:noProof/>
      </w:rPr>
      <mc:AlternateContent>
        <mc:Choice Requires="wps">
          <w:drawing>
            <wp:anchor distT="0" distB="0" distL="0" distR="0" simplePos="0" relativeHeight="251661312" behindDoc="0" locked="0" layoutInCell="1" allowOverlap="1" wp14:anchorId="7D706F0C" wp14:editId="562042F8">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C9D262" w14:textId="1198B6AC" w:rsidR="00FB1A71" w:rsidRPr="00FB1A71" w:rsidRDefault="00FB1A71" w:rsidP="00FB1A71">
                          <w:pPr>
                            <w:spacing w:after="0"/>
                            <w:rPr>
                              <w:rFonts w:ascii="Calibri" w:hAnsi="Calibri" w:cs="Calibri"/>
                              <w:noProof/>
                              <w:color w:val="000000"/>
                              <w:szCs w:val="20"/>
                            </w:rPr>
                          </w:pPr>
                          <w:r w:rsidRPr="00FB1A71">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706F0C" id="_x0000_t202" coordsize="21600,21600" o:spt="202" path="m,l,21600r21600,l21600,xe">
              <v:stroke joinstyle="miter"/>
              <v:path gradientshapeok="t" o:connecttype="rect"/>
            </v:shapetype>
            <v:shape id="Text Box 8" o:spid="_x0000_s1029"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8C9D262" w14:textId="1198B6AC" w:rsidR="00FB1A71" w:rsidRPr="00FB1A71" w:rsidRDefault="00FB1A71" w:rsidP="00FB1A71">
                    <w:pPr>
                      <w:spacing w:after="0"/>
                      <w:rPr>
                        <w:rFonts w:ascii="Calibri" w:hAnsi="Calibri" w:cs="Calibri"/>
                        <w:noProof/>
                        <w:color w:val="000000"/>
                        <w:szCs w:val="20"/>
                      </w:rPr>
                    </w:pPr>
                    <w:r w:rsidRPr="00FB1A71">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A099F"/>
    <w:multiLevelType w:val="hybridMultilevel"/>
    <w:tmpl w:val="1EF03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47C5075"/>
    <w:multiLevelType w:val="hybridMultilevel"/>
    <w:tmpl w:val="AFF00C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50416DE"/>
    <w:multiLevelType w:val="hybridMultilevel"/>
    <w:tmpl w:val="1DC09458"/>
    <w:lvl w:ilvl="0" w:tplc="26B8E472">
      <w:numFmt w:val="bullet"/>
      <w:lvlText w:val="•"/>
      <w:lvlJc w:val="left"/>
      <w:pPr>
        <w:ind w:left="720" w:hanging="720"/>
      </w:pPr>
      <w:rPr>
        <w:rFonts w:ascii="Verdana" w:eastAsia="Calibri" w:hAnsi="Verdana"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62A7A20"/>
    <w:multiLevelType w:val="hybridMultilevel"/>
    <w:tmpl w:val="8914313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C144FAB"/>
    <w:multiLevelType w:val="hybridMultilevel"/>
    <w:tmpl w:val="1B3AEE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4"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1914BFB"/>
    <w:multiLevelType w:val="hybridMultilevel"/>
    <w:tmpl w:val="A5EAA890"/>
    <w:lvl w:ilvl="0" w:tplc="26B8E472">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7472965"/>
    <w:multiLevelType w:val="hybridMultilevel"/>
    <w:tmpl w:val="9A3212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93A6DDC"/>
    <w:multiLevelType w:val="hybridMultilevel"/>
    <w:tmpl w:val="AC4EB9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764494039">
    <w:abstractNumId w:val="6"/>
  </w:num>
  <w:num w:numId="2" w16cid:durableId="1108044362">
    <w:abstractNumId w:val="1"/>
  </w:num>
  <w:num w:numId="3" w16cid:durableId="1185365629">
    <w:abstractNumId w:val="0"/>
  </w:num>
  <w:num w:numId="4" w16cid:durableId="647780962">
    <w:abstractNumId w:val="4"/>
  </w:num>
  <w:num w:numId="5" w16cid:durableId="1492715784">
    <w:abstractNumId w:val="5"/>
  </w:num>
  <w:num w:numId="6" w16cid:durableId="375593816">
    <w:abstractNumId w:val="13"/>
  </w:num>
  <w:num w:numId="7" w16cid:durableId="114492060">
    <w:abstractNumId w:val="9"/>
  </w:num>
  <w:num w:numId="8" w16cid:durableId="1783528519">
    <w:abstractNumId w:val="3"/>
  </w:num>
  <w:num w:numId="9" w16cid:durableId="914625570">
    <w:abstractNumId w:val="7"/>
  </w:num>
  <w:num w:numId="10" w16cid:durableId="27680664">
    <w:abstractNumId w:val="14"/>
  </w:num>
  <w:num w:numId="11" w16cid:durableId="2078278487">
    <w:abstractNumId w:val="2"/>
  </w:num>
  <w:num w:numId="12" w16cid:durableId="15471891">
    <w:abstractNumId w:val="11"/>
  </w:num>
  <w:num w:numId="13" w16cid:durableId="2091391749">
    <w:abstractNumId w:val="8"/>
  </w:num>
  <w:num w:numId="14" w16cid:durableId="2011134385">
    <w:abstractNumId w:val="12"/>
  </w:num>
  <w:num w:numId="15" w16cid:durableId="605190955">
    <w:abstractNumId w:val="13"/>
  </w:num>
  <w:num w:numId="16" w16cid:durableId="454102387">
    <w:abstractNumId w:val="13"/>
  </w:num>
  <w:num w:numId="17" w16cid:durableId="1752043550">
    <w:abstractNumId w:val="13"/>
  </w:num>
  <w:num w:numId="18" w16cid:durableId="365837688">
    <w:abstractNumId w:val="13"/>
  </w:num>
  <w:num w:numId="19" w16cid:durableId="599604837">
    <w:abstractNumId w:val="13"/>
  </w:num>
  <w:num w:numId="20" w16cid:durableId="1062680508">
    <w:abstractNumId w:val="13"/>
  </w:num>
  <w:num w:numId="21" w16cid:durableId="1144008990">
    <w:abstractNumId w:val="13"/>
  </w:num>
  <w:num w:numId="22" w16cid:durableId="1150289134">
    <w:abstractNumId w:val="13"/>
  </w:num>
  <w:num w:numId="23" w16cid:durableId="475489348">
    <w:abstractNumId w:val="16"/>
  </w:num>
  <w:num w:numId="24" w16cid:durableId="1480148506">
    <w:abstractNumId w:val="15"/>
  </w:num>
  <w:num w:numId="25" w16cid:durableId="1205482392">
    <w:abstractNumId w:val="10"/>
  </w:num>
  <w:num w:numId="26" w16cid:durableId="136070200">
    <w:abstractNumId w:val="13"/>
  </w:num>
  <w:num w:numId="27" w16cid:durableId="787235074">
    <w:abstractNumId w:val="13"/>
  </w:num>
  <w:num w:numId="28" w16cid:durableId="1917322776">
    <w:abstractNumId w:val="17"/>
  </w:num>
  <w:num w:numId="29" w16cid:durableId="46088188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137F7"/>
    <w:rsid w:val="00034336"/>
    <w:rsid w:val="00037CB0"/>
    <w:rsid w:val="000469A5"/>
    <w:rsid w:val="000710E0"/>
    <w:rsid w:val="00086206"/>
    <w:rsid w:val="000964FE"/>
    <w:rsid w:val="000969AE"/>
    <w:rsid w:val="000A576B"/>
    <w:rsid w:val="000C1F92"/>
    <w:rsid w:val="000E3BB9"/>
    <w:rsid w:val="000F0578"/>
    <w:rsid w:val="000F0DB1"/>
    <w:rsid w:val="001026C0"/>
    <w:rsid w:val="00106AED"/>
    <w:rsid w:val="00196924"/>
    <w:rsid w:val="001B360A"/>
    <w:rsid w:val="001C20FB"/>
    <w:rsid w:val="001D1040"/>
    <w:rsid w:val="001D3744"/>
    <w:rsid w:val="001D42A5"/>
    <w:rsid w:val="00207737"/>
    <w:rsid w:val="00213DA6"/>
    <w:rsid w:val="00216302"/>
    <w:rsid w:val="00233BCC"/>
    <w:rsid w:val="00236D2D"/>
    <w:rsid w:val="00245A2B"/>
    <w:rsid w:val="00252382"/>
    <w:rsid w:val="0027469C"/>
    <w:rsid w:val="002D1C62"/>
    <w:rsid w:val="002D367B"/>
    <w:rsid w:val="00327384"/>
    <w:rsid w:val="003465DF"/>
    <w:rsid w:val="00354EC2"/>
    <w:rsid w:val="00387FAC"/>
    <w:rsid w:val="00397220"/>
    <w:rsid w:val="00397A8B"/>
    <w:rsid w:val="003B0A38"/>
    <w:rsid w:val="003E2869"/>
    <w:rsid w:val="003E3722"/>
    <w:rsid w:val="003F320E"/>
    <w:rsid w:val="004227ED"/>
    <w:rsid w:val="00445BCE"/>
    <w:rsid w:val="00447DD8"/>
    <w:rsid w:val="00454F25"/>
    <w:rsid w:val="0046359D"/>
    <w:rsid w:val="004710B8"/>
    <w:rsid w:val="004957D3"/>
    <w:rsid w:val="00495E9D"/>
    <w:rsid w:val="004D1E30"/>
    <w:rsid w:val="00533E65"/>
    <w:rsid w:val="0055724C"/>
    <w:rsid w:val="0056681E"/>
    <w:rsid w:val="00572AA9"/>
    <w:rsid w:val="00595906"/>
    <w:rsid w:val="005A6D0C"/>
    <w:rsid w:val="005B048D"/>
    <w:rsid w:val="005B11F9"/>
    <w:rsid w:val="00631D73"/>
    <w:rsid w:val="006B19BD"/>
    <w:rsid w:val="00742469"/>
    <w:rsid w:val="0077711D"/>
    <w:rsid w:val="007A7938"/>
    <w:rsid w:val="007B201A"/>
    <w:rsid w:val="007C2143"/>
    <w:rsid w:val="007F3ACD"/>
    <w:rsid w:val="0080061F"/>
    <w:rsid w:val="0080133F"/>
    <w:rsid w:val="00803002"/>
    <w:rsid w:val="0080498F"/>
    <w:rsid w:val="00860654"/>
    <w:rsid w:val="008C20D5"/>
    <w:rsid w:val="00903467"/>
    <w:rsid w:val="00906EAA"/>
    <w:rsid w:val="00965C35"/>
    <w:rsid w:val="00970DD2"/>
    <w:rsid w:val="009A077C"/>
    <w:rsid w:val="009B255D"/>
    <w:rsid w:val="009D15F1"/>
    <w:rsid w:val="009D2B10"/>
    <w:rsid w:val="00A2199C"/>
    <w:rsid w:val="00A43896"/>
    <w:rsid w:val="00A43F21"/>
    <w:rsid w:val="00A605C8"/>
    <w:rsid w:val="00A6244E"/>
    <w:rsid w:val="00A678E1"/>
    <w:rsid w:val="00B27E4E"/>
    <w:rsid w:val="00B41635"/>
    <w:rsid w:val="00B52748"/>
    <w:rsid w:val="00B5357A"/>
    <w:rsid w:val="00BC17FE"/>
    <w:rsid w:val="00C503A7"/>
    <w:rsid w:val="00C5215F"/>
    <w:rsid w:val="00C5418E"/>
    <w:rsid w:val="00CB4A28"/>
    <w:rsid w:val="00D34EA0"/>
    <w:rsid w:val="00DD3676"/>
    <w:rsid w:val="00DD62A5"/>
    <w:rsid w:val="00DD6907"/>
    <w:rsid w:val="00DD7526"/>
    <w:rsid w:val="00DE3537"/>
    <w:rsid w:val="00E22E32"/>
    <w:rsid w:val="00E31C64"/>
    <w:rsid w:val="00E43B69"/>
    <w:rsid w:val="00E4584F"/>
    <w:rsid w:val="00E671C3"/>
    <w:rsid w:val="00E81A89"/>
    <w:rsid w:val="00E90142"/>
    <w:rsid w:val="00E9269E"/>
    <w:rsid w:val="00EF2E63"/>
    <w:rsid w:val="00EF3676"/>
    <w:rsid w:val="00F05841"/>
    <w:rsid w:val="00F06EE8"/>
    <w:rsid w:val="00F071B6"/>
    <w:rsid w:val="00F07349"/>
    <w:rsid w:val="00F113EF"/>
    <w:rsid w:val="00F12474"/>
    <w:rsid w:val="00F126F3"/>
    <w:rsid w:val="00F22AE5"/>
    <w:rsid w:val="00F829C0"/>
    <w:rsid w:val="00F829F6"/>
    <w:rsid w:val="00F845C2"/>
    <w:rsid w:val="00F9480A"/>
    <w:rsid w:val="00FA72F5"/>
    <w:rsid w:val="00FB1A71"/>
    <w:rsid w:val="00FD13BE"/>
    <w:rsid w:val="00FF09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2024-02-29T23:54:00Z</dcterms:created>
  <dcterms:modified xsi:type="dcterms:W3CDTF">2024-02-29T23:57:00Z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2024-01-17T22:47:40Z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714475b1-2917-4041-82ce-95a8b10aacd4</vt:lpwstr>
  </property>
  <property fmtid="{D5CDD505-2E9C-101B-9397-08002B2CF9AE}" pid="11" name="MSIP_Label_f43e46a9-9901-46e9-bfae-bb6189d4cb66_ContentBits">
    <vt:lpwstr>1</vt:lpwstr>
  </property>
</Properties>
</file>