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FD5E89">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4B060"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25CF5843">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A2F84AB" w:rsidR="00FD13BE" w:rsidRDefault="00E53283" w:rsidP="00FD13BE">
      <w:pPr>
        <w:pStyle w:val="Heading1"/>
        <w:ind w:left="142"/>
        <w:rPr>
          <w:color w:val="FFFFFF" w:themeColor="background1"/>
          <w:lang w:val="en-NZ"/>
        </w:rPr>
      </w:pPr>
      <w:r>
        <w:rPr>
          <w:color w:val="FFFFFF" w:themeColor="background1"/>
          <w:lang w:val="en-NZ"/>
        </w:rPr>
        <w:t>Senior Portfolio Analyst</w:t>
      </w:r>
    </w:p>
    <w:p w14:paraId="1E412244" w14:textId="26C558CF" w:rsidR="000710E0" w:rsidRPr="00FD13BE" w:rsidRDefault="00E53283" w:rsidP="00FD13BE">
      <w:pPr>
        <w:pStyle w:val="Heading1"/>
        <w:ind w:left="142"/>
        <w:rPr>
          <w:color w:val="FFFFFF" w:themeColor="background1"/>
          <w:lang w:val="en-NZ"/>
        </w:rPr>
      </w:pPr>
      <w:r>
        <w:rPr>
          <w:color w:val="FFFFFF" w:themeColor="background1"/>
          <w:lang w:val="en-NZ"/>
        </w:rPr>
        <w:t>Workplace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FC6C6"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33313"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8735C"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B38E8"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A650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8B75"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267E1"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6E79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B8760"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headerReference w:type="default"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BB5A1DD" w14:textId="20080001" w:rsidR="00E53283" w:rsidRPr="00E53283" w:rsidRDefault="00E53283" w:rsidP="00E53283">
      <w:pPr>
        <w:pStyle w:val="Heading3"/>
        <w:spacing w:before="120" w:line="240" w:lineRule="auto"/>
        <w:rPr>
          <w:rStyle w:val="eop"/>
          <w:b w:val="0"/>
          <w:bCs/>
          <w:color w:val="000000"/>
          <w:sz w:val="20"/>
          <w:shd w:val="clear" w:color="auto" w:fill="FFFFFF"/>
        </w:rPr>
      </w:pPr>
      <w:r w:rsidRPr="00E53283">
        <w:rPr>
          <w:rStyle w:val="normaltextrun"/>
          <w:b w:val="0"/>
          <w:bCs/>
          <w:sz w:val="20"/>
        </w:rPr>
        <w:t>The Senior Portfolio Analyst supports the development and delivery of comprehensive analysis of the property portfolio. The position will work closely with the Workplace Managers and Principal Portfolio Analyst to provide property planning analysis and advice to support portfolio investment and performance decisions, including sourcing and lease management strategies, asset management plans and financial management.</w:t>
      </w:r>
      <w:r w:rsidRPr="00E53283">
        <w:rPr>
          <w:rStyle w:val="normaltextrun"/>
          <w:b w:val="0"/>
          <w:bCs/>
          <w:color w:val="000000"/>
          <w:sz w:val="20"/>
          <w:shd w:val="clear" w:color="auto" w:fill="FFFFFF"/>
        </w:rPr>
        <w:t> </w:t>
      </w:r>
      <w:r w:rsidRPr="00E53283">
        <w:rPr>
          <w:rStyle w:val="eop"/>
          <w:b w:val="0"/>
          <w:bCs/>
          <w:color w:val="000000"/>
          <w:sz w:val="20"/>
          <w:shd w:val="clear" w:color="auto" w:fill="FFFFFF"/>
        </w:rPr>
        <w:t> </w:t>
      </w:r>
    </w:p>
    <w:p w14:paraId="2EC18287" w14:textId="5E54F130" w:rsidR="0080061F" w:rsidRPr="00A70B36" w:rsidRDefault="0080061F" w:rsidP="0080061F">
      <w:pPr>
        <w:pStyle w:val="Heading3"/>
      </w:pPr>
      <w:r w:rsidRPr="00A70B36">
        <w:t>Location</w:t>
      </w:r>
    </w:p>
    <w:p w14:paraId="50B953AD" w14:textId="04F95FC5" w:rsidR="0080061F" w:rsidRDefault="00E53283" w:rsidP="0080061F">
      <w:r>
        <w:t>National Office</w:t>
      </w:r>
    </w:p>
    <w:p w14:paraId="70CBFD7E" w14:textId="77777777" w:rsidR="0080061F" w:rsidRDefault="0080061F" w:rsidP="0080061F">
      <w:pPr>
        <w:pStyle w:val="Heading3"/>
      </w:pPr>
      <w:r>
        <w:t>Reports to</w:t>
      </w:r>
    </w:p>
    <w:p w14:paraId="3BD35AB1" w14:textId="1ACEF0C3" w:rsidR="0080061F" w:rsidRDefault="00E53283" w:rsidP="0080061F">
      <w:pPr>
        <w:spacing w:after="0" w:line="240" w:lineRule="auto"/>
      </w:pPr>
      <w:r>
        <w:t>Programme Manager</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052B7101" w:rsidR="0080061F" w:rsidRDefault="00E53283" w:rsidP="0080061F">
      <w:pPr>
        <w:pStyle w:val="Heading3"/>
      </w:pPr>
      <w:r>
        <w:t>Portfolio Information Management</w:t>
      </w:r>
    </w:p>
    <w:p w14:paraId="2478D311"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sz w:val="20"/>
          <w:szCs w:val="20"/>
        </w:rPr>
      </w:pPr>
      <w:r w:rsidRPr="00E53283">
        <w:rPr>
          <w:rStyle w:val="normaltextrun"/>
          <w:rFonts w:ascii="Verdana" w:hAnsi="Verdana"/>
          <w:sz w:val="20"/>
          <w:szCs w:val="20"/>
        </w:rPr>
        <w:t>Contribute to the development of strategies, programmes and initiatives within the Property Portfolio that align with Workplace Services strategic and operational plans.</w:t>
      </w:r>
      <w:r w:rsidRPr="00E53283">
        <w:rPr>
          <w:rStyle w:val="normaltextrun"/>
          <w:sz w:val="20"/>
          <w:szCs w:val="20"/>
        </w:rPr>
        <w:t> </w:t>
      </w:r>
    </w:p>
    <w:p w14:paraId="4A45F137" w14:textId="2B491AF9"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sz w:val="20"/>
          <w:szCs w:val="20"/>
        </w:rPr>
      </w:pPr>
      <w:r w:rsidRPr="00E53283">
        <w:rPr>
          <w:rStyle w:val="normaltextrun"/>
          <w:rFonts w:ascii="Verdana" w:hAnsi="Verdana"/>
          <w:sz w:val="20"/>
          <w:szCs w:val="20"/>
        </w:rPr>
        <w:t>Develop and maintain the information sets to support workplace asset management, long term investment and leasing decisions</w:t>
      </w:r>
      <w:r>
        <w:rPr>
          <w:rStyle w:val="normaltextrun"/>
          <w:rFonts w:ascii="Verdana" w:hAnsi="Verdana"/>
          <w:sz w:val="20"/>
          <w:szCs w:val="20"/>
        </w:rPr>
        <w:t>.</w:t>
      </w:r>
      <w:r w:rsidRPr="00E53283">
        <w:rPr>
          <w:rStyle w:val="normaltextrun"/>
          <w:sz w:val="20"/>
          <w:szCs w:val="20"/>
        </w:rPr>
        <w:t> </w:t>
      </w:r>
    </w:p>
    <w:p w14:paraId="7843B41A" w14:textId="77777777" w:rsidR="00E53283" w:rsidRDefault="00E53283" w:rsidP="00E53283">
      <w:pPr>
        <w:pStyle w:val="paragraph"/>
        <w:numPr>
          <w:ilvl w:val="0"/>
          <w:numId w:val="13"/>
        </w:numPr>
        <w:spacing w:before="120" w:beforeAutospacing="0" w:after="120" w:afterAutospacing="0"/>
        <w:ind w:left="357" w:hanging="357"/>
        <w:textAlignment w:val="baseline"/>
        <w:rPr>
          <w:rStyle w:val="normaltextrun"/>
          <w:sz w:val="20"/>
          <w:szCs w:val="20"/>
        </w:rPr>
      </w:pPr>
      <w:r w:rsidRPr="00E53283">
        <w:rPr>
          <w:rStyle w:val="normaltextrun"/>
          <w:rFonts w:ascii="Verdana" w:hAnsi="Verdana"/>
          <w:sz w:val="20"/>
          <w:szCs w:val="20"/>
        </w:rPr>
        <w:t>Maintain the currency, integrity, and security of property information, ensuring that effective quality controls provide assurance on historical and forecast information is provided.</w:t>
      </w:r>
      <w:r w:rsidRPr="00E53283">
        <w:rPr>
          <w:rStyle w:val="normaltextrun"/>
          <w:sz w:val="20"/>
          <w:szCs w:val="20"/>
        </w:rPr>
        <w:t> </w:t>
      </w:r>
    </w:p>
    <w:p w14:paraId="3CE5F354" w14:textId="45ED3BF1" w:rsidR="00E53283" w:rsidRDefault="00E53283" w:rsidP="00E53283">
      <w:pPr>
        <w:pStyle w:val="Heading3"/>
      </w:pPr>
      <w:r>
        <w:t>Portfolio Analysis and Advice</w:t>
      </w:r>
    </w:p>
    <w:p w14:paraId="36950C7E"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Provide high quality portfolio planning analysis and advice that supports effective decision-making: understanding options, opportunities and risk. </w:t>
      </w:r>
    </w:p>
    <w:p w14:paraId="0F0D0688"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Work with Principal Portfolio Analyst, Workplace Managers and Senior Property and Facilities Managers to ensure portfolio requirements are reflected in long term planning. </w:t>
      </w:r>
    </w:p>
    <w:p w14:paraId="01C05133" w14:textId="527E7D24"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Undertake analysis to provide high quality advice to the Workplace Managers in relation to planning, decision-making and prioritisation of workplace services related projects and programmes</w:t>
      </w:r>
      <w:r>
        <w:rPr>
          <w:rStyle w:val="normaltextrun"/>
          <w:rFonts w:ascii="Verdana" w:hAnsi="Verdana"/>
          <w:sz w:val="20"/>
          <w:szCs w:val="20"/>
        </w:rPr>
        <w:t>.</w:t>
      </w:r>
    </w:p>
    <w:p w14:paraId="49F7B112"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Provide advice and analytical input into the work of others across the Workplace Services Group, including providing quality assurance through peer review. </w:t>
      </w:r>
    </w:p>
    <w:p w14:paraId="3E50EB70"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Participate in or lead projects or initiatives, including those that cross unit, group and inter-sectorial boundaries. </w:t>
      </w:r>
    </w:p>
    <w:p w14:paraId="359508CA" w14:textId="0F2D28AF" w:rsid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Pr>
          <w:rStyle w:val="normaltextrun"/>
          <w:rFonts w:ascii="Verdana" w:hAnsi="Verdana"/>
          <w:sz w:val="20"/>
          <w:szCs w:val="20"/>
        </w:rPr>
        <w:t>Contribute</w:t>
      </w:r>
      <w:r w:rsidRPr="00E53283">
        <w:rPr>
          <w:rStyle w:val="normaltextrun"/>
          <w:rFonts w:ascii="Verdana" w:hAnsi="Verdana"/>
          <w:sz w:val="20"/>
          <w:szCs w:val="20"/>
        </w:rPr>
        <w:t xml:space="preserve"> to the development of methodologies, techniques, and procedures used within the Group. </w:t>
      </w:r>
    </w:p>
    <w:p w14:paraId="10169CEC" w14:textId="0385C12E" w:rsidR="00E53283" w:rsidRDefault="00E53283" w:rsidP="00E53283">
      <w:pPr>
        <w:pStyle w:val="Heading3"/>
      </w:pPr>
      <w:r>
        <w:t>Information Stewardship</w:t>
      </w:r>
    </w:p>
    <w:p w14:paraId="7FE44693" w14:textId="6D12FAE8"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Provide high quality advice for all workplace information with a focus on reliability, security, and availability. </w:t>
      </w:r>
    </w:p>
    <w:p w14:paraId="73746F02" w14:textId="0C30779E"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Work with the information Architects, to establish and maintain effective information architecture for workplace Services</w:t>
      </w:r>
      <w:r>
        <w:rPr>
          <w:rStyle w:val="normaltextrun"/>
          <w:rFonts w:ascii="Verdana" w:hAnsi="Verdana"/>
          <w:sz w:val="20"/>
          <w:szCs w:val="20"/>
        </w:rPr>
        <w:t>.</w:t>
      </w:r>
      <w:r w:rsidRPr="00E53283">
        <w:rPr>
          <w:rStyle w:val="normaltextrun"/>
          <w:rFonts w:ascii="Verdana" w:hAnsi="Verdana"/>
          <w:sz w:val="20"/>
          <w:szCs w:val="20"/>
        </w:rPr>
        <w:t> </w:t>
      </w:r>
    </w:p>
    <w:p w14:paraId="255D82CC" w14:textId="77777777" w:rsidR="00E53283" w:rsidRDefault="00E53283">
      <w:pPr>
        <w:spacing w:after="0" w:line="240" w:lineRule="auto"/>
        <w:rPr>
          <w:rStyle w:val="normaltextrun"/>
          <w:rFonts w:eastAsia="Times New Roman" w:cs="Times New Roman"/>
          <w:szCs w:val="20"/>
          <w:lang w:val="en-NZ" w:eastAsia="en-NZ"/>
        </w:rPr>
      </w:pPr>
      <w:r>
        <w:rPr>
          <w:rStyle w:val="normaltextrun"/>
          <w:szCs w:val="20"/>
        </w:rPr>
        <w:br w:type="page"/>
      </w:r>
    </w:p>
    <w:p w14:paraId="54D3986F" w14:textId="3A3BDB6C"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lastRenderedPageBreak/>
        <w:t>Understand the information needs of all system stakeholders and establish real-time information availability for the core requirements. </w:t>
      </w:r>
    </w:p>
    <w:p w14:paraId="548BCC24" w14:textId="7279804C" w:rsid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Role model a culture of responsible information use, transparency, and collaboration</w:t>
      </w:r>
      <w:r>
        <w:rPr>
          <w:rStyle w:val="normaltextrun"/>
          <w:rFonts w:ascii="Verdana" w:hAnsi="Verdana"/>
          <w:sz w:val="20"/>
          <w:szCs w:val="20"/>
        </w:rPr>
        <w:t>.</w:t>
      </w:r>
    </w:p>
    <w:p w14:paraId="547B679F" w14:textId="4C227D4D" w:rsidR="00E53283" w:rsidRDefault="00E53283" w:rsidP="00E53283">
      <w:pPr>
        <w:pStyle w:val="Heading3"/>
      </w:pPr>
      <w:r>
        <w:t>Analysis and Reporting</w:t>
      </w:r>
    </w:p>
    <w:p w14:paraId="3676B2E4"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 xml:space="preserve">Analyse and review all available information and recommend options for implementation of new strategies, policies or initiatives. This may </w:t>
      </w:r>
      <w:proofErr w:type="gramStart"/>
      <w:r w:rsidRPr="00E53283">
        <w:rPr>
          <w:rStyle w:val="normaltextrun"/>
          <w:rFonts w:ascii="Verdana" w:hAnsi="Verdana"/>
          <w:sz w:val="20"/>
          <w:szCs w:val="20"/>
        </w:rPr>
        <w:t>include,</w:t>
      </w:r>
      <w:proofErr w:type="gramEnd"/>
      <w:r w:rsidRPr="00E53283">
        <w:rPr>
          <w:rStyle w:val="normaltextrun"/>
          <w:rFonts w:ascii="Verdana" w:hAnsi="Verdana"/>
          <w:sz w:val="20"/>
          <w:szCs w:val="20"/>
        </w:rPr>
        <w:t xml:space="preserve"> benchmarking/best practice standards, guidelines and change initiatives. </w:t>
      </w:r>
    </w:p>
    <w:p w14:paraId="02B99FEA" w14:textId="3B403C7D"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Maintain a Reporting Calendar and ensure workplace information and report development meets the needs of all internal and external stakeholders.</w:t>
      </w:r>
    </w:p>
    <w:p w14:paraId="26387846"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Prepare routine and non-routine reporting, establishing requirements and priorities with Portfolio Leaders. </w:t>
      </w:r>
    </w:p>
    <w:p w14:paraId="5F6AEBF9" w14:textId="622DC9F6" w:rsid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Ensure workplace information and report development meets the needs of all internal and external stakeholders.</w:t>
      </w:r>
    </w:p>
    <w:p w14:paraId="56325458" w14:textId="2B7106F6" w:rsidR="00E53283" w:rsidRDefault="00E53283" w:rsidP="00E53283">
      <w:pPr>
        <w:pStyle w:val="Heading3"/>
      </w:pPr>
      <w:r>
        <w:t>Relationship Management</w:t>
      </w:r>
    </w:p>
    <w:p w14:paraId="59DC9C74" w14:textId="43D50193"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Build and maintain excellent relationships and partnerships with internal and external stakeholders.</w:t>
      </w:r>
    </w:p>
    <w:p w14:paraId="7F6AF0F8" w14:textId="77777777" w:rsidR="00E53283" w:rsidRPr="00E53283" w:rsidRDefault="00E53283" w:rsidP="00E53283">
      <w:pPr>
        <w:pStyle w:val="paragraph"/>
        <w:numPr>
          <w:ilvl w:val="0"/>
          <w:numId w:val="13"/>
        </w:numPr>
        <w:spacing w:before="120" w:beforeAutospacing="0" w:after="120" w:afterAutospacing="0"/>
        <w:ind w:left="357" w:hanging="357"/>
        <w:textAlignment w:val="baseline"/>
        <w:rPr>
          <w:rStyle w:val="normaltextrun"/>
          <w:rFonts w:ascii="Verdana" w:hAnsi="Verdana"/>
          <w:sz w:val="20"/>
          <w:szCs w:val="20"/>
        </w:rPr>
      </w:pPr>
      <w:r w:rsidRPr="00E53283">
        <w:rPr>
          <w:rStyle w:val="normaltextrun"/>
          <w:rFonts w:ascii="Verdana" w:hAnsi="Verdana"/>
          <w:sz w:val="20"/>
          <w:szCs w:val="20"/>
        </w:rPr>
        <w:t>Develop effective working relationships with MSD staff in order to transfer knowledge and learning from the team to the wider organisation. </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B00ADE">
      <w:pPr>
        <w:pStyle w:val="Bullet1"/>
        <w:numPr>
          <w:ilvl w:val="0"/>
          <w:numId w:val="2"/>
        </w:numPr>
        <w:tabs>
          <w:tab w:val="clear" w:pos="454"/>
        </w:tabs>
        <w:spacing w:before="120" w:line="240" w:lineRule="auto"/>
        <w:ind w:left="357" w:hanging="357"/>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B00ADE">
      <w:pPr>
        <w:pStyle w:val="Bullet1"/>
        <w:numPr>
          <w:ilvl w:val="0"/>
          <w:numId w:val="2"/>
        </w:numPr>
        <w:tabs>
          <w:tab w:val="clear" w:pos="454"/>
        </w:tabs>
        <w:spacing w:before="120" w:line="240" w:lineRule="auto"/>
        <w:ind w:left="357" w:hanging="357"/>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B00ADE">
      <w:pPr>
        <w:pStyle w:val="Bullet1"/>
        <w:numPr>
          <w:ilvl w:val="0"/>
          <w:numId w:val="2"/>
        </w:numPr>
        <w:tabs>
          <w:tab w:val="clear" w:pos="454"/>
        </w:tabs>
        <w:spacing w:before="120" w:line="240" w:lineRule="auto"/>
        <w:ind w:left="357" w:hanging="357"/>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B00ADE">
      <w:pPr>
        <w:pStyle w:val="Bullet1"/>
        <w:numPr>
          <w:ilvl w:val="0"/>
          <w:numId w:val="2"/>
        </w:numPr>
        <w:tabs>
          <w:tab w:val="clear" w:pos="454"/>
        </w:tabs>
        <w:spacing w:before="120" w:line="240" w:lineRule="auto"/>
        <w:ind w:left="357" w:hanging="357"/>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B00ADE">
      <w:pPr>
        <w:pStyle w:val="Bullet1"/>
        <w:numPr>
          <w:ilvl w:val="0"/>
          <w:numId w:val="2"/>
        </w:numPr>
        <w:tabs>
          <w:tab w:val="clear" w:pos="454"/>
        </w:tabs>
        <w:spacing w:before="120" w:line="240" w:lineRule="auto"/>
        <w:ind w:left="357" w:hanging="357"/>
      </w:pPr>
      <w:r w:rsidRPr="00EF2412">
        <w:t>Remain familiar with the relevant provisions of the Emergency Management and Business Continuity Plans that impact your business group/team.</w:t>
      </w:r>
    </w:p>
    <w:p w14:paraId="2BB6AD17" w14:textId="38D84F5B" w:rsidR="0080061F" w:rsidRDefault="0080061F" w:rsidP="00B00ADE">
      <w:pPr>
        <w:pStyle w:val="Bullet1"/>
        <w:numPr>
          <w:ilvl w:val="0"/>
          <w:numId w:val="2"/>
        </w:numPr>
        <w:tabs>
          <w:tab w:val="clear" w:pos="454"/>
        </w:tabs>
        <w:spacing w:before="120" w:line="240" w:lineRule="auto"/>
        <w:ind w:left="357" w:hanging="357"/>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B3FC67C" w14:textId="77777777" w:rsidR="00B00ADE" w:rsidRPr="00B00ADE" w:rsidRDefault="00B00ADE" w:rsidP="00B00ADE">
      <w:pPr>
        <w:numPr>
          <w:ilvl w:val="0"/>
          <w:numId w:val="14"/>
        </w:numPr>
        <w:spacing w:before="120" w:line="240" w:lineRule="auto"/>
        <w:ind w:left="357" w:hanging="357"/>
        <w:textAlignment w:val="baseline"/>
        <w:rPr>
          <w:rFonts w:ascii="Times New Roman" w:eastAsia="Times New Roman" w:hAnsi="Times New Roman" w:cs="Times New Roman"/>
          <w:szCs w:val="20"/>
          <w:lang w:val="en-US" w:eastAsia="en-NZ"/>
        </w:rPr>
      </w:pPr>
      <w:r w:rsidRPr="00B00ADE">
        <w:rPr>
          <w:rFonts w:eastAsia="Times New Roman" w:cs="Times New Roman"/>
          <w:szCs w:val="20"/>
          <w:lang w:val="en-US" w:eastAsia="en-NZ"/>
        </w:rPr>
        <w:t>A relevant tertiary qualification and/or equivalent experience, in property analytics, and including portfolio planning and asset management.</w:t>
      </w:r>
      <w:r w:rsidRPr="00B00ADE">
        <w:rPr>
          <w:rFonts w:ascii="Times New Roman" w:eastAsia="Times New Roman" w:hAnsi="Times New Roman" w:cs="Times New Roman"/>
          <w:szCs w:val="20"/>
          <w:lang w:val="en-US" w:eastAsia="en-NZ"/>
        </w:rPr>
        <w:t> </w:t>
      </w:r>
    </w:p>
    <w:p w14:paraId="58AE7FA7" w14:textId="77777777" w:rsidR="00B00ADE" w:rsidRPr="00B00ADE" w:rsidRDefault="00B00ADE" w:rsidP="00B00ADE">
      <w:pPr>
        <w:numPr>
          <w:ilvl w:val="0"/>
          <w:numId w:val="14"/>
        </w:numPr>
        <w:spacing w:before="120" w:line="240" w:lineRule="auto"/>
        <w:ind w:left="357" w:hanging="357"/>
        <w:rPr>
          <w:rFonts w:eastAsia="Times New Roman" w:cs="Times New Roman"/>
          <w:szCs w:val="20"/>
          <w:lang w:val="en-US" w:eastAsia="en-NZ"/>
        </w:rPr>
      </w:pPr>
      <w:r w:rsidRPr="00B00ADE">
        <w:rPr>
          <w:rFonts w:eastAsia="Times New Roman" w:cs="Times New Roman"/>
          <w:szCs w:val="20"/>
          <w:lang w:val="en-US" w:eastAsia="en-NZ"/>
        </w:rPr>
        <w:t>Highly developed analytical skills and demonstrated ability to analyse business data to extract information, analyse trends and correlative relationships and identify strategic and operational issues and opportunities.  </w:t>
      </w:r>
    </w:p>
    <w:p w14:paraId="39640635" w14:textId="77777777" w:rsidR="00B00ADE" w:rsidRPr="00B00ADE" w:rsidRDefault="00B00ADE" w:rsidP="00B00ADE">
      <w:pPr>
        <w:numPr>
          <w:ilvl w:val="0"/>
          <w:numId w:val="14"/>
        </w:numPr>
        <w:spacing w:before="120" w:line="240" w:lineRule="auto"/>
        <w:ind w:left="357" w:hanging="357"/>
        <w:rPr>
          <w:rFonts w:eastAsia="Times New Roman" w:cs="Times New Roman"/>
          <w:szCs w:val="20"/>
          <w:lang w:val="en-US" w:eastAsia="en-NZ"/>
        </w:rPr>
      </w:pPr>
      <w:r w:rsidRPr="00B00ADE">
        <w:rPr>
          <w:rFonts w:eastAsia="Times New Roman" w:cs="Times New Roman"/>
          <w:szCs w:val="20"/>
          <w:lang w:val="en-US" w:eastAsia="en-NZ"/>
        </w:rPr>
        <w:t>Demonstrated experience in designing and implementing efficient and effective monitoring and management tools. </w:t>
      </w:r>
    </w:p>
    <w:p w14:paraId="75034277" w14:textId="77777777" w:rsidR="00197AC0" w:rsidRDefault="00197AC0">
      <w:pPr>
        <w:spacing w:after="0" w:line="240" w:lineRule="auto"/>
        <w:rPr>
          <w:rFonts w:eastAsia="Times New Roman" w:cs="Times New Roman"/>
          <w:szCs w:val="20"/>
          <w:lang w:val="en-US" w:eastAsia="en-NZ"/>
        </w:rPr>
      </w:pPr>
      <w:r>
        <w:rPr>
          <w:rFonts w:eastAsia="Times New Roman" w:cs="Times New Roman"/>
          <w:szCs w:val="20"/>
          <w:lang w:val="en-US" w:eastAsia="en-NZ"/>
        </w:rPr>
        <w:br w:type="page"/>
      </w:r>
    </w:p>
    <w:p w14:paraId="4D4EDF3E" w14:textId="6FB45A90" w:rsidR="00B00ADE" w:rsidRPr="00B00ADE" w:rsidRDefault="00B00ADE" w:rsidP="00B00ADE">
      <w:pPr>
        <w:numPr>
          <w:ilvl w:val="0"/>
          <w:numId w:val="14"/>
        </w:numPr>
        <w:spacing w:before="120" w:line="240" w:lineRule="auto"/>
        <w:ind w:left="357" w:hanging="357"/>
        <w:rPr>
          <w:rFonts w:eastAsia="Times New Roman" w:cs="Times New Roman"/>
          <w:szCs w:val="20"/>
          <w:lang w:val="en-US" w:eastAsia="en-NZ"/>
        </w:rPr>
      </w:pPr>
      <w:r w:rsidRPr="00B00ADE">
        <w:rPr>
          <w:rFonts w:eastAsia="Times New Roman" w:cs="Times New Roman"/>
          <w:szCs w:val="20"/>
          <w:lang w:val="en-US" w:eastAsia="en-NZ"/>
        </w:rPr>
        <w:lastRenderedPageBreak/>
        <w:t>Experience at a senior level in the policy development process, and in parliamentary processes and the workings of legislation. </w:t>
      </w:r>
    </w:p>
    <w:p w14:paraId="65D72C02" w14:textId="77777777" w:rsidR="00B00ADE" w:rsidRPr="00B00ADE" w:rsidRDefault="00B00ADE" w:rsidP="00B00ADE">
      <w:pPr>
        <w:numPr>
          <w:ilvl w:val="0"/>
          <w:numId w:val="14"/>
        </w:numPr>
        <w:spacing w:before="120" w:line="240" w:lineRule="auto"/>
        <w:ind w:left="357" w:hanging="357"/>
        <w:rPr>
          <w:rFonts w:eastAsia="Times New Roman" w:cs="Times New Roman"/>
          <w:szCs w:val="20"/>
          <w:lang w:val="en-US" w:eastAsia="en-NZ"/>
        </w:rPr>
      </w:pPr>
      <w:r w:rsidRPr="00B00ADE">
        <w:rPr>
          <w:rFonts w:eastAsia="Times New Roman" w:cs="Times New Roman"/>
          <w:szCs w:val="20"/>
          <w:lang w:val="en-US" w:eastAsia="en-NZ"/>
        </w:rPr>
        <w:t>Demonstrated experience leading information modelling, information stewardship and development of information architecture and the application to business decision making.  </w:t>
      </w:r>
    </w:p>
    <w:p w14:paraId="134BA960" w14:textId="77777777" w:rsidR="0080061F" w:rsidRDefault="0080061F" w:rsidP="0055724C">
      <w:pPr>
        <w:pStyle w:val="Heading2"/>
        <w:spacing w:before="360"/>
      </w:pPr>
      <w:r w:rsidRPr="00B27E44">
        <w:t>Attributes</w:t>
      </w:r>
    </w:p>
    <w:p w14:paraId="0AF42311" w14:textId="77777777" w:rsidR="00B00ADE" w:rsidRPr="00B00ADE" w:rsidRDefault="00B00ADE" w:rsidP="00B00ADE">
      <w:pPr>
        <w:pStyle w:val="paragraph"/>
        <w:numPr>
          <w:ilvl w:val="0"/>
          <w:numId w:val="14"/>
        </w:numPr>
        <w:spacing w:before="120" w:beforeAutospacing="0" w:after="120" w:afterAutospacing="0"/>
        <w:ind w:left="357" w:hanging="357"/>
        <w:textAlignment w:val="baseline"/>
        <w:rPr>
          <w:rStyle w:val="normaltextrun"/>
          <w:sz w:val="20"/>
          <w:szCs w:val="20"/>
          <w:lang w:val="en-US"/>
        </w:rPr>
      </w:pPr>
      <w:r w:rsidRPr="00B00ADE">
        <w:rPr>
          <w:rStyle w:val="normaltextrun"/>
          <w:rFonts w:ascii="Verdana" w:hAnsi="Verdana"/>
          <w:sz w:val="20"/>
          <w:szCs w:val="20"/>
          <w:lang w:val="en-US"/>
        </w:rPr>
        <w:t>Strong relationship building </w:t>
      </w:r>
      <w:r w:rsidRPr="00B00ADE">
        <w:rPr>
          <w:rStyle w:val="normaltextrun"/>
          <w:sz w:val="20"/>
          <w:szCs w:val="20"/>
          <w:lang w:val="en-US"/>
        </w:rPr>
        <w:t> </w:t>
      </w:r>
    </w:p>
    <w:p w14:paraId="52F20A6F" w14:textId="77777777" w:rsidR="00B00ADE" w:rsidRPr="00B00ADE" w:rsidRDefault="00B00ADE" w:rsidP="00B00ADE">
      <w:pPr>
        <w:pStyle w:val="paragraph"/>
        <w:numPr>
          <w:ilvl w:val="0"/>
          <w:numId w:val="14"/>
        </w:numPr>
        <w:spacing w:before="120" w:beforeAutospacing="0" w:after="120" w:afterAutospacing="0"/>
        <w:ind w:left="357" w:hanging="357"/>
        <w:textAlignment w:val="baseline"/>
        <w:rPr>
          <w:rStyle w:val="normaltextrun"/>
          <w:sz w:val="20"/>
          <w:szCs w:val="20"/>
          <w:lang w:val="en-US"/>
        </w:rPr>
      </w:pPr>
      <w:r w:rsidRPr="00B00ADE">
        <w:rPr>
          <w:rStyle w:val="normaltextrun"/>
          <w:rFonts w:ascii="Verdana" w:hAnsi="Verdana"/>
          <w:sz w:val="20"/>
          <w:szCs w:val="20"/>
          <w:lang w:val="en-US"/>
        </w:rPr>
        <w:t>Exercises sound judgement and political sensitivity</w:t>
      </w:r>
      <w:r w:rsidRPr="00B00ADE">
        <w:rPr>
          <w:rStyle w:val="normaltextrun"/>
          <w:sz w:val="20"/>
          <w:szCs w:val="20"/>
          <w:lang w:val="en-US"/>
        </w:rPr>
        <w:t> </w:t>
      </w:r>
    </w:p>
    <w:p w14:paraId="2A871433" w14:textId="77777777" w:rsidR="00B00ADE" w:rsidRPr="00B00ADE" w:rsidRDefault="00B00ADE" w:rsidP="00B00ADE">
      <w:pPr>
        <w:pStyle w:val="paragraph"/>
        <w:numPr>
          <w:ilvl w:val="0"/>
          <w:numId w:val="14"/>
        </w:numPr>
        <w:spacing w:before="120" w:beforeAutospacing="0" w:after="120" w:afterAutospacing="0"/>
        <w:ind w:left="357" w:hanging="357"/>
        <w:textAlignment w:val="baseline"/>
        <w:rPr>
          <w:rStyle w:val="normaltextrun"/>
          <w:sz w:val="20"/>
          <w:szCs w:val="20"/>
          <w:lang w:val="en-US"/>
        </w:rPr>
      </w:pPr>
      <w:r w:rsidRPr="00B00ADE">
        <w:rPr>
          <w:rStyle w:val="normaltextrun"/>
          <w:rFonts w:ascii="Verdana" w:hAnsi="Verdana"/>
          <w:sz w:val="20"/>
          <w:szCs w:val="20"/>
          <w:lang w:val="en-US"/>
        </w:rPr>
        <w:t>Highly effective communication skills</w:t>
      </w:r>
      <w:r w:rsidRPr="00B00ADE">
        <w:rPr>
          <w:rStyle w:val="normaltextrun"/>
          <w:sz w:val="20"/>
          <w:szCs w:val="20"/>
          <w:lang w:val="en-US"/>
        </w:rPr>
        <w:t> </w:t>
      </w:r>
    </w:p>
    <w:p w14:paraId="1B1EB422" w14:textId="77777777" w:rsidR="00B00ADE" w:rsidRPr="00B00ADE" w:rsidRDefault="00B00ADE" w:rsidP="00B00ADE">
      <w:pPr>
        <w:pStyle w:val="paragraph"/>
        <w:numPr>
          <w:ilvl w:val="0"/>
          <w:numId w:val="14"/>
        </w:numPr>
        <w:spacing w:before="120" w:beforeAutospacing="0" w:after="120" w:afterAutospacing="0"/>
        <w:ind w:left="357" w:hanging="357"/>
        <w:textAlignment w:val="baseline"/>
        <w:rPr>
          <w:rStyle w:val="normaltextrun"/>
          <w:sz w:val="20"/>
          <w:szCs w:val="20"/>
          <w:lang w:val="en-US"/>
        </w:rPr>
      </w:pPr>
      <w:r w:rsidRPr="00B00ADE">
        <w:rPr>
          <w:rStyle w:val="normaltextrun"/>
          <w:rFonts w:ascii="Verdana" w:hAnsi="Verdana"/>
          <w:sz w:val="20"/>
          <w:szCs w:val="20"/>
          <w:lang w:val="en-US"/>
        </w:rPr>
        <w:t>Flexible, adaptable and pragmatic</w:t>
      </w:r>
      <w:r w:rsidRPr="00B00ADE">
        <w:rPr>
          <w:rStyle w:val="normaltextrun"/>
          <w:sz w:val="20"/>
          <w:szCs w:val="20"/>
          <w:lang w:val="en-US"/>
        </w:rPr>
        <w:t> </w:t>
      </w:r>
    </w:p>
    <w:p w14:paraId="03F13A65" w14:textId="77777777" w:rsidR="00B00ADE" w:rsidRPr="00B00ADE" w:rsidRDefault="00B00ADE" w:rsidP="00B00ADE">
      <w:pPr>
        <w:pStyle w:val="paragraph"/>
        <w:numPr>
          <w:ilvl w:val="0"/>
          <w:numId w:val="14"/>
        </w:numPr>
        <w:spacing w:before="120" w:beforeAutospacing="0" w:after="120" w:afterAutospacing="0"/>
        <w:ind w:left="357" w:hanging="357"/>
        <w:textAlignment w:val="baseline"/>
        <w:rPr>
          <w:rStyle w:val="normaltextrun"/>
          <w:sz w:val="20"/>
          <w:szCs w:val="20"/>
          <w:lang w:val="en-US"/>
        </w:rPr>
      </w:pPr>
      <w:r w:rsidRPr="00B00ADE">
        <w:rPr>
          <w:rStyle w:val="normaltextrun"/>
          <w:rFonts w:ascii="Verdana" w:hAnsi="Verdana"/>
          <w:sz w:val="20"/>
          <w:szCs w:val="20"/>
          <w:lang w:val="en-US"/>
        </w:rPr>
        <w:t>Strong client focus</w:t>
      </w:r>
      <w:r w:rsidRPr="00B00ADE">
        <w:rPr>
          <w:rStyle w:val="normaltextrun"/>
          <w:sz w:val="20"/>
          <w:szCs w:val="20"/>
          <w:lang w:val="en-US"/>
        </w:rPr>
        <w:t> </w:t>
      </w:r>
    </w:p>
    <w:p w14:paraId="5859F774" w14:textId="77777777" w:rsidR="00B00ADE" w:rsidRPr="00B00ADE" w:rsidRDefault="00B00ADE" w:rsidP="00B00ADE">
      <w:pPr>
        <w:pStyle w:val="paragraph"/>
        <w:numPr>
          <w:ilvl w:val="0"/>
          <w:numId w:val="14"/>
        </w:numPr>
        <w:spacing w:before="120" w:beforeAutospacing="0" w:after="120" w:afterAutospacing="0"/>
        <w:ind w:left="357" w:hanging="357"/>
        <w:textAlignment w:val="baseline"/>
        <w:rPr>
          <w:rStyle w:val="normaltextrun"/>
          <w:sz w:val="20"/>
          <w:szCs w:val="20"/>
          <w:lang w:val="en-US"/>
        </w:rPr>
      </w:pPr>
      <w:r w:rsidRPr="00B00ADE">
        <w:rPr>
          <w:rStyle w:val="normaltextrun"/>
          <w:rFonts w:ascii="Verdana" w:hAnsi="Verdana"/>
          <w:sz w:val="20"/>
          <w:szCs w:val="20"/>
          <w:lang w:val="en-US"/>
        </w:rPr>
        <w:t>Business acumen </w:t>
      </w:r>
      <w:r w:rsidRPr="00B00ADE">
        <w:rPr>
          <w:rStyle w:val="normaltextrun"/>
          <w:sz w:val="20"/>
          <w:szCs w:val="20"/>
          <w:lang w:val="en-US"/>
        </w:rPr>
        <w:t>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0F16FF6" w14:textId="77777777"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Workplaces Services Management and staff </w:t>
      </w:r>
    </w:p>
    <w:p w14:paraId="7961149E" w14:textId="77777777"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Commercial Operations management and staff  </w:t>
      </w:r>
    </w:p>
    <w:p w14:paraId="1C60F31A" w14:textId="77777777"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Finance </w:t>
      </w:r>
    </w:p>
    <w:p w14:paraId="4E5AF01B" w14:textId="77777777"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Information Group  </w:t>
      </w:r>
    </w:p>
    <w:p w14:paraId="11BA167A" w14:textId="3616436C"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Improvement Systems and Technology Group </w:t>
      </w:r>
    </w:p>
    <w:p w14:paraId="48DBAD43" w14:textId="77777777" w:rsidR="0080061F" w:rsidRDefault="0080061F" w:rsidP="000469A5">
      <w:pPr>
        <w:pStyle w:val="Heading3"/>
      </w:pPr>
      <w:r w:rsidRPr="00E83550">
        <w:t xml:space="preserve">External </w:t>
      </w:r>
    </w:p>
    <w:p w14:paraId="7D9ABCDD" w14:textId="77777777"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Government Property Group </w:t>
      </w:r>
    </w:p>
    <w:p w14:paraId="344C7820" w14:textId="77777777" w:rsidR="00B00ADE" w:rsidRPr="00B00ADE" w:rsidRDefault="00B00ADE" w:rsidP="00B00ADE">
      <w:pPr>
        <w:pStyle w:val="paragraph"/>
        <w:numPr>
          <w:ilvl w:val="0"/>
          <w:numId w:val="15"/>
        </w:numPr>
        <w:spacing w:before="120" w:beforeAutospacing="0" w:after="120" w:afterAutospacing="0"/>
        <w:ind w:left="357" w:hanging="357"/>
        <w:textAlignment w:val="baseline"/>
        <w:rPr>
          <w:rStyle w:val="normaltextrun"/>
          <w:rFonts w:ascii="Verdana" w:hAnsi="Verdana" w:cs="Segoe UI"/>
          <w:sz w:val="20"/>
          <w:szCs w:val="20"/>
          <w:lang w:val="en-US"/>
        </w:rPr>
      </w:pPr>
      <w:r w:rsidRPr="00B00ADE">
        <w:rPr>
          <w:rStyle w:val="normaltextrun"/>
          <w:rFonts w:ascii="Verdana" w:hAnsi="Verdana" w:cs="Segoe UI"/>
          <w:sz w:val="20"/>
          <w:szCs w:val="20"/>
          <w:lang w:val="en-US"/>
        </w:rPr>
        <w:t>Other Government Agencies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3CCD030" w:rsidR="0080061F" w:rsidRPr="00B27E44" w:rsidRDefault="0080061F" w:rsidP="00086206">
      <w:pPr>
        <w:pStyle w:val="Bullet1"/>
        <w:numPr>
          <w:ilvl w:val="0"/>
          <w:numId w:val="2"/>
        </w:numPr>
        <w:tabs>
          <w:tab w:val="clear" w:pos="454"/>
        </w:tabs>
        <w:spacing w:before="60" w:after="60"/>
      </w:pPr>
      <w:r w:rsidRPr="00B27E44">
        <w:t xml:space="preserve">Financial – </w:t>
      </w:r>
      <w:r w:rsidR="00E24106">
        <w:t>No</w:t>
      </w:r>
    </w:p>
    <w:p w14:paraId="1A13EE12" w14:textId="1D8C1DBC" w:rsidR="0080061F" w:rsidRDefault="0080061F" w:rsidP="00086206">
      <w:pPr>
        <w:pStyle w:val="Bullet1"/>
        <w:numPr>
          <w:ilvl w:val="0"/>
          <w:numId w:val="2"/>
        </w:numPr>
        <w:tabs>
          <w:tab w:val="clear" w:pos="454"/>
        </w:tabs>
        <w:spacing w:before="60" w:after="60"/>
      </w:pPr>
      <w:r w:rsidRPr="00B27E44">
        <w:t>Hum</w:t>
      </w:r>
      <w:r>
        <w:t xml:space="preserve">an Resources </w:t>
      </w:r>
      <w:r w:rsidR="00E24106">
        <w:t>- No</w:t>
      </w:r>
    </w:p>
    <w:p w14:paraId="09A0D619" w14:textId="4AAB0678" w:rsidR="0080061F" w:rsidRDefault="0080061F" w:rsidP="000469A5">
      <w:pPr>
        <w:pStyle w:val="Heading3"/>
      </w:pPr>
      <w:r w:rsidRPr="00096E86">
        <w:t>Direct reports</w:t>
      </w:r>
      <w:r>
        <w:t xml:space="preserve"> </w:t>
      </w:r>
      <w:r w:rsidR="00E24106">
        <w:t>- No</w:t>
      </w:r>
    </w:p>
    <w:p w14:paraId="7A424157" w14:textId="6103DD1D" w:rsidR="0080061F" w:rsidRDefault="0080061F" w:rsidP="000469A5">
      <w:pPr>
        <w:pStyle w:val="Heading3"/>
      </w:pPr>
      <w:r>
        <w:t xml:space="preserve">Security clearance </w:t>
      </w:r>
      <w:r w:rsidR="00E24106">
        <w:t>- No</w:t>
      </w:r>
    </w:p>
    <w:p w14:paraId="5AD192A7" w14:textId="4786011D" w:rsidR="0080061F" w:rsidRPr="0076538D" w:rsidRDefault="0080061F" w:rsidP="000469A5">
      <w:pPr>
        <w:pStyle w:val="Heading3"/>
      </w:pPr>
      <w:r>
        <w:t xml:space="preserve">Children’s worker </w:t>
      </w:r>
      <w:r w:rsidR="00E24106">
        <w:t>- 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0D782881" w:rsidR="004230ED" w:rsidRPr="0080061F" w:rsidRDefault="004230ED" w:rsidP="004C3F4B">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E24106">
        <w:t>June 2024</w:t>
      </w: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4C2F" w14:textId="77777777" w:rsidR="0062296C" w:rsidRDefault="0062296C" w:rsidP="0077711D">
      <w:pPr>
        <w:spacing w:after="0" w:line="240" w:lineRule="auto"/>
      </w:pPr>
      <w:r>
        <w:separator/>
      </w:r>
    </w:p>
  </w:endnote>
  <w:endnote w:type="continuationSeparator" w:id="0">
    <w:p w14:paraId="2D752069" w14:textId="77777777" w:rsidR="0062296C" w:rsidRDefault="0062296C"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E728939" w:rsidR="0080061F" w:rsidRPr="002E5827" w:rsidRDefault="00E53283" w:rsidP="0080061F">
    <w:pPr>
      <w:pStyle w:val="Footer"/>
      <w:pBdr>
        <w:top w:val="single" w:sz="4" w:space="1" w:color="auto"/>
      </w:pBdr>
      <w:tabs>
        <w:tab w:val="clear" w:pos="9026"/>
        <w:tab w:val="right" w:pos="10206"/>
      </w:tabs>
      <w:rPr>
        <w:szCs w:val="18"/>
      </w:rPr>
    </w:pPr>
    <w:r>
      <w:t>Senior Portfolio Analyst</w:t>
    </w:r>
    <w:r w:rsidR="0080061F">
      <w:rPr>
        <w:szCs w:val="18"/>
      </w:rPr>
      <w:tab/>
    </w:r>
    <w:sdt>
      <w:sdtPr>
        <w:id w:val="-1382166284"/>
        <w:docPartObj>
          <w:docPartGallery w:val="Page Numbers (Bottom of Page)"/>
          <w:docPartUnique/>
        </w:docPartObj>
      </w:sdtPr>
      <w:sdtEndPr>
        <w:rPr>
          <w:noProof/>
          <w:szCs w:val="18"/>
        </w:rPr>
      </w:sdtEndPr>
      <w:sdtContent>
        <w:r w:rsidR="004C3F4B">
          <w:tab/>
        </w:r>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D72AA49" w:rsidR="00803002" w:rsidRPr="002E5827" w:rsidRDefault="00E53283" w:rsidP="0080061F">
    <w:pPr>
      <w:pStyle w:val="Footer"/>
      <w:pBdr>
        <w:top w:val="single" w:sz="4" w:space="1" w:color="auto"/>
      </w:pBdr>
      <w:tabs>
        <w:tab w:val="clear" w:pos="9026"/>
        <w:tab w:val="right" w:pos="10206"/>
      </w:tabs>
      <w:rPr>
        <w:szCs w:val="18"/>
      </w:rPr>
    </w:pPr>
    <w:r>
      <w:t>Senior Portfolio Analyst</w:t>
    </w:r>
    <w:r w:rsidR="00FD5E89">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AB18" w14:textId="77777777" w:rsidR="0062296C" w:rsidRDefault="0062296C" w:rsidP="0077711D">
      <w:pPr>
        <w:spacing w:after="0" w:line="240" w:lineRule="auto"/>
      </w:pPr>
      <w:r>
        <w:separator/>
      </w:r>
    </w:p>
  </w:footnote>
  <w:footnote w:type="continuationSeparator" w:id="0">
    <w:p w14:paraId="22A65653" w14:textId="77777777" w:rsidR="0062296C" w:rsidRDefault="0062296C"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34C8" w14:textId="241FC678" w:rsidR="004C3F4B" w:rsidRDefault="004C3F4B">
    <w:pPr>
      <w:pStyle w:val="Header"/>
    </w:pPr>
    <w:r>
      <w:rPr>
        <w:noProof/>
      </w:rPr>
      <mc:AlternateContent>
        <mc:Choice Requires="wps">
          <w:drawing>
            <wp:anchor distT="0" distB="0" distL="0" distR="0" simplePos="0" relativeHeight="251655680" behindDoc="0" locked="0" layoutInCell="1" allowOverlap="1" wp14:anchorId="720DABAE" wp14:editId="28C6CF7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1545E" w14:textId="0DAE3F3E"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DABAE"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21545E" w14:textId="0DAE3F3E"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BE9" w14:textId="67C8E9A9" w:rsidR="004C3F4B" w:rsidRDefault="004C3F4B">
    <w:pPr>
      <w:pStyle w:val="Header"/>
    </w:pPr>
    <w:r>
      <w:rPr>
        <w:noProof/>
      </w:rPr>
      <mc:AlternateContent>
        <mc:Choice Requires="wps">
          <w:drawing>
            <wp:anchor distT="0" distB="0" distL="0" distR="0" simplePos="0" relativeHeight="251656704" behindDoc="0" locked="0" layoutInCell="1" allowOverlap="1" wp14:anchorId="21B8F0F5" wp14:editId="20DD05F7">
              <wp:simplePos x="9144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4A9E8" w14:textId="7FFA6D9F" w:rsidR="004C3F4B" w:rsidRPr="004C3F4B" w:rsidRDefault="004C3F4B" w:rsidP="004C3F4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8F0F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B4A9E8" w14:textId="7FFA6D9F" w:rsidR="004C3F4B" w:rsidRPr="004C3F4B" w:rsidRDefault="004C3F4B" w:rsidP="004C3F4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B3B" w14:textId="540A57E5" w:rsidR="004C3F4B" w:rsidRDefault="004C3F4B">
    <w:pPr>
      <w:pStyle w:val="Header"/>
    </w:pPr>
    <w:r>
      <w:rPr>
        <w:noProof/>
      </w:rPr>
      <mc:AlternateContent>
        <mc:Choice Requires="wps">
          <w:drawing>
            <wp:anchor distT="0" distB="0" distL="0" distR="0" simplePos="0" relativeHeight="251658752" behindDoc="0" locked="0" layoutInCell="1" allowOverlap="1" wp14:anchorId="2BDAD145" wp14:editId="482E430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8582C" w14:textId="5ADB6494"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AD145"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378582C" w14:textId="5ADB6494"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8446" w14:textId="3D8C22E5" w:rsidR="004C3F4B" w:rsidRDefault="004C3F4B">
    <w:pPr>
      <w:pStyle w:val="Header"/>
    </w:pPr>
    <w:r>
      <w:rPr>
        <w:noProof/>
      </w:rPr>
      <mc:AlternateContent>
        <mc:Choice Requires="wps">
          <w:drawing>
            <wp:anchor distT="0" distB="0" distL="0" distR="0" simplePos="0" relativeHeight="251659776" behindDoc="0" locked="0" layoutInCell="1" allowOverlap="1" wp14:anchorId="758EDBA3" wp14:editId="39F8B1BB">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E7D96" w14:textId="3B0FC00E" w:rsidR="004C3F4B" w:rsidRPr="004C3F4B" w:rsidRDefault="004C3F4B" w:rsidP="004C3F4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EDBA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E8E7D96" w14:textId="3B0FC00E" w:rsidR="004C3F4B" w:rsidRPr="004C3F4B" w:rsidRDefault="004C3F4B" w:rsidP="004C3F4B">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754" w14:textId="375B4D8A" w:rsidR="004C3F4B" w:rsidRDefault="004C3F4B">
    <w:pPr>
      <w:pStyle w:val="Header"/>
    </w:pPr>
    <w:r>
      <w:rPr>
        <w:noProof/>
      </w:rPr>
      <mc:AlternateContent>
        <mc:Choice Requires="wps">
          <w:drawing>
            <wp:anchor distT="0" distB="0" distL="0" distR="0" simplePos="0" relativeHeight="251657728" behindDoc="0" locked="0" layoutInCell="1" allowOverlap="1" wp14:anchorId="44BA8146" wp14:editId="4880403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08946" w14:textId="549F2675"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A8146"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9008946" w14:textId="549F2675" w:rsidR="004C3F4B" w:rsidRPr="004C3F4B" w:rsidRDefault="004C3F4B" w:rsidP="004C3F4B">
                    <w:pPr>
                      <w:spacing w:after="0"/>
                      <w:rPr>
                        <w:rFonts w:ascii="Calibri" w:hAnsi="Calibri" w:cs="Calibri"/>
                        <w:noProof/>
                        <w:color w:val="000000"/>
                        <w:szCs w:val="20"/>
                      </w:rPr>
                    </w:pPr>
                    <w:r w:rsidRPr="004C3F4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4216443"/>
    <w:multiLevelType w:val="hybridMultilevel"/>
    <w:tmpl w:val="939A1566"/>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FF698C"/>
    <w:multiLevelType w:val="hybridMultilevel"/>
    <w:tmpl w:val="F12831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93D6B16"/>
    <w:multiLevelType w:val="hybridMultilevel"/>
    <w:tmpl w:val="0BC022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84619740">
    <w:abstractNumId w:val="6"/>
  </w:num>
  <w:num w:numId="2" w16cid:durableId="1233000820">
    <w:abstractNumId w:val="1"/>
  </w:num>
  <w:num w:numId="3" w16cid:durableId="1383747394">
    <w:abstractNumId w:val="0"/>
  </w:num>
  <w:num w:numId="4" w16cid:durableId="490950508">
    <w:abstractNumId w:val="3"/>
  </w:num>
  <w:num w:numId="5" w16cid:durableId="1506171270">
    <w:abstractNumId w:val="4"/>
  </w:num>
  <w:num w:numId="6" w16cid:durableId="995256806">
    <w:abstractNumId w:val="11"/>
  </w:num>
  <w:num w:numId="7" w16cid:durableId="1215585313">
    <w:abstractNumId w:val="8"/>
  </w:num>
  <w:num w:numId="8" w16cid:durableId="519663088">
    <w:abstractNumId w:val="2"/>
  </w:num>
  <w:num w:numId="9" w16cid:durableId="266815914">
    <w:abstractNumId w:val="7"/>
  </w:num>
  <w:num w:numId="10" w16cid:durableId="639725607">
    <w:abstractNumId w:val="12"/>
  </w:num>
  <w:num w:numId="11" w16cid:durableId="2128548453">
    <w:abstractNumId w:val="11"/>
  </w:num>
  <w:num w:numId="12" w16cid:durableId="395476669">
    <w:abstractNumId w:val="11"/>
  </w:num>
  <w:num w:numId="13" w16cid:durableId="936522718">
    <w:abstractNumId w:val="10"/>
  </w:num>
  <w:num w:numId="14" w16cid:durableId="2061518183">
    <w:abstractNumId w:val="5"/>
  </w:num>
  <w:num w:numId="15" w16cid:durableId="117068168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97AC0"/>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9CA"/>
    <w:rsid w:val="003B0A38"/>
    <w:rsid w:val="003E2869"/>
    <w:rsid w:val="003E3722"/>
    <w:rsid w:val="003F320E"/>
    <w:rsid w:val="004227ED"/>
    <w:rsid w:val="004230ED"/>
    <w:rsid w:val="00445BCE"/>
    <w:rsid w:val="00447DD8"/>
    <w:rsid w:val="00454F25"/>
    <w:rsid w:val="004710B8"/>
    <w:rsid w:val="004957D3"/>
    <w:rsid w:val="00495E9D"/>
    <w:rsid w:val="004C3F4B"/>
    <w:rsid w:val="004D04B6"/>
    <w:rsid w:val="004D1E30"/>
    <w:rsid w:val="00533E65"/>
    <w:rsid w:val="0055724C"/>
    <w:rsid w:val="0056681E"/>
    <w:rsid w:val="00572AA9"/>
    <w:rsid w:val="00595906"/>
    <w:rsid w:val="005B11F9"/>
    <w:rsid w:val="0062296C"/>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17149"/>
    <w:rsid w:val="00965C35"/>
    <w:rsid w:val="00970DD2"/>
    <w:rsid w:val="0099555E"/>
    <w:rsid w:val="009A077C"/>
    <w:rsid w:val="009D15F1"/>
    <w:rsid w:val="009D2B10"/>
    <w:rsid w:val="00A2199C"/>
    <w:rsid w:val="00A43896"/>
    <w:rsid w:val="00A43F21"/>
    <w:rsid w:val="00A6244E"/>
    <w:rsid w:val="00A678E1"/>
    <w:rsid w:val="00B00ADE"/>
    <w:rsid w:val="00B41635"/>
    <w:rsid w:val="00B52748"/>
    <w:rsid w:val="00B5357A"/>
    <w:rsid w:val="00C503A7"/>
    <w:rsid w:val="00C5215F"/>
    <w:rsid w:val="00CB4A28"/>
    <w:rsid w:val="00D2660C"/>
    <w:rsid w:val="00D34EA0"/>
    <w:rsid w:val="00D637C3"/>
    <w:rsid w:val="00DD3676"/>
    <w:rsid w:val="00DD62A5"/>
    <w:rsid w:val="00DD6907"/>
    <w:rsid w:val="00DD7526"/>
    <w:rsid w:val="00DE3537"/>
    <w:rsid w:val="00E12FEB"/>
    <w:rsid w:val="00E22E32"/>
    <w:rsid w:val="00E24106"/>
    <w:rsid w:val="00E43B69"/>
    <w:rsid w:val="00E4584F"/>
    <w:rsid w:val="00E53283"/>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D5E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E53283"/>
  </w:style>
  <w:style w:type="character" w:customStyle="1" w:styleId="eop">
    <w:name w:val="eop"/>
    <w:basedOn w:val="DefaultParagraphFont"/>
    <w:rsid w:val="00E53283"/>
  </w:style>
  <w:style w:type="paragraph" w:customStyle="1" w:styleId="paragraph">
    <w:name w:val="paragraph"/>
    <w:basedOn w:val="Normal"/>
    <w:rsid w:val="00E53283"/>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13386-E30E-42CE-B393-17A86D73D309}">
  <ds:schemaRefs>
    <ds:schemaRef ds:uri="http://schemas.microsoft.com/sharepoint/v3/contenttype/forms"/>
  </ds:schemaRefs>
</ds:datastoreItem>
</file>

<file path=customXml/itemProps2.xml><?xml version="1.0" encoding="utf-8"?>
<ds:datastoreItem xmlns:ds="http://schemas.openxmlformats.org/officeDocument/2006/customXml" ds:itemID="{5619DC15-97FE-401E-8361-425BD984D86E}">
  <ds:schemaRefs>
    <ds:schemaRef ds:uri="http://schemas.microsoft.com/office/2006/metadata/properties"/>
    <ds:schemaRef ds:uri="http://schemas.microsoft.com/office/infopath/2007/PartnerControls"/>
    <ds:schemaRef ds:uri="b596ea4a-b042-439d-b41d-6c510a3c906d"/>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0B14365F-64C6-4453-B240-73B0CA062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2024-09-05T23:43:00Z</dcterms:created>
  <dcterms:modified xsi:type="dcterms:W3CDTF">2024-09-05T23:45:00Z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2024-05-24T01:16:05Z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e35a96f9-f2d3-420a-ad68-6675ba89391e</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