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D63D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DC2F7C2" w:rsidR="00FD13BE" w:rsidRDefault="00A16813" w:rsidP="00FD13BE">
      <w:pPr>
        <w:pStyle w:val="Heading1"/>
        <w:ind w:left="142"/>
        <w:rPr>
          <w:color w:val="FFFFFF" w:themeColor="background1"/>
          <w:lang w:val="en-NZ"/>
        </w:rPr>
      </w:pPr>
      <w:r>
        <w:rPr>
          <w:color w:val="FFFFFF" w:themeColor="background1"/>
          <w:lang w:val="en-NZ"/>
        </w:rPr>
        <w:t>Financial Services Officer</w:t>
      </w:r>
    </w:p>
    <w:p w14:paraId="1E412244" w14:textId="2CC1D48F" w:rsidR="000710E0" w:rsidRPr="00FD13BE" w:rsidRDefault="00F85E3F" w:rsidP="00FD13BE">
      <w:pPr>
        <w:pStyle w:val="Heading1"/>
        <w:ind w:left="142"/>
        <w:rPr>
          <w:color w:val="FFFFFF" w:themeColor="background1"/>
          <w:lang w:val="en-NZ"/>
        </w:rPr>
      </w:pPr>
      <w:r>
        <w:rPr>
          <w:color w:val="FFFFFF" w:themeColor="background1"/>
          <w:lang w:val="en-NZ"/>
        </w:rPr>
        <w:t>Commercial Operations Group</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0550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3BA22"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9C76D"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4F9CB"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ECFC7"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F80BF"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28482"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CBB6D"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kō?</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08D88"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543BDE70" w:rsidR="0080061F" w:rsidRDefault="0080061F" w:rsidP="0080061F">
      <w:pPr>
        <w:pStyle w:val="Heading2"/>
      </w:pPr>
      <w:r w:rsidRPr="00B27E44">
        <w:lastRenderedPageBreak/>
        <w:t>Position</w:t>
      </w:r>
      <w:r>
        <w:t xml:space="preserve"> </w:t>
      </w:r>
      <w:r w:rsidRPr="00E755B1">
        <w:t>detail</w:t>
      </w:r>
    </w:p>
    <w:p w14:paraId="18D402A7" w14:textId="770942AA" w:rsidR="00A16813" w:rsidRPr="00B93F4F" w:rsidRDefault="00A16813" w:rsidP="00A16813">
      <w:pPr>
        <w:rPr>
          <w:szCs w:val="20"/>
        </w:rPr>
      </w:pPr>
      <w:r w:rsidRPr="00B93F4F">
        <w:rPr>
          <w:szCs w:val="20"/>
        </w:rPr>
        <w:t>Delivering timely and accurate end to end Financial services</w:t>
      </w:r>
      <w:r w:rsidRPr="00B93F4F">
        <w:rPr>
          <w:color w:val="FF0000"/>
          <w:szCs w:val="20"/>
        </w:rPr>
        <w:t xml:space="preserve"> </w:t>
      </w:r>
      <w:r w:rsidRPr="00B93F4F">
        <w:rPr>
          <w:szCs w:val="20"/>
        </w:rPr>
        <w:t xml:space="preserve">incorporating the assessment, analysis, </w:t>
      </w:r>
      <w:r w:rsidR="00E970F6" w:rsidRPr="00B93F4F">
        <w:rPr>
          <w:szCs w:val="20"/>
        </w:rPr>
        <w:t>action,</w:t>
      </w:r>
      <w:r w:rsidRPr="00B93F4F">
        <w:rPr>
          <w:szCs w:val="20"/>
        </w:rPr>
        <w:t xml:space="preserve"> and review of financial information to the business to ensure quality outcomes for all staff, </w:t>
      </w:r>
      <w:r w:rsidR="00E970F6" w:rsidRPr="00B93F4F">
        <w:rPr>
          <w:szCs w:val="20"/>
        </w:rPr>
        <w:t>suppliers,</w:t>
      </w:r>
      <w:r w:rsidRPr="00B93F4F">
        <w:rPr>
          <w:szCs w:val="20"/>
        </w:rPr>
        <w:t xml:space="preserve"> and external contractors to </w:t>
      </w:r>
      <w:r w:rsidR="000C400E">
        <w:rPr>
          <w:szCs w:val="20"/>
        </w:rPr>
        <w:t>the Ministry (</w:t>
      </w:r>
      <w:r w:rsidRPr="00B93F4F">
        <w:rPr>
          <w:szCs w:val="20"/>
        </w:rPr>
        <w:t>MSD</w:t>
      </w:r>
      <w:r w:rsidR="000C400E">
        <w:rPr>
          <w:szCs w:val="20"/>
        </w:rPr>
        <w:t>)</w:t>
      </w:r>
      <w:r w:rsidRPr="00B93F4F">
        <w:rPr>
          <w:szCs w:val="20"/>
        </w:rPr>
        <w:t>.</w:t>
      </w:r>
    </w:p>
    <w:p w14:paraId="2EC18287" w14:textId="77777777" w:rsidR="0080061F" w:rsidRPr="00A70B36" w:rsidRDefault="0080061F" w:rsidP="0080061F">
      <w:pPr>
        <w:pStyle w:val="Heading3"/>
      </w:pPr>
      <w:r w:rsidRPr="00A70B36">
        <w:t>Location</w:t>
      </w:r>
    </w:p>
    <w:p w14:paraId="50B953AD" w14:textId="1A7F9D4A" w:rsidR="0080061F" w:rsidRDefault="00F85E3F" w:rsidP="0080061F">
      <w:r>
        <w:t xml:space="preserve">National Accounting </w:t>
      </w:r>
      <w:proofErr w:type="gramStart"/>
      <w:r>
        <w:t>Centre ,</w:t>
      </w:r>
      <w:r w:rsidR="00A16813">
        <w:t>Rotorua</w:t>
      </w:r>
      <w:proofErr w:type="gramEnd"/>
    </w:p>
    <w:p w14:paraId="70CBFD7E" w14:textId="77777777" w:rsidR="0080061F" w:rsidRDefault="0080061F" w:rsidP="0080061F">
      <w:pPr>
        <w:pStyle w:val="Heading3"/>
      </w:pPr>
      <w:r>
        <w:t>Reports to</w:t>
      </w:r>
    </w:p>
    <w:p w14:paraId="3BD35AB1" w14:textId="394F5AC9" w:rsidR="0080061F" w:rsidRDefault="00A16813" w:rsidP="0080061F">
      <w:pPr>
        <w:spacing w:after="0" w:line="240" w:lineRule="auto"/>
      </w:pPr>
      <w:r>
        <w:t>Team Manager</w:t>
      </w:r>
      <w:r w:rsidR="000C400E">
        <w:t>,</w:t>
      </w:r>
      <w:r>
        <w:t xml:space="preserve"> National Accounting Centre</w:t>
      </w:r>
    </w:p>
    <w:p w14:paraId="364B1823" w14:textId="74B065D8" w:rsidR="0080061F" w:rsidRDefault="0080061F" w:rsidP="0055724C">
      <w:pPr>
        <w:pStyle w:val="Heading2"/>
        <w:spacing w:before="360"/>
      </w:pPr>
      <w:r w:rsidRPr="00776B90">
        <w:t>Key</w:t>
      </w:r>
      <w:r>
        <w:t xml:space="preserve"> </w:t>
      </w:r>
      <w:r w:rsidRPr="00B27E44">
        <w:t>responsibilities</w:t>
      </w:r>
    </w:p>
    <w:p w14:paraId="696F9932" w14:textId="77777777" w:rsidR="00A16813" w:rsidRPr="000C400E" w:rsidRDefault="00A16813" w:rsidP="000C400E">
      <w:pPr>
        <w:pStyle w:val="Heading3"/>
      </w:pPr>
      <w:r w:rsidRPr="000C400E">
        <w:t>Data Assessment</w:t>
      </w:r>
    </w:p>
    <w:p w14:paraId="79550A99" w14:textId="12DF01A2" w:rsidR="00A16813" w:rsidRPr="00B93F4F" w:rsidRDefault="00A16813" w:rsidP="00A16813">
      <w:pPr>
        <w:pStyle w:val="Bullet1"/>
        <w:numPr>
          <w:ilvl w:val="0"/>
          <w:numId w:val="11"/>
        </w:numPr>
        <w:tabs>
          <w:tab w:val="clear" w:pos="454"/>
        </w:tabs>
        <w:spacing w:before="60" w:after="60"/>
        <w:rPr>
          <w:b/>
          <w:bCs/>
          <w:lang w:eastAsia="en-AU"/>
        </w:rPr>
      </w:pPr>
      <w:r w:rsidRPr="00B93F4F">
        <w:t xml:space="preserve">Interpret and </w:t>
      </w:r>
      <w:proofErr w:type="spellStart"/>
      <w:r w:rsidRPr="00B93F4F">
        <w:t>analyse</w:t>
      </w:r>
      <w:proofErr w:type="spellEnd"/>
      <w:r w:rsidRPr="00B93F4F">
        <w:t xml:space="preserve"> financial data against relevant legislation, policy, and relevant</w:t>
      </w:r>
      <w:r>
        <w:t xml:space="preserve"> </w:t>
      </w:r>
      <w:r w:rsidRPr="00B93F4F">
        <w:t>contracts.</w:t>
      </w:r>
    </w:p>
    <w:p w14:paraId="30DEB2B1" w14:textId="21EAFB89" w:rsidR="00A16813" w:rsidRPr="000C400E" w:rsidRDefault="00A16813" w:rsidP="000C400E">
      <w:pPr>
        <w:pStyle w:val="Heading3"/>
      </w:pPr>
      <w:r w:rsidRPr="000C400E">
        <w:t xml:space="preserve">Delivery </w:t>
      </w:r>
    </w:p>
    <w:p w14:paraId="6A7A038B" w14:textId="77777777" w:rsidR="00A16813" w:rsidRPr="00B93F4F" w:rsidRDefault="00A16813" w:rsidP="00A16813">
      <w:pPr>
        <w:pStyle w:val="Bullet1"/>
        <w:numPr>
          <w:ilvl w:val="0"/>
          <w:numId w:val="2"/>
        </w:numPr>
        <w:tabs>
          <w:tab w:val="clear" w:pos="454"/>
        </w:tabs>
        <w:spacing w:before="60" w:after="60"/>
      </w:pPr>
      <w:r w:rsidRPr="00B93F4F">
        <w:t>Process financial data into systems ensuring they are managed efficiently to meet targets and deadlines including MSD’s contractual obligations and Government timeliness expectations.</w:t>
      </w:r>
    </w:p>
    <w:p w14:paraId="65E6E421" w14:textId="0EB29A32" w:rsidR="00A16813" w:rsidRPr="00B93F4F" w:rsidRDefault="00A16813" w:rsidP="00A16813">
      <w:pPr>
        <w:pStyle w:val="Bullet1"/>
        <w:numPr>
          <w:ilvl w:val="0"/>
          <w:numId w:val="2"/>
        </w:numPr>
        <w:tabs>
          <w:tab w:val="clear" w:pos="454"/>
        </w:tabs>
        <w:spacing w:before="60" w:after="60"/>
      </w:pPr>
      <w:r w:rsidRPr="00B93F4F">
        <w:t xml:space="preserve">Process and update financial information into systems to ensure both internal and external audit requirements are </w:t>
      </w:r>
      <w:r w:rsidR="00E970F6" w:rsidRPr="00B93F4F">
        <w:t>met,</w:t>
      </w:r>
      <w:r w:rsidRPr="00B93F4F">
        <w:t xml:space="preserve"> and the data is constantly up to date </w:t>
      </w:r>
      <w:proofErr w:type="gramStart"/>
      <w:r w:rsidRPr="00B93F4F">
        <w:t>in order to</w:t>
      </w:r>
      <w:proofErr w:type="gramEnd"/>
      <w:r w:rsidRPr="00B93F4F">
        <w:t xml:space="preserve"> deliver accurate information, reporting and payments to managers and stakeholders</w:t>
      </w:r>
      <w:r w:rsidR="00C01A14">
        <w:t>.</w:t>
      </w:r>
    </w:p>
    <w:p w14:paraId="49AB0E95" w14:textId="77777777" w:rsidR="00A16813" w:rsidRPr="000C400E" w:rsidRDefault="00A16813" w:rsidP="000C400E">
      <w:pPr>
        <w:pStyle w:val="Heading3"/>
      </w:pPr>
      <w:r w:rsidRPr="000C400E">
        <w:t>Communication and Engagement</w:t>
      </w:r>
    </w:p>
    <w:p w14:paraId="425B3488" w14:textId="0E3231BB" w:rsidR="00A16813" w:rsidRPr="00B93F4F" w:rsidRDefault="00A16813" w:rsidP="00A16813">
      <w:pPr>
        <w:pStyle w:val="Bullet1"/>
        <w:numPr>
          <w:ilvl w:val="0"/>
          <w:numId w:val="2"/>
        </w:numPr>
        <w:tabs>
          <w:tab w:val="clear" w:pos="454"/>
        </w:tabs>
        <w:spacing w:before="60" w:after="60"/>
      </w:pPr>
      <w:r w:rsidRPr="00B93F4F">
        <w:t xml:space="preserve">Actively engage with MSD staff and budget managers to understand need, </w:t>
      </w:r>
      <w:r w:rsidR="00E970F6" w:rsidRPr="00B93F4F">
        <w:t>source,</w:t>
      </w:r>
      <w:r w:rsidRPr="00B93F4F">
        <w:t xml:space="preserve"> and pay for the goods and services they need to meet outcomes - gather comprehensive information, clarify, provide options and advice in line with policy and contracts.</w:t>
      </w:r>
    </w:p>
    <w:p w14:paraId="3FFB2D68" w14:textId="5ECC1C39" w:rsidR="00A16813" w:rsidRPr="00B93F4F" w:rsidRDefault="00A16813" w:rsidP="00A16813">
      <w:pPr>
        <w:pStyle w:val="ListBullet"/>
        <w:rPr>
          <w:szCs w:val="20"/>
        </w:rPr>
      </w:pPr>
      <w:r w:rsidRPr="00B93F4F">
        <w:rPr>
          <w:szCs w:val="20"/>
        </w:rPr>
        <w:t>Actively engage with suppliers and contractors to manage product and service solutions and keep accounts reconciled to ensure ongoing service</w:t>
      </w:r>
      <w:r w:rsidR="00C01A14">
        <w:rPr>
          <w:szCs w:val="20"/>
        </w:rPr>
        <w:t>.</w:t>
      </w:r>
    </w:p>
    <w:p w14:paraId="2209CD1E" w14:textId="576398B7" w:rsidR="00A16813" w:rsidRPr="00B93F4F" w:rsidRDefault="00A16813" w:rsidP="00A16813">
      <w:pPr>
        <w:pStyle w:val="Bullet1"/>
        <w:numPr>
          <w:ilvl w:val="0"/>
          <w:numId w:val="2"/>
        </w:numPr>
        <w:tabs>
          <w:tab w:val="clear" w:pos="454"/>
        </w:tabs>
        <w:spacing w:before="60" w:after="60"/>
      </w:pPr>
      <w:r w:rsidRPr="00B93F4F">
        <w:t xml:space="preserve">Engage with MSD staff and budget managers and suppliers to ensure financial documentation meets legislation, </w:t>
      </w:r>
      <w:proofErr w:type="gramStart"/>
      <w:r w:rsidRPr="00B93F4F">
        <w:t>policy</w:t>
      </w:r>
      <w:proofErr w:type="gramEnd"/>
      <w:r w:rsidRPr="00B93F4F">
        <w:t xml:space="preserve"> and contracts</w:t>
      </w:r>
      <w:r w:rsidR="00C01A14">
        <w:t>.</w:t>
      </w:r>
      <w:r w:rsidRPr="00B93F4F">
        <w:t xml:space="preserve"> </w:t>
      </w:r>
    </w:p>
    <w:p w14:paraId="6D0EC5AC" w14:textId="77777777" w:rsidR="00A16813" w:rsidRPr="00B93F4F" w:rsidRDefault="00A16813" w:rsidP="00A16813">
      <w:pPr>
        <w:pStyle w:val="Bullet1"/>
        <w:numPr>
          <w:ilvl w:val="0"/>
          <w:numId w:val="2"/>
        </w:numPr>
        <w:tabs>
          <w:tab w:val="clear" w:pos="454"/>
        </w:tabs>
        <w:spacing w:before="60" w:after="60"/>
      </w:pPr>
      <w:r w:rsidRPr="00B93F4F">
        <w:t>Engage with MSD staff and budget managers to ensure they understand Procure to Pay processes and channels.</w:t>
      </w:r>
    </w:p>
    <w:p w14:paraId="059009FC" w14:textId="77777777" w:rsidR="00A16813" w:rsidRPr="000C400E" w:rsidRDefault="00A16813" w:rsidP="000C400E">
      <w:pPr>
        <w:pStyle w:val="Heading3"/>
      </w:pPr>
      <w:bookmarkStart w:id="0" w:name="_Hlk96071523"/>
      <w:r w:rsidRPr="000C400E">
        <w:t>Advisory Support</w:t>
      </w:r>
    </w:p>
    <w:p w14:paraId="01DBB9A1" w14:textId="36323C8B" w:rsidR="00A16813" w:rsidRDefault="00A16813" w:rsidP="00A16813">
      <w:pPr>
        <w:pStyle w:val="Bullet1"/>
        <w:numPr>
          <w:ilvl w:val="0"/>
          <w:numId w:val="2"/>
        </w:numPr>
        <w:tabs>
          <w:tab w:val="clear" w:pos="454"/>
        </w:tabs>
        <w:spacing w:before="60" w:after="60"/>
      </w:pPr>
      <w:r w:rsidRPr="00B93F4F">
        <w:t>Provide operational financial advice and accurate information to MSD staff, budget managers and other stakeholders, so they understand and are aware of the support and assistance available to them and the processes to buy and pay. This will enable the most appropriate service and solution to be offered to them.</w:t>
      </w:r>
    </w:p>
    <w:p w14:paraId="404970BF" w14:textId="5C771777" w:rsidR="001768A6" w:rsidRDefault="001768A6" w:rsidP="001768A6">
      <w:pPr>
        <w:pStyle w:val="Bullet1"/>
        <w:numPr>
          <w:ilvl w:val="0"/>
          <w:numId w:val="0"/>
        </w:numPr>
        <w:tabs>
          <w:tab w:val="clear" w:pos="454"/>
        </w:tabs>
        <w:spacing w:before="60" w:after="60"/>
        <w:ind w:left="357" w:hanging="357"/>
      </w:pPr>
    </w:p>
    <w:p w14:paraId="5FCC2664" w14:textId="35E9B554" w:rsidR="001768A6" w:rsidRDefault="001768A6" w:rsidP="001768A6">
      <w:pPr>
        <w:pStyle w:val="Bullet1"/>
        <w:numPr>
          <w:ilvl w:val="0"/>
          <w:numId w:val="0"/>
        </w:numPr>
        <w:tabs>
          <w:tab w:val="clear" w:pos="454"/>
        </w:tabs>
        <w:spacing w:before="60" w:after="60"/>
        <w:ind w:left="357" w:hanging="357"/>
      </w:pPr>
    </w:p>
    <w:p w14:paraId="61DE19AD" w14:textId="77777777" w:rsidR="001768A6" w:rsidRPr="00B93F4F" w:rsidRDefault="001768A6" w:rsidP="001768A6">
      <w:pPr>
        <w:pStyle w:val="Bullet1"/>
        <w:numPr>
          <w:ilvl w:val="0"/>
          <w:numId w:val="0"/>
        </w:numPr>
        <w:tabs>
          <w:tab w:val="clear" w:pos="454"/>
        </w:tabs>
        <w:spacing w:before="60" w:after="60"/>
        <w:ind w:left="357" w:hanging="357"/>
      </w:pPr>
    </w:p>
    <w:p w14:paraId="656D07FD" w14:textId="77777777" w:rsidR="00A16813" w:rsidRPr="00B93F4F" w:rsidRDefault="00A16813" w:rsidP="00A16813">
      <w:pPr>
        <w:pStyle w:val="Bullet1"/>
        <w:numPr>
          <w:ilvl w:val="0"/>
          <w:numId w:val="0"/>
        </w:numPr>
        <w:tabs>
          <w:tab w:val="clear" w:pos="454"/>
        </w:tabs>
        <w:spacing w:before="60" w:after="60"/>
        <w:ind w:left="360"/>
      </w:pPr>
    </w:p>
    <w:bookmarkEnd w:id="0"/>
    <w:p w14:paraId="06C645B9" w14:textId="77777777" w:rsidR="00A16813" w:rsidRPr="000C400E" w:rsidRDefault="00A16813" w:rsidP="000C400E">
      <w:pPr>
        <w:pStyle w:val="Heading3"/>
      </w:pPr>
      <w:r w:rsidRPr="000C400E">
        <w:lastRenderedPageBreak/>
        <w:t>Relationship Management</w:t>
      </w:r>
    </w:p>
    <w:p w14:paraId="7F6D8698" w14:textId="22E68571" w:rsidR="00A16813" w:rsidRPr="00B93F4F" w:rsidRDefault="00A16813" w:rsidP="00A16813">
      <w:pPr>
        <w:pStyle w:val="Bullet1"/>
        <w:numPr>
          <w:ilvl w:val="0"/>
          <w:numId w:val="2"/>
        </w:numPr>
        <w:tabs>
          <w:tab w:val="clear" w:pos="454"/>
        </w:tabs>
        <w:spacing w:before="60" w:after="60"/>
      </w:pPr>
      <w:r w:rsidRPr="00B93F4F">
        <w:t>Work collaboratively and constructively with MSD staff, budget managers and other stakeholders to ensure that their business needs are met and paid for</w:t>
      </w:r>
      <w:r w:rsidR="00C01A14">
        <w:t>.</w:t>
      </w:r>
    </w:p>
    <w:p w14:paraId="27D184DC" w14:textId="77777777" w:rsidR="00A16813" w:rsidRPr="00B93F4F" w:rsidRDefault="00A16813" w:rsidP="00A16813">
      <w:pPr>
        <w:pStyle w:val="Bullet1"/>
        <w:numPr>
          <w:ilvl w:val="0"/>
          <w:numId w:val="2"/>
        </w:numPr>
        <w:tabs>
          <w:tab w:val="clear" w:pos="454"/>
        </w:tabs>
        <w:spacing w:before="60" w:after="60"/>
      </w:pPr>
      <w:r w:rsidRPr="00B93F4F">
        <w:t>Build and maintain collaborative relationships internally and externally to ensure effective sharing and flow of information.</w:t>
      </w:r>
    </w:p>
    <w:p w14:paraId="5952DDE3" w14:textId="77777777" w:rsidR="00A16813" w:rsidRPr="000C400E" w:rsidRDefault="00A16813" w:rsidP="000C400E">
      <w:pPr>
        <w:pStyle w:val="Heading3"/>
      </w:pPr>
      <w:r w:rsidRPr="000C400E">
        <w:t>Risk Assessment / Review</w:t>
      </w:r>
    </w:p>
    <w:p w14:paraId="5B1728CD" w14:textId="684063E3" w:rsidR="00A16813" w:rsidRPr="00B93F4F" w:rsidRDefault="00A16813" w:rsidP="00A16813">
      <w:pPr>
        <w:pStyle w:val="Bullet1"/>
        <w:numPr>
          <w:ilvl w:val="0"/>
          <w:numId w:val="2"/>
        </w:numPr>
        <w:tabs>
          <w:tab w:val="clear" w:pos="454"/>
        </w:tabs>
        <w:spacing w:before="60" w:after="60"/>
      </w:pPr>
      <w:r w:rsidRPr="00B93F4F">
        <w:t xml:space="preserve">Assess and evaluate financial data and information to identify risks, </w:t>
      </w:r>
      <w:r w:rsidR="00E970F6" w:rsidRPr="00B93F4F">
        <w:t>issues,</w:t>
      </w:r>
      <w:r w:rsidRPr="00B93F4F">
        <w:t xml:space="preserve"> and opportunities so that the appropriate decision is </w:t>
      </w:r>
      <w:r w:rsidR="00E970F6" w:rsidRPr="00B93F4F">
        <w:t>made,</w:t>
      </w:r>
      <w:r w:rsidRPr="00B93F4F">
        <w:t xml:space="preserve"> and the correct action can be taken</w:t>
      </w:r>
      <w:r w:rsidR="00C01A14">
        <w:t>.</w:t>
      </w:r>
    </w:p>
    <w:p w14:paraId="22852A6C" w14:textId="149C3137" w:rsidR="00A16813" w:rsidRPr="00B93F4F" w:rsidRDefault="00A16813" w:rsidP="00A16813">
      <w:pPr>
        <w:pStyle w:val="Bullet1"/>
        <w:numPr>
          <w:ilvl w:val="0"/>
          <w:numId w:val="2"/>
        </w:numPr>
        <w:tabs>
          <w:tab w:val="clear" w:pos="454"/>
        </w:tabs>
        <w:spacing w:before="60" w:after="60"/>
      </w:pPr>
      <w:r w:rsidRPr="00B93F4F">
        <w:t xml:space="preserve">Undertake quality assurance, risk analysis and internal checking of financial services to ensure that risks are actively </w:t>
      </w:r>
      <w:r w:rsidR="00E970F6" w:rsidRPr="00B93F4F">
        <w:t>managed,</w:t>
      </w:r>
      <w:r w:rsidRPr="00B93F4F">
        <w:t xml:space="preserve"> and the quality of work produced is assured.</w:t>
      </w:r>
    </w:p>
    <w:p w14:paraId="1A2DC81E" w14:textId="77777777" w:rsidR="00A16813" w:rsidRPr="000C400E" w:rsidRDefault="00A16813" w:rsidP="00A16813">
      <w:pPr>
        <w:rPr>
          <w:rFonts w:eastAsia="Times New Roman"/>
          <w:b/>
          <w:sz w:val="24"/>
          <w:szCs w:val="20"/>
          <w:lang w:eastAsia="en-GB"/>
        </w:rPr>
      </w:pPr>
      <w:r w:rsidRPr="000C400E">
        <w:rPr>
          <w:rFonts w:eastAsia="Times New Roman"/>
          <w:b/>
          <w:sz w:val="24"/>
          <w:szCs w:val="20"/>
          <w:lang w:eastAsia="en-GB"/>
        </w:rPr>
        <w:t>Financial Systems, Policies, Procedures and Reporting</w:t>
      </w:r>
    </w:p>
    <w:p w14:paraId="6962DEB8" w14:textId="6CF82F89" w:rsidR="00A16813" w:rsidRPr="00B93F4F" w:rsidRDefault="00A16813" w:rsidP="00A16813">
      <w:pPr>
        <w:pStyle w:val="Bullet1"/>
        <w:numPr>
          <w:ilvl w:val="0"/>
          <w:numId w:val="2"/>
        </w:numPr>
        <w:tabs>
          <w:tab w:val="clear" w:pos="454"/>
        </w:tabs>
        <w:spacing w:before="60" w:after="60"/>
      </w:pPr>
      <w:r w:rsidRPr="00B93F4F">
        <w:t xml:space="preserve">Actively coordinate the delivery of operational Government contracts that </w:t>
      </w:r>
      <w:r w:rsidR="000C400E">
        <w:t xml:space="preserve">MSD </w:t>
      </w:r>
      <w:r w:rsidRPr="00B93F4F">
        <w:t>participates in where required, including compliance with contracts and issues identification to ensure an operational finance service is delivered.</w:t>
      </w:r>
    </w:p>
    <w:p w14:paraId="11071F0D" w14:textId="5D1DA94D" w:rsidR="00A16813" w:rsidRPr="00B93F4F" w:rsidRDefault="00A16813" w:rsidP="00A16813">
      <w:pPr>
        <w:pStyle w:val="Bullet1"/>
        <w:numPr>
          <w:ilvl w:val="0"/>
          <w:numId w:val="2"/>
        </w:numPr>
        <w:tabs>
          <w:tab w:val="clear" w:pos="454"/>
        </w:tabs>
        <w:spacing w:before="60" w:after="60"/>
      </w:pPr>
      <w:r w:rsidRPr="00B93F4F">
        <w:t xml:space="preserve">Manage </w:t>
      </w:r>
      <w:r w:rsidR="000C400E">
        <w:t>MSD</w:t>
      </w:r>
      <w:r w:rsidRPr="00B93F4F">
        <w:t xml:space="preserve"> assets as required to enable the effective, </w:t>
      </w:r>
      <w:r w:rsidR="00E970F6" w:rsidRPr="00B93F4F">
        <w:t>efficient,</w:t>
      </w:r>
      <w:r w:rsidRPr="00B93F4F">
        <w:t xml:space="preserve"> and legal use of assets in line with MSD policy by our customers.</w:t>
      </w:r>
    </w:p>
    <w:p w14:paraId="593EDFE8" w14:textId="46458677" w:rsidR="00A16813" w:rsidRPr="00B93F4F" w:rsidRDefault="00A16813" w:rsidP="00A16813">
      <w:pPr>
        <w:pStyle w:val="Bullet1"/>
        <w:numPr>
          <w:ilvl w:val="0"/>
          <w:numId w:val="2"/>
        </w:numPr>
        <w:tabs>
          <w:tab w:val="clear" w:pos="454"/>
        </w:tabs>
        <w:spacing w:before="60" w:after="60"/>
      </w:pPr>
      <w:r w:rsidRPr="00B93F4F">
        <w:t>Provide statistics to internal stakeholders and assist with reporting as required to ensure there is visibility of the work that the team manages</w:t>
      </w:r>
      <w:r w:rsidR="00C01A14">
        <w:t>.</w:t>
      </w:r>
    </w:p>
    <w:p w14:paraId="5C20AB3C" w14:textId="2D5F90DF" w:rsidR="00A16813" w:rsidRPr="00B93F4F" w:rsidRDefault="00A16813" w:rsidP="00A16813">
      <w:pPr>
        <w:pStyle w:val="Bullet1"/>
        <w:numPr>
          <w:ilvl w:val="0"/>
          <w:numId w:val="2"/>
        </w:numPr>
        <w:tabs>
          <w:tab w:val="clear" w:pos="454"/>
        </w:tabs>
        <w:spacing w:before="60" w:after="60"/>
      </w:pPr>
      <w:r w:rsidRPr="00B93F4F">
        <w:t>Conduct analysis of the work completed by reporting trends and volumes, which clearly show the relationship between a range of diverse information and data to identify key areas that have issues and opportunities so that there is visibility of areas that need to be improved</w:t>
      </w:r>
      <w:r w:rsidR="00C01A14">
        <w:t>.</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0E311E52"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0D64EBBC" w14:textId="77777777" w:rsidR="00A16813" w:rsidRDefault="00A16813" w:rsidP="00A16813">
      <w:pPr>
        <w:spacing w:before="60" w:after="60"/>
        <w:contextualSpacing/>
      </w:pPr>
    </w:p>
    <w:p w14:paraId="1A1B18FC" w14:textId="77777777" w:rsidR="0080061F" w:rsidRPr="0076538D" w:rsidRDefault="0080061F" w:rsidP="0055724C">
      <w:pPr>
        <w:pStyle w:val="Heading2"/>
        <w:spacing w:before="360"/>
      </w:pPr>
      <w:r>
        <w:lastRenderedPageBreak/>
        <w:t>Know-how</w:t>
      </w:r>
    </w:p>
    <w:p w14:paraId="5A6B38EE" w14:textId="431DAFD4" w:rsidR="00A16813" w:rsidRPr="00B93F4F" w:rsidRDefault="00A16813" w:rsidP="000C400E">
      <w:pPr>
        <w:pStyle w:val="Bullet1"/>
        <w:numPr>
          <w:ilvl w:val="0"/>
          <w:numId w:val="2"/>
        </w:numPr>
        <w:tabs>
          <w:tab w:val="clear" w:pos="454"/>
        </w:tabs>
        <w:spacing w:before="60" w:after="60"/>
      </w:pPr>
      <w:r w:rsidRPr="00B93F4F">
        <w:t xml:space="preserve">Proven experience delivering financial services (Accounts Payable, Accounts </w:t>
      </w:r>
      <w:r w:rsidR="00E970F6" w:rsidRPr="00B93F4F">
        <w:t>Receivable,</w:t>
      </w:r>
      <w:r w:rsidRPr="00B93F4F">
        <w:t xml:space="preserve"> or transferable</w:t>
      </w:r>
      <w:r w:rsidR="00E970F6">
        <w:t xml:space="preserve"> financial services</w:t>
      </w:r>
      <w:r w:rsidRPr="00B93F4F">
        <w:t>)</w:t>
      </w:r>
      <w:r w:rsidR="00C01A14">
        <w:t>.</w:t>
      </w:r>
      <w:r w:rsidRPr="00B93F4F">
        <w:t xml:space="preserve"> </w:t>
      </w:r>
    </w:p>
    <w:p w14:paraId="5E73DCF9" w14:textId="27487BAE" w:rsidR="00A16813" w:rsidRPr="00B93F4F" w:rsidRDefault="00A16813" w:rsidP="000C400E">
      <w:pPr>
        <w:pStyle w:val="Bullet1"/>
        <w:numPr>
          <w:ilvl w:val="0"/>
          <w:numId w:val="2"/>
        </w:numPr>
        <w:tabs>
          <w:tab w:val="clear" w:pos="454"/>
        </w:tabs>
        <w:spacing w:before="60" w:after="60"/>
      </w:pPr>
      <w:r w:rsidRPr="00B93F4F">
        <w:t>Proven experience in using a financial management system</w:t>
      </w:r>
      <w:r w:rsidR="00E970F6">
        <w:t xml:space="preserve"> (FMIS)</w:t>
      </w:r>
      <w:r w:rsidR="00C01A14">
        <w:t>.</w:t>
      </w:r>
    </w:p>
    <w:p w14:paraId="1DF1267C" w14:textId="1F7C5B36" w:rsidR="00A16813" w:rsidRPr="00E970F6" w:rsidRDefault="00A16813" w:rsidP="000C400E">
      <w:pPr>
        <w:pStyle w:val="Bullet1"/>
        <w:numPr>
          <w:ilvl w:val="0"/>
          <w:numId w:val="2"/>
        </w:numPr>
        <w:tabs>
          <w:tab w:val="clear" w:pos="454"/>
        </w:tabs>
        <w:spacing w:before="60" w:after="60"/>
      </w:pPr>
      <w:r w:rsidRPr="00E970F6">
        <w:t>Strong financial literacy – a demonstrated ability to assess and interpret financial records to meet legislation and knowledge of accounting principles</w:t>
      </w:r>
      <w:r w:rsidR="00C01A14" w:rsidRPr="00E970F6">
        <w:t>.</w:t>
      </w:r>
    </w:p>
    <w:p w14:paraId="475E1759" w14:textId="00C3E616" w:rsidR="00A16813" w:rsidRPr="00E970F6" w:rsidRDefault="00A16813" w:rsidP="000C400E">
      <w:pPr>
        <w:pStyle w:val="Bullet1"/>
        <w:numPr>
          <w:ilvl w:val="0"/>
          <w:numId w:val="2"/>
        </w:numPr>
        <w:tabs>
          <w:tab w:val="clear" w:pos="454"/>
        </w:tabs>
        <w:spacing w:before="60" w:after="60"/>
      </w:pPr>
      <w:r w:rsidRPr="00E970F6">
        <w:t>Sound knowledge of relevant legislation, regulations, policy and how they apply</w:t>
      </w:r>
      <w:r w:rsidR="00C01A14" w:rsidRPr="00E970F6">
        <w:t>.</w:t>
      </w:r>
      <w:r w:rsidRPr="00E970F6">
        <w:t xml:space="preserve"> </w:t>
      </w:r>
    </w:p>
    <w:p w14:paraId="3FB26B4F" w14:textId="367EA782" w:rsidR="00C01A14" w:rsidRDefault="00A16813" w:rsidP="000C400E">
      <w:pPr>
        <w:pStyle w:val="Bullet1"/>
        <w:numPr>
          <w:ilvl w:val="0"/>
          <w:numId w:val="2"/>
        </w:numPr>
        <w:tabs>
          <w:tab w:val="clear" w:pos="454"/>
        </w:tabs>
        <w:spacing w:before="60" w:after="60"/>
      </w:pPr>
      <w:r w:rsidRPr="00B93F4F">
        <w:t xml:space="preserve">Demonstrated customer service commitment, </w:t>
      </w:r>
      <w:r w:rsidR="00E970F6" w:rsidRPr="00B93F4F">
        <w:t>networking,</w:t>
      </w:r>
      <w:r w:rsidRPr="00B93F4F">
        <w:t xml:space="preserve"> and relationship management</w:t>
      </w:r>
      <w:r w:rsidR="00C01A14">
        <w:t>.</w:t>
      </w:r>
    </w:p>
    <w:p w14:paraId="7FB282ED" w14:textId="75190A5B" w:rsidR="00A16813" w:rsidRPr="00B93F4F" w:rsidRDefault="00A16813" w:rsidP="000C400E">
      <w:pPr>
        <w:pStyle w:val="Bullet1"/>
        <w:numPr>
          <w:ilvl w:val="0"/>
          <w:numId w:val="2"/>
        </w:numPr>
        <w:tabs>
          <w:tab w:val="clear" w:pos="454"/>
        </w:tabs>
        <w:spacing w:before="60" w:after="60"/>
      </w:pPr>
      <w:r w:rsidRPr="00B93F4F">
        <w:t>Proficient in using IT and business applications and systems</w:t>
      </w:r>
      <w:r w:rsidR="00C01A14">
        <w:t>.</w:t>
      </w:r>
      <w:r w:rsidRPr="00B93F4F">
        <w:t xml:space="preserve"> </w:t>
      </w:r>
    </w:p>
    <w:p w14:paraId="7E55B6E1" w14:textId="738D4FAB" w:rsidR="00A16813" w:rsidRPr="00B93F4F" w:rsidRDefault="00A16813" w:rsidP="000C400E">
      <w:pPr>
        <w:pStyle w:val="Bullet1"/>
        <w:numPr>
          <w:ilvl w:val="0"/>
          <w:numId w:val="2"/>
        </w:numPr>
        <w:tabs>
          <w:tab w:val="clear" w:pos="454"/>
        </w:tabs>
        <w:spacing w:before="60" w:after="60"/>
      </w:pPr>
      <w:r w:rsidRPr="00B93F4F">
        <w:t>Numeracy and literacy at NCEA level 2 or equivalent</w:t>
      </w:r>
      <w:r w:rsidR="00C01A14">
        <w:t>.</w:t>
      </w:r>
      <w:r w:rsidRPr="00B93F4F">
        <w:t xml:space="preserve"> </w:t>
      </w:r>
    </w:p>
    <w:p w14:paraId="134BA960" w14:textId="77777777" w:rsidR="0080061F" w:rsidRDefault="0080061F" w:rsidP="0055724C">
      <w:pPr>
        <w:pStyle w:val="Heading2"/>
        <w:spacing w:before="360"/>
      </w:pPr>
      <w:r w:rsidRPr="00B27E44">
        <w:t>Attributes</w:t>
      </w:r>
    </w:p>
    <w:p w14:paraId="46901FB5" w14:textId="0F363668" w:rsidR="00A16813" w:rsidRPr="00B93F4F" w:rsidRDefault="00A16813" w:rsidP="000C400E">
      <w:pPr>
        <w:pStyle w:val="Bullet1"/>
        <w:numPr>
          <w:ilvl w:val="0"/>
          <w:numId w:val="2"/>
        </w:numPr>
        <w:tabs>
          <w:tab w:val="clear" w:pos="454"/>
        </w:tabs>
        <w:spacing w:before="60" w:after="60"/>
      </w:pPr>
      <w:r w:rsidRPr="00B93F4F">
        <w:t>Relationship management skills – able to establish, build and maintain effective working relationships with internal and external stakeholders</w:t>
      </w:r>
      <w:r w:rsidR="00C01A14">
        <w:t>.</w:t>
      </w:r>
    </w:p>
    <w:p w14:paraId="221D349D" w14:textId="2DD1DAD2" w:rsidR="00A16813" w:rsidRPr="00B93F4F" w:rsidRDefault="00A16813" w:rsidP="000C400E">
      <w:pPr>
        <w:pStyle w:val="Bullet1"/>
        <w:numPr>
          <w:ilvl w:val="0"/>
          <w:numId w:val="2"/>
        </w:numPr>
        <w:tabs>
          <w:tab w:val="clear" w:pos="454"/>
        </w:tabs>
        <w:spacing w:before="60" w:after="60"/>
      </w:pPr>
      <w:r w:rsidRPr="00B93F4F">
        <w:t>Good interpersonal skills – the ability to relate to people at all levels, to adapt to meet the audience and build trust</w:t>
      </w:r>
      <w:r w:rsidR="00C01A14">
        <w:t>.</w:t>
      </w:r>
    </w:p>
    <w:p w14:paraId="557842B3" w14:textId="66C4761D" w:rsidR="00A16813" w:rsidRPr="00B93F4F" w:rsidRDefault="00A16813" w:rsidP="000C400E">
      <w:pPr>
        <w:pStyle w:val="Bullet1"/>
        <w:numPr>
          <w:ilvl w:val="0"/>
          <w:numId w:val="2"/>
        </w:numPr>
        <w:tabs>
          <w:tab w:val="clear" w:pos="454"/>
        </w:tabs>
        <w:spacing w:before="60" w:after="60"/>
      </w:pPr>
      <w:r w:rsidRPr="00B93F4F">
        <w:t xml:space="preserve">Sound decision making skills – able to </w:t>
      </w:r>
      <w:proofErr w:type="spellStart"/>
      <w:r w:rsidRPr="00B93F4F">
        <w:t>analyse</w:t>
      </w:r>
      <w:proofErr w:type="spellEnd"/>
      <w:r w:rsidRPr="00B93F4F">
        <w:t xml:space="preserve"> information from a variety of sources, make sound judgement based on fact</w:t>
      </w:r>
      <w:r w:rsidR="00C01A14">
        <w:t>.</w:t>
      </w:r>
    </w:p>
    <w:p w14:paraId="01A3BACD" w14:textId="4A2956B6" w:rsidR="00A16813" w:rsidRPr="00B93F4F" w:rsidRDefault="00A16813" w:rsidP="000C400E">
      <w:pPr>
        <w:pStyle w:val="Bullet1"/>
        <w:numPr>
          <w:ilvl w:val="0"/>
          <w:numId w:val="2"/>
        </w:numPr>
        <w:tabs>
          <w:tab w:val="clear" w:pos="454"/>
        </w:tabs>
        <w:spacing w:before="60" w:after="60"/>
      </w:pPr>
      <w:r w:rsidRPr="00B93F4F">
        <w:t xml:space="preserve">Good </w:t>
      </w:r>
      <w:proofErr w:type="spellStart"/>
      <w:r w:rsidRPr="00B93F4F">
        <w:t>organi</w:t>
      </w:r>
      <w:r w:rsidR="00C01A14">
        <w:t>s</w:t>
      </w:r>
      <w:r w:rsidRPr="00B93F4F">
        <w:t>ational</w:t>
      </w:r>
      <w:proofErr w:type="spellEnd"/>
      <w:r w:rsidRPr="00B93F4F">
        <w:t xml:space="preserve"> skills – able to plan, </w:t>
      </w:r>
      <w:proofErr w:type="spellStart"/>
      <w:r w:rsidRPr="00B93F4F">
        <w:t>prioritise</w:t>
      </w:r>
      <w:proofErr w:type="spellEnd"/>
      <w:r w:rsidRPr="00B93F4F">
        <w:t xml:space="preserve"> and work in a </w:t>
      </w:r>
      <w:r w:rsidR="00C01A14" w:rsidRPr="00B93F4F">
        <w:t>system</w:t>
      </w:r>
      <w:r w:rsidR="00C01A14">
        <w:t>atic</w:t>
      </w:r>
      <w:r w:rsidR="00C01A14" w:rsidRPr="00B93F4F">
        <w:t xml:space="preserve"> </w:t>
      </w:r>
      <w:r w:rsidRPr="00B93F4F">
        <w:t>way to meet competing demands while maintaining high quality</w:t>
      </w:r>
      <w:r w:rsidR="00C01A14">
        <w:t>.</w:t>
      </w:r>
    </w:p>
    <w:p w14:paraId="014201EC" w14:textId="2EF05FAE" w:rsidR="00A16813" w:rsidRPr="00B93F4F" w:rsidRDefault="00A16813" w:rsidP="000C400E">
      <w:pPr>
        <w:pStyle w:val="Bullet1"/>
        <w:numPr>
          <w:ilvl w:val="0"/>
          <w:numId w:val="2"/>
        </w:numPr>
        <w:tabs>
          <w:tab w:val="clear" w:pos="454"/>
        </w:tabs>
        <w:spacing w:before="60" w:after="60"/>
      </w:pPr>
      <w:r w:rsidRPr="00B93F4F">
        <w:t xml:space="preserve">Committed to customer service – strong client focus, understands the needs and aims to exceed expectations, </w:t>
      </w:r>
      <w:proofErr w:type="spellStart"/>
      <w:r w:rsidRPr="00B93F4F">
        <w:t>utili</w:t>
      </w:r>
      <w:r w:rsidR="00C01A14">
        <w:t>s</w:t>
      </w:r>
      <w:r w:rsidRPr="00B93F4F">
        <w:t>es</w:t>
      </w:r>
      <w:proofErr w:type="spellEnd"/>
      <w:r w:rsidRPr="00B93F4F">
        <w:t xml:space="preserve"> effective problem-solving techniques</w:t>
      </w:r>
      <w:r w:rsidR="00C01A14">
        <w:t>.</w:t>
      </w:r>
    </w:p>
    <w:p w14:paraId="5C507E18" w14:textId="08D60BCE" w:rsidR="00A16813" w:rsidRPr="00B93F4F" w:rsidRDefault="00A16813" w:rsidP="000C400E">
      <w:pPr>
        <w:pStyle w:val="Bullet1"/>
        <w:numPr>
          <w:ilvl w:val="0"/>
          <w:numId w:val="2"/>
        </w:numPr>
        <w:tabs>
          <w:tab w:val="clear" w:pos="454"/>
        </w:tabs>
        <w:spacing w:before="60" w:after="60"/>
      </w:pPr>
      <w:r w:rsidRPr="00B93F4F">
        <w:t xml:space="preserve">Excellent written and oral communication skills – able to communicate clearly, </w:t>
      </w:r>
      <w:r w:rsidR="00E970F6" w:rsidRPr="00B93F4F">
        <w:t>concisely,</w:t>
      </w:r>
      <w:r w:rsidRPr="00B93F4F">
        <w:t xml:space="preserve"> and effectively, adapting communication style to the needs of the audience</w:t>
      </w:r>
      <w:r w:rsidR="00C01A14">
        <w:t>.</w:t>
      </w:r>
    </w:p>
    <w:p w14:paraId="17024F60" w14:textId="71E4C25C" w:rsidR="00A16813" w:rsidRPr="00B93F4F" w:rsidRDefault="00A16813" w:rsidP="000C400E">
      <w:pPr>
        <w:pStyle w:val="Bullet1"/>
        <w:numPr>
          <w:ilvl w:val="0"/>
          <w:numId w:val="2"/>
        </w:numPr>
        <w:tabs>
          <w:tab w:val="clear" w:pos="454"/>
        </w:tabs>
        <w:spacing w:before="60" w:after="60"/>
      </w:pPr>
      <w:r w:rsidRPr="00B93F4F">
        <w:t>Excellent attention to detail – ensures all aspects of a job are completed no matter how small; accurately checks processes and tasks, able to pick up errors or omissions, maintains audit trail</w:t>
      </w:r>
      <w:r w:rsidR="00C01A14">
        <w:t>.</w:t>
      </w:r>
    </w:p>
    <w:p w14:paraId="4EABC946" w14:textId="4CC96472" w:rsidR="00A16813" w:rsidRPr="00B93F4F" w:rsidRDefault="00A16813" w:rsidP="000C400E">
      <w:pPr>
        <w:pStyle w:val="Bullet1"/>
        <w:numPr>
          <w:ilvl w:val="0"/>
          <w:numId w:val="2"/>
        </w:numPr>
        <w:tabs>
          <w:tab w:val="clear" w:pos="454"/>
        </w:tabs>
        <w:spacing w:before="60" w:after="60"/>
      </w:pPr>
      <w:r w:rsidRPr="00B93F4F">
        <w:t xml:space="preserve">Flexible, </w:t>
      </w:r>
      <w:r w:rsidR="00E970F6" w:rsidRPr="00B93F4F">
        <w:t>adaptable,</w:t>
      </w:r>
      <w:r w:rsidRPr="00B93F4F">
        <w:t xml:space="preserve"> and pragmatic</w:t>
      </w:r>
      <w:r w:rsidR="00C01A14">
        <w:t xml:space="preserve"> </w:t>
      </w:r>
      <w:r w:rsidRPr="00B93F4F">
        <w:t>- ability to adapt to a busy and changing environment and take the initiative</w:t>
      </w:r>
      <w:r w:rsidR="00C01A14">
        <w:t>.</w:t>
      </w:r>
    </w:p>
    <w:p w14:paraId="2F55737F" w14:textId="7B628289" w:rsidR="00A16813" w:rsidRPr="00B93F4F" w:rsidRDefault="00A16813" w:rsidP="000C400E">
      <w:pPr>
        <w:pStyle w:val="Bullet1"/>
        <w:numPr>
          <w:ilvl w:val="0"/>
          <w:numId w:val="2"/>
        </w:numPr>
        <w:tabs>
          <w:tab w:val="clear" w:pos="454"/>
        </w:tabs>
        <w:spacing w:before="60" w:after="60"/>
      </w:pPr>
      <w:r w:rsidRPr="00B93F4F">
        <w:t>Willingly shares knowledge and contributes to a supportive environment based on co-operation and commitment to achieve goals</w:t>
      </w:r>
      <w:r w:rsidR="00C01A14">
        <w:t>.</w:t>
      </w:r>
    </w:p>
    <w:p w14:paraId="3EB82A28" w14:textId="58D7DB60" w:rsidR="00A16813" w:rsidRPr="00E970F6" w:rsidRDefault="00A16813" w:rsidP="000C400E">
      <w:pPr>
        <w:pStyle w:val="Bullet1"/>
        <w:numPr>
          <w:ilvl w:val="0"/>
          <w:numId w:val="2"/>
        </w:numPr>
        <w:tabs>
          <w:tab w:val="clear" w:pos="454"/>
        </w:tabs>
        <w:spacing w:before="60" w:after="60"/>
      </w:pPr>
      <w:r w:rsidRPr="00E970F6">
        <w:t xml:space="preserve">Welcomes and </w:t>
      </w:r>
      <w:r w:rsidR="00E970F6" w:rsidRPr="00E970F6">
        <w:t>values diversity and</w:t>
      </w:r>
      <w:r w:rsidRPr="00E970F6">
        <w:t xml:space="preserve"> contributes to an inclusive working environment where differences are acknowledged and respected</w:t>
      </w:r>
      <w:r w:rsidR="00C01A14" w:rsidRPr="00E970F6">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3228C76" w14:textId="79952FD1" w:rsidR="00A16813" w:rsidRPr="00B93F4F" w:rsidRDefault="00A16813" w:rsidP="00A16813">
      <w:pPr>
        <w:pStyle w:val="Bullet1"/>
        <w:numPr>
          <w:ilvl w:val="0"/>
          <w:numId w:val="2"/>
        </w:numPr>
        <w:tabs>
          <w:tab w:val="clear" w:pos="454"/>
        </w:tabs>
        <w:spacing w:before="60" w:after="60"/>
      </w:pPr>
      <w:r w:rsidRPr="00B93F4F">
        <w:t>National Accounting Centre staff and Managers</w:t>
      </w:r>
      <w:r w:rsidR="00C01A14">
        <w:t>.</w:t>
      </w:r>
      <w:r w:rsidRPr="00B93F4F">
        <w:t xml:space="preserve">Staff and </w:t>
      </w:r>
      <w:r w:rsidR="00C01A14">
        <w:t>b</w:t>
      </w:r>
      <w:r w:rsidRPr="00B93F4F">
        <w:t>udget managers across MSD and hosted agencies</w:t>
      </w:r>
      <w:r w:rsidR="00C01A14">
        <w:t>.</w:t>
      </w:r>
    </w:p>
    <w:p w14:paraId="3F737EEE" w14:textId="2ACB6DDD" w:rsidR="00A16813" w:rsidRPr="00B93F4F" w:rsidRDefault="00A16813" w:rsidP="00A16813">
      <w:pPr>
        <w:pStyle w:val="Bullet1"/>
        <w:numPr>
          <w:ilvl w:val="0"/>
          <w:numId w:val="2"/>
        </w:numPr>
        <w:tabs>
          <w:tab w:val="clear" w:pos="454"/>
        </w:tabs>
        <w:spacing w:before="60" w:after="60"/>
      </w:pPr>
      <w:r w:rsidRPr="00B93F4F">
        <w:t>Other members of the Commercial Operations group</w:t>
      </w:r>
      <w:r w:rsidR="00C01A14">
        <w:t>.</w:t>
      </w:r>
    </w:p>
    <w:p w14:paraId="4CD95829" w14:textId="59427B3E" w:rsidR="00A16813" w:rsidRPr="00B93F4F" w:rsidRDefault="00A16813" w:rsidP="00A16813">
      <w:pPr>
        <w:pStyle w:val="Bullet1"/>
        <w:numPr>
          <w:ilvl w:val="0"/>
          <w:numId w:val="2"/>
        </w:numPr>
        <w:tabs>
          <w:tab w:val="clear" w:pos="454"/>
        </w:tabs>
        <w:spacing w:before="60" w:after="60"/>
      </w:pPr>
      <w:r w:rsidRPr="00B93F4F">
        <w:t>Finance group, including Financial Analysts</w:t>
      </w:r>
      <w:r w:rsidR="00C01A14">
        <w:t>.</w:t>
      </w:r>
      <w:r w:rsidRPr="00B93F4F">
        <w:t xml:space="preserve"> </w:t>
      </w:r>
    </w:p>
    <w:p w14:paraId="72ECCF39" w14:textId="77777777" w:rsidR="000C400E" w:rsidRDefault="000C400E">
      <w:pPr>
        <w:spacing w:after="0" w:line="240" w:lineRule="auto"/>
        <w:rPr>
          <w:rFonts w:eastAsia="Times New Roman"/>
          <w:b/>
          <w:sz w:val="24"/>
          <w:szCs w:val="20"/>
          <w:lang w:eastAsia="en-GB"/>
        </w:rPr>
      </w:pPr>
      <w:r>
        <w:br w:type="page"/>
      </w:r>
    </w:p>
    <w:p w14:paraId="48DBAD43" w14:textId="4BC8D6FF" w:rsidR="0080061F" w:rsidRDefault="0080061F" w:rsidP="000469A5">
      <w:pPr>
        <w:pStyle w:val="Heading3"/>
      </w:pPr>
      <w:r w:rsidRPr="00E83550">
        <w:lastRenderedPageBreak/>
        <w:t xml:space="preserve">External </w:t>
      </w:r>
    </w:p>
    <w:p w14:paraId="3B4F0D5E" w14:textId="667EF00F" w:rsidR="00A16813" w:rsidRPr="00B93F4F" w:rsidRDefault="00A16813" w:rsidP="00A16813">
      <w:pPr>
        <w:pStyle w:val="Bullet1"/>
        <w:numPr>
          <w:ilvl w:val="0"/>
          <w:numId w:val="2"/>
        </w:numPr>
        <w:tabs>
          <w:tab w:val="clear" w:pos="454"/>
        </w:tabs>
        <w:spacing w:before="60" w:after="60"/>
      </w:pPr>
      <w:r w:rsidRPr="00B93F4F">
        <w:t>Other Government Agencies, including those receiving shared services</w:t>
      </w:r>
      <w:r w:rsidR="00C01A14">
        <w:t>.</w:t>
      </w:r>
      <w:r w:rsidRPr="00B93F4F">
        <w:t xml:space="preserve"> </w:t>
      </w:r>
    </w:p>
    <w:p w14:paraId="62C0956E" w14:textId="2ECC56ED" w:rsidR="00A16813" w:rsidRPr="00B93F4F" w:rsidRDefault="00A16813" w:rsidP="00A16813">
      <w:pPr>
        <w:pStyle w:val="Bullet1"/>
        <w:numPr>
          <w:ilvl w:val="0"/>
          <w:numId w:val="2"/>
        </w:numPr>
        <w:tabs>
          <w:tab w:val="clear" w:pos="454"/>
        </w:tabs>
        <w:spacing w:before="60" w:after="60"/>
      </w:pPr>
      <w:r w:rsidRPr="00B93F4F">
        <w:t>External agencies such as Audit NZ</w:t>
      </w:r>
      <w:r w:rsidR="00C01A14">
        <w:t>.</w:t>
      </w:r>
    </w:p>
    <w:p w14:paraId="11318557" w14:textId="51244DF6" w:rsidR="00A16813" w:rsidRPr="00B93F4F" w:rsidRDefault="00A16813" w:rsidP="00A16813">
      <w:pPr>
        <w:pStyle w:val="Bullet1"/>
        <w:numPr>
          <w:ilvl w:val="0"/>
          <w:numId w:val="2"/>
        </w:numPr>
        <w:tabs>
          <w:tab w:val="clear" w:pos="454"/>
        </w:tabs>
        <w:spacing w:before="60" w:after="60"/>
      </w:pPr>
      <w:r w:rsidRPr="00B93F4F">
        <w:t xml:space="preserve">Suppliers and </w:t>
      </w:r>
      <w:r w:rsidR="00E970F6" w:rsidRPr="00B93F4F">
        <w:t>Third-party</w:t>
      </w:r>
      <w:r w:rsidRPr="00B93F4F">
        <w:t xml:space="preserve"> contractors</w:t>
      </w:r>
      <w:r w:rsidR="00711F94">
        <w:t>.</w:t>
      </w:r>
    </w:p>
    <w:p w14:paraId="33D50F0E" w14:textId="1395873C" w:rsidR="00A16813" w:rsidRPr="00B93F4F" w:rsidRDefault="00A16813" w:rsidP="00A16813">
      <w:pPr>
        <w:pStyle w:val="Bullet1"/>
        <w:numPr>
          <w:ilvl w:val="0"/>
          <w:numId w:val="2"/>
        </w:numPr>
        <w:tabs>
          <w:tab w:val="clear" w:pos="454"/>
        </w:tabs>
        <w:spacing w:before="60" w:after="60"/>
      </w:pPr>
      <w:r w:rsidRPr="00B93F4F">
        <w:t>Relevant professional bodies</w:t>
      </w:r>
      <w:r w:rsidR="00711F94">
        <w:t>.</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6903D2BE" w:rsidR="0080061F" w:rsidRPr="00B27E44" w:rsidRDefault="0080061F" w:rsidP="00086206">
      <w:pPr>
        <w:pStyle w:val="Bullet1"/>
        <w:numPr>
          <w:ilvl w:val="0"/>
          <w:numId w:val="2"/>
        </w:numPr>
        <w:tabs>
          <w:tab w:val="clear" w:pos="454"/>
        </w:tabs>
        <w:spacing w:before="60" w:after="60"/>
      </w:pPr>
      <w:r w:rsidRPr="00B27E44">
        <w:t xml:space="preserve">Financial – </w:t>
      </w:r>
      <w:r w:rsidR="001768A6">
        <w:t>No</w:t>
      </w:r>
    </w:p>
    <w:p w14:paraId="1A13EE12" w14:textId="4BB4A2B3" w:rsidR="0080061F" w:rsidRDefault="0080061F" w:rsidP="00086206">
      <w:pPr>
        <w:pStyle w:val="Bullet1"/>
        <w:numPr>
          <w:ilvl w:val="0"/>
          <w:numId w:val="2"/>
        </w:numPr>
        <w:tabs>
          <w:tab w:val="clear" w:pos="454"/>
        </w:tabs>
        <w:spacing w:before="60" w:after="60"/>
      </w:pPr>
      <w:r w:rsidRPr="00B27E44">
        <w:t>Hum</w:t>
      </w:r>
      <w:r>
        <w:t xml:space="preserve">an </w:t>
      </w:r>
      <w:r w:rsidR="00E970F6">
        <w:t>Resources -</w:t>
      </w:r>
      <w:r w:rsidR="001768A6">
        <w:t xml:space="preserve"> No</w:t>
      </w:r>
    </w:p>
    <w:p w14:paraId="23B2A57C" w14:textId="13F51BA2" w:rsidR="001768A6" w:rsidRDefault="0080061F" w:rsidP="000469A5">
      <w:pPr>
        <w:pStyle w:val="Heading3"/>
      </w:pPr>
      <w:r w:rsidRPr="00096E86">
        <w:t>Direct reports</w:t>
      </w:r>
      <w:r>
        <w:t xml:space="preserve"> </w:t>
      </w:r>
      <w:r w:rsidR="000C400E">
        <w:t xml:space="preserve">- </w:t>
      </w:r>
      <w:r w:rsidR="001768A6">
        <w:t>No</w:t>
      </w:r>
    </w:p>
    <w:p w14:paraId="7A424157" w14:textId="6E8252FC" w:rsidR="0080061F" w:rsidRDefault="0080061F" w:rsidP="000469A5">
      <w:pPr>
        <w:pStyle w:val="Heading3"/>
      </w:pPr>
      <w:r>
        <w:t xml:space="preserve">Security clearance </w:t>
      </w:r>
      <w:r w:rsidR="000C400E">
        <w:t>- N</w:t>
      </w:r>
      <w:r w:rsidR="001768A6">
        <w:t>o</w:t>
      </w:r>
    </w:p>
    <w:p w14:paraId="5AD192A7" w14:textId="2DD35739" w:rsidR="0080061F" w:rsidRPr="0076538D" w:rsidRDefault="0080061F" w:rsidP="000469A5">
      <w:pPr>
        <w:pStyle w:val="Heading3"/>
      </w:pPr>
      <w:r>
        <w:t>Children’s worker</w:t>
      </w:r>
      <w:r w:rsidR="000C400E">
        <w:t xml:space="preserve"> -</w:t>
      </w:r>
      <w:r>
        <w:t xml:space="preserve"> </w:t>
      </w:r>
      <w:r w:rsidR="001768A6">
        <w:t>No</w:t>
      </w:r>
    </w:p>
    <w:p w14:paraId="211086BA" w14:textId="256951AC" w:rsidR="0080061F" w:rsidRDefault="0080061F" w:rsidP="00F85E3F">
      <w:pPr>
        <w:spacing w:after="0" w:line="240" w:lineRule="auto"/>
        <w:rPr>
          <w:b/>
          <w:bCs/>
        </w:rPr>
      </w:pPr>
      <w:r>
        <w:t xml:space="preserve">Limited </w:t>
      </w:r>
      <w:proofErr w:type="spellStart"/>
      <w:r>
        <w:t>adhoc</w:t>
      </w:r>
      <w:proofErr w:type="spellEnd"/>
      <w:r>
        <w:t xml:space="preserve"> travel may be require</w:t>
      </w:r>
      <w:r w:rsidR="0060020C">
        <w:t>d</w:t>
      </w:r>
      <w:r w:rsidR="00711F94">
        <w:rPr>
          <w:b/>
          <w:bCs/>
        </w:rPr>
        <w:t>.</w:t>
      </w:r>
    </w:p>
    <w:p w14:paraId="546EF44C" w14:textId="3F9EE605" w:rsidR="007145D8" w:rsidRDefault="007145D8" w:rsidP="00F85E3F">
      <w:pPr>
        <w:spacing w:after="0" w:line="240" w:lineRule="auto"/>
        <w:rPr>
          <w:b/>
          <w:bCs/>
        </w:rPr>
      </w:pPr>
    </w:p>
    <w:p w14:paraId="4DEB228F" w14:textId="5099B27F" w:rsidR="007145D8" w:rsidRDefault="007145D8" w:rsidP="00F85E3F">
      <w:pPr>
        <w:spacing w:after="0" w:line="240" w:lineRule="auto"/>
        <w:rPr>
          <w:b/>
          <w:bCs/>
        </w:rPr>
      </w:pPr>
    </w:p>
    <w:p w14:paraId="33619737" w14:textId="41F2F418" w:rsidR="007145D8" w:rsidRDefault="007145D8" w:rsidP="00F85E3F">
      <w:pPr>
        <w:spacing w:after="0" w:line="240" w:lineRule="auto"/>
        <w:rPr>
          <w:b/>
          <w:bCs/>
        </w:rPr>
      </w:pPr>
    </w:p>
    <w:p w14:paraId="208B11C4" w14:textId="123545E7" w:rsidR="007145D8" w:rsidRDefault="007145D8" w:rsidP="00F85E3F">
      <w:pPr>
        <w:spacing w:after="0" w:line="240" w:lineRule="auto"/>
        <w:rPr>
          <w:b/>
          <w:bCs/>
        </w:rPr>
      </w:pPr>
    </w:p>
    <w:p w14:paraId="5A5EA177" w14:textId="71E45B05" w:rsidR="007145D8" w:rsidRDefault="007145D8" w:rsidP="007145D8">
      <w:bookmarkStart w:id="1"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March 2022</w:t>
      </w:r>
    </w:p>
    <w:bookmarkEnd w:id="1"/>
    <w:p w14:paraId="20C75D27" w14:textId="77777777" w:rsidR="007145D8" w:rsidRPr="0080061F" w:rsidRDefault="007145D8" w:rsidP="00F85E3F">
      <w:pPr>
        <w:spacing w:after="0" w:line="240" w:lineRule="auto"/>
      </w:pPr>
    </w:p>
    <w:sectPr w:rsidR="007145D8"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77B8" w14:textId="77777777" w:rsidR="00B40BE2" w:rsidRDefault="00B40BE2" w:rsidP="0077711D">
      <w:pPr>
        <w:spacing w:after="0" w:line="240" w:lineRule="auto"/>
      </w:pPr>
      <w:r>
        <w:separator/>
      </w:r>
    </w:p>
  </w:endnote>
  <w:endnote w:type="continuationSeparator" w:id="0">
    <w:p w14:paraId="40C190E3" w14:textId="77777777" w:rsidR="00B40BE2" w:rsidRDefault="00B40BE2"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88084B7" w:rsidR="0080061F" w:rsidRPr="002E5827" w:rsidRDefault="007145D8" w:rsidP="0080061F">
    <w:pPr>
      <w:pStyle w:val="Footer"/>
      <w:pBdr>
        <w:top w:val="single" w:sz="4" w:space="1" w:color="auto"/>
      </w:pBdr>
      <w:tabs>
        <w:tab w:val="clear" w:pos="9026"/>
        <w:tab w:val="right" w:pos="10206"/>
      </w:tabs>
      <w:rPr>
        <w:szCs w:val="18"/>
      </w:rPr>
    </w:pPr>
    <w:r w:rsidRPr="007145D8">
      <w:t xml:space="preserve">Position Description – </w:t>
    </w:r>
    <w:r w:rsidR="00A16813">
      <w:t>Financial Services Officer</w:t>
    </w:r>
    <w:r>
      <w:tab/>
    </w:r>
    <w:r w:rsidR="0080061F">
      <w:rPr>
        <w:szCs w:val="18"/>
      </w:rPr>
      <w:tab/>
    </w:r>
    <w:sdt>
      <w:sdtPr>
        <w:id w:val="-1382166284"/>
        <w:docPartObj>
          <w:docPartGallery w:val="Page Numbers (Bottom of Page)"/>
          <w:docPartUnique/>
        </w:docPartObj>
      </w:sdtPr>
      <w:sdtEndPr>
        <w:rPr>
          <w:noProof/>
          <w:szCs w:val="18"/>
        </w:rPr>
      </w:sdtEndPr>
      <w:sdtContent>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42818C5" w:rsidR="00803002" w:rsidRPr="002E5827" w:rsidRDefault="007145D8" w:rsidP="0080061F">
    <w:pPr>
      <w:pStyle w:val="Footer"/>
      <w:pBdr>
        <w:top w:val="single" w:sz="4" w:space="1" w:color="auto"/>
      </w:pBdr>
      <w:tabs>
        <w:tab w:val="clear" w:pos="9026"/>
        <w:tab w:val="right" w:pos="10206"/>
      </w:tabs>
      <w:rPr>
        <w:szCs w:val="18"/>
      </w:rPr>
    </w:pPr>
    <w:r w:rsidRPr="007145D8">
      <w:t xml:space="preserve">Position Description – </w:t>
    </w:r>
    <w:r w:rsidR="004B1FB1">
      <w:t>Financial Services Officer</w:t>
    </w:r>
    <w: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3EAB" w14:textId="77777777" w:rsidR="00B40BE2" w:rsidRDefault="00B40BE2" w:rsidP="0077711D">
      <w:pPr>
        <w:spacing w:after="0" w:line="240" w:lineRule="auto"/>
      </w:pPr>
      <w:r>
        <w:separator/>
      </w:r>
    </w:p>
  </w:footnote>
  <w:footnote w:type="continuationSeparator" w:id="0">
    <w:p w14:paraId="1466F18B" w14:textId="77777777" w:rsidR="00B40BE2" w:rsidRDefault="00B40BE2"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3DC3" w14:textId="49472319" w:rsidR="001011DC" w:rsidRDefault="001011DC">
    <w:pPr>
      <w:pStyle w:val="Header"/>
    </w:pPr>
    <w:r>
      <w:rPr>
        <w:noProof/>
      </w:rPr>
      <mc:AlternateContent>
        <mc:Choice Requires="wps">
          <w:drawing>
            <wp:anchor distT="0" distB="0" distL="0" distR="0" simplePos="0" relativeHeight="251659264" behindDoc="0" locked="0" layoutInCell="1" allowOverlap="1" wp14:anchorId="491A6400" wp14:editId="042C446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9218D" w14:textId="68D8F942" w:rsidR="001011DC" w:rsidRPr="001011DC" w:rsidRDefault="001011DC" w:rsidP="001011DC">
                          <w:pPr>
                            <w:spacing w:after="0"/>
                            <w:rPr>
                              <w:rFonts w:ascii="Calibri" w:hAnsi="Calibri" w:cs="Calibri"/>
                              <w:noProof/>
                              <w:color w:val="000000"/>
                              <w:szCs w:val="20"/>
                            </w:rPr>
                          </w:pPr>
                          <w:r w:rsidRPr="001011D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1A6400"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589218D" w14:textId="68D8F942" w:rsidR="001011DC" w:rsidRPr="001011DC" w:rsidRDefault="001011DC" w:rsidP="001011DC">
                    <w:pPr>
                      <w:spacing w:after="0"/>
                      <w:rPr>
                        <w:rFonts w:ascii="Calibri" w:hAnsi="Calibri" w:cs="Calibri"/>
                        <w:noProof/>
                        <w:color w:val="000000"/>
                        <w:szCs w:val="20"/>
                      </w:rPr>
                    </w:pPr>
                    <w:r w:rsidRPr="001011DC">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7D45" w14:textId="7FBA56E7" w:rsidR="001011DC" w:rsidRDefault="001011DC">
    <w:pPr>
      <w:pStyle w:val="Header"/>
    </w:pPr>
    <w:r>
      <w:rPr>
        <w:noProof/>
      </w:rPr>
      <mc:AlternateContent>
        <mc:Choice Requires="wps">
          <w:drawing>
            <wp:anchor distT="0" distB="0" distL="0" distR="0" simplePos="0" relativeHeight="251660288" behindDoc="0" locked="0" layoutInCell="1" allowOverlap="1" wp14:anchorId="2AA4C665" wp14:editId="6960B966">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E4F4C" w14:textId="1A336696" w:rsidR="001011DC" w:rsidRPr="001011DC" w:rsidRDefault="001011DC" w:rsidP="001011DC">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A4C665"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ABE4F4C" w14:textId="1A336696" w:rsidR="001011DC" w:rsidRPr="001011DC" w:rsidRDefault="001011DC" w:rsidP="001011DC">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249F" w14:textId="4EF8D3AC" w:rsidR="001011DC" w:rsidRDefault="001011DC">
    <w:pPr>
      <w:pStyle w:val="Header"/>
    </w:pPr>
    <w:r>
      <w:rPr>
        <w:noProof/>
      </w:rPr>
      <mc:AlternateContent>
        <mc:Choice Requires="wps">
          <w:drawing>
            <wp:anchor distT="0" distB="0" distL="0" distR="0" simplePos="0" relativeHeight="251658240" behindDoc="0" locked="0" layoutInCell="1" allowOverlap="1" wp14:anchorId="3ADD5B08" wp14:editId="10EE4B50">
              <wp:simplePos x="914400" y="290557"/>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07DD8C" w14:textId="648A9B06" w:rsidR="001011DC" w:rsidRPr="001011DC" w:rsidRDefault="001011DC" w:rsidP="001011DC">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DD5B08"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D07DD8C" w14:textId="648A9B06" w:rsidR="001011DC" w:rsidRPr="001011DC" w:rsidRDefault="001011DC" w:rsidP="001011DC">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022E" w14:textId="72BA13A1" w:rsidR="001011DC" w:rsidRDefault="001011DC">
    <w:pPr>
      <w:pStyle w:val="Header"/>
    </w:pPr>
    <w:r>
      <w:rPr>
        <w:noProof/>
      </w:rPr>
      <mc:AlternateContent>
        <mc:Choice Requires="wps">
          <w:drawing>
            <wp:anchor distT="0" distB="0" distL="0" distR="0" simplePos="0" relativeHeight="251662336" behindDoc="0" locked="0" layoutInCell="1" allowOverlap="1" wp14:anchorId="67900105" wp14:editId="4CF91CD7">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79BCB" w14:textId="3F508DC4" w:rsidR="001011DC" w:rsidRPr="001011DC" w:rsidRDefault="001011DC" w:rsidP="001011DC">
                          <w:pPr>
                            <w:spacing w:after="0"/>
                            <w:rPr>
                              <w:rFonts w:ascii="Calibri" w:hAnsi="Calibri" w:cs="Calibri"/>
                              <w:noProof/>
                              <w:color w:val="000000"/>
                              <w:szCs w:val="20"/>
                            </w:rPr>
                          </w:pPr>
                          <w:r w:rsidRPr="001011D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900105"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BE79BCB" w14:textId="3F508DC4" w:rsidR="001011DC" w:rsidRPr="001011DC" w:rsidRDefault="001011DC" w:rsidP="001011DC">
                    <w:pPr>
                      <w:spacing w:after="0"/>
                      <w:rPr>
                        <w:rFonts w:ascii="Calibri" w:hAnsi="Calibri" w:cs="Calibri"/>
                        <w:noProof/>
                        <w:color w:val="000000"/>
                        <w:szCs w:val="20"/>
                      </w:rPr>
                    </w:pPr>
                    <w:r w:rsidRPr="001011DC">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D6E6" w14:textId="5C229B35" w:rsidR="001011DC" w:rsidRDefault="001011DC">
    <w:pPr>
      <w:pStyle w:val="Header"/>
    </w:pPr>
    <w:r>
      <w:rPr>
        <w:noProof/>
      </w:rPr>
      <mc:AlternateContent>
        <mc:Choice Requires="wps">
          <w:drawing>
            <wp:anchor distT="0" distB="0" distL="0" distR="0" simplePos="0" relativeHeight="251663360" behindDoc="0" locked="0" layoutInCell="1" allowOverlap="1" wp14:anchorId="36A915E6" wp14:editId="272E913F">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3F2B6" w14:textId="6C74FE76" w:rsidR="001011DC" w:rsidRPr="001011DC" w:rsidRDefault="001011DC" w:rsidP="001011DC">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A915E6"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CF3F2B6" w14:textId="6C74FE76" w:rsidR="001011DC" w:rsidRPr="001011DC" w:rsidRDefault="001011DC" w:rsidP="001011DC">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80C4" w14:textId="503458B2" w:rsidR="001011DC" w:rsidRDefault="001011DC">
    <w:pPr>
      <w:pStyle w:val="Header"/>
    </w:pPr>
    <w:r>
      <w:rPr>
        <w:noProof/>
      </w:rPr>
      <mc:AlternateContent>
        <mc:Choice Requires="wps">
          <w:drawing>
            <wp:anchor distT="0" distB="0" distL="0" distR="0" simplePos="0" relativeHeight="251661312" behindDoc="0" locked="0" layoutInCell="1" allowOverlap="1" wp14:anchorId="033B7DC2" wp14:editId="66C7EFF7">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837119" w14:textId="1D968BA0" w:rsidR="001011DC" w:rsidRPr="001011DC" w:rsidRDefault="001011DC" w:rsidP="001011DC">
                          <w:pPr>
                            <w:spacing w:after="0"/>
                            <w:rPr>
                              <w:rFonts w:ascii="Calibri" w:hAnsi="Calibri" w:cs="Calibri"/>
                              <w:noProof/>
                              <w:color w:val="000000"/>
                              <w:szCs w:val="20"/>
                            </w:rPr>
                          </w:pPr>
                          <w:r w:rsidRPr="001011D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3B7DC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0837119" w14:textId="1D968BA0" w:rsidR="001011DC" w:rsidRPr="001011DC" w:rsidRDefault="001011DC" w:rsidP="001011DC">
                    <w:pPr>
                      <w:spacing w:after="0"/>
                      <w:rPr>
                        <w:rFonts w:ascii="Calibri" w:hAnsi="Calibri" w:cs="Calibri"/>
                        <w:noProof/>
                        <w:color w:val="000000"/>
                        <w:szCs w:val="20"/>
                      </w:rPr>
                    </w:pPr>
                    <w:r w:rsidRPr="001011DC">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4B7F3F"/>
    <w:multiLevelType w:val="hybridMultilevel"/>
    <w:tmpl w:val="D8A6E3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33EC2379"/>
    <w:multiLevelType w:val="hybridMultilevel"/>
    <w:tmpl w:val="03D08F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1FE144E"/>
    <w:multiLevelType w:val="hybridMultilevel"/>
    <w:tmpl w:val="32C4D6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512307224">
    <w:abstractNumId w:val="6"/>
  </w:num>
  <w:num w:numId="2" w16cid:durableId="707486974">
    <w:abstractNumId w:val="1"/>
  </w:num>
  <w:num w:numId="3" w16cid:durableId="831524051">
    <w:abstractNumId w:val="0"/>
  </w:num>
  <w:num w:numId="4" w16cid:durableId="1474984113">
    <w:abstractNumId w:val="4"/>
  </w:num>
  <w:num w:numId="5" w16cid:durableId="234634595">
    <w:abstractNumId w:val="5"/>
  </w:num>
  <w:num w:numId="6" w16cid:durableId="1714767384">
    <w:abstractNumId w:val="11"/>
  </w:num>
  <w:num w:numId="7" w16cid:durableId="189606423">
    <w:abstractNumId w:val="8"/>
  </w:num>
  <w:num w:numId="8" w16cid:durableId="1880124174">
    <w:abstractNumId w:val="3"/>
  </w:num>
  <w:num w:numId="9" w16cid:durableId="962425507">
    <w:abstractNumId w:val="7"/>
  </w:num>
  <w:num w:numId="10" w16cid:durableId="422188254">
    <w:abstractNumId w:val="12"/>
  </w:num>
  <w:num w:numId="11" w16cid:durableId="982199775">
    <w:abstractNumId w:val="13"/>
  </w:num>
  <w:num w:numId="12" w16cid:durableId="1189097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811791">
    <w:abstractNumId w:val="10"/>
  </w:num>
  <w:num w:numId="14" w16cid:durableId="1580869997">
    <w:abstractNumId w:val="2"/>
  </w:num>
  <w:num w:numId="15" w16cid:durableId="547686526">
    <w:abstractNumId w:val="11"/>
  </w:num>
  <w:num w:numId="16" w16cid:durableId="703991098">
    <w:abstractNumId w:val="11"/>
  </w:num>
  <w:num w:numId="17" w16cid:durableId="306320839">
    <w:abstractNumId w:val="11"/>
  </w:num>
  <w:num w:numId="18" w16cid:durableId="1042362244">
    <w:abstractNumId w:val="11"/>
  </w:num>
  <w:num w:numId="19" w16cid:durableId="194349086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C400E"/>
    <w:rsid w:val="000E3BB9"/>
    <w:rsid w:val="001011DC"/>
    <w:rsid w:val="001026C0"/>
    <w:rsid w:val="00106AED"/>
    <w:rsid w:val="0015405B"/>
    <w:rsid w:val="001768A6"/>
    <w:rsid w:val="001B360A"/>
    <w:rsid w:val="001D3744"/>
    <w:rsid w:val="00213DA6"/>
    <w:rsid w:val="00216302"/>
    <w:rsid w:val="00233BCC"/>
    <w:rsid w:val="00236D2D"/>
    <w:rsid w:val="00245A2B"/>
    <w:rsid w:val="00252382"/>
    <w:rsid w:val="002D1C62"/>
    <w:rsid w:val="002D367B"/>
    <w:rsid w:val="002D41D4"/>
    <w:rsid w:val="00312097"/>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B1FB1"/>
    <w:rsid w:val="004D1E30"/>
    <w:rsid w:val="004E5C45"/>
    <w:rsid w:val="00533E65"/>
    <w:rsid w:val="0055724C"/>
    <w:rsid w:val="0056681E"/>
    <w:rsid w:val="00572AA9"/>
    <w:rsid w:val="00595906"/>
    <w:rsid w:val="005B11F9"/>
    <w:rsid w:val="0060020C"/>
    <w:rsid w:val="00631D73"/>
    <w:rsid w:val="006B19BD"/>
    <w:rsid w:val="00711F94"/>
    <w:rsid w:val="007145D8"/>
    <w:rsid w:val="0077711D"/>
    <w:rsid w:val="007B201A"/>
    <w:rsid w:val="007C2143"/>
    <w:rsid w:val="007F3ACD"/>
    <w:rsid w:val="0080061F"/>
    <w:rsid w:val="0080133F"/>
    <w:rsid w:val="00803002"/>
    <w:rsid w:val="0080498F"/>
    <w:rsid w:val="00860654"/>
    <w:rsid w:val="008C20D5"/>
    <w:rsid w:val="00903467"/>
    <w:rsid w:val="00906EAA"/>
    <w:rsid w:val="00952323"/>
    <w:rsid w:val="00965C35"/>
    <w:rsid w:val="00970DD2"/>
    <w:rsid w:val="009A077C"/>
    <w:rsid w:val="009D15F1"/>
    <w:rsid w:val="009D2B10"/>
    <w:rsid w:val="00A16813"/>
    <w:rsid w:val="00A2199C"/>
    <w:rsid w:val="00A43896"/>
    <w:rsid w:val="00A43F21"/>
    <w:rsid w:val="00A6244E"/>
    <w:rsid w:val="00A678E1"/>
    <w:rsid w:val="00B40BE2"/>
    <w:rsid w:val="00B41635"/>
    <w:rsid w:val="00B52748"/>
    <w:rsid w:val="00B5357A"/>
    <w:rsid w:val="00C01A14"/>
    <w:rsid w:val="00C503A7"/>
    <w:rsid w:val="00C5215F"/>
    <w:rsid w:val="00CB4A28"/>
    <w:rsid w:val="00D206D0"/>
    <w:rsid w:val="00D34EA0"/>
    <w:rsid w:val="00D826BD"/>
    <w:rsid w:val="00D83874"/>
    <w:rsid w:val="00DD3676"/>
    <w:rsid w:val="00DD62A5"/>
    <w:rsid w:val="00DD6907"/>
    <w:rsid w:val="00DD7526"/>
    <w:rsid w:val="00DE3537"/>
    <w:rsid w:val="00E22E32"/>
    <w:rsid w:val="00E43B69"/>
    <w:rsid w:val="00E4584F"/>
    <w:rsid w:val="00E671C3"/>
    <w:rsid w:val="00E90142"/>
    <w:rsid w:val="00E9269E"/>
    <w:rsid w:val="00E970F6"/>
    <w:rsid w:val="00ED7D48"/>
    <w:rsid w:val="00EF3676"/>
    <w:rsid w:val="00F05841"/>
    <w:rsid w:val="00F06EE8"/>
    <w:rsid w:val="00F071B6"/>
    <w:rsid w:val="00F07349"/>
    <w:rsid w:val="00F113EF"/>
    <w:rsid w:val="00F12474"/>
    <w:rsid w:val="00F126F3"/>
    <w:rsid w:val="00F22AE5"/>
    <w:rsid w:val="00F829C0"/>
    <w:rsid w:val="00F829F6"/>
    <w:rsid w:val="00F85E3F"/>
    <w:rsid w:val="00FA570D"/>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2024-02-26T22:43:00Z</dcterms:created>
  <dcterms:modified xsi:type="dcterms:W3CDTF">2024-04-04T22:40:00Z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2024-02-26T22:43:08Z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f40c0012-7285-4b6c-828e-6f12f9dae2bd</vt:lpwstr>
  </property>
  <property fmtid="{D5CDD505-2E9C-101B-9397-08002B2CF9AE}" pid="11" name="MSIP_Label_f43e46a9-9901-46e9-bfae-bb6189d4cb66_ContentBits">
    <vt:lpwstr>1</vt:lpwstr>
  </property>
</Properties>
</file>